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29CDA" w14:textId="2F623FFB" w:rsidR="00DD7548" w:rsidRPr="00DD7548" w:rsidRDefault="00DD7548" w:rsidP="00DD7548">
      <w:pPr>
        <w:spacing w:after="200" w:line="240" w:lineRule="auto"/>
        <w:rPr>
          <w:rFonts w:eastAsia="Times New Roman" w:cs="Times New Roman"/>
          <w:lang w:eastAsia="en-AU"/>
        </w:rPr>
      </w:pPr>
      <w:bookmarkStart w:id="0" w:name="_Toc476822632"/>
      <w:bookmarkStart w:id="1" w:name="_Toc476822653"/>
      <w:r w:rsidRPr="00DD7548">
        <w:rPr>
          <w:rFonts w:eastAsia="SimHei" w:cs="Times New Roman"/>
          <w:noProof/>
          <w:lang w:eastAsia="en-AU"/>
        </w:rPr>
        <w:drawing>
          <wp:inline distT="0" distB="0" distL="0" distR="0" wp14:anchorId="39D56424" wp14:editId="5E465F75">
            <wp:extent cx="4335880" cy="612000"/>
            <wp:effectExtent l="0" t="0" r="0" b="0"/>
            <wp:docPr id="5" name="Picture 5"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14:paraId="6DAAA1D7" w14:textId="77777777" w:rsidR="00DD7548" w:rsidRPr="00DD7548" w:rsidRDefault="00DD7548" w:rsidP="00DD7548">
      <w:pPr>
        <w:spacing w:before="240" w:after="240" w:line="240" w:lineRule="auto"/>
        <w:rPr>
          <w:rFonts w:eastAsia="Times New Roman" w:cs="Times New Roman"/>
          <w:color w:val="0A4A63"/>
          <w:sz w:val="32"/>
          <w:szCs w:val="40"/>
          <w:lang w:eastAsia="en-AU"/>
        </w:rPr>
      </w:pPr>
    </w:p>
    <w:p w14:paraId="460FAD5E" w14:textId="77777777" w:rsidR="00DD7548" w:rsidRPr="00DD7548" w:rsidRDefault="00DD7548" w:rsidP="00DD7548">
      <w:pPr>
        <w:spacing w:before="240" w:after="240" w:line="240" w:lineRule="auto"/>
        <w:rPr>
          <w:rFonts w:eastAsia="Times New Roman" w:cs="Times New Roman"/>
          <w:color w:val="0A4A63"/>
          <w:sz w:val="32"/>
          <w:szCs w:val="40"/>
          <w:lang w:eastAsia="en-AU"/>
        </w:rPr>
      </w:pPr>
      <w:r w:rsidRPr="00DD7548">
        <w:rPr>
          <w:rFonts w:eastAsia="Times New Roman" w:cs="Times New Roman"/>
          <w:color w:val="0A4A63"/>
          <w:sz w:val="32"/>
          <w:szCs w:val="40"/>
          <w:lang w:eastAsia="en-AU"/>
        </w:rPr>
        <w:t xml:space="preserve">July 2017 </w:t>
      </w:r>
    </w:p>
    <w:p w14:paraId="627AB727" w14:textId="77777777" w:rsidR="00DD7548" w:rsidRPr="00DD7548" w:rsidRDefault="00DD7548" w:rsidP="00DD7548">
      <w:pPr>
        <w:spacing w:after="300" w:line="240" w:lineRule="auto"/>
        <w:contextualSpacing/>
        <w:rPr>
          <w:rFonts w:ascii="Arial Bold" w:eastAsia="SimHei" w:hAnsi="Arial Bold" w:cs="Times New Roman" w:hint="eastAsia"/>
          <w:b/>
          <w:color w:val="0A4A63"/>
          <w:kern w:val="28"/>
          <w:sz w:val="56"/>
          <w:szCs w:val="56"/>
          <w:lang w:eastAsia="en-AU"/>
        </w:rPr>
      </w:pPr>
      <w:r w:rsidRPr="00DD7548">
        <w:rPr>
          <w:rFonts w:ascii="Arial Bold" w:eastAsia="SimHei" w:hAnsi="Arial Bold" w:cs="Times New Roman"/>
          <w:b/>
          <w:color w:val="0A4A63"/>
          <w:kern w:val="28"/>
          <w:sz w:val="56"/>
          <w:szCs w:val="56"/>
          <w:lang w:eastAsia="en-AU"/>
        </w:rPr>
        <w:t>Economic evaluation of investigator-initiated clinical trials conducted by networks</w:t>
      </w:r>
    </w:p>
    <w:p w14:paraId="68236E63" w14:textId="77777777" w:rsidR="000B292A" w:rsidRPr="00A13B70" w:rsidRDefault="000B292A" w:rsidP="00DD7548">
      <w:pPr>
        <w:spacing w:after="200" w:line="240" w:lineRule="auto"/>
        <w:rPr>
          <w:rFonts w:eastAsia="Times New Roman" w:cs="Times New Roman"/>
          <w:b/>
          <w:bCs/>
          <w:color w:val="00A9E5"/>
          <w:sz w:val="36"/>
          <w:szCs w:val="36"/>
          <w:lang w:eastAsia="en-AU"/>
        </w:rPr>
      </w:pPr>
    </w:p>
    <w:p w14:paraId="18D1425D" w14:textId="77777777" w:rsidR="00DD7548" w:rsidRPr="00A13B70" w:rsidRDefault="00DD7548" w:rsidP="00DD7548">
      <w:pPr>
        <w:spacing w:after="200" w:line="240" w:lineRule="auto"/>
        <w:rPr>
          <w:rFonts w:eastAsia="Times New Roman" w:cs="Times New Roman"/>
          <w:b/>
          <w:sz w:val="36"/>
          <w:szCs w:val="36"/>
          <w:lang w:eastAsia="en-AU"/>
        </w:rPr>
      </w:pPr>
      <w:r w:rsidRPr="00A13B70">
        <w:rPr>
          <w:rFonts w:eastAsia="Times New Roman" w:cs="Times New Roman"/>
          <w:b/>
          <w:bCs/>
          <w:color w:val="00A9E5"/>
          <w:sz w:val="36"/>
          <w:szCs w:val="36"/>
          <w:lang w:eastAsia="en-AU"/>
        </w:rPr>
        <w:t xml:space="preserve">Supplementary Appendix B: </w:t>
      </w:r>
      <w:r w:rsidRPr="00A13B70">
        <w:rPr>
          <w:rFonts w:eastAsia="Times New Roman" w:cs="Times New Roman"/>
          <w:b/>
          <w:bCs/>
          <w:color w:val="00A9E5"/>
          <w:sz w:val="36"/>
          <w:szCs w:val="36"/>
          <w:lang w:eastAsia="en-AU"/>
        </w:rPr>
        <w:br/>
        <w:t>Individual trial level results</w:t>
      </w:r>
    </w:p>
    <w:p w14:paraId="43570D1D" w14:textId="77777777" w:rsidR="00A13B70" w:rsidRDefault="00A13B70" w:rsidP="00AB55E0">
      <w:pPr>
        <w:pStyle w:val="Commissionbodytext"/>
      </w:pPr>
    </w:p>
    <w:p w14:paraId="2EEBB28B" w14:textId="77777777" w:rsidR="00DD7548" w:rsidRPr="00AB55E0" w:rsidRDefault="00DD7548" w:rsidP="00AB55E0">
      <w:pPr>
        <w:pStyle w:val="Commissionbodytext"/>
      </w:pPr>
      <w:r w:rsidRPr="009B18DA">
        <w:t>The Australian Clinical Trials Alliance, in association with Quantium</w:t>
      </w:r>
      <w:r w:rsidRPr="00AB55E0">
        <w:t xml:space="preserve"> Health Outcomes, has prepared this report on behalf of the Australian Commission on Safety and Quality in Health Care. </w:t>
      </w:r>
    </w:p>
    <w:p w14:paraId="232D4049" w14:textId="77777777" w:rsidR="00DD7548" w:rsidRPr="00DD7548" w:rsidRDefault="00DD7548" w:rsidP="00DD7548">
      <w:pPr>
        <w:spacing w:after="200" w:line="240" w:lineRule="auto"/>
        <w:rPr>
          <w:rFonts w:eastAsia="Times New Roman" w:cs="Times New Roman"/>
          <w:lang w:eastAsia="en-AU"/>
        </w:rPr>
      </w:pPr>
    </w:p>
    <w:p w14:paraId="519722BE" w14:textId="77777777" w:rsidR="00770F39" w:rsidRDefault="00770F39" w:rsidP="00770F39">
      <w:pPr>
        <w:spacing w:after="200" w:line="240" w:lineRule="auto"/>
        <w:jc w:val="center"/>
        <w:rPr>
          <w:rFonts w:eastAsia="Times New Roman" w:cs="Times New Roman"/>
          <w:b/>
          <w:color w:val="FF0000"/>
          <w:sz w:val="60"/>
          <w:szCs w:val="60"/>
          <w:lang w:eastAsia="en-AU"/>
        </w:rPr>
      </w:pPr>
    </w:p>
    <w:p w14:paraId="3E859F7F" w14:textId="77777777" w:rsidR="00DD7548" w:rsidRPr="00770F39" w:rsidRDefault="00DD7548" w:rsidP="00770F39">
      <w:pPr>
        <w:spacing w:after="200" w:line="240" w:lineRule="auto"/>
        <w:jc w:val="center"/>
        <w:rPr>
          <w:rFonts w:eastAsia="Times New Roman" w:cs="Times New Roman"/>
          <w:sz w:val="80"/>
          <w:szCs w:val="80"/>
          <w:lang w:eastAsia="en-AU"/>
        </w:rPr>
      </w:pPr>
      <w:bookmarkStart w:id="2" w:name="_GoBack"/>
      <w:bookmarkEnd w:id="2"/>
    </w:p>
    <w:p w14:paraId="27449432"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noProof/>
          <w:sz w:val="44"/>
          <w:szCs w:val="40"/>
          <w:lang w:eastAsia="en-AU"/>
        </w:rPr>
        <w:drawing>
          <wp:anchor distT="0" distB="0" distL="114300" distR="114300" simplePos="0" relativeHeight="251670528" behindDoc="0" locked="0" layoutInCell="1" allowOverlap="1" wp14:anchorId="3638C979" wp14:editId="3B96024C">
            <wp:simplePos x="0" y="0"/>
            <wp:positionH relativeFrom="margin">
              <wp:posOffset>4172585</wp:posOffset>
            </wp:positionH>
            <wp:positionV relativeFrom="margin">
              <wp:posOffset>8049260</wp:posOffset>
            </wp:positionV>
            <wp:extent cx="1525905" cy="1390015"/>
            <wp:effectExtent l="0" t="0" r="0" b="635"/>
            <wp:wrapSquare wrapText="bothSides"/>
            <wp:docPr id="7" name="Picture 7" descr="Official logo of the Australian Clinical Trials Alliance." title="Australian Clinical Trials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A.logo.selections-01.eps"/>
                    <pic:cNvPicPr/>
                  </pic:nvPicPr>
                  <pic:blipFill>
                    <a:blip r:embed="rId10">
                      <a:extLst>
                        <a:ext uri="{28A0092B-C50C-407E-A947-70E740481C1C}">
                          <a14:useLocalDpi xmlns:a14="http://schemas.microsoft.com/office/drawing/2010/main" val="0"/>
                        </a:ext>
                      </a:extLst>
                    </a:blip>
                    <a:stretch>
                      <a:fillRect/>
                    </a:stretch>
                  </pic:blipFill>
                  <pic:spPr>
                    <a:xfrm>
                      <a:off x="0" y="0"/>
                      <a:ext cx="1525905" cy="1390015"/>
                    </a:xfrm>
                    <a:prstGeom prst="rect">
                      <a:avLst/>
                    </a:prstGeom>
                  </pic:spPr>
                </pic:pic>
              </a:graphicData>
            </a:graphic>
            <wp14:sizeRelH relativeFrom="margin">
              <wp14:pctWidth>0</wp14:pctWidth>
            </wp14:sizeRelH>
            <wp14:sizeRelV relativeFrom="margin">
              <wp14:pctHeight>0</wp14:pctHeight>
            </wp14:sizeRelV>
          </wp:anchor>
        </w:drawing>
      </w:r>
      <w:r w:rsidRPr="00DD7548">
        <w:rPr>
          <w:rFonts w:eastAsia="Times New Roman" w:cs="Times New Roman"/>
          <w:lang w:eastAsia="en-AU"/>
        </w:rPr>
        <w:br w:type="page"/>
      </w:r>
    </w:p>
    <w:p w14:paraId="0CF5F977"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lastRenderedPageBreak/>
        <w:t>Published by the Australian Commission on Safety and Quality in Health Care</w:t>
      </w:r>
      <w:r w:rsidRPr="00DD7548">
        <w:rPr>
          <w:rFonts w:eastAsia="Times New Roman" w:cs="Times New Roman"/>
          <w:lang w:eastAsia="en-AU"/>
        </w:rPr>
        <w:br/>
        <w:t>Level 5, 255 Elizabeth Street, Sydney NSW 2000</w:t>
      </w:r>
    </w:p>
    <w:p w14:paraId="536FFFA7"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 xml:space="preserve">Phone: (02) 9126 3600 </w:t>
      </w:r>
      <w:r w:rsidRPr="00DD7548">
        <w:rPr>
          <w:rFonts w:eastAsia="Times New Roman" w:cs="Times New Roman"/>
          <w:lang w:eastAsia="en-AU"/>
        </w:rPr>
        <w:br/>
        <w:t>Fax: (02) 9126 3613</w:t>
      </w:r>
    </w:p>
    <w:p w14:paraId="0AAF9711"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 xml:space="preserve">Email: mail@safetyandquality.gov.au </w:t>
      </w:r>
      <w:r w:rsidRPr="00DD7548">
        <w:rPr>
          <w:rFonts w:eastAsia="Times New Roman" w:cs="Times New Roman"/>
          <w:lang w:eastAsia="en-AU"/>
        </w:rPr>
        <w:br/>
        <w:t xml:space="preserve">Website: www.safetyandquality.gov.au </w:t>
      </w:r>
    </w:p>
    <w:p w14:paraId="0D432226"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ISBN: 978-1-925665-00-0</w:t>
      </w:r>
    </w:p>
    <w:p w14:paraId="6381BD68"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 Australian Commission on Safety and Quality in Health Care 2017</w:t>
      </w:r>
    </w:p>
    <w:p w14:paraId="034C2211"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 xml:space="preserve">All material and work produced by the Australian Commission on Safety and Quality in Health Care is protected by copyright. The Commission reserves the right to set out the terms and conditions for the use of such material. </w:t>
      </w:r>
    </w:p>
    <w:p w14:paraId="1AC38D24"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As far as practicable, material for which the copyright is owned by a third party will be clearly labelled. The Australian Commission on Safety and Quality in Health Care has made all reasonable efforts to ensure that this material has been reproduced in this publication with the full consent of the copyright owners.</w:t>
      </w:r>
    </w:p>
    <w:p w14:paraId="5B0A62F0"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 xml:space="preserve">With the exception of any material protected by a trademark, any content provided by third parties, and where otherwise noted, all material presented in this publication is licensed under a </w:t>
      </w:r>
      <w:hyperlink r:id="rId11" w:history="1">
        <w:r w:rsidRPr="00DD7548">
          <w:rPr>
            <w:rFonts w:eastAsia="Times New Roman" w:cs="Times New Roman"/>
            <w:color w:val="0000FF"/>
            <w:u w:val="single"/>
            <w:lang w:eastAsia="en-AU"/>
          </w:rPr>
          <w:t>Creative Commons Attribution-</w:t>
        </w:r>
        <w:proofErr w:type="spellStart"/>
        <w:r w:rsidRPr="00DD7548">
          <w:rPr>
            <w:rFonts w:eastAsia="Times New Roman" w:cs="Times New Roman"/>
            <w:color w:val="0000FF"/>
            <w:u w:val="single"/>
            <w:lang w:eastAsia="en-AU"/>
          </w:rPr>
          <w:t>NonCommercial</w:t>
        </w:r>
        <w:proofErr w:type="spellEnd"/>
        <w:r w:rsidRPr="00DD7548">
          <w:rPr>
            <w:rFonts w:eastAsia="Times New Roman" w:cs="Times New Roman"/>
            <w:color w:val="0000FF"/>
            <w:u w:val="single"/>
            <w:lang w:eastAsia="en-AU"/>
          </w:rPr>
          <w:t>-</w:t>
        </w:r>
        <w:proofErr w:type="spellStart"/>
        <w:r w:rsidRPr="00DD7548">
          <w:rPr>
            <w:rFonts w:eastAsia="Times New Roman" w:cs="Times New Roman"/>
            <w:color w:val="0000FF"/>
            <w:u w:val="single"/>
            <w:lang w:eastAsia="en-AU"/>
          </w:rPr>
          <w:t>NoDerivatives</w:t>
        </w:r>
        <w:proofErr w:type="spellEnd"/>
        <w:r w:rsidRPr="00DD7548">
          <w:rPr>
            <w:rFonts w:eastAsia="Times New Roman" w:cs="Times New Roman"/>
            <w:color w:val="0000FF"/>
            <w:u w:val="single"/>
            <w:lang w:eastAsia="en-AU"/>
          </w:rPr>
          <w:t xml:space="preserve"> 4.0 International Licence</w:t>
        </w:r>
      </w:hyperlink>
      <w:r w:rsidRPr="00DD7548">
        <w:rPr>
          <w:rFonts w:eastAsia="Times New Roman" w:cs="Times New Roman"/>
          <w:lang w:eastAsia="en-AU"/>
        </w:rPr>
        <w:t>.</w:t>
      </w:r>
    </w:p>
    <w:p w14:paraId="38827F42"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noProof/>
          <w:lang w:eastAsia="en-AU"/>
        </w:rPr>
        <w:drawing>
          <wp:inline distT="0" distB="0" distL="0" distR="0" wp14:anchorId="04E2E133" wp14:editId="0EE60EDD">
            <wp:extent cx="840105" cy="297815"/>
            <wp:effectExtent l="0" t="0" r="0" b="6985"/>
            <wp:docPr id="8" name="Picture 8"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0158DA4D"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 xml:space="preserve">Enquiries regarding the licence and any use of this publication are welcome and can be sent to </w:t>
      </w:r>
      <w:hyperlink r:id="rId13" w:history="1">
        <w:r w:rsidRPr="00DD7548">
          <w:rPr>
            <w:rFonts w:eastAsia="Times New Roman" w:cs="Times New Roman"/>
            <w:color w:val="0000FF"/>
            <w:u w:val="single"/>
            <w:lang w:eastAsia="en-AU"/>
          </w:rPr>
          <w:t>communications@safetyandquality.gov.au</w:t>
        </w:r>
      </w:hyperlink>
      <w:r w:rsidRPr="00DD7548">
        <w:rPr>
          <w:rFonts w:eastAsia="Times New Roman" w:cs="Times New Roman"/>
          <w:lang w:eastAsia="en-AU"/>
        </w:rPr>
        <w:t>.</w:t>
      </w:r>
    </w:p>
    <w:p w14:paraId="48BB6ED9"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 xml:space="preserve">The Commission’s preference is that you attribute this publication (and any material sourced from it) using the following citation: </w:t>
      </w:r>
    </w:p>
    <w:p w14:paraId="5998617C" w14:textId="67161ACA" w:rsidR="00DD7548" w:rsidRPr="00DD7548" w:rsidRDefault="00DD7548" w:rsidP="00DD7548">
      <w:pPr>
        <w:spacing w:after="200" w:line="240" w:lineRule="auto"/>
        <w:ind w:left="720"/>
        <w:rPr>
          <w:rFonts w:eastAsia="Times New Roman" w:cs="Times New Roman"/>
          <w:lang w:eastAsia="en-AU"/>
        </w:rPr>
      </w:pPr>
      <w:r w:rsidRPr="00EC05F5">
        <w:rPr>
          <w:rFonts w:eastAsia="Times New Roman" w:cs="Times New Roman"/>
          <w:lang w:eastAsia="en-AU"/>
        </w:rPr>
        <w:t>Australian Commission on Safety and Quality in Healthcare. Economi</w:t>
      </w:r>
      <w:r w:rsidR="000B292A">
        <w:rPr>
          <w:rFonts w:eastAsia="Times New Roman" w:cs="Times New Roman"/>
          <w:lang w:eastAsia="en-AU"/>
        </w:rPr>
        <w:t>c evaluation of investigator-initiated</w:t>
      </w:r>
      <w:r w:rsidRPr="00EC05F5">
        <w:rPr>
          <w:rFonts w:eastAsia="Times New Roman" w:cs="Times New Roman"/>
          <w:lang w:eastAsia="en-AU"/>
        </w:rPr>
        <w:t xml:space="preserve"> clinical trials conducted by networks. Sydney: ACSQHC; 2017.</w:t>
      </w:r>
      <w:r w:rsidRPr="00DD7548">
        <w:rPr>
          <w:rFonts w:eastAsia="Times New Roman" w:cs="Times New Roman"/>
          <w:lang w:eastAsia="en-AU"/>
        </w:rPr>
        <w:t xml:space="preserve"> </w:t>
      </w:r>
    </w:p>
    <w:p w14:paraId="45E0B181" w14:textId="77777777" w:rsidR="00DD7548" w:rsidRPr="00DD7548" w:rsidRDefault="00DD7548" w:rsidP="00DD7548">
      <w:pPr>
        <w:spacing w:after="200" w:line="240" w:lineRule="auto"/>
        <w:rPr>
          <w:rFonts w:eastAsia="Times New Roman" w:cs="Times New Roman"/>
          <w:b/>
          <w:bCs/>
          <w:lang w:eastAsia="en-AU"/>
        </w:rPr>
      </w:pPr>
      <w:r w:rsidRPr="00DD7548">
        <w:rPr>
          <w:rFonts w:eastAsia="Times New Roman" w:cs="Times New Roman"/>
          <w:b/>
          <w:bCs/>
          <w:lang w:eastAsia="en-AU"/>
        </w:rPr>
        <w:t>Disclaimer</w:t>
      </w:r>
    </w:p>
    <w:p w14:paraId="58068B70" w14:textId="77777777" w:rsidR="00DD7548" w:rsidRPr="00DD7548" w:rsidRDefault="00DD7548" w:rsidP="00DD7548">
      <w:pPr>
        <w:spacing w:after="200" w:line="240" w:lineRule="auto"/>
        <w:rPr>
          <w:rFonts w:eastAsia="Times New Roman" w:cs="Times New Roman"/>
          <w:lang w:eastAsia="en-AU"/>
        </w:rPr>
      </w:pPr>
      <w:r w:rsidRPr="00DD7548">
        <w:rPr>
          <w:rFonts w:eastAsia="Times New Roman" w:cs="Times New Roman"/>
          <w:lang w:eastAsia="en-AU"/>
        </w:rPr>
        <w:t xml:space="preserve">The content of this document is published in good faith by the Australian Commission on Safety and Quality in Health Care (the Commission) for information purposes. The document is not intended to provide guidance on particular healthcare choices. You should contact your health care provider on particular healthcare choices. </w:t>
      </w:r>
    </w:p>
    <w:p w14:paraId="3D4A3B65" w14:textId="77777777" w:rsidR="00EC05F5" w:rsidRDefault="00DD7548" w:rsidP="00EC05F5">
      <w:pPr>
        <w:spacing w:after="200" w:line="240" w:lineRule="auto"/>
        <w:rPr>
          <w:rFonts w:eastAsia="Times New Roman" w:cs="Times New Roman"/>
          <w:lang w:eastAsia="en-AU"/>
        </w:rPr>
      </w:pPr>
      <w:r w:rsidRPr="00DD7548">
        <w:rPr>
          <w:rFonts w:eastAsia="Times New Roman" w:cs="Times New Roman"/>
          <w:lang w:eastAsia="en-AU"/>
        </w:rPr>
        <w:t xml:space="preserve">This document includes the views or recommendations of its authors and third parties. Publication of this document by the Commission does not necessarily reflect the views of the Commission, or indicate a commitment to a particular course of action. The Commission does not accept any legal liability for any injury, loss or damage incurred by the use of, or reliance on, this document. </w:t>
      </w:r>
    </w:p>
    <w:p w14:paraId="0DEFAD8E" w14:textId="77777777" w:rsidR="00EC05F5" w:rsidRDefault="00EC05F5">
      <w:pPr>
        <w:rPr>
          <w:rFonts w:ascii="Franklin Gothic Medium" w:eastAsia="Times New Roman" w:hAnsi="Franklin Gothic Medium" w:cs="Times New Roman"/>
          <w:color w:val="2F5496" w:themeColor="accent5" w:themeShade="BF"/>
          <w:kern w:val="24"/>
          <w:sz w:val="32"/>
          <w:szCs w:val="26"/>
          <w:lang w:val="en-US" w:eastAsia="en-AU"/>
        </w:rPr>
      </w:pPr>
      <w:r>
        <w:rPr>
          <w:rFonts w:eastAsia="Times New Roman" w:cs="Times New Roman"/>
          <w:lang w:eastAsia="en-AU"/>
        </w:rPr>
        <w:br w:type="page"/>
      </w:r>
    </w:p>
    <w:p w14:paraId="4ED92E4A" w14:textId="337E7ADC" w:rsidR="00CF5B0C" w:rsidRPr="00801A64" w:rsidRDefault="00CF5B0C" w:rsidP="00801A64">
      <w:pPr>
        <w:spacing w:before="120" w:after="420"/>
        <w:jc w:val="center"/>
        <w:rPr>
          <w:color w:val="808080"/>
        </w:rPr>
      </w:pPr>
    </w:p>
    <w:sdt>
      <w:sdtPr>
        <w:rPr>
          <w:rFonts w:asciiTheme="minorHAnsi" w:eastAsiaTheme="minorHAnsi" w:hAnsiTheme="minorHAnsi" w:cstheme="minorBidi"/>
          <w:color w:val="auto"/>
          <w:sz w:val="22"/>
          <w:szCs w:val="22"/>
          <w:lang w:val="en-AU"/>
        </w:rPr>
        <w:id w:val="-222673359"/>
        <w:docPartObj>
          <w:docPartGallery w:val="Table of Contents"/>
          <w:docPartUnique/>
        </w:docPartObj>
      </w:sdtPr>
      <w:sdtEndPr>
        <w:rPr>
          <w:rFonts w:ascii="Arial" w:hAnsi="Arial" w:cs="Arial"/>
          <w:b/>
          <w:bCs/>
          <w:noProof/>
        </w:rPr>
      </w:sdtEndPr>
      <w:sdtContent>
        <w:p w14:paraId="1629D68F" w14:textId="77777777" w:rsidR="001F4258" w:rsidRDefault="00F77220" w:rsidP="001F4258">
          <w:pPr>
            <w:pStyle w:val="TOCHeading"/>
            <w:rPr>
              <w:szCs w:val="28"/>
            </w:rPr>
          </w:pPr>
          <w:r w:rsidRPr="00CF5B0C">
            <w:rPr>
              <w:szCs w:val="28"/>
            </w:rPr>
            <w:t>C</w:t>
          </w:r>
          <w:r w:rsidR="003C3A89" w:rsidRPr="00CF5B0C">
            <w:rPr>
              <w:szCs w:val="28"/>
            </w:rPr>
            <w:t>ontents</w:t>
          </w:r>
        </w:p>
        <w:p w14:paraId="6F61A979" w14:textId="77777777" w:rsidR="00CF5B0C" w:rsidRPr="00CF5B0C" w:rsidRDefault="00CF5B0C" w:rsidP="00CF5B0C">
          <w:pPr>
            <w:rPr>
              <w:lang w:val="en-US"/>
            </w:rPr>
          </w:pPr>
        </w:p>
        <w:p w14:paraId="0BAFFA2F" w14:textId="77777777" w:rsidR="002C712B" w:rsidRPr="00CF5B0C" w:rsidRDefault="007410B5">
          <w:pPr>
            <w:pStyle w:val="TOC1"/>
            <w:tabs>
              <w:tab w:val="left" w:pos="396"/>
              <w:tab w:val="right" w:leader="dot" w:pos="9322"/>
            </w:tabs>
            <w:rPr>
              <w:rFonts w:asciiTheme="minorHAnsi" w:eastAsiaTheme="minorEastAsia" w:hAnsiTheme="minorHAnsi"/>
              <w:b w:val="0"/>
              <w:noProof/>
              <w:color w:val="auto"/>
              <w:sz w:val="22"/>
              <w:lang w:val="en-US" w:eastAsia="ja-JP"/>
            </w:rPr>
          </w:pPr>
          <w:r w:rsidRPr="00CF5B0C">
            <w:rPr>
              <w:rFonts w:cs="Arial"/>
              <w:sz w:val="21"/>
              <w:szCs w:val="21"/>
            </w:rPr>
            <w:fldChar w:fldCharType="begin"/>
          </w:r>
          <w:r w:rsidRPr="00CF5B0C">
            <w:rPr>
              <w:rFonts w:cs="Arial"/>
              <w:sz w:val="21"/>
              <w:szCs w:val="21"/>
            </w:rPr>
            <w:instrText xml:space="preserve"> TOC \o "1-3" \h \z \u </w:instrText>
          </w:r>
          <w:r w:rsidRPr="00CF5B0C">
            <w:rPr>
              <w:rFonts w:cs="Arial"/>
              <w:sz w:val="21"/>
              <w:szCs w:val="21"/>
            </w:rPr>
            <w:fldChar w:fldCharType="separate"/>
          </w:r>
          <w:r w:rsidR="002C712B" w:rsidRPr="00801A64">
            <w:rPr>
              <w:noProof/>
              <w:kern w:val="24"/>
            </w:rPr>
            <w:t>1</w:t>
          </w:r>
          <w:r w:rsidR="002C712B" w:rsidRPr="00801A64">
            <w:rPr>
              <w:rFonts w:asciiTheme="minorHAnsi" w:eastAsiaTheme="minorEastAsia" w:hAnsiTheme="minorHAnsi"/>
              <w:b w:val="0"/>
              <w:noProof/>
              <w:color w:val="auto"/>
              <w:sz w:val="24"/>
              <w:szCs w:val="24"/>
              <w:lang w:val="en-US" w:eastAsia="ja-JP"/>
            </w:rPr>
            <w:tab/>
          </w:r>
          <w:r w:rsidR="002C712B" w:rsidRPr="00801A64">
            <w:rPr>
              <w:noProof/>
            </w:rPr>
            <w:t>The ASTN –</w:t>
          </w:r>
          <w:r w:rsidR="002C712B" w:rsidRPr="00801A64">
            <w:rPr>
              <w:noProof/>
              <w:kern w:val="24"/>
            </w:rPr>
            <w:t xml:space="preserve"> </w:t>
          </w:r>
          <w:r w:rsidR="002C712B" w:rsidRPr="00801A64">
            <w:rPr>
              <w:noProof/>
            </w:rPr>
            <w:t>Trial level results</w:t>
          </w:r>
          <w:r w:rsidR="002C712B" w:rsidRPr="00CF5B0C">
            <w:rPr>
              <w:noProof/>
              <w:sz w:val="24"/>
              <w:szCs w:val="21"/>
            </w:rPr>
            <w:tab/>
          </w:r>
          <w:r w:rsidR="002C712B" w:rsidRPr="00CF5B0C">
            <w:rPr>
              <w:noProof/>
              <w:sz w:val="24"/>
              <w:szCs w:val="21"/>
            </w:rPr>
            <w:fldChar w:fldCharType="begin"/>
          </w:r>
          <w:r w:rsidR="002C712B" w:rsidRPr="00CF5B0C">
            <w:rPr>
              <w:noProof/>
              <w:sz w:val="24"/>
              <w:szCs w:val="21"/>
            </w:rPr>
            <w:instrText xml:space="preserve"> PAGEREF _Toc349182207 \h </w:instrText>
          </w:r>
          <w:r w:rsidR="002C712B" w:rsidRPr="00CF5B0C">
            <w:rPr>
              <w:noProof/>
              <w:sz w:val="24"/>
              <w:szCs w:val="21"/>
            </w:rPr>
          </w:r>
          <w:r w:rsidR="002C712B" w:rsidRPr="00CF5B0C">
            <w:rPr>
              <w:noProof/>
              <w:sz w:val="24"/>
              <w:szCs w:val="21"/>
            </w:rPr>
            <w:fldChar w:fldCharType="separate"/>
          </w:r>
          <w:r w:rsidR="000D4A73">
            <w:rPr>
              <w:noProof/>
              <w:sz w:val="24"/>
              <w:szCs w:val="21"/>
            </w:rPr>
            <w:t>5</w:t>
          </w:r>
          <w:r w:rsidR="002C712B" w:rsidRPr="00CF5B0C">
            <w:rPr>
              <w:noProof/>
              <w:sz w:val="24"/>
              <w:szCs w:val="21"/>
            </w:rPr>
            <w:fldChar w:fldCharType="end"/>
          </w:r>
        </w:p>
        <w:p w14:paraId="791D932B" w14:textId="16336326" w:rsidR="002C712B" w:rsidRPr="00AB55E0" w:rsidRDefault="002C712B" w:rsidP="00AB55E0">
          <w:pPr>
            <w:pStyle w:val="TOC2"/>
            <w:spacing w:after="0" w:line="276" w:lineRule="auto"/>
            <w:ind w:left="425" w:hanging="425"/>
            <w:rPr>
              <w:noProof/>
              <w:sz w:val="22"/>
            </w:rPr>
          </w:pPr>
          <w:r w:rsidRPr="00AB55E0">
            <w:rPr>
              <w:noProof/>
              <w:sz w:val="22"/>
            </w:rPr>
            <w:t>1.1</w:t>
          </w:r>
          <w:r w:rsidRPr="00AB55E0">
            <w:rPr>
              <w:noProof/>
              <w:sz w:val="22"/>
            </w:rPr>
            <w:tab/>
            <w:t xml:space="preserve">ARCH Trial (2014) – Clopidogrel plus </w:t>
          </w:r>
          <w:r w:rsidR="00245B34" w:rsidRPr="00AB55E0">
            <w:rPr>
              <w:noProof/>
              <w:sz w:val="22"/>
            </w:rPr>
            <w:t>a</w:t>
          </w:r>
          <w:r w:rsidRPr="00AB55E0">
            <w:rPr>
              <w:noProof/>
              <w:sz w:val="22"/>
            </w:rPr>
            <w:t xml:space="preserve">spirin versus </w:t>
          </w:r>
          <w:r w:rsidR="00245B34" w:rsidRPr="00AB55E0">
            <w:rPr>
              <w:noProof/>
              <w:sz w:val="22"/>
            </w:rPr>
            <w:t>w</w:t>
          </w:r>
          <w:r w:rsidRPr="00AB55E0">
            <w:rPr>
              <w:noProof/>
              <w:sz w:val="22"/>
            </w:rPr>
            <w:t xml:space="preserve">arfarin in </w:t>
          </w:r>
          <w:r w:rsidR="00245B34" w:rsidRPr="00AB55E0">
            <w:rPr>
              <w:noProof/>
              <w:sz w:val="22"/>
            </w:rPr>
            <w:t>p</w:t>
          </w:r>
          <w:r w:rsidRPr="00AB55E0">
            <w:rPr>
              <w:noProof/>
              <w:sz w:val="22"/>
            </w:rPr>
            <w:t xml:space="preserve">atients with </w:t>
          </w:r>
          <w:r w:rsidR="00245B34" w:rsidRPr="00AB55E0">
            <w:rPr>
              <w:noProof/>
              <w:sz w:val="22"/>
            </w:rPr>
            <w:t>s</w:t>
          </w:r>
          <w:r w:rsidRPr="00AB55E0">
            <w:rPr>
              <w:noProof/>
              <w:sz w:val="22"/>
            </w:rPr>
            <w:t xml:space="preserve">troke and </w:t>
          </w:r>
          <w:r w:rsidR="00245B34" w:rsidRPr="00AB55E0">
            <w:rPr>
              <w:noProof/>
              <w:sz w:val="22"/>
            </w:rPr>
            <w:t>a</w:t>
          </w:r>
          <w:r w:rsidRPr="00AB55E0">
            <w:rPr>
              <w:noProof/>
              <w:sz w:val="22"/>
            </w:rPr>
            <w:t xml:space="preserve">ortic </w:t>
          </w:r>
          <w:r w:rsidR="00245B34" w:rsidRPr="00AB55E0">
            <w:rPr>
              <w:noProof/>
              <w:sz w:val="22"/>
            </w:rPr>
            <w:t>a</w:t>
          </w:r>
          <w:r w:rsidRPr="00AB55E0">
            <w:rPr>
              <w:noProof/>
              <w:sz w:val="22"/>
            </w:rPr>
            <w:t xml:space="preserve">rch </w:t>
          </w:r>
          <w:r w:rsidR="00245B34" w:rsidRPr="00AB55E0">
            <w:rPr>
              <w:noProof/>
              <w:sz w:val="22"/>
            </w:rPr>
            <w:t>p</w:t>
          </w:r>
          <w:r w:rsidRPr="00AB55E0">
            <w:rPr>
              <w:noProof/>
              <w:sz w:val="22"/>
            </w:rPr>
            <w:t>laques</w:t>
          </w:r>
          <w:r w:rsidRPr="00AB55E0">
            <w:rPr>
              <w:noProof/>
              <w:sz w:val="22"/>
            </w:rPr>
            <w:tab/>
          </w:r>
          <w:r w:rsidRPr="00AB55E0">
            <w:rPr>
              <w:noProof/>
              <w:sz w:val="22"/>
            </w:rPr>
            <w:fldChar w:fldCharType="begin"/>
          </w:r>
          <w:r w:rsidRPr="00AB55E0">
            <w:rPr>
              <w:noProof/>
              <w:sz w:val="22"/>
            </w:rPr>
            <w:instrText xml:space="preserve"> PAGEREF _Toc349182208 \h </w:instrText>
          </w:r>
          <w:r w:rsidRPr="00AB55E0">
            <w:rPr>
              <w:noProof/>
              <w:sz w:val="22"/>
            </w:rPr>
          </w:r>
          <w:r w:rsidRPr="00AB55E0">
            <w:rPr>
              <w:noProof/>
              <w:sz w:val="22"/>
            </w:rPr>
            <w:fldChar w:fldCharType="separate"/>
          </w:r>
          <w:r w:rsidR="000D4A73">
            <w:rPr>
              <w:noProof/>
              <w:sz w:val="22"/>
            </w:rPr>
            <w:t>6</w:t>
          </w:r>
          <w:r w:rsidRPr="00AB55E0">
            <w:rPr>
              <w:noProof/>
              <w:sz w:val="22"/>
            </w:rPr>
            <w:fldChar w:fldCharType="end"/>
          </w:r>
        </w:p>
        <w:p w14:paraId="7EA3DE5D" w14:textId="2A213C90" w:rsidR="002C712B" w:rsidRPr="00AB55E0" w:rsidRDefault="002C712B" w:rsidP="00AB55E0">
          <w:pPr>
            <w:pStyle w:val="TOC2"/>
            <w:spacing w:after="0" w:line="276" w:lineRule="auto"/>
            <w:ind w:left="425" w:hanging="425"/>
            <w:rPr>
              <w:noProof/>
              <w:sz w:val="22"/>
            </w:rPr>
          </w:pPr>
          <w:r w:rsidRPr="00AB55E0">
            <w:rPr>
              <w:noProof/>
              <w:sz w:val="22"/>
            </w:rPr>
            <w:t>1.2</w:t>
          </w:r>
          <w:r w:rsidRPr="00AB55E0">
            <w:rPr>
              <w:noProof/>
              <w:sz w:val="22"/>
            </w:rPr>
            <w:tab/>
            <w:t>EXTEND-IA Trial (2015) – Endovascular therapy for ischemic stroke</w:t>
          </w:r>
          <w:r w:rsidRPr="00AB55E0">
            <w:rPr>
              <w:noProof/>
              <w:sz w:val="22"/>
            </w:rPr>
            <w:tab/>
          </w:r>
          <w:r w:rsidRPr="00AB55E0">
            <w:rPr>
              <w:noProof/>
              <w:sz w:val="22"/>
            </w:rPr>
            <w:fldChar w:fldCharType="begin"/>
          </w:r>
          <w:r w:rsidRPr="00AB55E0">
            <w:rPr>
              <w:noProof/>
              <w:sz w:val="22"/>
            </w:rPr>
            <w:instrText xml:space="preserve"> PAGEREF _Toc349182209 \h </w:instrText>
          </w:r>
          <w:r w:rsidRPr="00AB55E0">
            <w:rPr>
              <w:noProof/>
              <w:sz w:val="22"/>
            </w:rPr>
          </w:r>
          <w:r w:rsidRPr="00AB55E0">
            <w:rPr>
              <w:noProof/>
              <w:sz w:val="22"/>
            </w:rPr>
            <w:fldChar w:fldCharType="separate"/>
          </w:r>
          <w:r w:rsidR="000D4A73">
            <w:rPr>
              <w:noProof/>
              <w:sz w:val="22"/>
            </w:rPr>
            <w:t>10</w:t>
          </w:r>
          <w:r w:rsidRPr="00AB55E0">
            <w:rPr>
              <w:noProof/>
              <w:sz w:val="22"/>
            </w:rPr>
            <w:fldChar w:fldCharType="end"/>
          </w:r>
        </w:p>
        <w:p w14:paraId="6F969ED4" w14:textId="581D1A62" w:rsidR="002C712B" w:rsidRPr="00AB55E0" w:rsidRDefault="002C712B" w:rsidP="00AB55E0">
          <w:pPr>
            <w:pStyle w:val="TOC2"/>
            <w:spacing w:after="0" w:line="276" w:lineRule="auto"/>
            <w:ind w:left="425" w:hanging="425"/>
            <w:rPr>
              <w:noProof/>
              <w:sz w:val="22"/>
            </w:rPr>
          </w:pPr>
          <w:r w:rsidRPr="00AB55E0">
            <w:rPr>
              <w:noProof/>
              <w:sz w:val="22"/>
            </w:rPr>
            <w:t>1.3</w:t>
          </w:r>
          <w:r w:rsidRPr="00AB55E0">
            <w:rPr>
              <w:noProof/>
              <w:sz w:val="22"/>
            </w:rPr>
            <w:tab/>
            <w:t>INTERACT2 Trial (2013) – Rapid blood-pressure lowering in patients</w:t>
          </w:r>
          <w:r w:rsidRPr="00AB55E0">
            <w:rPr>
              <w:noProof/>
              <w:sz w:val="22"/>
            </w:rPr>
            <w:tab/>
          </w:r>
          <w:r w:rsidRPr="00AB55E0">
            <w:rPr>
              <w:noProof/>
              <w:sz w:val="22"/>
            </w:rPr>
            <w:fldChar w:fldCharType="begin"/>
          </w:r>
          <w:r w:rsidRPr="00AB55E0">
            <w:rPr>
              <w:noProof/>
              <w:sz w:val="22"/>
            </w:rPr>
            <w:instrText xml:space="preserve"> PAGEREF _Toc349182210 \h </w:instrText>
          </w:r>
          <w:r w:rsidRPr="00AB55E0">
            <w:rPr>
              <w:noProof/>
              <w:sz w:val="22"/>
            </w:rPr>
          </w:r>
          <w:r w:rsidRPr="00AB55E0">
            <w:rPr>
              <w:noProof/>
              <w:sz w:val="22"/>
            </w:rPr>
            <w:fldChar w:fldCharType="separate"/>
          </w:r>
          <w:r w:rsidR="000D4A73">
            <w:rPr>
              <w:noProof/>
              <w:sz w:val="22"/>
            </w:rPr>
            <w:t>13</w:t>
          </w:r>
          <w:r w:rsidRPr="00AB55E0">
            <w:rPr>
              <w:noProof/>
              <w:sz w:val="22"/>
            </w:rPr>
            <w:fldChar w:fldCharType="end"/>
          </w:r>
        </w:p>
        <w:p w14:paraId="00580D67" w14:textId="6F8A09AD" w:rsidR="002C712B" w:rsidRPr="00AB55E0" w:rsidRDefault="002C712B" w:rsidP="00AB55E0">
          <w:pPr>
            <w:pStyle w:val="TOC2"/>
            <w:spacing w:after="0" w:line="276" w:lineRule="auto"/>
            <w:ind w:left="425" w:hanging="425"/>
            <w:rPr>
              <w:noProof/>
              <w:sz w:val="22"/>
            </w:rPr>
          </w:pPr>
          <w:r w:rsidRPr="00AB55E0">
            <w:rPr>
              <w:noProof/>
              <w:sz w:val="22"/>
            </w:rPr>
            <w:t>1.4</w:t>
          </w:r>
          <w:r w:rsidRPr="00AB55E0">
            <w:rPr>
              <w:noProof/>
              <w:sz w:val="22"/>
            </w:rPr>
            <w:tab/>
            <w:t xml:space="preserve">PROGRESS Trial (2001) – Randomised trial of a perindopril-based blood-pressure lowering previous stroke or transient ischaemic attack </w:t>
          </w:r>
          <w:r w:rsidRPr="00AB55E0">
            <w:rPr>
              <w:noProof/>
              <w:sz w:val="22"/>
            </w:rPr>
            <w:tab/>
          </w:r>
          <w:r w:rsidRPr="00AB55E0">
            <w:rPr>
              <w:noProof/>
              <w:sz w:val="22"/>
            </w:rPr>
            <w:fldChar w:fldCharType="begin"/>
          </w:r>
          <w:r w:rsidRPr="00AB55E0">
            <w:rPr>
              <w:noProof/>
              <w:sz w:val="22"/>
            </w:rPr>
            <w:instrText xml:space="preserve"> PAGEREF _Toc349182211 \h </w:instrText>
          </w:r>
          <w:r w:rsidRPr="00AB55E0">
            <w:rPr>
              <w:noProof/>
              <w:sz w:val="22"/>
            </w:rPr>
          </w:r>
          <w:r w:rsidRPr="00AB55E0">
            <w:rPr>
              <w:noProof/>
              <w:sz w:val="22"/>
            </w:rPr>
            <w:fldChar w:fldCharType="separate"/>
          </w:r>
          <w:r w:rsidR="000D4A73">
            <w:rPr>
              <w:noProof/>
              <w:sz w:val="22"/>
            </w:rPr>
            <w:t>16</w:t>
          </w:r>
          <w:r w:rsidRPr="00AB55E0">
            <w:rPr>
              <w:noProof/>
              <w:sz w:val="22"/>
            </w:rPr>
            <w:fldChar w:fldCharType="end"/>
          </w:r>
        </w:p>
        <w:p w14:paraId="4D06C890" w14:textId="568645BA" w:rsidR="002C712B" w:rsidRPr="00AB55E0" w:rsidRDefault="002C712B" w:rsidP="00AB55E0">
          <w:pPr>
            <w:pStyle w:val="TOC2"/>
            <w:spacing w:after="0" w:line="276" w:lineRule="auto"/>
            <w:ind w:left="425" w:hanging="425"/>
            <w:rPr>
              <w:noProof/>
              <w:sz w:val="22"/>
            </w:rPr>
          </w:pPr>
          <w:r w:rsidRPr="00AB55E0">
            <w:rPr>
              <w:noProof/>
              <w:sz w:val="22"/>
            </w:rPr>
            <w:t>1.5</w:t>
          </w:r>
          <w:r w:rsidRPr="00AB55E0">
            <w:rPr>
              <w:noProof/>
              <w:sz w:val="22"/>
            </w:rPr>
            <w:tab/>
            <w:t>AVERT Trial (2015) – Efficacy and safety of very early mobilisation within 24 h</w:t>
          </w:r>
          <w:r w:rsidR="006F777D">
            <w:rPr>
              <w:noProof/>
              <w:sz w:val="22"/>
            </w:rPr>
            <w:t>ours</w:t>
          </w:r>
          <w:r w:rsidRPr="00AB55E0">
            <w:rPr>
              <w:noProof/>
              <w:sz w:val="22"/>
            </w:rPr>
            <w:t xml:space="preserve"> of stroke onset</w:t>
          </w:r>
          <w:r w:rsidRPr="00AB55E0">
            <w:rPr>
              <w:noProof/>
              <w:sz w:val="22"/>
            </w:rPr>
            <w:tab/>
          </w:r>
          <w:r w:rsidRPr="00AB55E0">
            <w:rPr>
              <w:noProof/>
              <w:sz w:val="22"/>
            </w:rPr>
            <w:fldChar w:fldCharType="begin"/>
          </w:r>
          <w:r w:rsidRPr="00AB55E0">
            <w:rPr>
              <w:noProof/>
              <w:sz w:val="22"/>
            </w:rPr>
            <w:instrText xml:space="preserve"> PAGEREF _Toc349182212 \h </w:instrText>
          </w:r>
          <w:r w:rsidRPr="00AB55E0">
            <w:rPr>
              <w:noProof/>
              <w:sz w:val="22"/>
            </w:rPr>
          </w:r>
          <w:r w:rsidRPr="00AB55E0">
            <w:rPr>
              <w:noProof/>
              <w:sz w:val="22"/>
            </w:rPr>
            <w:fldChar w:fldCharType="separate"/>
          </w:r>
          <w:r w:rsidR="000D4A73">
            <w:rPr>
              <w:noProof/>
              <w:sz w:val="22"/>
            </w:rPr>
            <w:t>20</w:t>
          </w:r>
          <w:r w:rsidRPr="00AB55E0">
            <w:rPr>
              <w:noProof/>
              <w:sz w:val="22"/>
            </w:rPr>
            <w:fldChar w:fldCharType="end"/>
          </w:r>
        </w:p>
        <w:p w14:paraId="1849133C" w14:textId="6E5EFCD2" w:rsidR="002C712B" w:rsidRPr="00AB55E0" w:rsidRDefault="002C712B" w:rsidP="00AB55E0">
          <w:pPr>
            <w:pStyle w:val="TOC2"/>
            <w:spacing w:after="0" w:line="276" w:lineRule="auto"/>
            <w:ind w:left="425" w:hanging="425"/>
            <w:rPr>
              <w:noProof/>
              <w:sz w:val="22"/>
            </w:rPr>
          </w:pPr>
          <w:r w:rsidRPr="00AB55E0">
            <w:rPr>
              <w:noProof/>
              <w:sz w:val="22"/>
            </w:rPr>
            <w:t>1.6</w:t>
          </w:r>
          <w:r w:rsidRPr="00AB55E0">
            <w:rPr>
              <w:noProof/>
              <w:sz w:val="22"/>
            </w:rPr>
            <w:tab/>
            <w:t>QASC Trial (2011) – Implementation of evidence-based treatment protocols to manage fever, hyperglycaemia, and swallowing (FeSS) dysfunction in acute stroke</w:t>
          </w:r>
          <w:r w:rsidRPr="00AB55E0">
            <w:rPr>
              <w:noProof/>
              <w:sz w:val="22"/>
            </w:rPr>
            <w:tab/>
          </w:r>
          <w:r w:rsidRPr="00AB55E0">
            <w:rPr>
              <w:noProof/>
              <w:sz w:val="22"/>
            </w:rPr>
            <w:fldChar w:fldCharType="begin"/>
          </w:r>
          <w:r w:rsidRPr="00AB55E0">
            <w:rPr>
              <w:noProof/>
              <w:sz w:val="22"/>
            </w:rPr>
            <w:instrText xml:space="preserve"> PAGEREF _Toc349182213 \h </w:instrText>
          </w:r>
          <w:r w:rsidRPr="00AB55E0">
            <w:rPr>
              <w:noProof/>
              <w:sz w:val="22"/>
            </w:rPr>
          </w:r>
          <w:r w:rsidRPr="00AB55E0">
            <w:rPr>
              <w:noProof/>
              <w:sz w:val="22"/>
            </w:rPr>
            <w:fldChar w:fldCharType="separate"/>
          </w:r>
          <w:r w:rsidR="000D4A73">
            <w:rPr>
              <w:noProof/>
              <w:sz w:val="22"/>
            </w:rPr>
            <w:t>23</w:t>
          </w:r>
          <w:r w:rsidRPr="00AB55E0">
            <w:rPr>
              <w:noProof/>
              <w:sz w:val="22"/>
            </w:rPr>
            <w:fldChar w:fldCharType="end"/>
          </w:r>
        </w:p>
        <w:p w14:paraId="46739B45" w14:textId="4D15F355" w:rsidR="002C712B" w:rsidRPr="00AB55E0" w:rsidRDefault="002C712B" w:rsidP="00AB55E0">
          <w:pPr>
            <w:pStyle w:val="TOC2"/>
            <w:spacing w:after="0" w:line="276" w:lineRule="auto"/>
            <w:ind w:left="425" w:hanging="425"/>
            <w:rPr>
              <w:noProof/>
              <w:sz w:val="22"/>
            </w:rPr>
          </w:pPr>
          <w:r w:rsidRPr="00AB55E0">
            <w:rPr>
              <w:noProof/>
              <w:sz w:val="22"/>
            </w:rPr>
            <w:t>1.7</w:t>
          </w:r>
          <w:r w:rsidRPr="00AB55E0">
            <w:rPr>
              <w:noProof/>
              <w:sz w:val="22"/>
            </w:rPr>
            <w:tab/>
            <w:t>ENCHANTED Trial (2016) – Low-dose versus standard-dose intravenous alteplase in acute ischemic stroke</w:t>
          </w:r>
          <w:r w:rsidRPr="00AB55E0">
            <w:rPr>
              <w:noProof/>
              <w:sz w:val="22"/>
            </w:rPr>
            <w:tab/>
          </w:r>
          <w:r w:rsidRPr="00AB55E0">
            <w:rPr>
              <w:noProof/>
              <w:sz w:val="22"/>
            </w:rPr>
            <w:fldChar w:fldCharType="begin"/>
          </w:r>
          <w:r w:rsidRPr="00AB55E0">
            <w:rPr>
              <w:noProof/>
              <w:sz w:val="22"/>
            </w:rPr>
            <w:instrText xml:space="preserve"> PAGEREF _Toc349182214 \h </w:instrText>
          </w:r>
          <w:r w:rsidRPr="00AB55E0">
            <w:rPr>
              <w:noProof/>
              <w:sz w:val="22"/>
            </w:rPr>
          </w:r>
          <w:r w:rsidRPr="00AB55E0">
            <w:rPr>
              <w:noProof/>
              <w:sz w:val="22"/>
            </w:rPr>
            <w:fldChar w:fldCharType="separate"/>
          </w:r>
          <w:r w:rsidR="000D4A73">
            <w:rPr>
              <w:noProof/>
              <w:sz w:val="22"/>
            </w:rPr>
            <w:t>26</w:t>
          </w:r>
          <w:r w:rsidRPr="00AB55E0">
            <w:rPr>
              <w:noProof/>
              <w:sz w:val="22"/>
            </w:rPr>
            <w:fldChar w:fldCharType="end"/>
          </w:r>
        </w:p>
        <w:p w14:paraId="21519F35" w14:textId="77777777" w:rsidR="00BD7C42" w:rsidRDefault="00BD7C42">
          <w:pPr>
            <w:pStyle w:val="TOC1"/>
            <w:tabs>
              <w:tab w:val="left" w:pos="396"/>
              <w:tab w:val="right" w:leader="dot" w:pos="9322"/>
            </w:tabs>
            <w:rPr>
              <w:noProof/>
              <w:sz w:val="24"/>
              <w:szCs w:val="21"/>
            </w:rPr>
          </w:pPr>
        </w:p>
        <w:p w14:paraId="5C1881ED" w14:textId="5E24E536" w:rsidR="002C712B" w:rsidRPr="00CF5B0C" w:rsidRDefault="002C712B">
          <w:pPr>
            <w:pStyle w:val="TOC1"/>
            <w:tabs>
              <w:tab w:val="left" w:pos="396"/>
              <w:tab w:val="right" w:leader="dot" w:pos="9322"/>
            </w:tabs>
            <w:rPr>
              <w:rFonts w:asciiTheme="minorHAnsi" w:eastAsiaTheme="minorEastAsia" w:hAnsiTheme="minorHAnsi"/>
              <w:b w:val="0"/>
              <w:noProof/>
              <w:color w:val="auto"/>
              <w:sz w:val="22"/>
              <w:lang w:val="en-US" w:eastAsia="ja-JP"/>
            </w:rPr>
          </w:pPr>
          <w:r w:rsidRPr="00801A64">
            <w:rPr>
              <w:noProof/>
            </w:rPr>
            <w:t>2</w:t>
          </w:r>
          <w:r w:rsidRPr="00801A64">
            <w:rPr>
              <w:rFonts w:asciiTheme="minorHAnsi" w:eastAsiaTheme="minorEastAsia" w:hAnsiTheme="minorHAnsi"/>
              <w:b w:val="0"/>
              <w:noProof/>
              <w:color w:val="auto"/>
              <w:sz w:val="24"/>
              <w:szCs w:val="24"/>
              <w:lang w:val="en-US" w:eastAsia="ja-JP"/>
            </w:rPr>
            <w:tab/>
          </w:r>
          <w:r w:rsidRPr="00801A64">
            <w:rPr>
              <w:noProof/>
            </w:rPr>
            <w:t>The IMPACT Network –</w:t>
          </w:r>
          <w:r w:rsidRPr="00801A64">
            <w:rPr>
              <w:noProof/>
              <w:kern w:val="24"/>
            </w:rPr>
            <w:t xml:space="preserve"> </w:t>
          </w:r>
          <w:r w:rsidRPr="00801A64">
            <w:rPr>
              <w:noProof/>
            </w:rPr>
            <w:t>Trial level results</w:t>
          </w:r>
          <w:r w:rsidRPr="00CF5B0C">
            <w:rPr>
              <w:noProof/>
              <w:sz w:val="24"/>
              <w:szCs w:val="21"/>
            </w:rPr>
            <w:tab/>
          </w:r>
          <w:r w:rsidRPr="00CF5B0C">
            <w:rPr>
              <w:noProof/>
              <w:sz w:val="24"/>
              <w:szCs w:val="21"/>
            </w:rPr>
            <w:fldChar w:fldCharType="begin"/>
          </w:r>
          <w:r w:rsidRPr="00CF5B0C">
            <w:rPr>
              <w:noProof/>
              <w:sz w:val="24"/>
              <w:szCs w:val="21"/>
            </w:rPr>
            <w:instrText xml:space="preserve"> PAGEREF _Toc349182215 \h </w:instrText>
          </w:r>
          <w:r w:rsidRPr="00CF5B0C">
            <w:rPr>
              <w:noProof/>
              <w:sz w:val="24"/>
              <w:szCs w:val="21"/>
            </w:rPr>
          </w:r>
          <w:r w:rsidRPr="00CF5B0C">
            <w:rPr>
              <w:noProof/>
              <w:sz w:val="24"/>
              <w:szCs w:val="21"/>
            </w:rPr>
            <w:fldChar w:fldCharType="separate"/>
          </w:r>
          <w:r w:rsidR="000D4A73">
            <w:rPr>
              <w:noProof/>
              <w:sz w:val="24"/>
              <w:szCs w:val="21"/>
            </w:rPr>
            <w:t>29</w:t>
          </w:r>
          <w:r w:rsidRPr="00CF5B0C">
            <w:rPr>
              <w:noProof/>
              <w:sz w:val="24"/>
              <w:szCs w:val="21"/>
            </w:rPr>
            <w:fldChar w:fldCharType="end"/>
          </w:r>
        </w:p>
        <w:p w14:paraId="333D5576" w14:textId="487A2095" w:rsidR="002C712B" w:rsidRPr="00AB55E0" w:rsidRDefault="002C712B" w:rsidP="00AB55E0">
          <w:pPr>
            <w:pStyle w:val="TOC2"/>
            <w:spacing w:after="0" w:line="276" w:lineRule="auto"/>
            <w:ind w:left="425" w:hanging="425"/>
            <w:rPr>
              <w:noProof/>
              <w:sz w:val="22"/>
            </w:rPr>
          </w:pPr>
          <w:r w:rsidRPr="00AB55E0">
            <w:rPr>
              <w:noProof/>
              <w:sz w:val="22"/>
            </w:rPr>
            <w:t>2.1</w:t>
          </w:r>
          <w:r w:rsidRPr="00AB55E0">
            <w:rPr>
              <w:noProof/>
              <w:sz w:val="22"/>
            </w:rPr>
            <w:tab/>
            <w:t>ICE Trial (2011) – Whole body hypothermia for term and near-term newborns with hypoxic-ischemic encephalopathy</w:t>
          </w:r>
          <w:r w:rsidRPr="00AB55E0">
            <w:rPr>
              <w:noProof/>
              <w:sz w:val="22"/>
            </w:rPr>
            <w:tab/>
          </w:r>
          <w:r w:rsidRPr="00AB55E0">
            <w:rPr>
              <w:noProof/>
              <w:sz w:val="22"/>
            </w:rPr>
            <w:fldChar w:fldCharType="begin"/>
          </w:r>
          <w:r w:rsidRPr="00AB55E0">
            <w:rPr>
              <w:noProof/>
              <w:sz w:val="22"/>
            </w:rPr>
            <w:instrText xml:space="preserve"> PAGEREF _Toc349182216 \h </w:instrText>
          </w:r>
          <w:r w:rsidRPr="00AB55E0">
            <w:rPr>
              <w:noProof/>
              <w:sz w:val="22"/>
            </w:rPr>
          </w:r>
          <w:r w:rsidRPr="00AB55E0">
            <w:rPr>
              <w:noProof/>
              <w:sz w:val="22"/>
            </w:rPr>
            <w:fldChar w:fldCharType="separate"/>
          </w:r>
          <w:r w:rsidR="000D4A73">
            <w:rPr>
              <w:noProof/>
              <w:sz w:val="22"/>
            </w:rPr>
            <w:t>29</w:t>
          </w:r>
          <w:r w:rsidRPr="00AB55E0">
            <w:rPr>
              <w:noProof/>
              <w:sz w:val="22"/>
            </w:rPr>
            <w:fldChar w:fldCharType="end"/>
          </w:r>
        </w:p>
        <w:p w14:paraId="53046D14" w14:textId="1040D76A" w:rsidR="002C712B" w:rsidRPr="00AB55E0" w:rsidRDefault="002C712B" w:rsidP="00AB55E0">
          <w:pPr>
            <w:pStyle w:val="TOC2"/>
            <w:spacing w:after="0" w:line="276" w:lineRule="auto"/>
            <w:ind w:left="425" w:hanging="425"/>
            <w:rPr>
              <w:noProof/>
              <w:sz w:val="22"/>
            </w:rPr>
          </w:pPr>
          <w:r w:rsidRPr="00AB55E0">
            <w:rPr>
              <w:noProof/>
              <w:sz w:val="22"/>
            </w:rPr>
            <w:t>2.2</w:t>
          </w:r>
          <w:r w:rsidRPr="00AB55E0">
            <w:rPr>
              <w:noProof/>
              <w:sz w:val="22"/>
            </w:rPr>
            <w:tab/>
            <w:t>VIBES+ Trial (2010) – Preventive care at home for very preterm infants improves infant and caregiver outcomes at 2 years</w:t>
          </w:r>
          <w:r w:rsidRPr="00AB55E0">
            <w:rPr>
              <w:noProof/>
              <w:sz w:val="22"/>
            </w:rPr>
            <w:tab/>
          </w:r>
          <w:r w:rsidRPr="00AB55E0">
            <w:rPr>
              <w:noProof/>
              <w:sz w:val="22"/>
            </w:rPr>
            <w:fldChar w:fldCharType="begin"/>
          </w:r>
          <w:r w:rsidRPr="00AB55E0">
            <w:rPr>
              <w:noProof/>
              <w:sz w:val="22"/>
            </w:rPr>
            <w:instrText xml:space="preserve"> PAGEREF _Toc349182217 \h </w:instrText>
          </w:r>
          <w:r w:rsidRPr="00AB55E0">
            <w:rPr>
              <w:noProof/>
              <w:sz w:val="22"/>
            </w:rPr>
          </w:r>
          <w:r w:rsidRPr="00AB55E0">
            <w:rPr>
              <w:noProof/>
              <w:sz w:val="22"/>
            </w:rPr>
            <w:fldChar w:fldCharType="separate"/>
          </w:r>
          <w:r w:rsidR="000D4A73">
            <w:rPr>
              <w:noProof/>
              <w:sz w:val="22"/>
            </w:rPr>
            <w:t>32</w:t>
          </w:r>
          <w:r w:rsidRPr="00AB55E0">
            <w:rPr>
              <w:noProof/>
              <w:sz w:val="22"/>
            </w:rPr>
            <w:fldChar w:fldCharType="end"/>
          </w:r>
        </w:p>
        <w:p w14:paraId="6BD9709B" w14:textId="2294A479" w:rsidR="002C712B" w:rsidRPr="00AB55E0" w:rsidRDefault="002C712B" w:rsidP="00AB55E0">
          <w:pPr>
            <w:pStyle w:val="TOC2"/>
            <w:spacing w:after="0" w:line="276" w:lineRule="auto"/>
            <w:ind w:left="425" w:hanging="425"/>
            <w:rPr>
              <w:noProof/>
              <w:sz w:val="22"/>
            </w:rPr>
          </w:pPr>
          <w:r w:rsidRPr="00AB55E0">
            <w:rPr>
              <w:noProof/>
              <w:sz w:val="22"/>
            </w:rPr>
            <w:t>2.3</w:t>
          </w:r>
          <w:r w:rsidRPr="00AB55E0">
            <w:rPr>
              <w:noProof/>
              <w:sz w:val="22"/>
            </w:rPr>
            <w:tab/>
            <w:t>COSMOS Trial (2012) – Effects of continuity of care by a primary midwife (caseload midwifery) on caesarean section rates in women of low obstetric risk</w:t>
          </w:r>
          <w:r w:rsidRPr="00AB55E0">
            <w:rPr>
              <w:noProof/>
              <w:sz w:val="22"/>
            </w:rPr>
            <w:tab/>
          </w:r>
          <w:r w:rsidRPr="00AB55E0">
            <w:rPr>
              <w:noProof/>
              <w:sz w:val="22"/>
            </w:rPr>
            <w:fldChar w:fldCharType="begin"/>
          </w:r>
          <w:r w:rsidRPr="00AB55E0">
            <w:rPr>
              <w:noProof/>
              <w:sz w:val="22"/>
            </w:rPr>
            <w:instrText xml:space="preserve"> PAGEREF _Toc349182218 \h </w:instrText>
          </w:r>
          <w:r w:rsidRPr="00AB55E0">
            <w:rPr>
              <w:noProof/>
              <w:sz w:val="22"/>
            </w:rPr>
          </w:r>
          <w:r w:rsidRPr="00AB55E0">
            <w:rPr>
              <w:noProof/>
              <w:sz w:val="22"/>
            </w:rPr>
            <w:fldChar w:fldCharType="separate"/>
          </w:r>
          <w:r w:rsidR="000D4A73">
            <w:rPr>
              <w:noProof/>
              <w:sz w:val="22"/>
            </w:rPr>
            <w:t>35</w:t>
          </w:r>
          <w:r w:rsidRPr="00AB55E0">
            <w:rPr>
              <w:noProof/>
              <w:sz w:val="22"/>
            </w:rPr>
            <w:fldChar w:fldCharType="end"/>
          </w:r>
        </w:p>
        <w:p w14:paraId="0FC1CA12" w14:textId="3B767AD1" w:rsidR="002C712B" w:rsidRPr="00AB55E0" w:rsidRDefault="002C712B" w:rsidP="00AB55E0">
          <w:pPr>
            <w:pStyle w:val="TOC2"/>
            <w:spacing w:after="0" w:line="276" w:lineRule="auto"/>
            <w:ind w:left="425" w:hanging="425"/>
            <w:rPr>
              <w:noProof/>
              <w:sz w:val="22"/>
            </w:rPr>
          </w:pPr>
          <w:r w:rsidRPr="00AB55E0">
            <w:rPr>
              <w:noProof/>
              <w:sz w:val="22"/>
            </w:rPr>
            <w:t>2.4</w:t>
          </w:r>
          <w:r w:rsidRPr="00AB55E0">
            <w:rPr>
              <w:noProof/>
              <w:sz w:val="22"/>
            </w:rPr>
            <w:tab/>
            <w:t>M@NGO Trial (2013) – Caseload midwifery care versus standard maternity care for women of any risk</w:t>
          </w:r>
          <w:r w:rsidRPr="00AB55E0">
            <w:rPr>
              <w:noProof/>
              <w:sz w:val="22"/>
            </w:rPr>
            <w:tab/>
          </w:r>
          <w:r w:rsidRPr="00AB55E0">
            <w:rPr>
              <w:noProof/>
              <w:sz w:val="22"/>
            </w:rPr>
            <w:fldChar w:fldCharType="begin"/>
          </w:r>
          <w:r w:rsidRPr="00AB55E0">
            <w:rPr>
              <w:noProof/>
              <w:sz w:val="22"/>
            </w:rPr>
            <w:instrText xml:space="preserve"> PAGEREF _Toc349182219 \h </w:instrText>
          </w:r>
          <w:r w:rsidRPr="00AB55E0">
            <w:rPr>
              <w:noProof/>
              <w:sz w:val="22"/>
            </w:rPr>
          </w:r>
          <w:r w:rsidRPr="00AB55E0">
            <w:rPr>
              <w:noProof/>
              <w:sz w:val="22"/>
            </w:rPr>
            <w:fldChar w:fldCharType="separate"/>
          </w:r>
          <w:r w:rsidR="000D4A73">
            <w:rPr>
              <w:noProof/>
              <w:sz w:val="22"/>
            </w:rPr>
            <w:t>39</w:t>
          </w:r>
          <w:r w:rsidRPr="00AB55E0">
            <w:rPr>
              <w:noProof/>
              <w:sz w:val="22"/>
            </w:rPr>
            <w:fldChar w:fldCharType="end"/>
          </w:r>
        </w:p>
        <w:p w14:paraId="1871CD6A" w14:textId="4B527AFE" w:rsidR="002C712B" w:rsidRPr="00AB55E0" w:rsidRDefault="002C712B" w:rsidP="00AB55E0">
          <w:pPr>
            <w:pStyle w:val="TOC2"/>
            <w:spacing w:after="0" w:line="276" w:lineRule="auto"/>
            <w:ind w:left="425" w:hanging="425"/>
            <w:rPr>
              <w:noProof/>
              <w:sz w:val="22"/>
            </w:rPr>
          </w:pPr>
          <w:r w:rsidRPr="00AB55E0">
            <w:rPr>
              <w:noProof/>
              <w:sz w:val="22"/>
            </w:rPr>
            <w:t>2.5</w:t>
          </w:r>
          <w:r w:rsidRPr="00AB55E0">
            <w:rPr>
              <w:noProof/>
              <w:sz w:val="22"/>
            </w:rPr>
            <w:tab/>
            <w:t>MAP Trial (2011) – Management of asthma in pregnancy guided by measurement of fraction of exhaled nitric oxide</w:t>
          </w:r>
          <w:r w:rsidRPr="00AB55E0">
            <w:rPr>
              <w:noProof/>
              <w:sz w:val="22"/>
            </w:rPr>
            <w:tab/>
          </w:r>
          <w:r w:rsidRPr="00AB55E0">
            <w:rPr>
              <w:noProof/>
              <w:sz w:val="22"/>
            </w:rPr>
            <w:fldChar w:fldCharType="begin"/>
          </w:r>
          <w:r w:rsidRPr="00AB55E0">
            <w:rPr>
              <w:noProof/>
              <w:sz w:val="22"/>
            </w:rPr>
            <w:instrText xml:space="preserve"> PAGEREF _Toc349182220 \h </w:instrText>
          </w:r>
          <w:r w:rsidRPr="00AB55E0">
            <w:rPr>
              <w:noProof/>
              <w:sz w:val="22"/>
            </w:rPr>
          </w:r>
          <w:r w:rsidRPr="00AB55E0">
            <w:rPr>
              <w:noProof/>
              <w:sz w:val="22"/>
            </w:rPr>
            <w:fldChar w:fldCharType="separate"/>
          </w:r>
          <w:r w:rsidR="000D4A73">
            <w:rPr>
              <w:noProof/>
              <w:sz w:val="22"/>
            </w:rPr>
            <w:t>42</w:t>
          </w:r>
          <w:r w:rsidRPr="00AB55E0">
            <w:rPr>
              <w:noProof/>
              <w:sz w:val="22"/>
            </w:rPr>
            <w:fldChar w:fldCharType="end"/>
          </w:r>
        </w:p>
        <w:p w14:paraId="60E209D0" w14:textId="36453EA9" w:rsidR="002C712B" w:rsidRPr="00AB55E0" w:rsidRDefault="002C712B" w:rsidP="00AB55E0">
          <w:pPr>
            <w:pStyle w:val="TOC2"/>
            <w:spacing w:after="0" w:line="276" w:lineRule="auto"/>
            <w:ind w:left="425" w:hanging="425"/>
            <w:rPr>
              <w:noProof/>
              <w:sz w:val="22"/>
            </w:rPr>
          </w:pPr>
          <w:r w:rsidRPr="00AB55E0">
            <w:rPr>
              <w:noProof/>
              <w:sz w:val="22"/>
            </w:rPr>
            <w:t>2.6</w:t>
          </w:r>
          <w:r w:rsidRPr="00AB55E0">
            <w:rPr>
              <w:noProof/>
              <w:sz w:val="22"/>
            </w:rPr>
            <w:tab/>
            <w:t>COIN Trial (2008) – Nasal CPAP or intubation at birth for very preterm infants</w:t>
          </w:r>
          <w:r w:rsidRPr="00AB55E0">
            <w:rPr>
              <w:noProof/>
              <w:sz w:val="22"/>
            </w:rPr>
            <w:tab/>
          </w:r>
          <w:r w:rsidRPr="00AB55E0">
            <w:rPr>
              <w:noProof/>
              <w:sz w:val="22"/>
            </w:rPr>
            <w:fldChar w:fldCharType="begin"/>
          </w:r>
          <w:r w:rsidRPr="00AB55E0">
            <w:rPr>
              <w:noProof/>
              <w:sz w:val="22"/>
            </w:rPr>
            <w:instrText xml:space="preserve"> PAGEREF _Toc349182221 \h </w:instrText>
          </w:r>
          <w:r w:rsidRPr="00AB55E0">
            <w:rPr>
              <w:noProof/>
              <w:sz w:val="22"/>
            </w:rPr>
          </w:r>
          <w:r w:rsidRPr="00AB55E0">
            <w:rPr>
              <w:noProof/>
              <w:sz w:val="22"/>
            </w:rPr>
            <w:fldChar w:fldCharType="separate"/>
          </w:r>
          <w:r w:rsidR="000D4A73">
            <w:rPr>
              <w:noProof/>
              <w:sz w:val="22"/>
            </w:rPr>
            <w:t>45</w:t>
          </w:r>
          <w:r w:rsidRPr="00AB55E0">
            <w:rPr>
              <w:noProof/>
              <w:sz w:val="22"/>
            </w:rPr>
            <w:fldChar w:fldCharType="end"/>
          </w:r>
        </w:p>
        <w:p w14:paraId="5A9F5424" w14:textId="1981B1D0" w:rsidR="002C712B" w:rsidRPr="00AB55E0" w:rsidRDefault="002C712B" w:rsidP="00AB55E0">
          <w:pPr>
            <w:pStyle w:val="TOC2"/>
            <w:spacing w:after="0" w:line="276" w:lineRule="auto"/>
            <w:ind w:left="425" w:hanging="425"/>
            <w:rPr>
              <w:noProof/>
              <w:sz w:val="22"/>
            </w:rPr>
          </w:pPr>
          <w:r w:rsidRPr="00AB55E0">
            <w:rPr>
              <w:noProof/>
              <w:sz w:val="22"/>
            </w:rPr>
            <w:t>2.7</w:t>
          </w:r>
          <w:r w:rsidRPr="00AB55E0">
            <w:rPr>
              <w:noProof/>
              <w:sz w:val="22"/>
            </w:rPr>
            <w:tab/>
            <w:t>ACTORDS Trial (2006) – Neonatal respiratory distress syndrome after repeat exposure to antenatal corticosteroids</w:t>
          </w:r>
          <w:r w:rsidRPr="00AB55E0">
            <w:rPr>
              <w:noProof/>
              <w:sz w:val="22"/>
            </w:rPr>
            <w:tab/>
          </w:r>
          <w:r w:rsidRPr="00AB55E0">
            <w:rPr>
              <w:noProof/>
              <w:sz w:val="22"/>
            </w:rPr>
            <w:fldChar w:fldCharType="begin"/>
          </w:r>
          <w:r w:rsidRPr="00AB55E0">
            <w:rPr>
              <w:noProof/>
              <w:sz w:val="22"/>
            </w:rPr>
            <w:instrText xml:space="preserve"> PAGEREF _Toc349182222 \h </w:instrText>
          </w:r>
          <w:r w:rsidRPr="00AB55E0">
            <w:rPr>
              <w:noProof/>
              <w:sz w:val="22"/>
            </w:rPr>
          </w:r>
          <w:r w:rsidRPr="00AB55E0">
            <w:rPr>
              <w:noProof/>
              <w:sz w:val="22"/>
            </w:rPr>
            <w:fldChar w:fldCharType="separate"/>
          </w:r>
          <w:r w:rsidR="000D4A73">
            <w:rPr>
              <w:noProof/>
              <w:sz w:val="22"/>
            </w:rPr>
            <w:t>48</w:t>
          </w:r>
          <w:r w:rsidRPr="00AB55E0">
            <w:rPr>
              <w:noProof/>
              <w:sz w:val="22"/>
            </w:rPr>
            <w:fldChar w:fldCharType="end"/>
          </w:r>
        </w:p>
        <w:p w14:paraId="2D6BD247" w14:textId="1F8F38EE" w:rsidR="002C712B" w:rsidRPr="00AB55E0" w:rsidRDefault="002C712B" w:rsidP="00AB55E0">
          <w:pPr>
            <w:pStyle w:val="TOC2"/>
            <w:spacing w:after="0" w:line="276" w:lineRule="auto"/>
            <w:ind w:left="425" w:hanging="425"/>
            <w:rPr>
              <w:noProof/>
              <w:sz w:val="22"/>
            </w:rPr>
          </w:pPr>
          <w:r w:rsidRPr="00AB55E0">
            <w:rPr>
              <w:noProof/>
              <w:sz w:val="22"/>
            </w:rPr>
            <w:t>2.8</w:t>
          </w:r>
          <w:r w:rsidRPr="00AB55E0">
            <w:rPr>
              <w:noProof/>
              <w:sz w:val="22"/>
            </w:rPr>
            <w:tab/>
            <w:t>ACHOIS Trial (2005) – Effect of treatment of gestational diabetes mellitus on pregnancy outcomes</w:t>
          </w:r>
          <w:r w:rsidRPr="00AB55E0">
            <w:rPr>
              <w:noProof/>
              <w:sz w:val="22"/>
            </w:rPr>
            <w:tab/>
          </w:r>
          <w:r w:rsidRPr="00AB55E0">
            <w:rPr>
              <w:noProof/>
              <w:sz w:val="22"/>
            </w:rPr>
            <w:fldChar w:fldCharType="begin"/>
          </w:r>
          <w:r w:rsidRPr="00AB55E0">
            <w:rPr>
              <w:noProof/>
              <w:sz w:val="22"/>
            </w:rPr>
            <w:instrText xml:space="preserve"> PAGEREF _Toc349182223 \h </w:instrText>
          </w:r>
          <w:r w:rsidRPr="00AB55E0">
            <w:rPr>
              <w:noProof/>
              <w:sz w:val="22"/>
            </w:rPr>
          </w:r>
          <w:r w:rsidRPr="00AB55E0">
            <w:rPr>
              <w:noProof/>
              <w:sz w:val="22"/>
            </w:rPr>
            <w:fldChar w:fldCharType="separate"/>
          </w:r>
          <w:r w:rsidR="000D4A73">
            <w:rPr>
              <w:noProof/>
              <w:sz w:val="22"/>
            </w:rPr>
            <w:t>52</w:t>
          </w:r>
          <w:r w:rsidRPr="00AB55E0">
            <w:rPr>
              <w:noProof/>
              <w:sz w:val="22"/>
            </w:rPr>
            <w:fldChar w:fldCharType="end"/>
          </w:r>
        </w:p>
        <w:p w14:paraId="1C6EC889" w14:textId="5487B70F" w:rsidR="002C712B" w:rsidRPr="00AB55E0" w:rsidRDefault="002C712B" w:rsidP="00AB55E0">
          <w:pPr>
            <w:pStyle w:val="TOC2"/>
            <w:spacing w:after="0" w:line="276" w:lineRule="auto"/>
            <w:ind w:left="425" w:hanging="425"/>
            <w:rPr>
              <w:noProof/>
              <w:sz w:val="22"/>
            </w:rPr>
          </w:pPr>
          <w:r w:rsidRPr="00AB55E0">
            <w:rPr>
              <w:noProof/>
              <w:sz w:val="22"/>
            </w:rPr>
            <w:t>2.9</w:t>
          </w:r>
          <w:r w:rsidRPr="00AB55E0">
            <w:rPr>
              <w:noProof/>
              <w:sz w:val="22"/>
            </w:rPr>
            <w:tab/>
            <w:t>ACTOMgSO4 Trial (2003) – Effect of magnesium sulfate given for neuroprotection before preterm birth</w:t>
          </w:r>
          <w:r w:rsidRPr="00AB55E0">
            <w:rPr>
              <w:noProof/>
              <w:sz w:val="22"/>
            </w:rPr>
            <w:tab/>
          </w:r>
          <w:r w:rsidRPr="00AB55E0">
            <w:rPr>
              <w:noProof/>
              <w:sz w:val="22"/>
            </w:rPr>
            <w:fldChar w:fldCharType="begin"/>
          </w:r>
          <w:r w:rsidRPr="00AB55E0">
            <w:rPr>
              <w:noProof/>
              <w:sz w:val="22"/>
            </w:rPr>
            <w:instrText xml:space="preserve"> PAGEREF _Toc349182224 \h </w:instrText>
          </w:r>
          <w:r w:rsidRPr="00AB55E0">
            <w:rPr>
              <w:noProof/>
              <w:sz w:val="22"/>
            </w:rPr>
          </w:r>
          <w:r w:rsidRPr="00AB55E0">
            <w:rPr>
              <w:noProof/>
              <w:sz w:val="22"/>
            </w:rPr>
            <w:fldChar w:fldCharType="separate"/>
          </w:r>
          <w:r w:rsidR="000D4A73">
            <w:rPr>
              <w:noProof/>
              <w:sz w:val="22"/>
            </w:rPr>
            <w:t>55</w:t>
          </w:r>
          <w:r w:rsidRPr="00AB55E0">
            <w:rPr>
              <w:noProof/>
              <w:sz w:val="22"/>
            </w:rPr>
            <w:fldChar w:fldCharType="end"/>
          </w:r>
        </w:p>
        <w:p w14:paraId="512D4667" w14:textId="7248F62F" w:rsidR="002C712B" w:rsidRDefault="002C712B" w:rsidP="00AB55E0">
          <w:pPr>
            <w:pStyle w:val="TOC2"/>
            <w:spacing w:after="0" w:line="276" w:lineRule="auto"/>
            <w:ind w:left="425" w:hanging="425"/>
            <w:rPr>
              <w:noProof/>
              <w:sz w:val="22"/>
            </w:rPr>
          </w:pPr>
          <w:r w:rsidRPr="00AB55E0">
            <w:rPr>
              <w:noProof/>
              <w:sz w:val="22"/>
            </w:rPr>
            <w:t>2.10</w:t>
          </w:r>
          <w:r w:rsidRPr="00AB55E0">
            <w:rPr>
              <w:noProof/>
              <w:sz w:val="22"/>
            </w:rPr>
            <w:tab/>
            <w:t>PPROMT Trial (2015) – Immediate delivery compared with expectant management after preterm pre-labour rupture of the members close to term</w:t>
          </w:r>
          <w:r w:rsidRPr="00AB55E0">
            <w:rPr>
              <w:noProof/>
              <w:sz w:val="22"/>
            </w:rPr>
            <w:tab/>
          </w:r>
          <w:r w:rsidRPr="00AB55E0">
            <w:rPr>
              <w:noProof/>
              <w:sz w:val="22"/>
            </w:rPr>
            <w:fldChar w:fldCharType="begin"/>
          </w:r>
          <w:r w:rsidRPr="00AB55E0">
            <w:rPr>
              <w:noProof/>
              <w:sz w:val="22"/>
            </w:rPr>
            <w:instrText xml:space="preserve"> PAGEREF _Toc349182225 \h </w:instrText>
          </w:r>
          <w:r w:rsidRPr="00AB55E0">
            <w:rPr>
              <w:noProof/>
              <w:sz w:val="22"/>
            </w:rPr>
          </w:r>
          <w:r w:rsidRPr="00AB55E0">
            <w:rPr>
              <w:noProof/>
              <w:sz w:val="22"/>
            </w:rPr>
            <w:fldChar w:fldCharType="separate"/>
          </w:r>
          <w:r w:rsidR="000D4A73">
            <w:rPr>
              <w:noProof/>
              <w:sz w:val="22"/>
            </w:rPr>
            <w:t>58</w:t>
          </w:r>
          <w:r w:rsidRPr="00AB55E0">
            <w:rPr>
              <w:noProof/>
              <w:sz w:val="22"/>
            </w:rPr>
            <w:fldChar w:fldCharType="end"/>
          </w:r>
        </w:p>
        <w:p w14:paraId="74194CCD" w14:textId="77777777" w:rsidR="00245B34" w:rsidRPr="00AB55E0" w:rsidRDefault="00245B34" w:rsidP="00AB55E0">
          <w:pPr>
            <w:rPr>
              <w:noProof/>
            </w:rPr>
          </w:pPr>
        </w:p>
        <w:p w14:paraId="395CDBC2" w14:textId="49E4CAAC" w:rsidR="002C712B" w:rsidRPr="00CF5B0C" w:rsidRDefault="002C712B">
          <w:pPr>
            <w:pStyle w:val="TOC1"/>
            <w:tabs>
              <w:tab w:val="left" w:pos="396"/>
              <w:tab w:val="right" w:leader="dot" w:pos="9322"/>
            </w:tabs>
            <w:rPr>
              <w:rFonts w:asciiTheme="minorHAnsi" w:eastAsiaTheme="minorEastAsia" w:hAnsiTheme="minorHAnsi"/>
              <w:b w:val="0"/>
              <w:noProof/>
              <w:color w:val="auto"/>
              <w:sz w:val="22"/>
              <w:lang w:val="en-US" w:eastAsia="ja-JP"/>
            </w:rPr>
          </w:pPr>
          <w:r w:rsidRPr="00CF5B0C">
            <w:rPr>
              <w:rFonts w:cs="Gisha"/>
              <w:noProof/>
              <w:sz w:val="24"/>
              <w:szCs w:val="20"/>
              <w:lang w:val="en-US" w:eastAsia="en-AU"/>
            </w:rPr>
            <w:t>3</w:t>
          </w:r>
          <w:r w:rsidRPr="00CF5B0C">
            <w:rPr>
              <w:rFonts w:asciiTheme="minorHAnsi" w:eastAsiaTheme="minorEastAsia" w:hAnsiTheme="minorHAnsi"/>
              <w:b w:val="0"/>
              <w:noProof/>
              <w:color w:val="auto"/>
              <w:sz w:val="22"/>
              <w:lang w:val="en-US" w:eastAsia="ja-JP"/>
            </w:rPr>
            <w:tab/>
          </w:r>
          <w:r w:rsidRPr="00801A64">
            <w:rPr>
              <w:noProof/>
            </w:rPr>
            <w:t>The ANZICS CTG – Trial level results</w:t>
          </w:r>
          <w:r w:rsidRPr="00CF5B0C">
            <w:rPr>
              <w:noProof/>
              <w:sz w:val="24"/>
              <w:szCs w:val="21"/>
            </w:rPr>
            <w:tab/>
          </w:r>
          <w:r w:rsidRPr="00CF5B0C">
            <w:rPr>
              <w:noProof/>
              <w:sz w:val="24"/>
              <w:szCs w:val="21"/>
            </w:rPr>
            <w:fldChar w:fldCharType="begin"/>
          </w:r>
          <w:r w:rsidRPr="00CF5B0C">
            <w:rPr>
              <w:noProof/>
              <w:sz w:val="24"/>
              <w:szCs w:val="21"/>
            </w:rPr>
            <w:instrText xml:space="preserve"> PAGEREF _Toc349182226 \h </w:instrText>
          </w:r>
          <w:r w:rsidRPr="00CF5B0C">
            <w:rPr>
              <w:noProof/>
              <w:sz w:val="24"/>
              <w:szCs w:val="21"/>
            </w:rPr>
          </w:r>
          <w:r w:rsidRPr="00CF5B0C">
            <w:rPr>
              <w:noProof/>
              <w:sz w:val="24"/>
              <w:szCs w:val="21"/>
            </w:rPr>
            <w:fldChar w:fldCharType="separate"/>
          </w:r>
          <w:r w:rsidR="000D4A73">
            <w:rPr>
              <w:noProof/>
              <w:sz w:val="24"/>
              <w:szCs w:val="21"/>
            </w:rPr>
            <w:t>62</w:t>
          </w:r>
          <w:r w:rsidRPr="00CF5B0C">
            <w:rPr>
              <w:noProof/>
              <w:sz w:val="24"/>
              <w:szCs w:val="21"/>
            </w:rPr>
            <w:fldChar w:fldCharType="end"/>
          </w:r>
        </w:p>
        <w:p w14:paraId="3A677433" w14:textId="133112BA" w:rsidR="002C712B" w:rsidRPr="00AB55E0" w:rsidRDefault="002C712B" w:rsidP="00AB55E0">
          <w:pPr>
            <w:pStyle w:val="TOC2"/>
            <w:spacing w:after="0" w:line="276" w:lineRule="auto"/>
            <w:ind w:left="425" w:hanging="425"/>
            <w:rPr>
              <w:rFonts w:asciiTheme="minorHAnsi" w:eastAsiaTheme="minorEastAsia" w:hAnsiTheme="minorHAnsi"/>
              <w:noProof/>
              <w:sz w:val="22"/>
              <w:lang w:val="en-US" w:eastAsia="ja-JP"/>
            </w:rPr>
          </w:pPr>
          <w:r w:rsidRPr="00AB55E0">
            <w:rPr>
              <w:noProof/>
              <w:sz w:val="22"/>
            </w:rPr>
            <w:t>3.1</w:t>
          </w:r>
          <w:r w:rsidRPr="00AB55E0">
            <w:rPr>
              <w:rFonts w:asciiTheme="minorHAnsi" w:eastAsiaTheme="minorEastAsia" w:hAnsiTheme="minorHAnsi"/>
              <w:noProof/>
              <w:sz w:val="22"/>
              <w:lang w:val="en-US" w:eastAsia="ja-JP"/>
            </w:rPr>
            <w:tab/>
          </w:r>
          <w:r w:rsidRPr="00AB55E0">
            <w:rPr>
              <w:noProof/>
              <w:sz w:val="22"/>
              <w:lang w:eastAsia="en-AU"/>
            </w:rPr>
            <w:t>NICE-SUGAR T</w:t>
          </w:r>
          <w:r w:rsidR="006F777D">
            <w:rPr>
              <w:noProof/>
              <w:sz w:val="22"/>
              <w:lang w:eastAsia="en-AU"/>
            </w:rPr>
            <w:t>rial (2009) – Intensive versus conventional glucose control in critically ill p</w:t>
          </w:r>
          <w:r w:rsidRPr="00AB55E0">
            <w:rPr>
              <w:noProof/>
              <w:sz w:val="22"/>
              <w:lang w:eastAsia="en-AU"/>
            </w:rPr>
            <w:t>atients</w:t>
          </w:r>
          <w:r w:rsidRPr="00AB55E0">
            <w:rPr>
              <w:noProof/>
              <w:sz w:val="22"/>
            </w:rPr>
            <w:tab/>
          </w:r>
          <w:r w:rsidRPr="00AB55E0">
            <w:rPr>
              <w:noProof/>
              <w:sz w:val="22"/>
            </w:rPr>
            <w:fldChar w:fldCharType="begin"/>
          </w:r>
          <w:r w:rsidRPr="00AB55E0">
            <w:rPr>
              <w:noProof/>
              <w:sz w:val="22"/>
            </w:rPr>
            <w:instrText xml:space="preserve"> PAGEREF _Toc349182227 \h </w:instrText>
          </w:r>
          <w:r w:rsidRPr="00AB55E0">
            <w:rPr>
              <w:noProof/>
              <w:sz w:val="22"/>
            </w:rPr>
          </w:r>
          <w:r w:rsidRPr="00AB55E0">
            <w:rPr>
              <w:noProof/>
              <w:sz w:val="22"/>
            </w:rPr>
            <w:fldChar w:fldCharType="separate"/>
          </w:r>
          <w:r w:rsidR="000D4A73">
            <w:rPr>
              <w:noProof/>
              <w:sz w:val="22"/>
            </w:rPr>
            <w:t>62</w:t>
          </w:r>
          <w:r w:rsidRPr="00AB55E0">
            <w:rPr>
              <w:noProof/>
              <w:sz w:val="22"/>
            </w:rPr>
            <w:fldChar w:fldCharType="end"/>
          </w:r>
        </w:p>
        <w:p w14:paraId="2DE19063" w14:textId="42C2CE33" w:rsidR="002C712B" w:rsidRPr="00AB55E0" w:rsidRDefault="002C712B" w:rsidP="00AB55E0">
          <w:pPr>
            <w:pStyle w:val="TOC2"/>
            <w:spacing w:after="0" w:line="276" w:lineRule="auto"/>
            <w:ind w:left="425" w:hanging="425"/>
            <w:rPr>
              <w:rFonts w:asciiTheme="minorHAnsi" w:eastAsiaTheme="minorEastAsia" w:hAnsiTheme="minorHAnsi"/>
              <w:noProof/>
              <w:sz w:val="22"/>
              <w:lang w:val="en-US" w:eastAsia="ja-JP"/>
            </w:rPr>
          </w:pPr>
          <w:r w:rsidRPr="00AB55E0">
            <w:rPr>
              <w:noProof/>
              <w:kern w:val="24"/>
              <w:sz w:val="22"/>
            </w:rPr>
            <w:t>3.2</w:t>
          </w:r>
          <w:r w:rsidRPr="00AB55E0">
            <w:rPr>
              <w:rFonts w:asciiTheme="minorHAnsi" w:eastAsiaTheme="minorEastAsia" w:hAnsiTheme="minorHAnsi"/>
              <w:noProof/>
              <w:sz w:val="22"/>
              <w:lang w:val="en-US" w:eastAsia="ja-JP"/>
            </w:rPr>
            <w:tab/>
          </w:r>
          <w:r w:rsidRPr="00AB55E0">
            <w:rPr>
              <w:noProof/>
              <w:sz w:val="22"/>
              <w:lang w:eastAsia="en-AU"/>
            </w:rPr>
            <w:t>DECR</w:t>
          </w:r>
          <w:r w:rsidR="006F777D">
            <w:rPr>
              <w:noProof/>
              <w:sz w:val="22"/>
              <w:lang w:eastAsia="en-AU"/>
            </w:rPr>
            <w:t>A Trial (2011) – Decompressive craniectomy in diffuse traumatic brain i</w:t>
          </w:r>
          <w:r w:rsidRPr="00AB55E0">
            <w:rPr>
              <w:noProof/>
              <w:sz w:val="22"/>
              <w:lang w:eastAsia="en-AU"/>
            </w:rPr>
            <w:t>njury</w:t>
          </w:r>
          <w:r w:rsidRPr="00AB55E0">
            <w:rPr>
              <w:noProof/>
              <w:sz w:val="22"/>
            </w:rPr>
            <w:tab/>
          </w:r>
          <w:r w:rsidRPr="00AB55E0">
            <w:rPr>
              <w:noProof/>
              <w:sz w:val="22"/>
            </w:rPr>
            <w:fldChar w:fldCharType="begin"/>
          </w:r>
          <w:r w:rsidRPr="00AB55E0">
            <w:rPr>
              <w:noProof/>
              <w:sz w:val="22"/>
            </w:rPr>
            <w:instrText xml:space="preserve"> PAGEREF _Toc349182228 \h </w:instrText>
          </w:r>
          <w:r w:rsidRPr="00AB55E0">
            <w:rPr>
              <w:noProof/>
              <w:sz w:val="22"/>
            </w:rPr>
          </w:r>
          <w:r w:rsidRPr="00AB55E0">
            <w:rPr>
              <w:noProof/>
              <w:sz w:val="22"/>
            </w:rPr>
            <w:fldChar w:fldCharType="separate"/>
          </w:r>
          <w:r w:rsidR="000D4A73">
            <w:rPr>
              <w:noProof/>
              <w:sz w:val="22"/>
            </w:rPr>
            <w:t>65</w:t>
          </w:r>
          <w:r w:rsidRPr="00AB55E0">
            <w:rPr>
              <w:noProof/>
              <w:sz w:val="22"/>
            </w:rPr>
            <w:fldChar w:fldCharType="end"/>
          </w:r>
        </w:p>
        <w:p w14:paraId="416CE0DC" w14:textId="1FB98FCB" w:rsidR="002C712B" w:rsidRPr="00AB55E0" w:rsidRDefault="002C712B" w:rsidP="00AB55E0">
          <w:pPr>
            <w:pStyle w:val="TOC2"/>
            <w:spacing w:after="0" w:line="276" w:lineRule="auto"/>
            <w:ind w:left="425" w:hanging="425"/>
            <w:rPr>
              <w:rFonts w:asciiTheme="minorHAnsi" w:eastAsiaTheme="minorEastAsia" w:hAnsiTheme="minorHAnsi"/>
              <w:noProof/>
              <w:sz w:val="22"/>
              <w:lang w:val="en-US" w:eastAsia="ja-JP"/>
            </w:rPr>
          </w:pPr>
          <w:r w:rsidRPr="00AB55E0">
            <w:rPr>
              <w:noProof/>
              <w:sz w:val="22"/>
            </w:rPr>
            <w:lastRenderedPageBreak/>
            <w:t>3.3</w:t>
          </w:r>
          <w:r w:rsidRPr="00AB55E0">
            <w:rPr>
              <w:rFonts w:asciiTheme="minorHAnsi" w:eastAsiaTheme="minorEastAsia" w:hAnsiTheme="minorHAnsi"/>
              <w:noProof/>
              <w:sz w:val="22"/>
              <w:lang w:val="en-US" w:eastAsia="ja-JP"/>
            </w:rPr>
            <w:tab/>
          </w:r>
          <w:r w:rsidRPr="00AB55E0">
            <w:rPr>
              <w:noProof/>
              <w:sz w:val="22"/>
              <w:lang w:eastAsia="en-AU"/>
            </w:rPr>
            <w:t>SAFE Trial (2004) – The SAFE study: saline vs. albumin for fluid resuscitation in the critically ill</w:t>
          </w:r>
          <w:r w:rsidRPr="00AB55E0">
            <w:rPr>
              <w:noProof/>
              <w:sz w:val="22"/>
            </w:rPr>
            <w:tab/>
          </w:r>
          <w:r w:rsidRPr="00AB55E0">
            <w:rPr>
              <w:noProof/>
              <w:sz w:val="22"/>
            </w:rPr>
            <w:fldChar w:fldCharType="begin"/>
          </w:r>
          <w:r w:rsidRPr="00AB55E0">
            <w:rPr>
              <w:noProof/>
              <w:sz w:val="22"/>
            </w:rPr>
            <w:instrText xml:space="preserve"> PAGEREF _Toc349182229 \h </w:instrText>
          </w:r>
          <w:r w:rsidRPr="00AB55E0">
            <w:rPr>
              <w:noProof/>
              <w:sz w:val="22"/>
            </w:rPr>
          </w:r>
          <w:r w:rsidRPr="00AB55E0">
            <w:rPr>
              <w:noProof/>
              <w:sz w:val="22"/>
            </w:rPr>
            <w:fldChar w:fldCharType="separate"/>
          </w:r>
          <w:r w:rsidR="000D4A73">
            <w:rPr>
              <w:noProof/>
              <w:sz w:val="22"/>
            </w:rPr>
            <w:t>69</w:t>
          </w:r>
          <w:r w:rsidRPr="00AB55E0">
            <w:rPr>
              <w:noProof/>
              <w:sz w:val="22"/>
            </w:rPr>
            <w:fldChar w:fldCharType="end"/>
          </w:r>
        </w:p>
        <w:p w14:paraId="08FB28EC" w14:textId="2CCE0F00" w:rsidR="002C712B" w:rsidRPr="00AB55E0" w:rsidRDefault="002C712B" w:rsidP="00AB55E0">
          <w:pPr>
            <w:pStyle w:val="TOC2"/>
            <w:spacing w:after="0" w:line="276" w:lineRule="auto"/>
            <w:ind w:left="425" w:hanging="425"/>
            <w:rPr>
              <w:rFonts w:asciiTheme="minorHAnsi" w:eastAsiaTheme="minorEastAsia" w:hAnsiTheme="minorHAnsi"/>
              <w:noProof/>
              <w:sz w:val="22"/>
              <w:lang w:val="en-US" w:eastAsia="ja-JP"/>
            </w:rPr>
          </w:pPr>
          <w:r w:rsidRPr="00AB55E0">
            <w:rPr>
              <w:noProof/>
              <w:kern w:val="24"/>
              <w:sz w:val="22"/>
            </w:rPr>
            <w:t>3.4</w:t>
          </w:r>
          <w:r w:rsidRPr="00AB55E0">
            <w:rPr>
              <w:rFonts w:asciiTheme="minorHAnsi" w:eastAsiaTheme="minorEastAsia" w:hAnsiTheme="minorHAnsi"/>
              <w:noProof/>
              <w:sz w:val="22"/>
              <w:lang w:val="en-US" w:eastAsia="ja-JP"/>
            </w:rPr>
            <w:tab/>
          </w:r>
          <w:r w:rsidRPr="00AB55E0">
            <w:rPr>
              <w:noProof/>
              <w:sz w:val="22"/>
              <w:lang w:eastAsia="en-AU"/>
            </w:rPr>
            <w:t>RENAL Trial (2009) – Intensity of continuous renal-replacement therapy in critically ill patients</w:t>
          </w:r>
          <w:r w:rsidRPr="00AB55E0">
            <w:rPr>
              <w:noProof/>
              <w:sz w:val="22"/>
            </w:rPr>
            <w:tab/>
          </w:r>
          <w:r w:rsidRPr="00AB55E0">
            <w:rPr>
              <w:noProof/>
              <w:sz w:val="22"/>
            </w:rPr>
            <w:fldChar w:fldCharType="begin"/>
          </w:r>
          <w:r w:rsidRPr="00AB55E0">
            <w:rPr>
              <w:noProof/>
              <w:sz w:val="22"/>
            </w:rPr>
            <w:instrText xml:space="preserve"> PAGEREF _Toc349182230 \h </w:instrText>
          </w:r>
          <w:r w:rsidRPr="00AB55E0">
            <w:rPr>
              <w:noProof/>
              <w:sz w:val="22"/>
            </w:rPr>
          </w:r>
          <w:r w:rsidRPr="00AB55E0">
            <w:rPr>
              <w:noProof/>
              <w:sz w:val="22"/>
            </w:rPr>
            <w:fldChar w:fldCharType="separate"/>
          </w:r>
          <w:r w:rsidR="000D4A73">
            <w:rPr>
              <w:noProof/>
              <w:sz w:val="22"/>
            </w:rPr>
            <w:t>71</w:t>
          </w:r>
          <w:r w:rsidRPr="00AB55E0">
            <w:rPr>
              <w:noProof/>
              <w:sz w:val="22"/>
            </w:rPr>
            <w:fldChar w:fldCharType="end"/>
          </w:r>
        </w:p>
        <w:p w14:paraId="265DA6C6" w14:textId="78224BF0" w:rsidR="002C712B" w:rsidRPr="00AB55E0" w:rsidRDefault="002C712B" w:rsidP="00AB55E0">
          <w:pPr>
            <w:pStyle w:val="TOC2"/>
            <w:spacing w:after="0" w:line="276" w:lineRule="auto"/>
            <w:ind w:left="425" w:hanging="425"/>
            <w:rPr>
              <w:rFonts w:asciiTheme="minorHAnsi" w:eastAsiaTheme="minorEastAsia" w:hAnsiTheme="minorHAnsi"/>
              <w:noProof/>
              <w:sz w:val="22"/>
              <w:lang w:val="en-US" w:eastAsia="ja-JP"/>
            </w:rPr>
          </w:pPr>
          <w:r w:rsidRPr="00AB55E0">
            <w:rPr>
              <w:noProof/>
              <w:kern w:val="24"/>
              <w:sz w:val="22"/>
            </w:rPr>
            <w:t>3.5</w:t>
          </w:r>
          <w:r w:rsidRPr="00AB55E0">
            <w:rPr>
              <w:rFonts w:asciiTheme="minorHAnsi" w:eastAsiaTheme="minorEastAsia" w:hAnsiTheme="minorHAnsi"/>
              <w:noProof/>
              <w:sz w:val="22"/>
              <w:lang w:val="en-US" w:eastAsia="ja-JP"/>
            </w:rPr>
            <w:tab/>
          </w:r>
          <w:r w:rsidRPr="00AB55E0">
            <w:rPr>
              <w:noProof/>
              <w:sz w:val="22"/>
              <w:lang w:eastAsia="en-AU"/>
            </w:rPr>
            <w:t>CHEST Trial (2012) – Hydroxyethyl starch or saline for fluid resuscitation in intensive care</w:t>
          </w:r>
          <w:r w:rsidRPr="00AB55E0">
            <w:rPr>
              <w:noProof/>
              <w:sz w:val="22"/>
            </w:rPr>
            <w:tab/>
          </w:r>
          <w:r w:rsidRPr="00AB55E0">
            <w:rPr>
              <w:noProof/>
              <w:sz w:val="22"/>
            </w:rPr>
            <w:fldChar w:fldCharType="begin"/>
          </w:r>
          <w:r w:rsidRPr="00AB55E0">
            <w:rPr>
              <w:noProof/>
              <w:sz w:val="22"/>
            </w:rPr>
            <w:instrText xml:space="preserve"> PAGEREF _Toc349182231 \h </w:instrText>
          </w:r>
          <w:r w:rsidRPr="00AB55E0">
            <w:rPr>
              <w:noProof/>
              <w:sz w:val="22"/>
            </w:rPr>
          </w:r>
          <w:r w:rsidRPr="00AB55E0">
            <w:rPr>
              <w:noProof/>
              <w:sz w:val="22"/>
            </w:rPr>
            <w:fldChar w:fldCharType="separate"/>
          </w:r>
          <w:r w:rsidR="000D4A73">
            <w:rPr>
              <w:noProof/>
              <w:sz w:val="22"/>
            </w:rPr>
            <w:t>74</w:t>
          </w:r>
          <w:r w:rsidRPr="00AB55E0">
            <w:rPr>
              <w:noProof/>
              <w:sz w:val="22"/>
            </w:rPr>
            <w:fldChar w:fldCharType="end"/>
          </w:r>
        </w:p>
        <w:p w14:paraId="71D3C6E1" w14:textId="56C82754" w:rsidR="002C712B" w:rsidRPr="00AB55E0" w:rsidRDefault="002C712B" w:rsidP="00AB55E0">
          <w:pPr>
            <w:pStyle w:val="TOC2"/>
            <w:spacing w:after="0" w:line="276" w:lineRule="auto"/>
            <w:ind w:left="425" w:hanging="425"/>
            <w:rPr>
              <w:rFonts w:asciiTheme="minorHAnsi" w:eastAsiaTheme="minorEastAsia" w:hAnsiTheme="minorHAnsi"/>
              <w:noProof/>
              <w:sz w:val="22"/>
              <w:lang w:val="en-US" w:eastAsia="ja-JP"/>
            </w:rPr>
          </w:pPr>
          <w:r w:rsidRPr="00AB55E0">
            <w:rPr>
              <w:noProof/>
              <w:kern w:val="24"/>
              <w:sz w:val="22"/>
            </w:rPr>
            <w:t>3.6</w:t>
          </w:r>
          <w:r w:rsidRPr="00AB55E0">
            <w:rPr>
              <w:rFonts w:asciiTheme="minorHAnsi" w:eastAsiaTheme="minorEastAsia" w:hAnsiTheme="minorHAnsi"/>
              <w:noProof/>
              <w:sz w:val="22"/>
              <w:lang w:val="en-US" w:eastAsia="ja-JP"/>
            </w:rPr>
            <w:tab/>
          </w:r>
          <w:r w:rsidRPr="00AB55E0">
            <w:rPr>
              <w:noProof/>
              <w:sz w:val="22"/>
              <w:lang w:eastAsia="en-AU"/>
            </w:rPr>
            <w:t>ARISE Trial (2014) – Goal-directed resuscitation for patients with early septic shock</w:t>
          </w:r>
          <w:r w:rsidRPr="00AB55E0">
            <w:rPr>
              <w:noProof/>
              <w:sz w:val="22"/>
            </w:rPr>
            <w:tab/>
          </w:r>
          <w:r w:rsidRPr="00AB55E0">
            <w:rPr>
              <w:noProof/>
              <w:sz w:val="22"/>
            </w:rPr>
            <w:fldChar w:fldCharType="begin"/>
          </w:r>
          <w:r w:rsidRPr="00AB55E0">
            <w:rPr>
              <w:noProof/>
              <w:sz w:val="22"/>
            </w:rPr>
            <w:instrText xml:space="preserve"> PAGEREF _Toc349182232 \h </w:instrText>
          </w:r>
          <w:r w:rsidRPr="00AB55E0">
            <w:rPr>
              <w:noProof/>
              <w:sz w:val="22"/>
            </w:rPr>
          </w:r>
          <w:r w:rsidRPr="00AB55E0">
            <w:rPr>
              <w:noProof/>
              <w:sz w:val="22"/>
            </w:rPr>
            <w:fldChar w:fldCharType="separate"/>
          </w:r>
          <w:r w:rsidR="000D4A73">
            <w:rPr>
              <w:noProof/>
              <w:sz w:val="22"/>
            </w:rPr>
            <w:t>77</w:t>
          </w:r>
          <w:r w:rsidRPr="00AB55E0">
            <w:rPr>
              <w:noProof/>
              <w:sz w:val="22"/>
            </w:rPr>
            <w:fldChar w:fldCharType="end"/>
          </w:r>
        </w:p>
        <w:p w14:paraId="6481947B" w14:textId="5799A625" w:rsidR="002C712B" w:rsidRPr="00AB55E0" w:rsidRDefault="002C712B" w:rsidP="00AB55E0">
          <w:pPr>
            <w:pStyle w:val="TOC2"/>
            <w:spacing w:after="0" w:line="276" w:lineRule="auto"/>
            <w:ind w:left="425" w:hanging="425"/>
            <w:rPr>
              <w:rFonts w:asciiTheme="minorHAnsi" w:eastAsiaTheme="minorEastAsia" w:hAnsiTheme="minorHAnsi"/>
              <w:noProof/>
              <w:sz w:val="22"/>
              <w:lang w:val="en-US" w:eastAsia="ja-JP"/>
            </w:rPr>
          </w:pPr>
          <w:r w:rsidRPr="00AB55E0">
            <w:rPr>
              <w:noProof/>
              <w:kern w:val="24"/>
              <w:sz w:val="22"/>
            </w:rPr>
            <w:t>3.7</w:t>
          </w:r>
          <w:r w:rsidRPr="00AB55E0">
            <w:rPr>
              <w:rFonts w:asciiTheme="minorHAnsi" w:eastAsiaTheme="minorEastAsia" w:hAnsiTheme="minorHAnsi"/>
              <w:noProof/>
              <w:sz w:val="22"/>
              <w:lang w:val="en-US" w:eastAsia="ja-JP"/>
            </w:rPr>
            <w:tab/>
          </w:r>
          <w:r w:rsidRPr="00AB55E0">
            <w:rPr>
              <w:noProof/>
              <w:sz w:val="22"/>
              <w:lang w:eastAsia="en-AU"/>
            </w:rPr>
            <w:t>EPO-TBI Trial (2015) – Erythropoietin in traumatic brain injury: a double-blind randomised controlled trial</w:t>
          </w:r>
          <w:r w:rsidRPr="00AB55E0">
            <w:rPr>
              <w:noProof/>
              <w:sz w:val="22"/>
            </w:rPr>
            <w:tab/>
          </w:r>
          <w:r w:rsidRPr="00AB55E0">
            <w:rPr>
              <w:noProof/>
              <w:sz w:val="22"/>
            </w:rPr>
            <w:fldChar w:fldCharType="begin"/>
          </w:r>
          <w:r w:rsidRPr="00AB55E0">
            <w:rPr>
              <w:noProof/>
              <w:sz w:val="22"/>
            </w:rPr>
            <w:instrText xml:space="preserve"> PAGEREF _Toc349182233 \h </w:instrText>
          </w:r>
          <w:r w:rsidRPr="00AB55E0">
            <w:rPr>
              <w:noProof/>
              <w:sz w:val="22"/>
            </w:rPr>
          </w:r>
          <w:r w:rsidRPr="00AB55E0">
            <w:rPr>
              <w:noProof/>
              <w:sz w:val="22"/>
            </w:rPr>
            <w:fldChar w:fldCharType="separate"/>
          </w:r>
          <w:r w:rsidR="000D4A73">
            <w:rPr>
              <w:noProof/>
              <w:sz w:val="22"/>
            </w:rPr>
            <w:t>80</w:t>
          </w:r>
          <w:r w:rsidRPr="00AB55E0">
            <w:rPr>
              <w:noProof/>
              <w:sz w:val="22"/>
            </w:rPr>
            <w:fldChar w:fldCharType="end"/>
          </w:r>
        </w:p>
        <w:p w14:paraId="5A2A1E81" w14:textId="3C87B11C" w:rsidR="002C712B" w:rsidRPr="00AB55E0" w:rsidRDefault="002C712B" w:rsidP="00AB55E0">
          <w:pPr>
            <w:pStyle w:val="TOC2"/>
            <w:spacing w:after="0" w:line="276" w:lineRule="auto"/>
            <w:ind w:left="425" w:hanging="425"/>
            <w:rPr>
              <w:rFonts w:asciiTheme="minorHAnsi" w:eastAsiaTheme="minorEastAsia" w:hAnsiTheme="minorHAnsi"/>
              <w:noProof/>
              <w:sz w:val="22"/>
              <w:lang w:val="en-US" w:eastAsia="ja-JP"/>
            </w:rPr>
          </w:pPr>
          <w:r w:rsidRPr="00AB55E0">
            <w:rPr>
              <w:noProof/>
              <w:kern w:val="24"/>
              <w:sz w:val="22"/>
            </w:rPr>
            <w:t>3.8</w:t>
          </w:r>
          <w:r w:rsidRPr="00AB55E0">
            <w:rPr>
              <w:rFonts w:asciiTheme="minorHAnsi" w:eastAsiaTheme="minorEastAsia" w:hAnsiTheme="minorHAnsi"/>
              <w:noProof/>
              <w:sz w:val="22"/>
              <w:lang w:val="en-US" w:eastAsia="ja-JP"/>
            </w:rPr>
            <w:tab/>
          </w:r>
          <w:r w:rsidRPr="00AB55E0">
            <w:rPr>
              <w:noProof/>
              <w:sz w:val="22"/>
              <w:lang w:eastAsia="en-AU"/>
            </w:rPr>
            <w:t>SAFE-TBI Trial (2007) – Saline or albumin for fluid resuscitation in patients with traumatic brain injury</w:t>
          </w:r>
          <w:r w:rsidRPr="00AB55E0">
            <w:rPr>
              <w:noProof/>
              <w:sz w:val="22"/>
            </w:rPr>
            <w:tab/>
          </w:r>
          <w:r w:rsidRPr="00AB55E0">
            <w:rPr>
              <w:noProof/>
              <w:sz w:val="22"/>
            </w:rPr>
            <w:fldChar w:fldCharType="begin"/>
          </w:r>
          <w:r w:rsidRPr="00AB55E0">
            <w:rPr>
              <w:noProof/>
              <w:sz w:val="22"/>
            </w:rPr>
            <w:instrText xml:space="preserve"> PAGEREF _Toc349182234 \h </w:instrText>
          </w:r>
          <w:r w:rsidRPr="00AB55E0">
            <w:rPr>
              <w:noProof/>
              <w:sz w:val="22"/>
            </w:rPr>
          </w:r>
          <w:r w:rsidRPr="00AB55E0">
            <w:rPr>
              <w:noProof/>
              <w:sz w:val="22"/>
            </w:rPr>
            <w:fldChar w:fldCharType="separate"/>
          </w:r>
          <w:r w:rsidR="000D4A73">
            <w:rPr>
              <w:noProof/>
              <w:sz w:val="22"/>
            </w:rPr>
            <w:t>82</w:t>
          </w:r>
          <w:r w:rsidRPr="00AB55E0">
            <w:rPr>
              <w:noProof/>
              <w:sz w:val="22"/>
            </w:rPr>
            <w:fldChar w:fldCharType="end"/>
          </w:r>
        </w:p>
        <w:p w14:paraId="36E3B10D" w14:textId="77CBB9BC" w:rsidR="00840016" w:rsidRPr="00FE187A" w:rsidRDefault="007410B5" w:rsidP="005A19D4">
          <w:pPr>
            <w:rPr>
              <w:rFonts w:cs="Arial"/>
              <w:color w:val="2F5496" w:themeColor="accent5" w:themeShade="BF"/>
            </w:rPr>
          </w:pPr>
          <w:r w:rsidRPr="00CF5B0C">
            <w:rPr>
              <w:rFonts w:cs="Arial"/>
              <w:b/>
              <w:bCs/>
              <w:noProof/>
              <w:color w:val="2F5496" w:themeColor="accent5" w:themeShade="BF"/>
              <w:sz w:val="21"/>
              <w:szCs w:val="21"/>
            </w:rPr>
            <w:fldChar w:fldCharType="end"/>
          </w:r>
        </w:p>
      </w:sdtContent>
    </w:sdt>
    <w:p w14:paraId="11326D95" w14:textId="56A29CA2" w:rsidR="003A0772" w:rsidRPr="00106F08" w:rsidRDefault="003A0772" w:rsidP="003A0772">
      <w:pPr>
        <w:rPr>
          <w:color w:val="2F5496" w:themeColor="accent5" w:themeShade="BF"/>
          <w:lang w:val="en-US"/>
        </w:rPr>
      </w:pPr>
    </w:p>
    <w:p w14:paraId="375FD2D6" w14:textId="77777777" w:rsidR="003A0772" w:rsidRPr="00106F08" w:rsidRDefault="003A0772" w:rsidP="003A0772">
      <w:pPr>
        <w:rPr>
          <w:color w:val="2F5496" w:themeColor="accent5" w:themeShade="BF"/>
          <w:lang w:val="en-US"/>
        </w:rPr>
        <w:sectPr w:rsidR="003A0772" w:rsidRPr="00106F08" w:rsidSect="00C77EC6">
          <w:headerReference w:type="even" r:id="rId14"/>
          <w:headerReference w:type="default" r:id="rId15"/>
          <w:footerReference w:type="default" r:id="rId16"/>
          <w:pgSz w:w="11906" w:h="16838"/>
          <w:pgMar w:top="1440" w:right="1440" w:bottom="1440" w:left="1134" w:header="709" w:footer="709" w:gutter="0"/>
          <w:cols w:space="708"/>
          <w:titlePg/>
          <w:docGrid w:linePitch="360"/>
        </w:sectPr>
      </w:pPr>
    </w:p>
    <w:p w14:paraId="7D12D139" w14:textId="643CDA54" w:rsidR="00245B34" w:rsidRPr="00E841BA" w:rsidRDefault="00E841BA" w:rsidP="00AB55E0">
      <w:pPr>
        <w:pStyle w:val="Commissionbodytext"/>
      </w:pPr>
      <w:bookmarkStart w:id="3" w:name="_Toc349182207"/>
      <w:r w:rsidRPr="00E841BA">
        <w:lastRenderedPageBreak/>
        <w:t xml:space="preserve">Results for each trial are presented in a format similar to </w:t>
      </w:r>
      <w:r>
        <w:t>the figure below.</w:t>
      </w:r>
    </w:p>
    <w:p w14:paraId="70AF2CE7" w14:textId="77777777" w:rsidR="00E841BA" w:rsidRDefault="00E841BA" w:rsidP="00AB55E0">
      <w:pPr>
        <w:pStyle w:val="Commissionbodytext"/>
      </w:pPr>
      <w:bookmarkStart w:id="4" w:name="_Ref349184320"/>
    </w:p>
    <w:bookmarkEnd w:id="4"/>
    <w:p w14:paraId="0B5A7EDA" w14:textId="6A5C0324" w:rsidR="00E841BA" w:rsidRPr="00E841BA" w:rsidRDefault="0086140F" w:rsidP="00E841BA">
      <w:pPr>
        <w:pStyle w:val="Caption"/>
        <w:rPr>
          <w:sz w:val="22"/>
        </w:rPr>
      </w:pPr>
      <w:r>
        <w:rPr>
          <w:sz w:val="22"/>
        </w:rPr>
        <w:t xml:space="preserve">Supplementary Appendix B </w:t>
      </w:r>
      <w:r w:rsidR="00E841BA" w:rsidRPr="00E841BA">
        <w:rPr>
          <w:sz w:val="22"/>
        </w:rPr>
        <w:t>F</w:t>
      </w:r>
      <w:r w:rsidR="009436CF">
        <w:rPr>
          <w:sz w:val="22"/>
        </w:rPr>
        <w:t xml:space="preserve">igure </w:t>
      </w:r>
      <w:r>
        <w:rPr>
          <w:sz w:val="22"/>
        </w:rPr>
        <w:t>1.</w:t>
      </w:r>
      <w:r w:rsidR="006B602D">
        <w:rPr>
          <w:sz w:val="22"/>
        </w:rPr>
        <w:t xml:space="preserve"> F</w:t>
      </w:r>
      <w:r w:rsidR="00E841BA" w:rsidRPr="00E841BA">
        <w:rPr>
          <w:sz w:val="22"/>
        </w:rPr>
        <w:t>ormat for trial level results</w:t>
      </w:r>
    </w:p>
    <w:tbl>
      <w:tblPr>
        <w:tblW w:w="1446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20" w:firstRow="1" w:lastRow="0" w:firstColumn="0" w:lastColumn="0" w:noHBand="0" w:noVBand="1"/>
      </w:tblPr>
      <w:tblGrid>
        <w:gridCol w:w="1836"/>
        <w:gridCol w:w="1620"/>
        <w:gridCol w:w="7"/>
        <w:gridCol w:w="1571"/>
        <w:gridCol w:w="7"/>
        <w:gridCol w:w="1860"/>
        <w:gridCol w:w="7"/>
        <w:gridCol w:w="1188"/>
        <w:gridCol w:w="9"/>
        <w:gridCol w:w="1858"/>
        <w:gridCol w:w="9"/>
        <w:gridCol w:w="1172"/>
        <w:gridCol w:w="9"/>
        <w:gridCol w:w="1480"/>
        <w:gridCol w:w="9"/>
        <w:gridCol w:w="1819"/>
      </w:tblGrid>
      <w:tr w:rsidR="00E841BA" w:rsidRPr="00A45AF9" w14:paraId="06AF6979" w14:textId="77777777" w:rsidTr="00801A64">
        <w:trPr>
          <w:trHeight w:val="1962"/>
        </w:trPr>
        <w:tc>
          <w:tcPr>
            <w:tcW w:w="3463" w:type="dxa"/>
            <w:gridSpan w:val="3"/>
            <w:shd w:val="clear" w:color="auto" w:fill="8EAADB" w:themeFill="accent5" w:themeFillTint="99"/>
            <w:tcMar>
              <w:top w:w="72" w:type="dxa"/>
              <w:left w:w="144" w:type="dxa"/>
              <w:bottom w:w="72" w:type="dxa"/>
              <w:right w:w="144" w:type="dxa"/>
            </w:tcMar>
            <w:hideMark/>
          </w:tcPr>
          <w:p w14:paraId="29C11816" w14:textId="77777777" w:rsidR="00E841BA" w:rsidRPr="00801A64" w:rsidRDefault="00E841BA" w:rsidP="0028463C">
            <w:pPr>
              <w:rPr>
                <w:b/>
              </w:rPr>
            </w:pPr>
            <w:r w:rsidRPr="00801A64">
              <w:rPr>
                <w:b/>
              </w:rPr>
              <w:t>Outcome</w:t>
            </w:r>
          </w:p>
        </w:tc>
        <w:tc>
          <w:tcPr>
            <w:tcW w:w="1578" w:type="dxa"/>
            <w:gridSpan w:val="2"/>
            <w:shd w:val="clear" w:color="auto" w:fill="8EAADB" w:themeFill="accent5" w:themeFillTint="99"/>
            <w:tcMar>
              <w:top w:w="72" w:type="dxa"/>
              <w:left w:w="144" w:type="dxa"/>
              <w:bottom w:w="72" w:type="dxa"/>
              <w:right w:w="144" w:type="dxa"/>
            </w:tcMar>
            <w:hideMark/>
          </w:tcPr>
          <w:p w14:paraId="6FC5C1E1" w14:textId="77777777" w:rsidR="00E841BA" w:rsidRPr="00801A64" w:rsidRDefault="00E841BA" w:rsidP="0028463C">
            <w:pPr>
              <w:rPr>
                <w:b/>
              </w:rPr>
            </w:pPr>
            <w:r w:rsidRPr="00801A64">
              <w:rPr>
                <w:b/>
              </w:rPr>
              <w:t>Difference in risk between control and treatment</w:t>
            </w:r>
          </w:p>
        </w:tc>
        <w:tc>
          <w:tcPr>
            <w:tcW w:w="1867" w:type="dxa"/>
            <w:gridSpan w:val="2"/>
            <w:shd w:val="clear" w:color="auto" w:fill="8EAADB" w:themeFill="accent5" w:themeFillTint="99"/>
            <w:tcMar>
              <w:top w:w="72" w:type="dxa"/>
              <w:left w:w="144" w:type="dxa"/>
              <w:bottom w:w="72" w:type="dxa"/>
              <w:right w:w="144" w:type="dxa"/>
            </w:tcMar>
            <w:hideMark/>
          </w:tcPr>
          <w:p w14:paraId="10ABD64B" w14:textId="77777777" w:rsidR="00E841BA" w:rsidRPr="00801A64" w:rsidRDefault="00E841BA" w:rsidP="0028463C">
            <w:pPr>
              <w:rPr>
                <w:b/>
              </w:rPr>
            </w:pPr>
            <w:r w:rsidRPr="00801A64">
              <w:rPr>
                <w:b/>
              </w:rPr>
              <w:t>Number of patients affected if implemented at 65%</w:t>
            </w:r>
          </w:p>
        </w:tc>
        <w:tc>
          <w:tcPr>
            <w:tcW w:w="1197" w:type="dxa"/>
            <w:gridSpan w:val="2"/>
            <w:shd w:val="clear" w:color="auto" w:fill="8EAADB" w:themeFill="accent5" w:themeFillTint="99"/>
            <w:tcMar>
              <w:top w:w="72" w:type="dxa"/>
              <w:left w:w="144" w:type="dxa"/>
              <w:bottom w:w="72" w:type="dxa"/>
              <w:right w:w="144" w:type="dxa"/>
            </w:tcMar>
            <w:hideMark/>
          </w:tcPr>
          <w:p w14:paraId="2B48B0F9" w14:textId="77777777" w:rsidR="00E841BA" w:rsidRPr="00801A64" w:rsidRDefault="00E841BA" w:rsidP="0028463C">
            <w:pPr>
              <w:rPr>
                <w:b/>
              </w:rPr>
            </w:pPr>
            <w:r w:rsidRPr="00801A64">
              <w:rPr>
                <w:b/>
              </w:rPr>
              <w:t>Health service cost per person or day</w:t>
            </w:r>
          </w:p>
        </w:tc>
        <w:tc>
          <w:tcPr>
            <w:tcW w:w="1867" w:type="dxa"/>
            <w:gridSpan w:val="2"/>
            <w:shd w:val="clear" w:color="auto" w:fill="8EAADB" w:themeFill="accent5" w:themeFillTint="99"/>
            <w:tcMar>
              <w:top w:w="72" w:type="dxa"/>
              <w:left w:w="144" w:type="dxa"/>
              <w:bottom w:w="72" w:type="dxa"/>
              <w:right w:w="144" w:type="dxa"/>
            </w:tcMar>
            <w:hideMark/>
          </w:tcPr>
          <w:p w14:paraId="1EB9FD00" w14:textId="77777777" w:rsidR="00E841BA" w:rsidRPr="00801A64" w:rsidRDefault="00E841BA" w:rsidP="0028463C">
            <w:pPr>
              <w:rPr>
                <w:b/>
              </w:rPr>
            </w:pPr>
            <w:r w:rsidRPr="00801A64">
              <w:rPr>
                <w:b/>
              </w:rPr>
              <w:t xml:space="preserve">Economic Impact on health service costs </w:t>
            </w:r>
          </w:p>
        </w:tc>
        <w:tc>
          <w:tcPr>
            <w:tcW w:w="1181" w:type="dxa"/>
            <w:gridSpan w:val="2"/>
            <w:shd w:val="clear" w:color="auto" w:fill="8EAADB" w:themeFill="accent5" w:themeFillTint="99"/>
            <w:tcMar>
              <w:top w:w="72" w:type="dxa"/>
              <w:left w:w="144" w:type="dxa"/>
              <w:bottom w:w="72" w:type="dxa"/>
              <w:right w:w="144" w:type="dxa"/>
            </w:tcMar>
            <w:hideMark/>
          </w:tcPr>
          <w:p w14:paraId="602BB9D9" w14:textId="77777777" w:rsidR="00E841BA" w:rsidRPr="00801A64" w:rsidRDefault="00E841BA" w:rsidP="0028463C">
            <w:pPr>
              <w:rPr>
                <w:b/>
              </w:rPr>
            </w:pPr>
            <w:r w:rsidRPr="00801A64">
              <w:rPr>
                <w:b/>
              </w:rPr>
              <w:t>QALY impact per person</w:t>
            </w:r>
          </w:p>
        </w:tc>
        <w:tc>
          <w:tcPr>
            <w:tcW w:w="1489" w:type="dxa"/>
            <w:gridSpan w:val="2"/>
            <w:shd w:val="clear" w:color="auto" w:fill="8EAADB" w:themeFill="accent5" w:themeFillTint="99"/>
            <w:tcMar>
              <w:top w:w="72" w:type="dxa"/>
              <w:left w:w="144" w:type="dxa"/>
              <w:bottom w:w="72" w:type="dxa"/>
              <w:right w:w="144" w:type="dxa"/>
            </w:tcMar>
            <w:hideMark/>
          </w:tcPr>
          <w:p w14:paraId="0885934D" w14:textId="77777777" w:rsidR="00E841BA" w:rsidRPr="00801A64" w:rsidRDefault="00E841BA" w:rsidP="0028463C">
            <w:pPr>
              <w:rPr>
                <w:b/>
              </w:rPr>
            </w:pPr>
            <w:r w:rsidRPr="00801A64">
              <w:rPr>
                <w:b/>
              </w:rPr>
              <w:t xml:space="preserve">Economic impact on QALYS </w:t>
            </w:r>
          </w:p>
        </w:tc>
        <w:tc>
          <w:tcPr>
            <w:tcW w:w="1819" w:type="dxa"/>
            <w:shd w:val="clear" w:color="auto" w:fill="2F5496" w:themeFill="accent5" w:themeFillShade="BF"/>
            <w:tcMar>
              <w:top w:w="72" w:type="dxa"/>
              <w:left w:w="144" w:type="dxa"/>
              <w:bottom w:w="72" w:type="dxa"/>
              <w:right w:w="144" w:type="dxa"/>
            </w:tcMar>
            <w:hideMark/>
          </w:tcPr>
          <w:p w14:paraId="07709FCE" w14:textId="77777777" w:rsidR="00E841BA" w:rsidRPr="00801A64" w:rsidRDefault="00E841BA" w:rsidP="0028463C">
            <w:pPr>
              <w:rPr>
                <w:b/>
                <w:color w:val="FFFFFF" w:themeColor="background1"/>
              </w:rPr>
            </w:pPr>
            <w:r w:rsidRPr="00801A64">
              <w:rPr>
                <w:b/>
                <w:color w:val="FFFFFF" w:themeColor="background1"/>
              </w:rPr>
              <w:t>Total Economic Impact</w:t>
            </w:r>
          </w:p>
        </w:tc>
      </w:tr>
      <w:tr w:rsidR="00E841BA" w:rsidRPr="00A45AF9" w14:paraId="10FCBF4E" w14:textId="77777777" w:rsidTr="00801A64">
        <w:trPr>
          <w:trHeight w:val="1001"/>
        </w:trPr>
        <w:tc>
          <w:tcPr>
            <w:tcW w:w="1836" w:type="dxa"/>
            <w:shd w:val="clear" w:color="auto" w:fill="8EAADB" w:themeFill="accent5" w:themeFillTint="99"/>
            <w:tcMar>
              <w:top w:w="72" w:type="dxa"/>
              <w:left w:w="144" w:type="dxa"/>
              <w:bottom w:w="72" w:type="dxa"/>
              <w:right w:w="144" w:type="dxa"/>
            </w:tcMar>
            <w:hideMark/>
          </w:tcPr>
          <w:p w14:paraId="126DECF3" w14:textId="77777777" w:rsidR="00E841BA" w:rsidRPr="00A45AF9" w:rsidRDefault="00E841BA" w:rsidP="0028463C">
            <w:r w:rsidRPr="00A45AF9">
              <w:rPr>
                <w:bCs/>
              </w:rPr>
              <w:t xml:space="preserve">Primary </w:t>
            </w:r>
          </w:p>
        </w:tc>
        <w:tc>
          <w:tcPr>
            <w:tcW w:w="1620" w:type="dxa"/>
            <w:shd w:val="clear" w:color="auto" w:fill="B4C6E7" w:themeFill="accent5" w:themeFillTint="66"/>
            <w:tcMar>
              <w:top w:w="72" w:type="dxa"/>
              <w:left w:w="144" w:type="dxa"/>
              <w:bottom w:w="72" w:type="dxa"/>
              <w:right w:w="144" w:type="dxa"/>
            </w:tcMar>
            <w:vAlign w:val="center"/>
            <w:hideMark/>
          </w:tcPr>
          <w:p w14:paraId="1E27DD47" w14:textId="77777777" w:rsidR="00E841BA" w:rsidRPr="00A45AF9" w:rsidRDefault="00E841BA" w:rsidP="0028463C">
            <w:r w:rsidRPr="00A45AF9">
              <w:t>Outcome 1</w:t>
            </w:r>
          </w:p>
        </w:tc>
        <w:tc>
          <w:tcPr>
            <w:tcW w:w="1578" w:type="dxa"/>
            <w:gridSpan w:val="2"/>
            <w:shd w:val="clear" w:color="auto" w:fill="B4C6E7" w:themeFill="accent5" w:themeFillTint="66"/>
            <w:tcMar>
              <w:top w:w="72" w:type="dxa"/>
              <w:left w:w="144" w:type="dxa"/>
              <w:bottom w:w="72" w:type="dxa"/>
              <w:right w:w="144" w:type="dxa"/>
            </w:tcMar>
            <w:vAlign w:val="center"/>
            <w:hideMark/>
          </w:tcPr>
          <w:p w14:paraId="7A60ACB4" w14:textId="77777777" w:rsidR="00E841BA" w:rsidRPr="00A45AF9" w:rsidRDefault="00E841BA" w:rsidP="0028463C">
            <w:r w:rsidRPr="00A45AF9">
              <w:t>+/-x%</w:t>
            </w:r>
          </w:p>
        </w:tc>
        <w:tc>
          <w:tcPr>
            <w:tcW w:w="1867" w:type="dxa"/>
            <w:gridSpan w:val="2"/>
            <w:shd w:val="clear" w:color="auto" w:fill="B4C6E7" w:themeFill="accent5" w:themeFillTint="66"/>
            <w:tcMar>
              <w:top w:w="72" w:type="dxa"/>
              <w:left w:w="144" w:type="dxa"/>
              <w:bottom w:w="72" w:type="dxa"/>
              <w:right w:w="144" w:type="dxa"/>
            </w:tcMar>
            <w:vAlign w:val="center"/>
            <w:hideMark/>
          </w:tcPr>
          <w:p w14:paraId="69CE7345" w14:textId="77777777" w:rsidR="00E841BA" w:rsidRPr="00A45AF9" w:rsidRDefault="00E841BA" w:rsidP="0028463C">
            <w:r w:rsidRPr="00A45AF9">
              <w:t>A</w:t>
            </w:r>
          </w:p>
        </w:tc>
        <w:tc>
          <w:tcPr>
            <w:tcW w:w="1195" w:type="dxa"/>
            <w:gridSpan w:val="2"/>
            <w:shd w:val="clear" w:color="auto" w:fill="DEEAF6" w:themeFill="accent1" w:themeFillTint="33"/>
            <w:tcMar>
              <w:top w:w="72" w:type="dxa"/>
              <w:left w:w="144" w:type="dxa"/>
              <w:bottom w:w="72" w:type="dxa"/>
              <w:right w:w="144" w:type="dxa"/>
            </w:tcMar>
            <w:vAlign w:val="center"/>
            <w:hideMark/>
          </w:tcPr>
          <w:p w14:paraId="3028FDE7" w14:textId="77777777" w:rsidR="00E841BA" w:rsidRPr="00A45AF9" w:rsidRDefault="00E841BA" w:rsidP="0028463C">
            <w:r w:rsidRPr="00A45AF9">
              <w:t>V</w:t>
            </w:r>
          </w:p>
        </w:tc>
        <w:tc>
          <w:tcPr>
            <w:tcW w:w="1867" w:type="dxa"/>
            <w:gridSpan w:val="2"/>
            <w:shd w:val="clear" w:color="auto" w:fill="8EAADB" w:themeFill="accent5" w:themeFillTint="99"/>
            <w:tcMar>
              <w:top w:w="72" w:type="dxa"/>
              <w:left w:w="144" w:type="dxa"/>
              <w:bottom w:w="72" w:type="dxa"/>
              <w:right w:w="144" w:type="dxa"/>
            </w:tcMar>
            <w:vAlign w:val="center"/>
            <w:hideMark/>
          </w:tcPr>
          <w:p w14:paraId="2FA1469C" w14:textId="77777777" w:rsidR="00E841BA" w:rsidRPr="00A45AF9" w:rsidRDefault="00E841BA" w:rsidP="0028463C">
            <w:r w:rsidRPr="00A45AF9">
              <w:t>A * V = C</w:t>
            </w:r>
          </w:p>
        </w:tc>
        <w:tc>
          <w:tcPr>
            <w:tcW w:w="1181" w:type="dxa"/>
            <w:gridSpan w:val="2"/>
            <w:shd w:val="clear" w:color="auto" w:fill="D9E2F3" w:themeFill="accent5" w:themeFillTint="33"/>
            <w:tcMar>
              <w:top w:w="72" w:type="dxa"/>
              <w:left w:w="144" w:type="dxa"/>
              <w:bottom w:w="72" w:type="dxa"/>
              <w:right w:w="144" w:type="dxa"/>
            </w:tcMar>
            <w:vAlign w:val="center"/>
            <w:hideMark/>
          </w:tcPr>
          <w:p w14:paraId="591E9148" w14:textId="77777777" w:rsidR="00E841BA" w:rsidRPr="00A45AF9" w:rsidRDefault="00E841BA" w:rsidP="0028463C">
            <w:r w:rsidRPr="00A45AF9">
              <w:t>Y</w:t>
            </w:r>
          </w:p>
        </w:tc>
        <w:tc>
          <w:tcPr>
            <w:tcW w:w="1489" w:type="dxa"/>
            <w:gridSpan w:val="2"/>
            <w:shd w:val="clear" w:color="auto" w:fill="8EAADB" w:themeFill="accent5" w:themeFillTint="99"/>
            <w:tcMar>
              <w:top w:w="72" w:type="dxa"/>
              <w:left w:w="144" w:type="dxa"/>
              <w:bottom w:w="72" w:type="dxa"/>
              <w:right w:w="144" w:type="dxa"/>
            </w:tcMar>
            <w:vAlign w:val="center"/>
            <w:hideMark/>
          </w:tcPr>
          <w:p w14:paraId="04B8635B" w14:textId="77777777" w:rsidR="00E841BA" w:rsidRPr="00A45AF9" w:rsidRDefault="00E841BA" w:rsidP="0028463C">
            <w:r w:rsidRPr="00A45AF9">
              <w:t>A * Y = D</w:t>
            </w:r>
          </w:p>
        </w:tc>
        <w:tc>
          <w:tcPr>
            <w:tcW w:w="1828" w:type="dxa"/>
            <w:gridSpan w:val="2"/>
            <w:shd w:val="clear" w:color="auto" w:fill="2F5496" w:themeFill="accent5" w:themeFillShade="BF"/>
            <w:tcMar>
              <w:top w:w="72" w:type="dxa"/>
              <w:left w:w="144" w:type="dxa"/>
              <w:bottom w:w="72" w:type="dxa"/>
              <w:right w:w="144" w:type="dxa"/>
            </w:tcMar>
            <w:vAlign w:val="center"/>
            <w:hideMark/>
          </w:tcPr>
          <w:p w14:paraId="30C858A0" w14:textId="77777777" w:rsidR="00E841BA" w:rsidRPr="00E841BA" w:rsidRDefault="00E841BA" w:rsidP="0028463C">
            <w:pPr>
              <w:rPr>
                <w:color w:val="FFFFFF" w:themeColor="background1"/>
              </w:rPr>
            </w:pPr>
            <w:r w:rsidRPr="00E841BA">
              <w:rPr>
                <w:color w:val="FFFFFF" w:themeColor="background1"/>
              </w:rPr>
              <w:t>C + D</w:t>
            </w:r>
          </w:p>
        </w:tc>
      </w:tr>
      <w:tr w:rsidR="00E841BA" w:rsidRPr="00A45AF9" w14:paraId="6755C241" w14:textId="77777777" w:rsidTr="00801A64">
        <w:trPr>
          <w:trHeight w:val="1048"/>
        </w:trPr>
        <w:tc>
          <w:tcPr>
            <w:tcW w:w="1836" w:type="dxa"/>
            <w:shd w:val="clear" w:color="auto" w:fill="8EAADB" w:themeFill="accent5" w:themeFillTint="99"/>
            <w:tcMar>
              <w:top w:w="72" w:type="dxa"/>
              <w:left w:w="144" w:type="dxa"/>
              <w:bottom w:w="72" w:type="dxa"/>
              <w:right w:w="144" w:type="dxa"/>
            </w:tcMar>
            <w:hideMark/>
          </w:tcPr>
          <w:p w14:paraId="4B43CA42" w14:textId="77777777" w:rsidR="00E841BA" w:rsidRPr="00A45AF9" w:rsidRDefault="00E841BA" w:rsidP="0028463C">
            <w:r w:rsidRPr="00A45AF9">
              <w:rPr>
                <w:bCs/>
              </w:rPr>
              <w:t>Secondary</w:t>
            </w:r>
          </w:p>
        </w:tc>
        <w:tc>
          <w:tcPr>
            <w:tcW w:w="1620" w:type="dxa"/>
            <w:shd w:val="clear" w:color="auto" w:fill="D9E2F3" w:themeFill="accent5" w:themeFillTint="33"/>
            <w:tcMar>
              <w:top w:w="72" w:type="dxa"/>
              <w:left w:w="144" w:type="dxa"/>
              <w:bottom w:w="72" w:type="dxa"/>
              <w:right w:w="144" w:type="dxa"/>
            </w:tcMar>
            <w:vAlign w:val="center"/>
            <w:hideMark/>
          </w:tcPr>
          <w:p w14:paraId="02B3254A" w14:textId="77777777" w:rsidR="00E841BA" w:rsidRPr="00A45AF9" w:rsidRDefault="00E841BA" w:rsidP="0028463C">
            <w:r w:rsidRPr="00A45AF9">
              <w:t>Outcome 2</w:t>
            </w:r>
          </w:p>
        </w:tc>
        <w:tc>
          <w:tcPr>
            <w:tcW w:w="1578" w:type="dxa"/>
            <w:gridSpan w:val="2"/>
            <w:shd w:val="clear" w:color="auto" w:fill="D9E2F3" w:themeFill="accent5" w:themeFillTint="33"/>
            <w:tcMar>
              <w:top w:w="72" w:type="dxa"/>
              <w:left w:w="144" w:type="dxa"/>
              <w:bottom w:w="72" w:type="dxa"/>
              <w:right w:w="144" w:type="dxa"/>
            </w:tcMar>
            <w:vAlign w:val="center"/>
            <w:hideMark/>
          </w:tcPr>
          <w:p w14:paraId="2DAA3D29" w14:textId="77777777" w:rsidR="00E841BA" w:rsidRPr="00A45AF9" w:rsidRDefault="00E841BA" w:rsidP="0028463C">
            <w:r w:rsidRPr="00A45AF9">
              <w:t>+/-x%</w:t>
            </w:r>
          </w:p>
        </w:tc>
        <w:tc>
          <w:tcPr>
            <w:tcW w:w="1867" w:type="dxa"/>
            <w:gridSpan w:val="2"/>
            <w:shd w:val="clear" w:color="auto" w:fill="D9E2F3" w:themeFill="accent5" w:themeFillTint="33"/>
            <w:tcMar>
              <w:top w:w="72" w:type="dxa"/>
              <w:left w:w="144" w:type="dxa"/>
              <w:bottom w:w="72" w:type="dxa"/>
              <w:right w:w="144" w:type="dxa"/>
            </w:tcMar>
            <w:vAlign w:val="center"/>
            <w:hideMark/>
          </w:tcPr>
          <w:p w14:paraId="76F906FD" w14:textId="77777777" w:rsidR="00E841BA" w:rsidRPr="00A45AF9" w:rsidRDefault="00E841BA" w:rsidP="0028463C">
            <w:r w:rsidRPr="00A45AF9">
              <w:t>B</w:t>
            </w:r>
          </w:p>
        </w:tc>
        <w:tc>
          <w:tcPr>
            <w:tcW w:w="1195" w:type="dxa"/>
            <w:gridSpan w:val="2"/>
            <w:shd w:val="clear" w:color="auto" w:fill="DEEAF6" w:themeFill="accent1" w:themeFillTint="33"/>
            <w:tcMar>
              <w:top w:w="72" w:type="dxa"/>
              <w:left w:w="144" w:type="dxa"/>
              <w:bottom w:w="72" w:type="dxa"/>
              <w:right w:w="144" w:type="dxa"/>
            </w:tcMar>
            <w:vAlign w:val="center"/>
            <w:hideMark/>
          </w:tcPr>
          <w:p w14:paraId="4A8E187D" w14:textId="77777777" w:rsidR="00E841BA" w:rsidRPr="00A45AF9" w:rsidRDefault="00E841BA" w:rsidP="0028463C">
            <w:r w:rsidRPr="00A45AF9">
              <w:t>X</w:t>
            </w:r>
          </w:p>
        </w:tc>
        <w:tc>
          <w:tcPr>
            <w:tcW w:w="1867" w:type="dxa"/>
            <w:gridSpan w:val="2"/>
            <w:shd w:val="clear" w:color="auto" w:fill="8EAADB" w:themeFill="accent5" w:themeFillTint="99"/>
            <w:tcMar>
              <w:top w:w="72" w:type="dxa"/>
              <w:left w:w="144" w:type="dxa"/>
              <w:bottom w:w="72" w:type="dxa"/>
              <w:right w:w="144" w:type="dxa"/>
            </w:tcMar>
            <w:vAlign w:val="center"/>
            <w:hideMark/>
          </w:tcPr>
          <w:p w14:paraId="484E418F" w14:textId="77777777" w:rsidR="00E841BA" w:rsidRPr="00A45AF9" w:rsidRDefault="00E841BA" w:rsidP="0028463C">
            <w:r w:rsidRPr="00A45AF9">
              <w:t>B * X = E</w:t>
            </w:r>
          </w:p>
        </w:tc>
        <w:tc>
          <w:tcPr>
            <w:tcW w:w="1181" w:type="dxa"/>
            <w:gridSpan w:val="2"/>
            <w:shd w:val="clear" w:color="auto" w:fill="D9E2F3" w:themeFill="accent5" w:themeFillTint="33"/>
            <w:tcMar>
              <w:top w:w="72" w:type="dxa"/>
              <w:left w:w="144" w:type="dxa"/>
              <w:bottom w:w="72" w:type="dxa"/>
              <w:right w:w="144" w:type="dxa"/>
            </w:tcMar>
            <w:vAlign w:val="center"/>
            <w:hideMark/>
          </w:tcPr>
          <w:p w14:paraId="7D35F618" w14:textId="77777777" w:rsidR="00E841BA" w:rsidRPr="00A45AF9" w:rsidRDefault="00E841BA" w:rsidP="0028463C">
            <w:r w:rsidRPr="00A45AF9">
              <w:t>Z</w:t>
            </w:r>
          </w:p>
        </w:tc>
        <w:tc>
          <w:tcPr>
            <w:tcW w:w="1489" w:type="dxa"/>
            <w:gridSpan w:val="2"/>
            <w:shd w:val="clear" w:color="auto" w:fill="8EAADB" w:themeFill="accent5" w:themeFillTint="99"/>
            <w:tcMar>
              <w:top w:w="72" w:type="dxa"/>
              <w:left w:w="144" w:type="dxa"/>
              <w:bottom w:w="72" w:type="dxa"/>
              <w:right w:w="144" w:type="dxa"/>
            </w:tcMar>
            <w:vAlign w:val="center"/>
            <w:hideMark/>
          </w:tcPr>
          <w:p w14:paraId="1A2EED2F" w14:textId="77777777" w:rsidR="00E841BA" w:rsidRPr="00A45AF9" w:rsidRDefault="00E841BA" w:rsidP="0028463C">
            <w:r w:rsidRPr="00A45AF9">
              <w:t>B * Z = F</w:t>
            </w:r>
          </w:p>
        </w:tc>
        <w:tc>
          <w:tcPr>
            <w:tcW w:w="1828" w:type="dxa"/>
            <w:gridSpan w:val="2"/>
            <w:shd w:val="clear" w:color="auto" w:fill="2F5496" w:themeFill="accent5" w:themeFillShade="BF"/>
            <w:tcMar>
              <w:top w:w="72" w:type="dxa"/>
              <w:left w:w="144" w:type="dxa"/>
              <w:bottom w:w="72" w:type="dxa"/>
              <w:right w:w="144" w:type="dxa"/>
            </w:tcMar>
            <w:vAlign w:val="center"/>
            <w:hideMark/>
          </w:tcPr>
          <w:p w14:paraId="154DDE4C" w14:textId="77777777" w:rsidR="00E841BA" w:rsidRPr="00E841BA" w:rsidRDefault="00E841BA" w:rsidP="0028463C">
            <w:pPr>
              <w:rPr>
                <w:color w:val="FFFFFF" w:themeColor="background1"/>
              </w:rPr>
            </w:pPr>
            <w:r w:rsidRPr="00E841BA">
              <w:rPr>
                <w:color w:val="FFFFFF" w:themeColor="background1"/>
              </w:rPr>
              <w:t>E + F</w:t>
            </w:r>
          </w:p>
        </w:tc>
      </w:tr>
      <w:tr w:rsidR="00E841BA" w:rsidRPr="00A45AF9" w14:paraId="24F2CFEC" w14:textId="77777777" w:rsidTr="00801A64">
        <w:trPr>
          <w:trHeight w:val="319"/>
        </w:trPr>
        <w:tc>
          <w:tcPr>
            <w:tcW w:w="3463" w:type="dxa"/>
            <w:gridSpan w:val="3"/>
            <w:shd w:val="clear" w:color="auto" w:fill="2F5496" w:themeFill="accent5" w:themeFillShade="BF"/>
            <w:tcMar>
              <w:top w:w="72" w:type="dxa"/>
              <w:left w:w="144" w:type="dxa"/>
              <w:bottom w:w="72" w:type="dxa"/>
              <w:right w:w="144" w:type="dxa"/>
            </w:tcMar>
            <w:hideMark/>
          </w:tcPr>
          <w:p w14:paraId="600A1DBD" w14:textId="77777777" w:rsidR="00E841BA" w:rsidRPr="00E841BA" w:rsidRDefault="00E841BA" w:rsidP="0028463C">
            <w:pPr>
              <w:rPr>
                <w:bCs/>
                <w:color w:val="FFFFFF" w:themeColor="background1"/>
              </w:rPr>
            </w:pPr>
          </w:p>
          <w:p w14:paraId="7F23CB99" w14:textId="77777777" w:rsidR="00E841BA" w:rsidRPr="00801A64" w:rsidRDefault="00E841BA" w:rsidP="0028463C">
            <w:pPr>
              <w:rPr>
                <w:b/>
                <w:color w:val="FFFFFF" w:themeColor="background1"/>
              </w:rPr>
            </w:pPr>
            <w:r w:rsidRPr="00801A64">
              <w:rPr>
                <w:b/>
                <w:color w:val="FFFFFF" w:themeColor="background1"/>
              </w:rPr>
              <w:t xml:space="preserve">Change in </w:t>
            </w:r>
            <w:r w:rsidRPr="00801A64">
              <w:rPr>
                <w:b/>
                <w:color w:val="FFFFFF" w:themeColor="background1"/>
              </w:rPr>
              <w:br/>
              <w:t>intervention costs</w:t>
            </w:r>
          </w:p>
          <w:p w14:paraId="1B46BB06" w14:textId="77777777" w:rsidR="00E841BA" w:rsidRPr="00801A64" w:rsidRDefault="00E841BA" w:rsidP="0028463C">
            <w:pPr>
              <w:rPr>
                <w:b/>
                <w:color w:val="FFFFFF" w:themeColor="background1"/>
              </w:rPr>
            </w:pPr>
          </w:p>
          <w:p w14:paraId="03819433" w14:textId="77777777" w:rsidR="00E841BA" w:rsidRPr="00E841BA" w:rsidRDefault="00E841BA" w:rsidP="0028463C">
            <w:pPr>
              <w:rPr>
                <w:color w:val="FFFFFF" w:themeColor="background1"/>
              </w:rPr>
            </w:pPr>
            <w:r w:rsidRPr="00801A64">
              <w:rPr>
                <w:b/>
                <w:color w:val="FFFFFF" w:themeColor="background1"/>
              </w:rPr>
              <w:t>Total</w:t>
            </w:r>
          </w:p>
        </w:tc>
        <w:tc>
          <w:tcPr>
            <w:tcW w:w="1578" w:type="dxa"/>
            <w:gridSpan w:val="2"/>
            <w:shd w:val="clear" w:color="auto" w:fill="2F5496" w:themeFill="accent5" w:themeFillShade="BF"/>
            <w:tcMar>
              <w:top w:w="72" w:type="dxa"/>
              <w:left w:w="144" w:type="dxa"/>
              <w:bottom w:w="72" w:type="dxa"/>
              <w:right w:w="144" w:type="dxa"/>
            </w:tcMar>
            <w:hideMark/>
          </w:tcPr>
          <w:p w14:paraId="1D1F12CA" w14:textId="77777777" w:rsidR="00E841BA" w:rsidRPr="00801A64" w:rsidRDefault="00E841BA" w:rsidP="0028463C">
            <w:pPr>
              <w:rPr>
                <w:b/>
                <w:bCs/>
                <w:color w:val="FFFFFF" w:themeColor="background1"/>
              </w:rPr>
            </w:pPr>
            <w:r w:rsidRPr="00801A64">
              <w:rPr>
                <w:b/>
                <w:bCs/>
                <w:color w:val="FFFFFF" w:themeColor="background1"/>
              </w:rPr>
              <w:t xml:space="preserve"> </w:t>
            </w:r>
          </w:p>
          <w:p w14:paraId="4C2093F1" w14:textId="36051D89" w:rsidR="00E841BA" w:rsidRPr="00801A64" w:rsidRDefault="00E841BA" w:rsidP="006C596E">
            <w:pPr>
              <w:jc w:val="center"/>
              <w:rPr>
                <w:b/>
                <w:bCs/>
                <w:color w:val="FFFFFF" w:themeColor="background1"/>
              </w:rPr>
            </w:pPr>
            <w:r w:rsidRPr="00801A64">
              <w:rPr>
                <w:b/>
                <w:bCs/>
                <w:color w:val="FFFFFF" w:themeColor="background1"/>
              </w:rPr>
              <w:br/>
              <w:t xml:space="preserve"> INT</w:t>
            </w:r>
          </w:p>
        </w:tc>
        <w:tc>
          <w:tcPr>
            <w:tcW w:w="3064" w:type="dxa"/>
            <w:gridSpan w:val="4"/>
            <w:shd w:val="clear" w:color="auto" w:fill="2F5496" w:themeFill="accent5" w:themeFillShade="BF"/>
            <w:tcMar>
              <w:top w:w="72" w:type="dxa"/>
              <w:left w:w="144" w:type="dxa"/>
              <w:bottom w:w="72" w:type="dxa"/>
              <w:right w:w="144" w:type="dxa"/>
            </w:tcMar>
            <w:hideMark/>
          </w:tcPr>
          <w:p w14:paraId="18D8661C" w14:textId="77777777" w:rsidR="00E841BA" w:rsidRPr="00801A64" w:rsidRDefault="00E841BA" w:rsidP="0028463C">
            <w:pPr>
              <w:rPr>
                <w:b/>
                <w:bCs/>
                <w:color w:val="FFFFFF" w:themeColor="background1"/>
              </w:rPr>
            </w:pPr>
          </w:p>
        </w:tc>
        <w:tc>
          <w:tcPr>
            <w:tcW w:w="1867" w:type="dxa"/>
            <w:gridSpan w:val="2"/>
            <w:shd w:val="clear" w:color="auto" w:fill="2F5496" w:themeFill="accent5" w:themeFillShade="BF"/>
            <w:tcMar>
              <w:top w:w="72" w:type="dxa"/>
              <w:left w:w="144" w:type="dxa"/>
              <w:bottom w:w="72" w:type="dxa"/>
              <w:right w:w="144" w:type="dxa"/>
            </w:tcMar>
            <w:vAlign w:val="center"/>
            <w:hideMark/>
          </w:tcPr>
          <w:p w14:paraId="40D206AE" w14:textId="77777777" w:rsidR="00E841BA" w:rsidRPr="00801A64" w:rsidRDefault="00E841BA" w:rsidP="0028463C">
            <w:pPr>
              <w:rPr>
                <w:b/>
                <w:bCs/>
                <w:color w:val="FFFFFF" w:themeColor="background1"/>
              </w:rPr>
            </w:pPr>
            <w:r w:rsidRPr="00801A64">
              <w:rPr>
                <w:b/>
                <w:bCs/>
                <w:color w:val="FFFFFF" w:themeColor="background1"/>
              </w:rPr>
              <w:t>C + D</w:t>
            </w:r>
          </w:p>
        </w:tc>
        <w:tc>
          <w:tcPr>
            <w:tcW w:w="1181" w:type="dxa"/>
            <w:gridSpan w:val="2"/>
            <w:shd w:val="clear" w:color="auto" w:fill="2F5496" w:themeFill="accent5" w:themeFillShade="BF"/>
            <w:tcMar>
              <w:top w:w="72" w:type="dxa"/>
              <w:left w:w="144" w:type="dxa"/>
              <w:bottom w:w="72" w:type="dxa"/>
              <w:right w:w="144" w:type="dxa"/>
            </w:tcMar>
            <w:hideMark/>
          </w:tcPr>
          <w:p w14:paraId="54571820" w14:textId="77777777" w:rsidR="00E841BA" w:rsidRPr="00801A64" w:rsidRDefault="00E841BA" w:rsidP="0028463C">
            <w:pPr>
              <w:rPr>
                <w:b/>
                <w:bCs/>
                <w:color w:val="FFFFFF" w:themeColor="background1"/>
              </w:rPr>
            </w:pPr>
          </w:p>
        </w:tc>
        <w:tc>
          <w:tcPr>
            <w:tcW w:w="1489" w:type="dxa"/>
            <w:gridSpan w:val="2"/>
            <w:shd w:val="clear" w:color="auto" w:fill="2F5496" w:themeFill="accent5" w:themeFillShade="BF"/>
            <w:tcMar>
              <w:top w:w="72" w:type="dxa"/>
              <w:left w:w="144" w:type="dxa"/>
              <w:bottom w:w="72" w:type="dxa"/>
              <w:right w:w="144" w:type="dxa"/>
            </w:tcMar>
            <w:vAlign w:val="center"/>
            <w:hideMark/>
          </w:tcPr>
          <w:p w14:paraId="2C457871" w14:textId="77777777" w:rsidR="00E841BA" w:rsidRPr="00801A64" w:rsidRDefault="00E841BA" w:rsidP="0028463C">
            <w:pPr>
              <w:rPr>
                <w:b/>
                <w:bCs/>
                <w:color w:val="FFFFFF" w:themeColor="background1"/>
              </w:rPr>
            </w:pPr>
            <w:r w:rsidRPr="00801A64">
              <w:rPr>
                <w:b/>
                <w:bCs/>
                <w:color w:val="FFFFFF" w:themeColor="background1"/>
              </w:rPr>
              <w:t>E + F</w:t>
            </w:r>
          </w:p>
        </w:tc>
        <w:tc>
          <w:tcPr>
            <w:tcW w:w="1819" w:type="dxa"/>
            <w:shd w:val="clear" w:color="auto" w:fill="2F5496" w:themeFill="accent5" w:themeFillShade="BF"/>
            <w:tcMar>
              <w:top w:w="72" w:type="dxa"/>
              <w:left w:w="144" w:type="dxa"/>
              <w:bottom w:w="72" w:type="dxa"/>
              <w:right w:w="144" w:type="dxa"/>
            </w:tcMar>
            <w:vAlign w:val="center"/>
            <w:hideMark/>
          </w:tcPr>
          <w:p w14:paraId="002A4159" w14:textId="77777777" w:rsidR="00E841BA" w:rsidRPr="00801A64" w:rsidRDefault="00E841BA" w:rsidP="0028463C">
            <w:pPr>
              <w:rPr>
                <w:b/>
                <w:bCs/>
                <w:color w:val="FFFFFF" w:themeColor="background1"/>
              </w:rPr>
            </w:pPr>
            <w:r w:rsidRPr="00801A64">
              <w:rPr>
                <w:b/>
                <w:bCs/>
                <w:color w:val="FFFFFF" w:themeColor="background1"/>
              </w:rPr>
              <w:t xml:space="preserve">C + D + E + F </w:t>
            </w:r>
          </w:p>
          <w:p w14:paraId="7019B2F2" w14:textId="0DD051ED" w:rsidR="00E841BA" w:rsidRPr="00801A64" w:rsidRDefault="00E841BA" w:rsidP="006C596E">
            <w:pPr>
              <w:jc w:val="center"/>
              <w:rPr>
                <w:b/>
                <w:bCs/>
                <w:color w:val="FFFFFF" w:themeColor="background1"/>
              </w:rPr>
            </w:pPr>
            <w:r w:rsidRPr="00801A64">
              <w:rPr>
                <w:b/>
                <w:bCs/>
                <w:color w:val="FFFFFF" w:themeColor="background1"/>
              </w:rPr>
              <w:t>+/-</w:t>
            </w:r>
            <w:r w:rsidR="00CB3759">
              <w:rPr>
                <w:b/>
                <w:bCs/>
                <w:color w:val="FFFFFF" w:themeColor="background1"/>
              </w:rPr>
              <w:t xml:space="preserve">  </w:t>
            </w:r>
            <w:r w:rsidRPr="00801A64">
              <w:rPr>
                <w:b/>
                <w:bCs/>
                <w:color w:val="FFFFFF" w:themeColor="background1"/>
              </w:rPr>
              <w:t>INT</w:t>
            </w:r>
          </w:p>
        </w:tc>
      </w:tr>
    </w:tbl>
    <w:p w14:paraId="5C50CAD9" w14:textId="14B85DDA" w:rsidR="00CD47D7" w:rsidRPr="00CD47D7" w:rsidRDefault="00E841BA" w:rsidP="003616DA">
      <w:pPr>
        <w:pStyle w:val="Heading1"/>
        <w:numPr>
          <w:ilvl w:val="0"/>
          <w:numId w:val="47"/>
        </w:numPr>
        <w:rPr>
          <w:kern w:val="24"/>
        </w:rPr>
      </w:pPr>
      <w:r>
        <w:lastRenderedPageBreak/>
        <w:t>T</w:t>
      </w:r>
      <w:r w:rsidR="004438AC" w:rsidRPr="00C70AA3">
        <w:t>he ASTN –</w:t>
      </w:r>
      <w:r w:rsidR="004438AC" w:rsidRPr="003616DA">
        <w:rPr>
          <w:kern w:val="24"/>
        </w:rPr>
        <w:t xml:space="preserve"> </w:t>
      </w:r>
      <w:r w:rsidR="004438AC" w:rsidRPr="00C70AA3">
        <w:t>Trial level results</w:t>
      </w:r>
      <w:bookmarkEnd w:id="3"/>
      <w:r w:rsidR="00C565D6">
        <w:br/>
      </w:r>
    </w:p>
    <w:p w14:paraId="289DDDD1" w14:textId="2591B6F0" w:rsidR="003A0772" w:rsidRPr="00AB55E0" w:rsidRDefault="003A0772">
      <w:pPr>
        <w:pStyle w:val="Heading2"/>
      </w:pPr>
      <w:bookmarkStart w:id="5" w:name="_Toc349182208"/>
      <w:r w:rsidRPr="00AB55E0">
        <w:t xml:space="preserve">ARCH Trial (2014) – </w:t>
      </w:r>
      <w:proofErr w:type="spellStart"/>
      <w:r w:rsidRPr="00AB55E0">
        <w:t>Clopidogrel</w:t>
      </w:r>
      <w:proofErr w:type="spellEnd"/>
      <w:r w:rsidRPr="00AB55E0">
        <w:t xml:space="preserve"> plus Aspirin versus Warfarin in </w:t>
      </w:r>
      <w:r w:rsidR="004900E3" w:rsidRPr="00AB55E0">
        <w:t xml:space="preserve">Patients with </w:t>
      </w:r>
      <w:r w:rsidRPr="00AB55E0">
        <w:t>Stroke and Aortic Arch Plaques</w:t>
      </w:r>
      <w:r w:rsidRPr="00AB55E0">
        <w:rPr>
          <w:rStyle w:val="FootnoteReference"/>
          <w:rFonts w:cs="Gisha"/>
        </w:rPr>
        <w:footnoteReference w:id="1"/>
      </w:r>
      <w:bookmarkEnd w:id="5"/>
      <w:r w:rsidRPr="00AB55E0">
        <w:t xml:space="preserve"> </w:t>
      </w:r>
    </w:p>
    <w:p w14:paraId="4B537092" w14:textId="6223CEF5" w:rsidR="003A0772" w:rsidRDefault="003A0772" w:rsidP="003A0772">
      <w:pPr>
        <w:rPr>
          <w:color w:val="2F5496" w:themeColor="accent5" w:themeShade="BF"/>
        </w:rPr>
      </w:pPr>
    </w:p>
    <w:p w14:paraId="64647F74" w14:textId="03D3B505" w:rsidR="006B602D" w:rsidRPr="00AB55E0" w:rsidRDefault="00C565D6" w:rsidP="00AB55E0">
      <w:pPr>
        <w:pStyle w:val="Heading3"/>
        <w:numPr>
          <w:ilvl w:val="0"/>
          <w:numId w:val="0"/>
        </w:numPr>
        <w:ind w:left="720" w:hanging="720"/>
      </w:pPr>
      <w:r w:rsidRPr="00AB55E0">
        <w:t>C</w:t>
      </w:r>
      <w:r w:rsidR="00560F40" w:rsidRPr="00AB55E0">
        <w:t>ontext</w:t>
      </w:r>
    </w:p>
    <w:p w14:paraId="6BD43005" w14:textId="77777777" w:rsidR="00A45E6F" w:rsidRPr="00A45E6F" w:rsidRDefault="00A45E6F">
      <w:pPr>
        <w:rPr>
          <w:lang w:val="en-GB"/>
        </w:rPr>
      </w:pPr>
    </w:p>
    <w:p w14:paraId="19D53768" w14:textId="77777777" w:rsidR="00560F40" w:rsidRPr="00AB55E0" w:rsidRDefault="00560F40" w:rsidP="00AB55E0">
      <w:pPr>
        <w:pStyle w:val="Commissionbodytext"/>
        <w:numPr>
          <w:ilvl w:val="0"/>
          <w:numId w:val="55"/>
        </w:numPr>
        <w:rPr>
          <w:b/>
        </w:rPr>
      </w:pPr>
      <w:r w:rsidRPr="00AB55E0">
        <w:rPr>
          <w:b/>
        </w:rPr>
        <w:t xml:space="preserve">Atherosclerosis refers to the thickening of an artery wall due to the invasion and accumulation of cellular material and the formation of fatty plaques. </w:t>
      </w:r>
    </w:p>
    <w:p w14:paraId="23BB4635" w14:textId="77777777" w:rsidR="00560F40" w:rsidRPr="00F77220" w:rsidRDefault="00560F40" w:rsidP="00AB55E0">
      <w:pPr>
        <w:pStyle w:val="Commissionbodytext"/>
        <w:numPr>
          <w:ilvl w:val="0"/>
          <w:numId w:val="55"/>
        </w:numPr>
      </w:pPr>
      <w:r w:rsidRPr="00F77220">
        <w:t xml:space="preserve">The aortic arch is the portion of the aorta (the main artery of the body) that bends between the ascending and descending aorta. </w:t>
      </w:r>
    </w:p>
    <w:p w14:paraId="62812649" w14:textId="77777777" w:rsidR="00560F40" w:rsidRPr="00F77220" w:rsidRDefault="00560F40" w:rsidP="00AB55E0">
      <w:pPr>
        <w:pStyle w:val="Commissionbodytext"/>
        <w:numPr>
          <w:ilvl w:val="0"/>
          <w:numId w:val="55"/>
        </w:numPr>
      </w:pPr>
      <w:r w:rsidRPr="00F77220">
        <w:t xml:space="preserve">In patients with prior ischemic stroke; recurrent stroke or other vascular events are </w:t>
      </w:r>
      <w:r>
        <w:t>three</w:t>
      </w:r>
      <w:r w:rsidRPr="00F77220">
        <w:t xml:space="preserve"> to </w:t>
      </w:r>
      <w:r>
        <w:t>four</w:t>
      </w:r>
      <w:r w:rsidRPr="00F77220">
        <w:t xml:space="preserve"> </w:t>
      </w:r>
      <w:r>
        <w:t>times</w:t>
      </w:r>
      <w:r w:rsidRPr="00F77220">
        <w:t xml:space="preserve"> more likely to occur if the patient has an atherosclerotic plaque in the aortic arch, compared to patients with no aortic arch plaques.</w:t>
      </w:r>
    </w:p>
    <w:p w14:paraId="0FA69FDB" w14:textId="77777777" w:rsidR="00560F40" w:rsidRPr="00F77220" w:rsidRDefault="00560F40" w:rsidP="00AB55E0">
      <w:pPr>
        <w:pStyle w:val="Commissionbullets"/>
      </w:pPr>
      <w:r w:rsidRPr="00F77220">
        <w:t xml:space="preserve">Therapy may reduce the risk of recurrent events. As blood clots are often found on the aortic arch plaque, it was suggested that antithrombotic therapy, to reduce the formation of blood clots, could reduce the risk of recurrent events in patients with aortic arch plaques. </w:t>
      </w:r>
    </w:p>
    <w:p w14:paraId="064F462A" w14:textId="77777777" w:rsidR="00560F40" w:rsidRPr="00F77220" w:rsidRDefault="00560F40" w:rsidP="00AB55E0">
      <w:pPr>
        <w:pStyle w:val="Commissionbullets"/>
      </w:pPr>
      <w:r w:rsidRPr="00F77220">
        <w:t xml:space="preserve">The ARCH trial assesses patient outcomes for two types of antithrombotic therapy: warfarin therapy and aspirin (75-150mg/d) plus </w:t>
      </w:r>
      <w:proofErr w:type="spellStart"/>
      <w:r w:rsidRPr="00F77220">
        <w:t>clopidogrel</w:t>
      </w:r>
      <w:proofErr w:type="spellEnd"/>
      <w:r w:rsidRPr="00F77220">
        <w:t xml:space="preserve"> (75mg/d).</w:t>
      </w:r>
    </w:p>
    <w:p w14:paraId="2A43762D" w14:textId="77777777" w:rsidR="00560F40" w:rsidRPr="00F77220" w:rsidRDefault="00560F40" w:rsidP="00AB55E0">
      <w:pPr>
        <w:pStyle w:val="Commissionbullets"/>
      </w:pPr>
      <w:r w:rsidRPr="00F77220">
        <w:t>While the trial lacks statistical power due to its small sample size, it shows that both treatments were safe in patients with this sub-type of stroke.</w:t>
      </w:r>
    </w:p>
    <w:p w14:paraId="791969AC" w14:textId="0BE39D02" w:rsidR="00560F40" w:rsidRPr="00F77220" w:rsidRDefault="00560F40" w:rsidP="00AB55E0">
      <w:pPr>
        <w:pStyle w:val="Commissionbullets"/>
      </w:pPr>
      <w:r w:rsidRPr="00F77220">
        <w:t xml:space="preserve">Overall the trial shows that in general, patients with stroke or transient ischemic attack with aortic arch atherosclerosis should be treated with aspirin plus </w:t>
      </w:r>
      <w:proofErr w:type="spellStart"/>
      <w:r w:rsidRPr="00F77220">
        <w:t>clopidogrel</w:t>
      </w:r>
      <w:proofErr w:type="spellEnd"/>
      <w:r w:rsidRPr="00F77220">
        <w:t>, rather than warfarin, as warfarin therapy is more cumbersome and typically carries a higher bleeding liability.</w:t>
      </w:r>
      <w:r w:rsidR="00CB3759">
        <w:t xml:space="preserve"> </w:t>
      </w:r>
    </w:p>
    <w:p w14:paraId="29F22316" w14:textId="77777777" w:rsidR="003D6F20" w:rsidRDefault="003D6F20">
      <w:pPr>
        <w:rPr>
          <w:color w:val="2F5496" w:themeColor="accent5" w:themeShade="BF"/>
        </w:rPr>
        <w:sectPr w:rsidR="003D6F20" w:rsidSect="00801A64">
          <w:footerReference w:type="default" r:id="rId17"/>
          <w:pgSz w:w="16838" w:h="11906" w:orient="landscape"/>
          <w:pgMar w:top="1440" w:right="1080" w:bottom="1440" w:left="1080" w:header="709" w:footer="709" w:gutter="0"/>
          <w:cols w:space="708"/>
          <w:docGrid w:linePitch="360"/>
        </w:sectPr>
      </w:pPr>
    </w:p>
    <w:p w14:paraId="05932BCD" w14:textId="12C76892" w:rsidR="00AC20A4" w:rsidRPr="00106F08" w:rsidRDefault="00AC20A4" w:rsidP="00AC20A4">
      <w:pPr>
        <w:pStyle w:val="NoSpacing"/>
        <w:rPr>
          <w:color w:val="2F5496" w:themeColor="accent5" w:themeShade="BF"/>
        </w:rPr>
      </w:pPr>
    </w:p>
    <w:tbl>
      <w:tblPr>
        <w:tblStyle w:val="TableGrid"/>
        <w:tblW w:w="14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44"/>
        <w:gridCol w:w="2335"/>
        <w:gridCol w:w="1667"/>
        <w:gridCol w:w="1876"/>
        <w:gridCol w:w="2292"/>
        <w:gridCol w:w="3869"/>
      </w:tblGrid>
      <w:tr w:rsidR="003148B4" w:rsidRPr="00C51E9D" w14:paraId="4B5BF25C" w14:textId="77777777" w:rsidTr="00801A64">
        <w:trPr>
          <w:trHeight w:val="675"/>
        </w:trPr>
        <w:tc>
          <w:tcPr>
            <w:tcW w:w="2244" w:type="dxa"/>
            <w:shd w:val="clear" w:color="auto" w:fill="934B97"/>
            <w:vAlign w:val="center"/>
          </w:tcPr>
          <w:p w14:paraId="63C1BE42" w14:textId="2855EC4D" w:rsidR="003148B4" w:rsidRPr="00801A64" w:rsidRDefault="003148B4">
            <w:pPr>
              <w:rPr>
                <w:rFonts w:asciiTheme="minorBidi" w:hAnsiTheme="minorBidi"/>
                <w:b/>
                <w:bCs/>
                <w:color w:val="FFFFFF" w:themeColor="background1"/>
                <w:sz w:val="16"/>
                <w:szCs w:val="14"/>
              </w:rPr>
            </w:pPr>
            <w:r w:rsidRPr="00801A64">
              <w:rPr>
                <w:rFonts w:asciiTheme="minorBidi" w:hAnsiTheme="minorBidi"/>
                <w:b/>
                <w:bCs/>
                <w:color w:val="FFFFFF" w:themeColor="background1"/>
                <w:sz w:val="16"/>
                <w:szCs w:val="14"/>
              </w:rPr>
              <w:t>Outcome</w:t>
            </w:r>
          </w:p>
        </w:tc>
        <w:tc>
          <w:tcPr>
            <w:tcW w:w="2335" w:type="dxa"/>
            <w:shd w:val="clear" w:color="auto" w:fill="934B97"/>
            <w:vAlign w:val="center"/>
          </w:tcPr>
          <w:p w14:paraId="1AACD893" w14:textId="3F1BEF5E" w:rsidR="003148B4" w:rsidRPr="00801A64" w:rsidRDefault="003148B4">
            <w:pPr>
              <w:rPr>
                <w:rFonts w:asciiTheme="minorBidi" w:hAnsiTheme="minorBidi"/>
                <w:b/>
                <w:bCs/>
                <w:color w:val="FFFFFF" w:themeColor="background1"/>
                <w:sz w:val="16"/>
                <w:szCs w:val="14"/>
              </w:rPr>
            </w:pPr>
            <w:r w:rsidRPr="00801A64">
              <w:rPr>
                <w:rFonts w:asciiTheme="minorBidi" w:hAnsiTheme="minorBidi"/>
                <w:b/>
                <w:bCs/>
                <w:color w:val="FFFFFF" w:themeColor="background1"/>
                <w:sz w:val="16"/>
                <w:szCs w:val="14"/>
              </w:rPr>
              <w:t>Eligible participants if implemented</w:t>
            </w:r>
          </w:p>
        </w:tc>
        <w:tc>
          <w:tcPr>
            <w:tcW w:w="1667" w:type="dxa"/>
            <w:shd w:val="clear" w:color="auto" w:fill="934B97"/>
            <w:vAlign w:val="center"/>
          </w:tcPr>
          <w:p w14:paraId="73FD36C6" w14:textId="6E4AB2F0" w:rsidR="003148B4" w:rsidRPr="00801A64" w:rsidRDefault="003148B4">
            <w:pPr>
              <w:rPr>
                <w:rFonts w:asciiTheme="minorBidi" w:hAnsiTheme="minorBidi"/>
                <w:b/>
                <w:bCs/>
                <w:color w:val="FFFFFF" w:themeColor="background1"/>
                <w:sz w:val="16"/>
                <w:szCs w:val="14"/>
              </w:rPr>
            </w:pPr>
            <w:r w:rsidRPr="00801A64">
              <w:rPr>
                <w:rFonts w:asciiTheme="minorBidi" w:hAnsiTheme="minorBidi"/>
                <w:b/>
                <w:bCs/>
                <w:color w:val="FFFFFF" w:themeColor="background1"/>
                <w:sz w:val="16"/>
                <w:szCs w:val="14"/>
              </w:rPr>
              <w:t>Primary outcomes</w:t>
            </w:r>
          </w:p>
        </w:tc>
        <w:tc>
          <w:tcPr>
            <w:tcW w:w="1876" w:type="dxa"/>
            <w:shd w:val="clear" w:color="auto" w:fill="934B97"/>
            <w:vAlign w:val="center"/>
          </w:tcPr>
          <w:p w14:paraId="542B2CAF" w14:textId="490494AA" w:rsidR="003148B4" w:rsidRPr="00801A64" w:rsidRDefault="003148B4">
            <w:pPr>
              <w:rPr>
                <w:rFonts w:asciiTheme="minorBidi" w:hAnsiTheme="minorBidi"/>
                <w:b/>
                <w:bCs/>
                <w:color w:val="FFFFFF" w:themeColor="background1"/>
                <w:sz w:val="16"/>
                <w:szCs w:val="14"/>
              </w:rPr>
            </w:pPr>
            <w:r w:rsidRPr="00801A64">
              <w:rPr>
                <w:rFonts w:asciiTheme="minorBidi" w:hAnsiTheme="minorBidi"/>
                <w:b/>
                <w:bCs/>
                <w:color w:val="FFFFFF" w:themeColor="background1"/>
                <w:sz w:val="16"/>
                <w:szCs w:val="14"/>
              </w:rPr>
              <w:t>Secondary outcomes</w:t>
            </w:r>
          </w:p>
        </w:tc>
        <w:tc>
          <w:tcPr>
            <w:tcW w:w="2292" w:type="dxa"/>
            <w:shd w:val="clear" w:color="auto" w:fill="934B97"/>
            <w:vAlign w:val="center"/>
          </w:tcPr>
          <w:p w14:paraId="175E1F00" w14:textId="4949C53F" w:rsidR="003148B4" w:rsidRPr="00801A64" w:rsidRDefault="003148B4">
            <w:pPr>
              <w:rPr>
                <w:rFonts w:asciiTheme="minorBidi" w:hAnsiTheme="minorBidi"/>
                <w:b/>
                <w:bCs/>
                <w:color w:val="FFFFFF" w:themeColor="background1"/>
                <w:sz w:val="16"/>
                <w:szCs w:val="14"/>
              </w:rPr>
            </w:pPr>
            <w:r w:rsidRPr="00801A64">
              <w:rPr>
                <w:rFonts w:asciiTheme="minorBidi" w:hAnsiTheme="minorBidi"/>
                <w:b/>
                <w:bCs/>
                <w:color w:val="FFFFFF" w:themeColor="background1"/>
                <w:sz w:val="16"/>
                <w:szCs w:val="14"/>
              </w:rPr>
              <w:t>Clinical context</w:t>
            </w:r>
          </w:p>
        </w:tc>
        <w:tc>
          <w:tcPr>
            <w:tcW w:w="3869" w:type="dxa"/>
            <w:shd w:val="clear" w:color="auto" w:fill="934B97"/>
            <w:vAlign w:val="center"/>
          </w:tcPr>
          <w:p w14:paraId="10D80C48" w14:textId="3E49985B" w:rsidR="003148B4" w:rsidRPr="00801A64" w:rsidRDefault="003148B4">
            <w:pPr>
              <w:rPr>
                <w:rFonts w:asciiTheme="minorBidi" w:hAnsiTheme="minorBidi"/>
                <w:b/>
                <w:bCs/>
                <w:color w:val="FFFFFF" w:themeColor="background1"/>
                <w:sz w:val="16"/>
                <w:szCs w:val="14"/>
              </w:rPr>
            </w:pPr>
            <w:r w:rsidRPr="00801A64">
              <w:rPr>
                <w:rFonts w:asciiTheme="minorBidi" w:hAnsiTheme="minorBidi"/>
                <w:b/>
                <w:bCs/>
                <w:color w:val="FFFFFF" w:themeColor="background1"/>
                <w:sz w:val="16"/>
                <w:szCs w:val="14"/>
              </w:rPr>
              <w:t>Main clinical assumptions</w:t>
            </w:r>
          </w:p>
        </w:tc>
      </w:tr>
      <w:tr w:rsidR="003148B4" w:rsidRPr="00C51E9D" w14:paraId="098BE1BA" w14:textId="77777777" w:rsidTr="00801A64">
        <w:trPr>
          <w:trHeight w:val="892"/>
        </w:trPr>
        <w:tc>
          <w:tcPr>
            <w:tcW w:w="2244" w:type="dxa"/>
            <w:vMerge w:val="restart"/>
            <w:shd w:val="clear" w:color="auto" w:fill="EEE8ED"/>
          </w:tcPr>
          <w:p w14:paraId="4A8091A3" w14:textId="7CF7B0E3" w:rsidR="003148B4" w:rsidRPr="00801A64" w:rsidRDefault="00916E25" w:rsidP="00E04364">
            <w:pPr>
              <w:rPr>
                <w:rFonts w:asciiTheme="minorBidi" w:hAnsiTheme="minorBidi"/>
                <w:color w:val="2F5496" w:themeColor="accent5" w:themeShade="BF"/>
                <w:sz w:val="16"/>
                <w:szCs w:val="14"/>
              </w:rPr>
            </w:pPr>
            <w:r w:rsidRPr="00801A64">
              <w:rPr>
                <w:rFonts w:asciiTheme="minorBidi" w:hAnsiTheme="minorBidi"/>
                <w:color w:val="2F5496" w:themeColor="accent5" w:themeShade="BF"/>
                <w:sz w:val="16"/>
                <w:szCs w:val="14"/>
              </w:rPr>
              <w:t>The trial shows</w:t>
            </w:r>
            <w:r w:rsidR="003148B4" w:rsidRPr="00801A64">
              <w:rPr>
                <w:rFonts w:asciiTheme="minorBidi" w:hAnsiTheme="minorBidi"/>
                <w:color w:val="2F5496" w:themeColor="accent5" w:themeShade="BF"/>
                <w:sz w:val="16"/>
                <w:szCs w:val="14"/>
              </w:rPr>
              <w:t xml:space="preserve"> that treatment with </w:t>
            </w:r>
            <w:proofErr w:type="spellStart"/>
            <w:r w:rsidR="003148B4" w:rsidRPr="00801A64">
              <w:rPr>
                <w:rFonts w:asciiTheme="minorBidi" w:hAnsiTheme="minorBidi"/>
                <w:color w:val="2F5496" w:themeColor="accent5" w:themeShade="BF"/>
                <w:sz w:val="16"/>
                <w:szCs w:val="14"/>
              </w:rPr>
              <w:t>clopidogrel</w:t>
            </w:r>
            <w:proofErr w:type="spellEnd"/>
            <w:r w:rsidR="003148B4" w:rsidRPr="00801A64">
              <w:rPr>
                <w:rFonts w:asciiTheme="minorBidi" w:hAnsiTheme="minorBidi"/>
                <w:color w:val="2F5496" w:themeColor="accent5" w:themeShade="BF"/>
                <w:sz w:val="16"/>
                <w:szCs w:val="14"/>
              </w:rPr>
              <w:t xml:space="preserve"> and aspirin </w:t>
            </w:r>
            <w:r w:rsidRPr="00801A64">
              <w:rPr>
                <w:rFonts w:asciiTheme="minorBidi" w:hAnsiTheme="minorBidi"/>
                <w:color w:val="2F5496" w:themeColor="accent5" w:themeShade="BF"/>
                <w:sz w:val="16"/>
                <w:szCs w:val="14"/>
              </w:rPr>
              <w:t>is</w:t>
            </w:r>
            <w:r w:rsidR="003148B4" w:rsidRPr="00801A64">
              <w:rPr>
                <w:rFonts w:asciiTheme="minorBidi" w:hAnsiTheme="minorBidi"/>
                <w:color w:val="2F5496" w:themeColor="accent5" w:themeShade="BF"/>
                <w:sz w:val="16"/>
                <w:szCs w:val="14"/>
              </w:rPr>
              <w:t xml:space="preserve"> advantageous, however, this difference</w:t>
            </w:r>
            <w:r w:rsidR="00F629BA" w:rsidRPr="00801A64">
              <w:rPr>
                <w:rFonts w:asciiTheme="minorBidi" w:hAnsiTheme="minorBidi"/>
                <w:color w:val="2F5496" w:themeColor="accent5" w:themeShade="BF"/>
                <w:sz w:val="16"/>
                <w:szCs w:val="14"/>
              </w:rPr>
              <w:t xml:space="preserve"> </w:t>
            </w:r>
            <w:r w:rsidRPr="00801A64">
              <w:rPr>
                <w:rFonts w:asciiTheme="minorBidi" w:hAnsiTheme="minorBidi"/>
                <w:color w:val="2F5496" w:themeColor="accent5" w:themeShade="BF"/>
                <w:sz w:val="16"/>
                <w:szCs w:val="14"/>
              </w:rPr>
              <w:t>is</w:t>
            </w:r>
            <w:r w:rsidR="003148B4" w:rsidRPr="00801A64">
              <w:rPr>
                <w:rFonts w:asciiTheme="minorBidi" w:hAnsiTheme="minorBidi"/>
                <w:color w:val="2F5496" w:themeColor="accent5" w:themeShade="BF"/>
                <w:sz w:val="16"/>
                <w:szCs w:val="14"/>
              </w:rPr>
              <w:t xml:space="preserve"> not statistically significant, due to a lack of power.</w:t>
            </w:r>
            <w:r w:rsidR="009521A5" w:rsidRPr="00801A64">
              <w:rPr>
                <w:rStyle w:val="FootnoteReference"/>
                <w:rFonts w:asciiTheme="minorBidi" w:hAnsiTheme="minorBidi"/>
                <w:color w:val="2F5496" w:themeColor="accent5" w:themeShade="BF"/>
                <w:sz w:val="16"/>
                <w:szCs w:val="14"/>
              </w:rPr>
              <w:footnoteReference w:id="2"/>
            </w:r>
          </w:p>
          <w:p w14:paraId="7725B291" w14:textId="77777777" w:rsidR="003148B4" w:rsidRPr="00801A64" w:rsidRDefault="003148B4" w:rsidP="00AC3BDA">
            <w:pPr>
              <w:rPr>
                <w:rFonts w:asciiTheme="minorBidi" w:hAnsiTheme="minorBidi"/>
                <w:color w:val="2F5496" w:themeColor="accent5" w:themeShade="BF"/>
                <w:sz w:val="16"/>
                <w:szCs w:val="14"/>
              </w:rPr>
            </w:pPr>
          </w:p>
        </w:tc>
        <w:tc>
          <w:tcPr>
            <w:tcW w:w="2335" w:type="dxa"/>
            <w:shd w:val="clear" w:color="auto" w:fill="DBCDD9"/>
          </w:tcPr>
          <w:p w14:paraId="7C40683F" w14:textId="19B5318B" w:rsidR="003148B4" w:rsidRPr="00801A64" w:rsidRDefault="003148B4" w:rsidP="003C1BE6">
            <w:pPr>
              <w:rPr>
                <w:rFonts w:asciiTheme="minorBidi" w:hAnsiTheme="minorBidi"/>
                <w:bCs/>
                <w:color w:val="2F5496" w:themeColor="accent5" w:themeShade="BF"/>
                <w:kern w:val="24"/>
                <w:sz w:val="16"/>
                <w:szCs w:val="14"/>
              </w:rPr>
            </w:pPr>
            <w:r w:rsidRPr="00801A64">
              <w:rPr>
                <w:rFonts w:asciiTheme="minorBidi" w:hAnsiTheme="minorBidi"/>
                <w:bCs/>
                <w:color w:val="2F5496" w:themeColor="accent5" w:themeShade="BF"/>
                <w:kern w:val="24"/>
                <w:sz w:val="16"/>
                <w:szCs w:val="14"/>
              </w:rPr>
              <w:t xml:space="preserve">Adults with non-disabling ischemic stroke, </w:t>
            </w:r>
            <w:r w:rsidR="003C1BE6" w:rsidRPr="00801A64">
              <w:rPr>
                <w:rFonts w:asciiTheme="minorBidi" w:hAnsiTheme="minorBidi"/>
                <w:bCs/>
                <w:color w:val="2F5496" w:themeColor="accent5" w:themeShade="BF"/>
                <w:kern w:val="24"/>
                <w:sz w:val="16"/>
                <w:szCs w:val="14"/>
              </w:rPr>
              <w:t>transient ischemic attack (TIA)</w:t>
            </w:r>
            <w:r w:rsidRPr="00801A64">
              <w:rPr>
                <w:rFonts w:asciiTheme="minorBidi" w:hAnsiTheme="minorBidi"/>
                <w:bCs/>
                <w:color w:val="2F5496" w:themeColor="accent5" w:themeShade="BF"/>
                <w:kern w:val="24"/>
                <w:sz w:val="16"/>
                <w:szCs w:val="14"/>
              </w:rPr>
              <w:t xml:space="preserve"> or peripheral embolism </w:t>
            </w:r>
            <w:r w:rsidR="00E90CF0" w:rsidRPr="00801A64">
              <w:rPr>
                <w:rFonts w:asciiTheme="minorBidi" w:hAnsiTheme="minorBidi"/>
                <w:bCs/>
                <w:color w:val="2F5496" w:themeColor="accent5" w:themeShade="BF"/>
                <w:kern w:val="24"/>
                <w:sz w:val="16"/>
                <w:szCs w:val="14"/>
              </w:rPr>
              <w:t xml:space="preserve">= 30,491 </w:t>
            </w:r>
            <w:r w:rsidR="00E90CF0" w:rsidRPr="00801A64">
              <w:rPr>
                <w:rStyle w:val="FootnoteReference"/>
                <w:rFonts w:asciiTheme="minorBidi" w:hAnsiTheme="minorBidi"/>
                <w:bCs/>
                <w:color w:val="2F5496" w:themeColor="accent5" w:themeShade="BF"/>
                <w:kern w:val="24"/>
                <w:sz w:val="16"/>
                <w:szCs w:val="14"/>
              </w:rPr>
              <w:footnoteReference w:id="3"/>
            </w:r>
            <w:r w:rsidR="00E90CF0" w:rsidRPr="00801A64">
              <w:rPr>
                <w:rFonts w:asciiTheme="minorBidi" w:hAnsiTheme="minorBidi"/>
                <w:bCs/>
                <w:color w:val="2F5496" w:themeColor="accent5" w:themeShade="BF"/>
                <w:kern w:val="24"/>
                <w:sz w:val="16"/>
                <w:szCs w:val="14"/>
                <w:vertAlign w:val="superscript"/>
              </w:rPr>
              <w:t>,</w:t>
            </w:r>
            <w:r w:rsidR="00E90CF0" w:rsidRPr="00801A64">
              <w:rPr>
                <w:rStyle w:val="FootnoteReference"/>
                <w:rFonts w:asciiTheme="minorBidi" w:hAnsiTheme="minorBidi"/>
                <w:bCs/>
                <w:color w:val="2F5496" w:themeColor="accent5" w:themeShade="BF"/>
                <w:kern w:val="24"/>
                <w:sz w:val="16"/>
                <w:szCs w:val="14"/>
              </w:rPr>
              <w:footnoteReference w:id="4"/>
            </w:r>
          </w:p>
        </w:tc>
        <w:tc>
          <w:tcPr>
            <w:tcW w:w="1667" w:type="dxa"/>
            <w:vMerge w:val="restart"/>
            <w:shd w:val="clear" w:color="auto" w:fill="EEE8ED"/>
          </w:tcPr>
          <w:p w14:paraId="69CEE454" w14:textId="065ADCB0" w:rsidR="003148B4" w:rsidRPr="00801A64" w:rsidRDefault="003148B4" w:rsidP="00E04364">
            <w:pPr>
              <w:rPr>
                <w:rFonts w:asciiTheme="minorBidi" w:hAnsiTheme="minorBidi"/>
                <w:bCs/>
                <w:color w:val="2F5496" w:themeColor="accent5" w:themeShade="BF"/>
                <w:kern w:val="24"/>
                <w:sz w:val="16"/>
                <w:szCs w:val="14"/>
              </w:rPr>
            </w:pPr>
            <w:r w:rsidRPr="00801A64">
              <w:rPr>
                <w:rFonts w:asciiTheme="minorBidi" w:hAnsiTheme="minorBidi"/>
                <w:bCs/>
                <w:color w:val="2F5496" w:themeColor="accent5" w:themeShade="BF"/>
                <w:kern w:val="24"/>
                <w:sz w:val="16"/>
                <w:szCs w:val="14"/>
              </w:rPr>
              <w:t>Composite</w:t>
            </w:r>
            <w:r w:rsidR="003574F6" w:rsidRPr="00801A64">
              <w:rPr>
                <w:rFonts w:asciiTheme="minorBidi" w:hAnsiTheme="minorBidi"/>
                <w:bCs/>
                <w:color w:val="2F5496" w:themeColor="accent5" w:themeShade="BF"/>
                <w:kern w:val="24"/>
                <w:sz w:val="16"/>
                <w:szCs w:val="14"/>
              </w:rPr>
              <w:t xml:space="preserve"> outcome</w:t>
            </w:r>
            <w:r w:rsidRPr="00801A64">
              <w:rPr>
                <w:rFonts w:asciiTheme="minorBidi" w:hAnsiTheme="minorBidi"/>
                <w:bCs/>
                <w:color w:val="2F5496" w:themeColor="accent5" w:themeShade="BF"/>
                <w:kern w:val="24"/>
                <w:sz w:val="16"/>
                <w:szCs w:val="14"/>
              </w:rPr>
              <w:t>: ischemic stroke, myocardial infarction, peripheral embolism, vascular death, or haemorrhagic stroke</w:t>
            </w:r>
            <w:r w:rsidR="00494B81" w:rsidRPr="00801A64">
              <w:rPr>
                <w:rFonts w:asciiTheme="minorBidi" w:hAnsiTheme="minorBidi"/>
                <w:bCs/>
                <w:color w:val="2F5496" w:themeColor="accent5" w:themeShade="BF"/>
                <w:kern w:val="24"/>
                <w:sz w:val="16"/>
                <w:szCs w:val="14"/>
              </w:rPr>
              <w:t>.</w:t>
            </w:r>
          </w:p>
          <w:p w14:paraId="4DEC3797" w14:textId="76DBD031" w:rsidR="003148B4" w:rsidRPr="00801A64" w:rsidRDefault="003148B4" w:rsidP="00AC3BDA">
            <w:pPr>
              <w:rPr>
                <w:rFonts w:asciiTheme="minorBidi" w:hAnsiTheme="minorBidi"/>
                <w:bCs/>
                <w:color w:val="2F5496" w:themeColor="accent5" w:themeShade="BF"/>
                <w:kern w:val="24"/>
                <w:sz w:val="16"/>
                <w:szCs w:val="14"/>
              </w:rPr>
            </w:pPr>
          </w:p>
        </w:tc>
        <w:tc>
          <w:tcPr>
            <w:tcW w:w="1876" w:type="dxa"/>
            <w:vMerge w:val="restart"/>
            <w:shd w:val="clear" w:color="auto" w:fill="EEE8ED"/>
          </w:tcPr>
          <w:p w14:paraId="559F676D" w14:textId="66D0F598" w:rsidR="003148B4" w:rsidRPr="00801A64" w:rsidRDefault="003148B4" w:rsidP="00E04364">
            <w:pPr>
              <w:rPr>
                <w:rFonts w:asciiTheme="minorBidi" w:hAnsiTheme="minorBidi"/>
                <w:bCs/>
                <w:color w:val="2F5496" w:themeColor="accent5" w:themeShade="BF"/>
                <w:kern w:val="24"/>
                <w:sz w:val="16"/>
                <w:szCs w:val="14"/>
              </w:rPr>
            </w:pPr>
            <w:r w:rsidRPr="00801A64">
              <w:rPr>
                <w:rFonts w:asciiTheme="minorBidi" w:hAnsiTheme="minorBidi"/>
                <w:bCs/>
                <w:color w:val="2F5496" w:themeColor="accent5" w:themeShade="BF"/>
                <w:kern w:val="24"/>
                <w:sz w:val="16"/>
                <w:szCs w:val="14"/>
              </w:rPr>
              <w:t xml:space="preserve">Ischemic stroke or TIA; myocardial infarction; vascular death; total death; </w:t>
            </w:r>
            <w:r w:rsidR="003574F6" w:rsidRPr="00801A64">
              <w:rPr>
                <w:rFonts w:asciiTheme="minorBidi" w:hAnsiTheme="minorBidi"/>
                <w:bCs/>
                <w:color w:val="2F5496" w:themeColor="accent5" w:themeShade="BF"/>
                <w:kern w:val="24"/>
                <w:sz w:val="16"/>
                <w:szCs w:val="14"/>
              </w:rPr>
              <w:t xml:space="preserve">death </w:t>
            </w:r>
            <w:r w:rsidRPr="00801A64">
              <w:rPr>
                <w:rFonts w:asciiTheme="minorBidi" w:hAnsiTheme="minorBidi"/>
                <w:bCs/>
                <w:color w:val="2F5496" w:themeColor="accent5" w:themeShade="BF"/>
                <w:kern w:val="24"/>
                <w:sz w:val="16"/>
                <w:szCs w:val="14"/>
              </w:rPr>
              <w:t>plus major haemorrhage</w:t>
            </w:r>
            <w:r w:rsidR="00494B81" w:rsidRPr="00801A64">
              <w:rPr>
                <w:rFonts w:asciiTheme="minorBidi" w:hAnsiTheme="minorBidi"/>
                <w:bCs/>
                <w:color w:val="2F5496" w:themeColor="accent5" w:themeShade="BF"/>
                <w:kern w:val="24"/>
                <w:sz w:val="16"/>
                <w:szCs w:val="14"/>
              </w:rPr>
              <w:t>.</w:t>
            </w:r>
          </w:p>
          <w:p w14:paraId="581EF4FD" w14:textId="77777777" w:rsidR="003148B4" w:rsidRPr="00801A64" w:rsidRDefault="003148B4" w:rsidP="00AC3BDA">
            <w:pPr>
              <w:rPr>
                <w:rFonts w:asciiTheme="minorBidi" w:hAnsiTheme="minorBidi"/>
                <w:color w:val="2F5496" w:themeColor="accent5" w:themeShade="BF"/>
                <w:sz w:val="16"/>
                <w:szCs w:val="14"/>
              </w:rPr>
            </w:pPr>
          </w:p>
        </w:tc>
        <w:tc>
          <w:tcPr>
            <w:tcW w:w="2292" w:type="dxa"/>
            <w:vMerge w:val="restart"/>
            <w:shd w:val="clear" w:color="auto" w:fill="EEE8ED"/>
          </w:tcPr>
          <w:p w14:paraId="73EEB33D" w14:textId="364ED4E7" w:rsidR="003148B4" w:rsidRPr="00801A64" w:rsidRDefault="003148B4" w:rsidP="00E04364">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801A64">
              <w:rPr>
                <w:rFonts w:asciiTheme="minorBidi" w:hAnsiTheme="minorBidi" w:cstheme="minorBidi"/>
                <w:bCs/>
                <w:color w:val="2F5496" w:themeColor="accent5" w:themeShade="BF"/>
                <w:kern w:val="24"/>
                <w:sz w:val="16"/>
                <w:szCs w:val="14"/>
              </w:rPr>
              <w:t>The results suggest</w:t>
            </w:r>
            <w:r w:rsidR="003574F6" w:rsidRPr="00801A64">
              <w:rPr>
                <w:rFonts w:asciiTheme="minorBidi" w:hAnsiTheme="minorBidi" w:cstheme="minorBidi"/>
                <w:bCs/>
                <w:color w:val="2F5496" w:themeColor="accent5" w:themeShade="BF"/>
                <w:kern w:val="24"/>
                <w:sz w:val="16"/>
                <w:szCs w:val="14"/>
              </w:rPr>
              <w:t xml:space="preserve"> that</w:t>
            </w:r>
            <w:r w:rsidRPr="00801A64">
              <w:rPr>
                <w:rFonts w:asciiTheme="minorBidi" w:hAnsiTheme="minorBidi" w:cstheme="minorBidi"/>
                <w:bCs/>
                <w:color w:val="2F5496" w:themeColor="accent5" w:themeShade="BF"/>
                <w:kern w:val="24"/>
                <w:sz w:val="16"/>
                <w:szCs w:val="14"/>
              </w:rPr>
              <w:t xml:space="preserve"> patients with stroke or TIA with aortic arch atherosclerosis should be treated with </w:t>
            </w:r>
            <w:r w:rsidR="008703F6" w:rsidRPr="00801A64">
              <w:rPr>
                <w:rFonts w:asciiTheme="minorBidi" w:hAnsiTheme="minorBidi" w:cstheme="minorBidi"/>
                <w:bCs/>
                <w:color w:val="2F5496" w:themeColor="accent5" w:themeShade="BF"/>
                <w:kern w:val="24"/>
                <w:sz w:val="16"/>
                <w:szCs w:val="14"/>
              </w:rPr>
              <w:t xml:space="preserve">aspirin and </w:t>
            </w:r>
            <w:proofErr w:type="spellStart"/>
            <w:r w:rsidR="008703F6" w:rsidRPr="00801A64">
              <w:rPr>
                <w:rFonts w:asciiTheme="minorBidi" w:hAnsiTheme="minorBidi" w:cstheme="minorBidi"/>
                <w:bCs/>
                <w:color w:val="2F5496" w:themeColor="accent5" w:themeShade="BF"/>
                <w:kern w:val="24"/>
                <w:sz w:val="16"/>
                <w:szCs w:val="14"/>
              </w:rPr>
              <w:t>clopidogrel</w:t>
            </w:r>
            <w:proofErr w:type="spellEnd"/>
            <w:r w:rsidRPr="00801A64">
              <w:rPr>
                <w:rFonts w:asciiTheme="minorBidi" w:hAnsiTheme="minorBidi" w:cstheme="minorBidi"/>
                <w:bCs/>
                <w:color w:val="2F5496" w:themeColor="accent5" w:themeShade="BF"/>
                <w:kern w:val="24"/>
                <w:sz w:val="16"/>
                <w:szCs w:val="14"/>
              </w:rPr>
              <w:t xml:space="preserve"> rather than warfarin. </w:t>
            </w:r>
          </w:p>
          <w:p w14:paraId="36A97709" w14:textId="43BEB4F5" w:rsidR="003148B4" w:rsidRPr="00801A64" w:rsidRDefault="003148B4" w:rsidP="00E04364">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801A64">
              <w:rPr>
                <w:rFonts w:asciiTheme="minorBidi" w:hAnsiTheme="minorBidi" w:cstheme="minorBidi"/>
                <w:bCs/>
                <w:color w:val="2F5496" w:themeColor="accent5" w:themeShade="BF"/>
                <w:kern w:val="24"/>
                <w:sz w:val="16"/>
                <w:szCs w:val="14"/>
              </w:rPr>
              <w:t>ARCH provides the impetus for further hypothesis formation and additional trials</w:t>
            </w:r>
            <w:r w:rsidR="00FF1B88" w:rsidRPr="00801A64">
              <w:rPr>
                <w:rFonts w:asciiTheme="minorBidi" w:hAnsiTheme="minorBidi" w:cstheme="minorBidi"/>
                <w:bCs/>
                <w:color w:val="2F5496" w:themeColor="accent5" w:themeShade="BF"/>
                <w:kern w:val="24"/>
                <w:sz w:val="16"/>
                <w:szCs w:val="14"/>
              </w:rPr>
              <w:t>.</w:t>
            </w:r>
            <w:r w:rsidR="00507300" w:rsidRPr="00801A64">
              <w:rPr>
                <w:rStyle w:val="FootnoteReference"/>
                <w:rFonts w:asciiTheme="minorBidi" w:hAnsiTheme="minorBidi" w:cstheme="minorBidi"/>
                <w:color w:val="2F5496" w:themeColor="accent5" w:themeShade="BF"/>
                <w:sz w:val="16"/>
                <w:szCs w:val="14"/>
              </w:rPr>
              <w:footnoteReference w:id="5"/>
            </w:r>
          </w:p>
        </w:tc>
        <w:tc>
          <w:tcPr>
            <w:tcW w:w="3869" w:type="dxa"/>
            <w:vMerge w:val="restart"/>
            <w:shd w:val="clear" w:color="auto" w:fill="EEE8ED"/>
          </w:tcPr>
          <w:p w14:paraId="7B2DF3DB" w14:textId="1199EBCC" w:rsidR="003148B4" w:rsidRPr="00801A64" w:rsidRDefault="00A22836" w:rsidP="00E04364">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801A64">
              <w:rPr>
                <w:rFonts w:asciiTheme="minorBidi" w:hAnsiTheme="minorBidi" w:cstheme="minorBidi"/>
                <w:bCs/>
                <w:color w:val="2F5496" w:themeColor="accent5" w:themeShade="BF"/>
                <w:kern w:val="24"/>
                <w:sz w:val="16"/>
                <w:szCs w:val="14"/>
              </w:rPr>
              <w:t xml:space="preserve">The trial has </w:t>
            </w:r>
            <w:r w:rsidR="003148B4" w:rsidRPr="00801A64">
              <w:rPr>
                <w:rFonts w:asciiTheme="minorBidi" w:hAnsiTheme="minorBidi" w:cstheme="minorBidi"/>
                <w:bCs/>
                <w:color w:val="2F5496" w:themeColor="accent5" w:themeShade="BF"/>
                <w:kern w:val="24"/>
                <w:sz w:val="16"/>
                <w:szCs w:val="14"/>
              </w:rPr>
              <w:t>influenced practice by show</w:t>
            </w:r>
            <w:r w:rsidR="00507300" w:rsidRPr="00801A64">
              <w:rPr>
                <w:rFonts w:asciiTheme="minorBidi" w:hAnsiTheme="minorBidi" w:cstheme="minorBidi"/>
                <w:bCs/>
                <w:color w:val="2F5496" w:themeColor="accent5" w:themeShade="BF"/>
                <w:kern w:val="24"/>
                <w:sz w:val="16"/>
                <w:szCs w:val="14"/>
              </w:rPr>
              <w:t xml:space="preserve">ing that both treatment options </w:t>
            </w:r>
            <w:r w:rsidR="00916E25" w:rsidRPr="00801A64">
              <w:rPr>
                <w:rFonts w:asciiTheme="minorBidi" w:hAnsiTheme="minorBidi" w:cstheme="minorBidi"/>
                <w:bCs/>
                <w:color w:val="2F5496" w:themeColor="accent5" w:themeShade="BF"/>
                <w:kern w:val="24"/>
                <w:sz w:val="16"/>
                <w:szCs w:val="14"/>
              </w:rPr>
              <w:t>are</w:t>
            </w:r>
            <w:r w:rsidR="003148B4" w:rsidRPr="00801A64">
              <w:rPr>
                <w:rFonts w:asciiTheme="minorBidi" w:hAnsiTheme="minorBidi" w:cstheme="minorBidi"/>
                <w:bCs/>
                <w:color w:val="2F5496" w:themeColor="accent5" w:themeShade="BF"/>
                <w:kern w:val="24"/>
                <w:sz w:val="16"/>
                <w:szCs w:val="14"/>
              </w:rPr>
              <w:t xml:space="preserve"> appropriate</w:t>
            </w:r>
            <w:r w:rsidR="00E90CF0" w:rsidRPr="00801A64">
              <w:rPr>
                <w:rFonts w:asciiTheme="minorBidi" w:hAnsiTheme="minorBidi" w:cstheme="minorBidi"/>
                <w:bCs/>
                <w:color w:val="2F5496" w:themeColor="accent5" w:themeShade="BF"/>
                <w:kern w:val="24"/>
                <w:sz w:val="16"/>
                <w:szCs w:val="14"/>
              </w:rPr>
              <w:t>.</w:t>
            </w:r>
            <w:r w:rsidR="00507300" w:rsidRPr="00801A64">
              <w:rPr>
                <w:rFonts w:asciiTheme="minorBidi" w:hAnsiTheme="minorBidi" w:cstheme="minorBidi"/>
                <w:bCs/>
                <w:color w:val="2F5496" w:themeColor="accent5" w:themeShade="BF"/>
                <w:kern w:val="24"/>
                <w:sz w:val="16"/>
                <w:szCs w:val="14"/>
              </w:rPr>
              <w:t xml:space="preserve"> </w:t>
            </w:r>
          </w:p>
          <w:p w14:paraId="2CF1061B" w14:textId="133002BF" w:rsidR="003148B4" w:rsidRPr="00801A64" w:rsidRDefault="00647688" w:rsidP="00E04364">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801A64">
              <w:rPr>
                <w:rFonts w:asciiTheme="minorBidi" w:hAnsiTheme="minorBidi" w:cstheme="minorBidi"/>
                <w:bCs/>
                <w:color w:val="2F5496" w:themeColor="accent5" w:themeShade="BF"/>
                <w:kern w:val="24"/>
                <w:sz w:val="16"/>
                <w:szCs w:val="14"/>
              </w:rPr>
              <w:t>O</w:t>
            </w:r>
            <w:r w:rsidR="003148B4" w:rsidRPr="00801A64">
              <w:rPr>
                <w:rFonts w:asciiTheme="minorBidi" w:hAnsiTheme="minorBidi" w:cstheme="minorBidi"/>
                <w:bCs/>
                <w:color w:val="2F5496" w:themeColor="accent5" w:themeShade="BF"/>
                <w:kern w:val="24"/>
                <w:sz w:val="16"/>
                <w:szCs w:val="14"/>
              </w:rPr>
              <w:t>ngoing costs of care are equal between groups</w:t>
            </w:r>
            <w:r w:rsidR="00E90CF0" w:rsidRPr="00801A64">
              <w:rPr>
                <w:rFonts w:asciiTheme="minorBidi" w:hAnsiTheme="minorBidi" w:cstheme="minorBidi"/>
                <w:bCs/>
                <w:color w:val="2F5496" w:themeColor="accent5" w:themeShade="BF"/>
                <w:kern w:val="24"/>
                <w:sz w:val="16"/>
                <w:szCs w:val="14"/>
              </w:rPr>
              <w:t>.</w:t>
            </w:r>
          </w:p>
          <w:p w14:paraId="06041DB4" w14:textId="4A91FA94" w:rsidR="003148B4" w:rsidRPr="00801A64" w:rsidRDefault="003148B4" w:rsidP="00E04364">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801A64">
              <w:rPr>
                <w:rFonts w:asciiTheme="minorBidi" w:hAnsiTheme="minorBidi" w:cstheme="minorBidi"/>
                <w:bCs/>
                <w:color w:val="2F5496" w:themeColor="accent5" w:themeShade="BF"/>
                <w:kern w:val="24"/>
                <w:sz w:val="16"/>
                <w:szCs w:val="14"/>
              </w:rPr>
              <w:t xml:space="preserve">Composite outcome cost is based on </w:t>
            </w:r>
            <w:r w:rsidR="003574F6" w:rsidRPr="00801A64">
              <w:rPr>
                <w:rFonts w:asciiTheme="minorBidi" w:hAnsiTheme="minorBidi" w:cstheme="minorBidi"/>
                <w:bCs/>
                <w:color w:val="2F5496" w:themeColor="accent5" w:themeShade="BF"/>
                <w:kern w:val="24"/>
                <w:sz w:val="16"/>
                <w:szCs w:val="14"/>
              </w:rPr>
              <w:t xml:space="preserve">the relative </w:t>
            </w:r>
            <w:r w:rsidRPr="00801A64">
              <w:rPr>
                <w:rFonts w:asciiTheme="minorBidi" w:hAnsiTheme="minorBidi" w:cstheme="minorBidi"/>
                <w:bCs/>
                <w:color w:val="2F5496" w:themeColor="accent5" w:themeShade="BF"/>
                <w:kern w:val="24"/>
                <w:sz w:val="16"/>
                <w:szCs w:val="14"/>
              </w:rPr>
              <w:t xml:space="preserve">frequency of </w:t>
            </w:r>
            <w:r w:rsidR="003574F6" w:rsidRPr="00801A64">
              <w:rPr>
                <w:rFonts w:asciiTheme="minorBidi" w:hAnsiTheme="minorBidi" w:cstheme="minorBidi"/>
                <w:bCs/>
                <w:color w:val="2F5496" w:themeColor="accent5" w:themeShade="BF"/>
                <w:kern w:val="24"/>
                <w:sz w:val="16"/>
                <w:szCs w:val="14"/>
              </w:rPr>
              <w:t xml:space="preserve">each of its component elements. </w:t>
            </w:r>
          </w:p>
          <w:p w14:paraId="34B6658C" w14:textId="09983445" w:rsidR="003148B4" w:rsidRPr="00801A64" w:rsidRDefault="00E723E8" w:rsidP="00E04364">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801A64">
              <w:rPr>
                <w:rFonts w:asciiTheme="minorBidi" w:hAnsiTheme="minorBidi" w:cstheme="minorBidi"/>
                <w:bCs/>
                <w:color w:val="2F5496" w:themeColor="accent5" w:themeShade="BF"/>
                <w:kern w:val="24"/>
                <w:sz w:val="16"/>
                <w:szCs w:val="14"/>
              </w:rPr>
              <w:t xml:space="preserve">Stroke survivors expected to have </w:t>
            </w:r>
            <w:r w:rsidR="003148B4" w:rsidRPr="00801A64">
              <w:rPr>
                <w:rFonts w:asciiTheme="minorBidi" w:hAnsiTheme="minorBidi" w:cstheme="minorBidi"/>
                <w:bCs/>
                <w:color w:val="2F5496" w:themeColor="accent5" w:themeShade="BF"/>
                <w:kern w:val="24"/>
                <w:sz w:val="16"/>
                <w:szCs w:val="14"/>
              </w:rPr>
              <w:t>moderate impairment (Rankin scale 2)</w:t>
            </w:r>
            <w:r w:rsidRPr="00801A64">
              <w:rPr>
                <w:rFonts w:asciiTheme="minorBidi" w:hAnsiTheme="minorBidi" w:cstheme="minorBidi"/>
                <w:bCs/>
                <w:color w:val="2F5496" w:themeColor="accent5" w:themeShade="BF"/>
                <w:kern w:val="24"/>
                <w:sz w:val="16"/>
                <w:szCs w:val="14"/>
              </w:rPr>
              <w:t xml:space="preserve"> at baseline</w:t>
            </w:r>
            <w:r w:rsidR="00680AE0" w:rsidRPr="00801A64">
              <w:rPr>
                <w:rFonts w:asciiTheme="minorBidi" w:hAnsiTheme="minorBidi" w:cstheme="minorBidi"/>
                <w:bCs/>
                <w:color w:val="2F5496" w:themeColor="accent5" w:themeShade="BF"/>
                <w:kern w:val="24"/>
                <w:sz w:val="16"/>
                <w:szCs w:val="14"/>
              </w:rPr>
              <w:t>.</w:t>
            </w:r>
            <w:r w:rsidR="00507300" w:rsidRPr="00801A64">
              <w:rPr>
                <w:rFonts w:asciiTheme="minorBidi" w:hAnsiTheme="minorBidi" w:cstheme="minorBidi"/>
                <w:bCs/>
                <w:color w:val="2F5496" w:themeColor="accent5" w:themeShade="BF"/>
                <w:kern w:val="24"/>
                <w:sz w:val="16"/>
                <w:szCs w:val="14"/>
              </w:rPr>
              <w:t xml:space="preserve"> </w:t>
            </w:r>
          </w:p>
          <w:p w14:paraId="649A2BB6" w14:textId="77777777" w:rsidR="003148B4" w:rsidRPr="00801A64" w:rsidRDefault="003148B4" w:rsidP="00AC3BDA">
            <w:pPr>
              <w:rPr>
                <w:rFonts w:asciiTheme="minorBidi" w:hAnsiTheme="minorBidi"/>
                <w:color w:val="2F5496" w:themeColor="accent5" w:themeShade="BF"/>
                <w:sz w:val="16"/>
                <w:szCs w:val="14"/>
              </w:rPr>
            </w:pPr>
          </w:p>
        </w:tc>
      </w:tr>
      <w:tr w:rsidR="003148B4" w:rsidRPr="00C51E9D" w14:paraId="6B26EA7A" w14:textId="77777777" w:rsidTr="00801A64">
        <w:trPr>
          <w:trHeight w:val="892"/>
        </w:trPr>
        <w:tc>
          <w:tcPr>
            <w:tcW w:w="2244" w:type="dxa"/>
            <w:vMerge/>
            <w:shd w:val="clear" w:color="auto" w:fill="EEE8ED"/>
          </w:tcPr>
          <w:p w14:paraId="21F34982" w14:textId="77777777" w:rsidR="003148B4" w:rsidRPr="00801A64" w:rsidRDefault="003148B4" w:rsidP="00AC3BDA">
            <w:pPr>
              <w:rPr>
                <w:rFonts w:asciiTheme="minorBidi" w:hAnsiTheme="minorBidi"/>
                <w:color w:val="2F5496" w:themeColor="accent5" w:themeShade="BF"/>
                <w:sz w:val="16"/>
              </w:rPr>
            </w:pPr>
          </w:p>
        </w:tc>
        <w:tc>
          <w:tcPr>
            <w:tcW w:w="2335" w:type="dxa"/>
            <w:shd w:val="clear" w:color="auto" w:fill="DBCDD9"/>
          </w:tcPr>
          <w:p w14:paraId="0D57BC79" w14:textId="0242EF25" w:rsidR="003148B4" w:rsidRPr="00801A64" w:rsidRDefault="003148B4" w:rsidP="00250302">
            <w:pPr>
              <w:rPr>
                <w:rFonts w:asciiTheme="minorBidi" w:hAnsiTheme="minorBidi"/>
                <w:bCs/>
                <w:color w:val="2F5496" w:themeColor="accent5" w:themeShade="BF"/>
                <w:kern w:val="24"/>
                <w:sz w:val="16"/>
                <w:szCs w:val="14"/>
              </w:rPr>
            </w:pPr>
            <w:r w:rsidRPr="00801A64">
              <w:rPr>
                <w:rFonts w:asciiTheme="minorBidi" w:hAnsiTheme="minorBidi"/>
                <w:bCs/>
                <w:color w:val="2F5496" w:themeColor="accent5" w:themeShade="BF"/>
                <w:kern w:val="24"/>
                <w:sz w:val="16"/>
                <w:szCs w:val="14"/>
              </w:rPr>
              <w:t>Proportion with an atherosclerotic plaque in the thoracic aorta = 14</w:t>
            </w:r>
            <w:r w:rsidR="00E90CF0" w:rsidRPr="00801A64">
              <w:rPr>
                <w:rFonts w:asciiTheme="minorBidi" w:hAnsiTheme="minorBidi"/>
                <w:bCs/>
                <w:color w:val="2F5496" w:themeColor="accent5" w:themeShade="BF"/>
                <w:kern w:val="24"/>
                <w:sz w:val="16"/>
                <w:szCs w:val="14"/>
              </w:rPr>
              <w:t>%</w:t>
            </w:r>
            <w:r w:rsidR="00250302" w:rsidRPr="00801A64">
              <w:rPr>
                <w:rStyle w:val="FootnoteReference"/>
                <w:rFonts w:asciiTheme="minorBidi" w:hAnsiTheme="minorBidi"/>
                <w:bCs/>
                <w:color w:val="2F5496" w:themeColor="accent5" w:themeShade="BF"/>
                <w:kern w:val="24"/>
                <w:sz w:val="16"/>
                <w:szCs w:val="14"/>
              </w:rPr>
              <w:footnoteReference w:id="6"/>
            </w:r>
          </w:p>
        </w:tc>
        <w:tc>
          <w:tcPr>
            <w:tcW w:w="1667" w:type="dxa"/>
            <w:vMerge/>
            <w:shd w:val="clear" w:color="auto" w:fill="E8D3E9"/>
            <w:vAlign w:val="center"/>
          </w:tcPr>
          <w:p w14:paraId="79E622EE" w14:textId="77777777" w:rsidR="003148B4" w:rsidRPr="00801A64" w:rsidRDefault="003148B4" w:rsidP="00AC3BDA">
            <w:pPr>
              <w:rPr>
                <w:rFonts w:asciiTheme="minorBidi" w:hAnsiTheme="minorBidi"/>
                <w:color w:val="2F5496" w:themeColor="accent5" w:themeShade="BF"/>
                <w:sz w:val="16"/>
              </w:rPr>
            </w:pPr>
          </w:p>
        </w:tc>
        <w:tc>
          <w:tcPr>
            <w:tcW w:w="1876" w:type="dxa"/>
            <w:vMerge/>
            <w:shd w:val="clear" w:color="auto" w:fill="E8D3E9"/>
            <w:vAlign w:val="center"/>
          </w:tcPr>
          <w:p w14:paraId="0CD6EE6A" w14:textId="77777777" w:rsidR="003148B4" w:rsidRPr="00801A64" w:rsidRDefault="003148B4" w:rsidP="00AC3BDA">
            <w:pPr>
              <w:rPr>
                <w:rFonts w:asciiTheme="minorBidi" w:hAnsiTheme="minorBidi"/>
                <w:color w:val="2F5496" w:themeColor="accent5" w:themeShade="BF"/>
                <w:sz w:val="16"/>
              </w:rPr>
            </w:pPr>
          </w:p>
        </w:tc>
        <w:tc>
          <w:tcPr>
            <w:tcW w:w="2292" w:type="dxa"/>
            <w:vMerge/>
            <w:shd w:val="clear" w:color="auto" w:fill="E8D3E9"/>
            <w:vAlign w:val="center"/>
          </w:tcPr>
          <w:p w14:paraId="2C8505FE" w14:textId="77777777" w:rsidR="003148B4" w:rsidRPr="00801A64" w:rsidRDefault="003148B4" w:rsidP="00AC3BDA">
            <w:pPr>
              <w:rPr>
                <w:rFonts w:asciiTheme="minorBidi" w:hAnsiTheme="minorBidi"/>
                <w:color w:val="2F5496" w:themeColor="accent5" w:themeShade="BF"/>
                <w:sz w:val="16"/>
              </w:rPr>
            </w:pPr>
          </w:p>
        </w:tc>
        <w:tc>
          <w:tcPr>
            <w:tcW w:w="3869" w:type="dxa"/>
            <w:vMerge/>
            <w:shd w:val="clear" w:color="auto" w:fill="E8D3E9"/>
            <w:vAlign w:val="center"/>
          </w:tcPr>
          <w:p w14:paraId="06439E92" w14:textId="77777777" w:rsidR="003148B4" w:rsidRPr="00801A64" w:rsidRDefault="003148B4" w:rsidP="00AC3BDA">
            <w:pPr>
              <w:rPr>
                <w:rFonts w:asciiTheme="minorBidi" w:hAnsiTheme="minorBidi"/>
                <w:color w:val="2F5496" w:themeColor="accent5" w:themeShade="BF"/>
                <w:sz w:val="16"/>
              </w:rPr>
            </w:pPr>
          </w:p>
        </w:tc>
      </w:tr>
      <w:tr w:rsidR="003148B4" w:rsidRPr="00C51E9D" w14:paraId="241A8349" w14:textId="77777777" w:rsidTr="00801A64">
        <w:trPr>
          <w:trHeight w:val="353"/>
        </w:trPr>
        <w:tc>
          <w:tcPr>
            <w:tcW w:w="2244" w:type="dxa"/>
            <w:vMerge/>
            <w:shd w:val="clear" w:color="auto" w:fill="EEE8ED"/>
          </w:tcPr>
          <w:p w14:paraId="0C022DEB" w14:textId="77777777" w:rsidR="003148B4" w:rsidRPr="00801A64" w:rsidRDefault="003148B4" w:rsidP="00AC3BDA">
            <w:pPr>
              <w:rPr>
                <w:rFonts w:asciiTheme="minorBidi" w:hAnsiTheme="minorBidi"/>
                <w:color w:val="2F5496" w:themeColor="accent5" w:themeShade="BF"/>
                <w:sz w:val="16"/>
              </w:rPr>
            </w:pPr>
          </w:p>
        </w:tc>
        <w:tc>
          <w:tcPr>
            <w:tcW w:w="2335" w:type="dxa"/>
            <w:shd w:val="clear" w:color="auto" w:fill="EEE8ED"/>
          </w:tcPr>
          <w:p w14:paraId="31FDE780" w14:textId="41E95568" w:rsidR="003148B4" w:rsidRPr="00801A64" w:rsidRDefault="003148B4" w:rsidP="005F680D">
            <w:pPr>
              <w:rPr>
                <w:rFonts w:asciiTheme="minorBidi" w:hAnsiTheme="minorBidi"/>
                <w:bCs/>
                <w:color w:val="2F5496" w:themeColor="accent5" w:themeShade="BF"/>
                <w:kern w:val="24"/>
                <w:sz w:val="16"/>
                <w:szCs w:val="14"/>
              </w:rPr>
            </w:pPr>
            <w:r w:rsidRPr="00801A64">
              <w:rPr>
                <w:rFonts w:asciiTheme="minorBidi" w:hAnsiTheme="minorBidi"/>
                <w:bCs/>
                <w:color w:val="2F5496" w:themeColor="accent5" w:themeShade="BF"/>
                <w:kern w:val="24"/>
                <w:sz w:val="16"/>
                <w:szCs w:val="14"/>
              </w:rPr>
              <w:t>N= 4,116</w:t>
            </w:r>
          </w:p>
        </w:tc>
        <w:tc>
          <w:tcPr>
            <w:tcW w:w="1667" w:type="dxa"/>
            <w:vMerge/>
            <w:shd w:val="clear" w:color="auto" w:fill="E8D3E9"/>
            <w:vAlign w:val="center"/>
          </w:tcPr>
          <w:p w14:paraId="74A6E33A" w14:textId="77777777" w:rsidR="003148B4" w:rsidRPr="00801A64" w:rsidRDefault="003148B4" w:rsidP="00AC3BDA">
            <w:pPr>
              <w:rPr>
                <w:rFonts w:asciiTheme="minorBidi" w:hAnsiTheme="minorBidi"/>
                <w:color w:val="2F5496" w:themeColor="accent5" w:themeShade="BF"/>
                <w:sz w:val="16"/>
              </w:rPr>
            </w:pPr>
          </w:p>
        </w:tc>
        <w:tc>
          <w:tcPr>
            <w:tcW w:w="1876" w:type="dxa"/>
            <w:vMerge/>
            <w:shd w:val="clear" w:color="auto" w:fill="E8D3E9"/>
            <w:vAlign w:val="center"/>
          </w:tcPr>
          <w:p w14:paraId="41681E15" w14:textId="77777777" w:rsidR="003148B4" w:rsidRPr="00801A64" w:rsidRDefault="003148B4" w:rsidP="00AC3BDA">
            <w:pPr>
              <w:rPr>
                <w:rFonts w:asciiTheme="minorBidi" w:hAnsiTheme="minorBidi"/>
                <w:color w:val="2F5496" w:themeColor="accent5" w:themeShade="BF"/>
                <w:sz w:val="16"/>
              </w:rPr>
            </w:pPr>
          </w:p>
        </w:tc>
        <w:tc>
          <w:tcPr>
            <w:tcW w:w="2292" w:type="dxa"/>
            <w:vMerge/>
            <w:shd w:val="clear" w:color="auto" w:fill="E8D3E9"/>
            <w:vAlign w:val="center"/>
          </w:tcPr>
          <w:p w14:paraId="5256E8C4" w14:textId="77777777" w:rsidR="003148B4" w:rsidRPr="00801A64" w:rsidRDefault="003148B4" w:rsidP="00AC3BDA">
            <w:pPr>
              <w:rPr>
                <w:rFonts w:asciiTheme="minorBidi" w:hAnsiTheme="minorBidi"/>
                <w:color w:val="2F5496" w:themeColor="accent5" w:themeShade="BF"/>
                <w:sz w:val="16"/>
              </w:rPr>
            </w:pPr>
          </w:p>
        </w:tc>
        <w:tc>
          <w:tcPr>
            <w:tcW w:w="3869" w:type="dxa"/>
            <w:vMerge/>
            <w:shd w:val="clear" w:color="auto" w:fill="E8D3E9"/>
            <w:vAlign w:val="center"/>
          </w:tcPr>
          <w:p w14:paraId="6B2C7893" w14:textId="77777777" w:rsidR="003148B4" w:rsidRPr="00801A64" w:rsidRDefault="003148B4" w:rsidP="00AC3BDA">
            <w:pPr>
              <w:rPr>
                <w:rFonts w:asciiTheme="minorBidi" w:hAnsiTheme="minorBidi"/>
                <w:color w:val="2F5496" w:themeColor="accent5" w:themeShade="BF"/>
                <w:sz w:val="16"/>
              </w:rPr>
            </w:pPr>
          </w:p>
        </w:tc>
      </w:tr>
    </w:tbl>
    <w:tbl>
      <w:tblPr>
        <w:tblW w:w="14319" w:type="dxa"/>
        <w:tblCellMar>
          <w:left w:w="0" w:type="dxa"/>
          <w:right w:w="0" w:type="dxa"/>
        </w:tblCellMar>
        <w:tblLook w:val="0420" w:firstRow="1" w:lastRow="0" w:firstColumn="0" w:lastColumn="0" w:noHBand="0" w:noVBand="1"/>
      </w:tblPr>
      <w:tblGrid>
        <w:gridCol w:w="1089"/>
        <w:gridCol w:w="1313"/>
        <w:gridCol w:w="1305"/>
        <w:gridCol w:w="1560"/>
        <w:gridCol w:w="1332"/>
        <w:gridCol w:w="1560"/>
        <w:gridCol w:w="1336"/>
        <w:gridCol w:w="1861"/>
        <w:gridCol w:w="2963"/>
      </w:tblGrid>
      <w:tr w:rsidR="00603CCE" w:rsidRPr="00C51E9D" w14:paraId="2FA86B3C" w14:textId="77777777" w:rsidTr="00801A64">
        <w:trPr>
          <w:trHeight w:val="626"/>
        </w:trPr>
        <w:tc>
          <w:tcPr>
            <w:tcW w:w="2402"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696B2A2" w14:textId="77777777" w:rsidR="00603CCE" w:rsidRPr="00801A64" w:rsidRDefault="00603CCE" w:rsidP="00603CCE">
            <w:pPr>
              <w:spacing w:after="0" w:line="240" w:lineRule="auto"/>
              <w:rPr>
                <w:rFonts w:eastAsia="Times New Roman" w:cs="Gisha"/>
                <w:b/>
                <w:bCs/>
                <w:color w:val="2F5496" w:themeColor="accent5" w:themeShade="BF"/>
                <w:kern w:val="24"/>
                <w:sz w:val="16"/>
                <w:szCs w:val="16"/>
                <w:lang w:eastAsia="en-AU"/>
              </w:rPr>
            </w:pPr>
            <w:r w:rsidRPr="00801A64">
              <w:rPr>
                <w:rFonts w:eastAsia="Times New Roman" w:cs="Gisha"/>
                <w:b/>
                <w:bCs/>
                <w:color w:val="2F5496" w:themeColor="accent5" w:themeShade="BF"/>
                <w:kern w:val="24"/>
                <w:sz w:val="16"/>
                <w:szCs w:val="16"/>
                <w:lang w:eastAsia="en-AU"/>
              </w:rPr>
              <w:t>Outcome</w:t>
            </w:r>
          </w:p>
          <w:p w14:paraId="41D5AB60" w14:textId="77777777" w:rsidR="001B253B" w:rsidRPr="00801A64" w:rsidRDefault="001B253B" w:rsidP="00603CCE">
            <w:pPr>
              <w:spacing w:after="0" w:line="240" w:lineRule="auto"/>
              <w:rPr>
                <w:rFonts w:eastAsia="Times New Roman" w:cs="Gisha"/>
                <w:b/>
                <w:bCs/>
                <w:color w:val="2F5496" w:themeColor="accent5" w:themeShade="BF"/>
                <w:kern w:val="24"/>
                <w:sz w:val="16"/>
                <w:szCs w:val="16"/>
                <w:lang w:eastAsia="en-AU"/>
              </w:rPr>
            </w:pPr>
          </w:p>
          <w:p w14:paraId="56B84178" w14:textId="2E4FAE12" w:rsidR="001B253B" w:rsidRPr="00801A64" w:rsidRDefault="001B253B" w:rsidP="00603CCE">
            <w:pPr>
              <w:spacing w:after="0" w:line="240" w:lineRule="auto"/>
              <w:rPr>
                <w:rFonts w:eastAsia="Times New Roman" w:cs="Arial"/>
                <w:color w:val="2F5496" w:themeColor="accent5" w:themeShade="BF"/>
                <w:sz w:val="16"/>
                <w:szCs w:val="16"/>
                <w:lang w:eastAsia="en-AU"/>
              </w:rPr>
            </w:pPr>
          </w:p>
        </w:tc>
        <w:tc>
          <w:tcPr>
            <w:tcW w:w="130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5B47A4C" w14:textId="77777777" w:rsidR="00603CCE" w:rsidRPr="00801A64" w:rsidRDefault="00603CCE" w:rsidP="00603CCE">
            <w:pPr>
              <w:spacing w:after="0" w:line="240" w:lineRule="auto"/>
              <w:rPr>
                <w:rFonts w:eastAsia="Times New Roman" w:cs="Arial"/>
                <w:color w:val="2F5496" w:themeColor="accent5" w:themeShade="BF"/>
                <w:sz w:val="16"/>
                <w:szCs w:val="16"/>
                <w:lang w:eastAsia="en-AU"/>
              </w:rPr>
            </w:pPr>
            <w:r w:rsidRPr="00801A64">
              <w:rPr>
                <w:rFonts w:eastAsia="Times New Roman" w:cs="Gisha"/>
                <w:b/>
                <w:bCs/>
                <w:color w:val="2F5496" w:themeColor="accent5" w:themeShade="BF"/>
                <w:kern w:val="24"/>
                <w:sz w:val="16"/>
                <w:szCs w:val="16"/>
                <w:lang w:eastAsia="en-AU"/>
              </w:rPr>
              <w:t>Difference in risk between control and treatment</w:t>
            </w:r>
          </w:p>
        </w:tc>
        <w:tc>
          <w:tcPr>
            <w:tcW w:w="156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7C4B06B" w14:textId="77777777" w:rsidR="00603CCE" w:rsidRPr="00801A64" w:rsidRDefault="00603CCE" w:rsidP="00603CCE">
            <w:pPr>
              <w:spacing w:after="0" w:line="240" w:lineRule="auto"/>
              <w:rPr>
                <w:rFonts w:eastAsia="Times New Roman" w:cs="Arial"/>
                <w:color w:val="2F5496" w:themeColor="accent5" w:themeShade="BF"/>
                <w:sz w:val="16"/>
                <w:szCs w:val="16"/>
                <w:lang w:eastAsia="en-AU"/>
              </w:rPr>
            </w:pPr>
            <w:r w:rsidRPr="00801A64">
              <w:rPr>
                <w:rFonts w:eastAsia="Times New Roman" w:cs="Gisha"/>
                <w:b/>
                <w:bCs/>
                <w:color w:val="2F5496" w:themeColor="accent5" w:themeShade="BF"/>
                <w:kern w:val="24"/>
                <w:sz w:val="16"/>
                <w:szCs w:val="16"/>
                <w:lang w:eastAsia="en-AU"/>
              </w:rPr>
              <w:t>N if implemented at 65%</w:t>
            </w:r>
          </w:p>
        </w:tc>
        <w:tc>
          <w:tcPr>
            <w:tcW w:w="133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FB0C79F" w14:textId="77777777" w:rsidR="00603CCE" w:rsidRPr="00801A64" w:rsidRDefault="00603CCE" w:rsidP="00603CCE">
            <w:pPr>
              <w:spacing w:after="0" w:line="240" w:lineRule="auto"/>
              <w:rPr>
                <w:rFonts w:eastAsia="Times New Roman" w:cs="Arial"/>
                <w:color w:val="2F5496" w:themeColor="accent5" w:themeShade="BF"/>
                <w:sz w:val="16"/>
                <w:szCs w:val="16"/>
                <w:lang w:eastAsia="en-AU"/>
              </w:rPr>
            </w:pPr>
            <w:r w:rsidRPr="00801A64">
              <w:rPr>
                <w:rFonts w:eastAsia="Times New Roman" w:cs="Gisha"/>
                <w:b/>
                <w:bCs/>
                <w:color w:val="2F5496" w:themeColor="accent5" w:themeShade="BF"/>
                <w:kern w:val="24"/>
                <w:sz w:val="16"/>
                <w:szCs w:val="16"/>
                <w:lang w:eastAsia="en-AU"/>
              </w:rPr>
              <w:t>Health service cost per person or day</w:t>
            </w:r>
          </w:p>
        </w:tc>
        <w:tc>
          <w:tcPr>
            <w:tcW w:w="156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BE6F4ED" w14:textId="77777777" w:rsidR="00603CCE" w:rsidRPr="00801A64" w:rsidRDefault="00603CCE" w:rsidP="00603CCE">
            <w:pPr>
              <w:spacing w:after="0" w:line="240" w:lineRule="auto"/>
              <w:rPr>
                <w:rFonts w:eastAsia="Times New Roman" w:cs="Arial"/>
                <w:color w:val="2F5496" w:themeColor="accent5" w:themeShade="BF"/>
                <w:sz w:val="16"/>
                <w:szCs w:val="16"/>
                <w:lang w:eastAsia="en-AU"/>
              </w:rPr>
            </w:pPr>
            <w:r w:rsidRPr="00801A64">
              <w:rPr>
                <w:rFonts w:eastAsia="Times New Roman" w:cs="Gisha"/>
                <w:b/>
                <w:bCs/>
                <w:color w:val="2F5496" w:themeColor="accent5" w:themeShade="BF"/>
                <w:kern w:val="24"/>
                <w:sz w:val="16"/>
                <w:szCs w:val="16"/>
                <w:lang w:eastAsia="en-AU"/>
              </w:rPr>
              <w:t xml:space="preserve">Economic Impact on health service costs if implemented </w:t>
            </w:r>
          </w:p>
        </w:tc>
        <w:tc>
          <w:tcPr>
            <w:tcW w:w="133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64F23F4" w14:textId="77777777" w:rsidR="00603CCE" w:rsidRPr="00801A64" w:rsidRDefault="00603CCE" w:rsidP="00603CCE">
            <w:pPr>
              <w:spacing w:after="0" w:line="240" w:lineRule="auto"/>
              <w:rPr>
                <w:rFonts w:eastAsia="Times New Roman" w:cs="Arial"/>
                <w:color w:val="2F5496" w:themeColor="accent5" w:themeShade="BF"/>
                <w:sz w:val="16"/>
                <w:szCs w:val="16"/>
                <w:lang w:eastAsia="en-AU"/>
              </w:rPr>
            </w:pPr>
            <w:r w:rsidRPr="00801A64">
              <w:rPr>
                <w:rFonts w:eastAsia="Times New Roman" w:cs="Gisha"/>
                <w:b/>
                <w:bCs/>
                <w:color w:val="2F5496" w:themeColor="accent5" w:themeShade="BF"/>
                <w:kern w:val="24"/>
                <w:sz w:val="16"/>
                <w:szCs w:val="16"/>
                <w:lang w:eastAsia="en-AU"/>
              </w:rPr>
              <w:t>QALY impact per person</w:t>
            </w:r>
          </w:p>
        </w:tc>
        <w:tc>
          <w:tcPr>
            <w:tcW w:w="186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5232B39" w14:textId="77777777" w:rsidR="00603CCE" w:rsidRPr="00801A64" w:rsidRDefault="00603CCE" w:rsidP="00603CCE">
            <w:pPr>
              <w:spacing w:after="0" w:line="240" w:lineRule="auto"/>
              <w:rPr>
                <w:rFonts w:eastAsia="Times New Roman" w:cs="Arial"/>
                <w:color w:val="2F5496" w:themeColor="accent5" w:themeShade="BF"/>
                <w:sz w:val="16"/>
                <w:szCs w:val="16"/>
                <w:lang w:eastAsia="en-AU"/>
              </w:rPr>
            </w:pPr>
            <w:r w:rsidRPr="00801A64">
              <w:rPr>
                <w:rFonts w:eastAsia="Times New Roman" w:cs="Gisha"/>
                <w:b/>
                <w:bCs/>
                <w:color w:val="2F5496" w:themeColor="accent5" w:themeShade="BF"/>
                <w:kern w:val="24"/>
                <w:sz w:val="16"/>
                <w:szCs w:val="16"/>
                <w:lang w:eastAsia="en-AU"/>
              </w:rPr>
              <w:t>Economic impact on QALYS if implemented</w:t>
            </w:r>
          </w:p>
        </w:tc>
        <w:tc>
          <w:tcPr>
            <w:tcW w:w="296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313DEC8B" w14:textId="77777777" w:rsidR="00603CCE" w:rsidRPr="00801A64" w:rsidRDefault="00603CCE" w:rsidP="00603CCE">
            <w:pPr>
              <w:spacing w:after="0" w:line="240" w:lineRule="auto"/>
              <w:rPr>
                <w:rFonts w:eastAsia="Times New Roman" w:cs="Arial"/>
                <w:color w:val="FFFFFF" w:themeColor="background1"/>
                <w:sz w:val="16"/>
                <w:szCs w:val="16"/>
                <w:lang w:eastAsia="en-AU"/>
              </w:rPr>
            </w:pPr>
            <w:r w:rsidRPr="00801A64">
              <w:rPr>
                <w:rFonts w:eastAsia="Times New Roman" w:cs="Gisha"/>
                <w:b/>
                <w:bCs/>
                <w:color w:val="FFFFFF" w:themeColor="background1"/>
                <w:kern w:val="24"/>
                <w:sz w:val="16"/>
                <w:szCs w:val="16"/>
                <w:lang w:eastAsia="en-AU"/>
              </w:rPr>
              <w:t>Total Economic Impact</w:t>
            </w:r>
          </w:p>
        </w:tc>
      </w:tr>
      <w:tr w:rsidR="00603CCE" w:rsidRPr="00C51E9D" w14:paraId="042E631C" w14:textId="77777777" w:rsidTr="00801A64">
        <w:trPr>
          <w:trHeight w:val="707"/>
        </w:trPr>
        <w:tc>
          <w:tcPr>
            <w:tcW w:w="1089"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6B26B55C" w14:textId="77777777" w:rsidR="00603CCE" w:rsidRPr="00801A64" w:rsidRDefault="00603CCE" w:rsidP="00603CCE">
            <w:pPr>
              <w:spacing w:after="0" w:line="240" w:lineRule="auto"/>
              <w:rPr>
                <w:rFonts w:eastAsia="Times New Roman" w:cs="Arial"/>
                <w:color w:val="2F5496" w:themeColor="accent5" w:themeShade="BF"/>
                <w:sz w:val="16"/>
                <w:szCs w:val="16"/>
                <w:lang w:eastAsia="en-AU"/>
              </w:rPr>
            </w:pPr>
            <w:r w:rsidRPr="00801A64">
              <w:rPr>
                <w:rFonts w:eastAsia="Times New Roman" w:cs="Gisha"/>
                <w:b/>
                <w:bCs/>
                <w:color w:val="2F5496" w:themeColor="accent5" w:themeShade="BF"/>
                <w:kern w:val="24"/>
                <w:sz w:val="16"/>
                <w:szCs w:val="16"/>
                <w:lang w:eastAsia="en-AU"/>
              </w:rPr>
              <w:t xml:space="preserve">Primary </w:t>
            </w:r>
          </w:p>
        </w:tc>
        <w:tc>
          <w:tcPr>
            <w:tcW w:w="131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7087F16" w14:textId="77777777" w:rsidR="00603CCE" w:rsidRPr="00801A64" w:rsidRDefault="00603CCE" w:rsidP="00603CCE">
            <w:pPr>
              <w:spacing w:after="0" w:line="240" w:lineRule="auto"/>
              <w:jc w:val="center"/>
              <w:rPr>
                <w:rFonts w:eastAsia="Times New Roman" w:cs="Arial"/>
                <w:color w:val="2F5496" w:themeColor="accent5" w:themeShade="BF"/>
                <w:sz w:val="16"/>
                <w:szCs w:val="16"/>
                <w:lang w:eastAsia="en-AU"/>
              </w:rPr>
            </w:pPr>
            <w:r w:rsidRPr="00801A64">
              <w:rPr>
                <w:rFonts w:eastAsia="Times New Roman" w:cs="Gisha"/>
                <w:color w:val="2F5496" w:themeColor="accent5" w:themeShade="BF"/>
                <w:kern w:val="24"/>
                <w:sz w:val="16"/>
                <w:szCs w:val="16"/>
                <w:lang w:eastAsia="en-AU"/>
              </w:rPr>
              <w:t>Composite outcome</w:t>
            </w:r>
          </w:p>
        </w:tc>
        <w:tc>
          <w:tcPr>
            <w:tcW w:w="1305"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C0041CA" w14:textId="77777777" w:rsidR="00603CCE" w:rsidRPr="00801A64" w:rsidRDefault="00603CCE" w:rsidP="00603CCE">
            <w:pPr>
              <w:spacing w:after="0" w:line="240" w:lineRule="auto"/>
              <w:jc w:val="center"/>
              <w:rPr>
                <w:rFonts w:eastAsia="Times New Roman" w:cs="Arial"/>
                <w:color w:val="2F5496" w:themeColor="accent5" w:themeShade="BF"/>
                <w:sz w:val="16"/>
                <w:szCs w:val="16"/>
                <w:lang w:eastAsia="en-AU"/>
              </w:rPr>
            </w:pPr>
            <w:r w:rsidRPr="00801A64">
              <w:rPr>
                <w:rFonts w:eastAsia="Times New Roman" w:cs="Gisha"/>
                <w:color w:val="2F5496" w:themeColor="accent5" w:themeShade="BF"/>
                <w:kern w:val="24"/>
                <w:sz w:val="16"/>
                <w:szCs w:val="16"/>
                <w:lang w:eastAsia="en-AU"/>
              </w:rPr>
              <w:t>-33%</w:t>
            </w:r>
          </w:p>
        </w:tc>
        <w:tc>
          <w:tcPr>
            <w:tcW w:w="1560"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0E8B136" w14:textId="3D3E413C" w:rsidR="00603CCE" w:rsidRPr="00801A64" w:rsidRDefault="00555D8D" w:rsidP="00603CCE">
            <w:pPr>
              <w:spacing w:after="0" w:line="240" w:lineRule="auto"/>
              <w:jc w:val="center"/>
              <w:rPr>
                <w:rFonts w:eastAsia="Times New Roman" w:cs="Arial"/>
                <w:color w:val="2F5496" w:themeColor="accent5" w:themeShade="BF"/>
                <w:sz w:val="16"/>
                <w:szCs w:val="16"/>
                <w:lang w:eastAsia="en-AU"/>
              </w:rPr>
            </w:pPr>
            <w:r w:rsidRPr="00801A64">
              <w:rPr>
                <w:rFonts w:eastAsia="Times New Roman" w:cs="Gisha"/>
                <w:color w:val="2F5496" w:themeColor="accent5" w:themeShade="BF"/>
                <w:kern w:val="24"/>
                <w:sz w:val="16"/>
                <w:szCs w:val="16"/>
                <w:lang w:eastAsia="en-AU"/>
              </w:rPr>
              <w:t>-100</w:t>
            </w:r>
          </w:p>
        </w:tc>
        <w:tc>
          <w:tcPr>
            <w:tcW w:w="1332"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9E31B64" w14:textId="08A6BE77" w:rsidR="00603CCE" w:rsidRPr="00801A64" w:rsidRDefault="004A5BBF" w:rsidP="00603CCE">
            <w:pPr>
              <w:spacing w:after="0" w:line="240" w:lineRule="auto"/>
              <w:jc w:val="center"/>
              <w:rPr>
                <w:rFonts w:eastAsia="Times New Roman" w:cs="Arial"/>
                <w:color w:val="2F5496" w:themeColor="accent5" w:themeShade="BF"/>
                <w:sz w:val="16"/>
                <w:szCs w:val="16"/>
                <w:lang w:eastAsia="en-AU"/>
              </w:rPr>
            </w:pPr>
            <w:r w:rsidRPr="00801A64">
              <w:rPr>
                <w:rFonts w:eastAsia="Times New Roman" w:cs="Gisha"/>
                <w:color w:val="2F5496" w:themeColor="accent5" w:themeShade="BF"/>
                <w:kern w:val="24"/>
                <w:sz w:val="16"/>
                <w:szCs w:val="16"/>
                <w:lang w:eastAsia="en-AU"/>
              </w:rPr>
              <w:t>-</w:t>
            </w:r>
            <w:r w:rsidR="00603CCE" w:rsidRPr="00801A64">
              <w:rPr>
                <w:rFonts w:eastAsia="Times New Roman" w:cs="Gisha"/>
                <w:color w:val="2F5496" w:themeColor="accent5" w:themeShade="BF"/>
                <w:kern w:val="24"/>
                <w:sz w:val="16"/>
                <w:szCs w:val="16"/>
                <w:lang w:eastAsia="en-AU"/>
              </w:rPr>
              <w:t xml:space="preserve"> $37,130</w:t>
            </w:r>
          </w:p>
        </w:tc>
        <w:tc>
          <w:tcPr>
            <w:tcW w:w="1560"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89E9CB3" w14:textId="48FFDC74" w:rsidR="00603CCE" w:rsidRPr="00801A64" w:rsidRDefault="00555D8D" w:rsidP="00603CCE">
            <w:pPr>
              <w:spacing w:after="0" w:line="240" w:lineRule="auto"/>
              <w:jc w:val="center"/>
              <w:rPr>
                <w:rFonts w:eastAsia="Times New Roman" w:cs="Arial"/>
                <w:color w:val="2F5496" w:themeColor="accent5" w:themeShade="BF"/>
                <w:sz w:val="16"/>
                <w:szCs w:val="16"/>
                <w:lang w:eastAsia="en-AU"/>
              </w:rPr>
            </w:pPr>
            <w:r w:rsidRPr="00801A64">
              <w:rPr>
                <w:rFonts w:eastAsia="Times New Roman" w:cs="Gisha"/>
                <w:color w:val="2F5496" w:themeColor="accent5" w:themeShade="BF"/>
                <w:kern w:val="24"/>
                <w:sz w:val="16"/>
                <w:szCs w:val="16"/>
                <w:lang w:eastAsia="en-AU"/>
              </w:rPr>
              <w:t>-$4</w:t>
            </w:r>
            <w:r w:rsidR="00603CCE" w:rsidRPr="00801A64">
              <w:rPr>
                <w:rFonts w:eastAsia="Times New Roman" w:cs="Gisha"/>
                <w:color w:val="2F5496" w:themeColor="accent5" w:themeShade="BF"/>
                <w:kern w:val="24"/>
                <w:sz w:val="16"/>
                <w:szCs w:val="16"/>
                <w:lang w:eastAsia="en-AU"/>
              </w:rPr>
              <w:t>m</w:t>
            </w:r>
          </w:p>
        </w:tc>
        <w:tc>
          <w:tcPr>
            <w:tcW w:w="1336"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7EE62E8" w14:textId="7ABD0112" w:rsidR="00603CCE" w:rsidRPr="00801A64" w:rsidRDefault="004A5BBF" w:rsidP="00603CCE">
            <w:pPr>
              <w:spacing w:after="0" w:line="240" w:lineRule="auto"/>
              <w:jc w:val="center"/>
              <w:rPr>
                <w:rFonts w:eastAsia="Times New Roman" w:cs="Arial"/>
                <w:color w:val="2F5496" w:themeColor="accent5" w:themeShade="BF"/>
                <w:sz w:val="16"/>
                <w:szCs w:val="16"/>
                <w:lang w:eastAsia="en-AU"/>
              </w:rPr>
            </w:pPr>
            <w:r w:rsidRPr="00801A64">
              <w:rPr>
                <w:rFonts w:eastAsia="Times New Roman" w:cs="Gisha"/>
                <w:color w:val="2F5496" w:themeColor="accent5" w:themeShade="BF"/>
                <w:kern w:val="24"/>
                <w:sz w:val="16"/>
                <w:szCs w:val="16"/>
                <w:lang w:eastAsia="en-AU"/>
              </w:rPr>
              <w:t>-</w:t>
            </w:r>
            <w:r w:rsidR="00603CCE" w:rsidRPr="00801A64">
              <w:rPr>
                <w:rFonts w:eastAsia="Times New Roman" w:cs="Gisha"/>
                <w:color w:val="2F5496" w:themeColor="accent5" w:themeShade="BF"/>
                <w:kern w:val="24"/>
                <w:sz w:val="16"/>
                <w:szCs w:val="16"/>
                <w:lang w:eastAsia="en-AU"/>
              </w:rPr>
              <w:t>$0.3m</w:t>
            </w:r>
          </w:p>
        </w:tc>
        <w:tc>
          <w:tcPr>
            <w:tcW w:w="186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F553CFD" w14:textId="22E57652" w:rsidR="00603CCE" w:rsidRPr="00801A64" w:rsidRDefault="00555D8D" w:rsidP="00555D8D">
            <w:pPr>
              <w:spacing w:after="0" w:line="240" w:lineRule="auto"/>
              <w:jc w:val="center"/>
              <w:rPr>
                <w:rFonts w:eastAsia="Times New Roman" w:cs="Arial"/>
                <w:color w:val="2F5496" w:themeColor="accent5" w:themeShade="BF"/>
                <w:sz w:val="16"/>
                <w:szCs w:val="16"/>
                <w:lang w:eastAsia="en-AU"/>
              </w:rPr>
            </w:pPr>
            <w:r w:rsidRPr="00801A64">
              <w:rPr>
                <w:rFonts w:eastAsia="Times New Roman" w:cs="Gisha"/>
                <w:color w:val="2F5496" w:themeColor="accent5" w:themeShade="BF"/>
                <w:kern w:val="24"/>
                <w:sz w:val="16"/>
                <w:szCs w:val="16"/>
                <w:lang w:eastAsia="en-AU"/>
              </w:rPr>
              <w:t>-$26</w:t>
            </w:r>
            <w:r w:rsidR="00603CCE" w:rsidRPr="00801A64">
              <w:rPr>
                <w:rFonts w:eastAsia="Times New Roman" w:cs="Gisha"/>
                <w:color w:val="2F5496" w:themeColor="accent5" w:themeShade="BF"/>
                <w:kern w:val="24"/>
                <w:sz w:val="16"/>
                <w:szCs w:val="16"/>
                <w:lang w:eastAsia="en-AU"/>
              </w:rPr>
              <w:t>m</w:t>
            </w:r>
          </w:p>
        </w:tc>
        <w:tc>
          <w:tcPr>
            <w:tcW w:w="2963"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411A688" w14:textId="6451B477" w:rsidR="00603CCE" w:rsidRPr="00801A64" w:rsidRDefault="00603CCE" w:rsidP="00603CCE">
            <w:pPr>
              <w:spacing w:after="0" w:line="240" w:lineRule="auto"/>
              <w:jc w:val="center"/>
              <w:rPr>
                <w:rFonts w:eastAsia="Times New Roman" w:cs="Arial"/>
                <w:color w:val="FFFFFF" w:themeColor="background1"/>
                <w:sz w:val="16"/>
                <w:szCs w:val="16"/>
                <w:lang w:eastAsia="en-AU"/>
              </w:rPr>
            </w:pPr>
            <w:r w:rsidRPr="00801A64">
              <w:rPr>
                <w:rFonts w:eastAsia="Times New Roman" w:cs="Gisha"/>
                <w:color w:val="FFFFFF" w:themeColor="background1"/>
                <w:kern w:val="24"/>
                <w:sz w:val="16"/>
                <w:szCs w:val="16"/>
                <w:lang w:eastAsia="en-AU"/>
              </w:rPr>
              <w:t xml:space="preserve"> </w:t>
            </w:r>
            <w:r w:rsidR="00555D8D" w:rsidRPr="00801A64">
              <w:rPr>
                <w:rFonts w:eastAsia="Times New Roman" w:cs="Gisha"/>
                <w:color w:val="FFFFFF" w:themeColor="background1"/>
                <w:kern w:val="24"/>
                <w:sz w:val="16"/>
                <w:szCs w:val="16"/>
                <w:lang w:eastAsia="en-AU"/>
              </w:rPr>
              <w:t>-$29</w:t>
            </w:r>
            <w:r w:rsidRPr="00801A64">
              <w:rPr>
                <w:rFonts w:eastAsia="Times New Roman" w:cs="Gisha"/>
                <w:color w:val="FFFFFF" w:themeColor="background1"/>
                <w:kern w:val="24"/>
                <w:sz w:val="16"/>
                <w:szCs w:val="16"/>
                <w:lang w:eastAsia="en-AU"/>
              </w:rPr>
              <w:t>m</w:t>
            </w:r>
          </w:p>
        </w:tc>
      </w:tr>
      <w:tr w:rsidR="00603CCE" w:rsidRPr="00C51E9D" w14:paraId="01BFE1A9" w14:textId="77777777" w:rsidTr="00801A64">
        <w:trPr>
          <w:trHeight w:val="473"/>
        </w:trPr>
        <w:tc>
          <w:tcPr>
            <w:tcW w:w="2402"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29CE964" w14:textId="77777777" w:rsidR="00603CCE" w:rsidRPr="00801A64" w:rsidRDefault="00603CCE" w:rsidP="00603CCE">
            <w:pPr>
              <w:spacing w:after="0" w:line="240" w:lineRule="auto"/>
              <w:rPr>
                <w:rFonts w:eastAsia="Times New Roman" w:cs="Arial"/>
                <w:color w:val="FFFFFF" w:themeColor="background1"/>
                <w:sz w:val="16"/>
                <w:szCs w:val="16"/>
                <w:lang w:eastAsia="en-AU"/>
              </w:rPr>
            </w:pPr>
            <w:r w:rsidRPr="00801A64">
              <w:rPr>
                <w:rFonts w:eastAsia="Times New Roman" w:cs="Gisha"/>
                <w:b/>
                <w:bCs/>
                <w:color w:val="FFFFFF" w:themeColor="background1"/>
                <w:kern w:val="24"/>
                <w:sz w:val="16"/>
                <w:szCs w:val="16"/>
                <w:lang w:eastAsia="en-AU"/>
              </w:rPr>
              <w:t xml:space="preserve">Change in </w:t>
            </w:r>
          </w:p>
          <w:p w14:paraId="58B247FD" w14:textId="0512D327" w:rsidR="00603CCE" w:rsidRPr="00801A64" w:rsidRDefault="00C40E6F" w:rsidP="00603CCE">
            <w:pPr>
              <w:spacing w:after="0" w:line="240" w:lineRule="auto"/>
              <w:rPr>
                <w:rFonts w:eastAsia="Times New Roman" w:cs="Gisha"/>
                <w:b/>
                <w:bCs/>
                <w:color w:val="FFFFFF" w:themeColor="background1"/>
                <w:kern w:val="24"/>
                <w:sz w:val="16"/>
                <w:szCs w:val="16"/>
                <w:lang w:eastAsia="en-AU"/>
              </w:rPr>
            </w:pPr>
            <w:r>
              <w:rPr>
                <w:rFonts w:eastAsia="Times New Roman" w:cs="Gisha"/>
                <w:b/>
                <w:bCs/>
                <w:color w:val="FFFFFF" w:themeColor="background1"/>
                <w:kern w:val="24"/>
                <w:sz w:val="16"/>
                <w:szCs w:val="16"/>
                <w:lang w:eastAsia="en-AU"/>
              </w:rPr>
              <w:t>i</w:t>
            </w:r>
            <w:r w:rsidR="00603CCE" w:rsidRPr="00801A64">
              <w:rPr>
                <w:rFonts w:eastAsia="Times New Roman" w:cs="Gisha"/>
                <w:b/>
                <w:bCs/>
                <w:color w:val="FFFFFF" w:themeColor="background1"/>
                <w:kern w:val="24"/>
                <w:sz w:val="16"/>
                <w:szCs w:val="16"/>
                <w:lang w:eastAsia="en-AU"/>
              </w:rPr>
              <w:t>ntervention costs</w:t>
            </w:r>
          </w:p>
          <w:p w14:paraId="304F1601" w14:textId="650BFAD4" w:rsidR="00603CCE" w:rsidRPr="00801A64" w:rsidRDefault="00603CCE" w:rsidP="00603CCE">
            <w:pPr>
              <w:spacing w:after="0" w:line="240" w:lineRule="auto"/>
              <w:rPr>
                <w:rFonts w:eastAsia="Times New Roman" w:cs="Gisha"/>
                <w:b/>
                <w:bCs/>
                <w:color w:val="FFFFFF" w:themeColor="background1"/>
                <w:kern w:val="24"/>
                <w:sz w:val="16"/>
                <w:szCs w:val="16"/>
                <w:lang w:eastAsia="en-AU"/>
              </w:rPr>
            </w:pPr>
          </w:p>
          <w:p w14:paraId="17A28863" w14:textId="5156EA9F" w:rsidR="00603CCE" w:rsidRPr="00801A64" w:rsidRDefault="00603CCE" w:rsidP="00603CCE">
            <w:pPr>
              <w:spacing w:after="0" w:line="240" w:lineRule="auto"/>
              <w:rPr>
                <w:rFonts w:eastAsia="Times New Roman" w:cs="Gisha"/>
                <w:b/>
                <w:bCs/>
                <w:color w:val="FFFFFF" w:themeColor="background1"/>
                <w:kern w:val="24"/>
                <w:sz w:val="16"/>
                <w:szCs w:val="16"/>
                <w:lang w:eastAsia="en-AU"/>
              </w:rPr>
            </w:pPr>
          </w:p>
          <w:p w14:paraId="0E73B97F" w14:textId="77777777" w:rsidR="00603CCE" w:rsidRPr="00801A64" w:rsidRDefault="00603CCE" w:rsidP="00603CCE">
            <w:pPr>
              <w:spacing w:after="0" w:line="240" w:lineRule="auto"/>
              <w:rPr>
                <w:rFonts w:eastAsia="Times New Roman" w:cs="Arial"/>
                <w:color w:val="FFFFFF" w:themeColor="background1"/>
                <w:sz w:val="16"/>
                <w:szCs w:val="16"/>
                <w:lang w:eastAsia="en-AU"/>
              </w:rPr>
            </w:pPr>
          </w:p>
          <w:p w14:paraId="4A80AAA0" w14:textId="77777777" w:rsidR="00603CCE" w:rsidRPr="00801A64" w:rsidRDefault="00603CCE" w:rsidP="00603CCE">
            <w:pPr>
              <w:spacing w:after="0" w:line="240" w:lineRule="auto"/>
              <w:rPr>
                <w:rFonts w:eastAsia="Times New Roman" w:cs="Arial"/>
                <w:color w:val="FFFFFF" w:themeColor="background1"/>
                <w:sz w:val="16"/>
                <w:szCs w:val="16"/>
                <w:lang w:eastAsia="en-AU"/>
              </w:rPr>
            </w:pPr>
            <w:r w:rsidRPr="00801A64">
              <w:rPr>
                <w:rFonts w:eastAsia="Times New Roman" w:cs="Gisha"/>
                <w:b/>
                <w:bCs/>
                <w:color w:val="FFFFFF" w:themeColor="background1"/>
                <w:kern w:val="24"/>
                <w:sz w:val="16"/>
                <w:szCs w:val="16"/>
                <w:lang w:eastAsia="en-AU"/>
              </w:rPr>
              <w:t>Totals</w:t>
            </w:r>
          </w:p>
        </w:tc>
        <w:tc>
          <w:tcPr>
            <w:tcW w:w="130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51E9451" w14:textId="2DF86032" w:rsidR="00603CCE" w:rsidRPr="00801A64" w:rsidRDefault="00CA2878" w:rsidP="006C596E">
            <w:pPr>
              <w:spacing w:after="0" w:line="240" w:lineRule="auto"/>
              <w:jc w:val="center"/>
              <w:rPr>
                <w:rFonts w:eastAsia="Times New Roman" w:cs="Arial"/>
                <w:color w:val="FFFFFF" w:themeColor="background1"/>
                <w:sz w:val="16"/>
                <w:szCs w:val="16"/>
                <w:lang w:eastAsia="en-AU"/>
              </w:rPr>
            </w:pPr>
            <w:r w:rsidRPr="00801A64">
              <w:rPr>
                <w:rFonts w:eastAsia="Times New Roman" w:cs="Gisha"/>
                <w:color w:val="FFFFFF" w:themeColor="background1"/>
                <w:kern w:val="24"/>
                <w:sz w:val="16"/>
                <w:szCs w:val="16"/>
                <w:lang w:eastAsia="en-AU"/>
              </w:rPr>
              <w:t>-</w:t>
            </w:r>
            <w:r w:rsidR="00367615" w:rsidRPr="00801A64">
              <w:rPr>
                <w:rFonts w:eastAsia="Times New Roman" w:cs="Gisha"/>
                <w:color w:val="FFFFFF" w:themeColor="background1"/>
                <w:kern w:val="24"/>
                <w:sz w:val="16"/>
                <w:szCs w:val="16"/>
                <w:lang w:eastAsia="en-AU"/>
              </w:rPr>
              <w:t>$2m</w:t>
            </w:r>
          </w:p>
          <w:p w14:paraId="412CB93F" w14:textId="51A72B71" w:rsidR="00603CCE" w:rsidRPr="00801A64" w:rsidRDefault="00603CCE" w:rsidP="006C596E">
            <w:pPr>
              <w:spacing w:after="0" w:line="240" w:lineRule="auto"/>
              <w:jc w:val="center"/>
              <w:rPr>
                <w:rFonts w:eastAsia="Times New Roman" w:cs="Arial"/>
                <w:color w:val="FFFFFF" w:themeColor="background1"/>
                <w:sz w:val="16"/>
                <w:szCs w:val="16"/>
                <w:lang w:eastAsia="en-AU"/>
              </w:rPr>
            </w:pPr>
          </w:p>
        </w:tc>
        <w:tc>
          <w:tcPr>
            <w:tcW w:w="2892"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BCB8D36" w14:textId="77777777" w:rsidR="00603CCE" w:rsidRPr="00801A64" w:rsidRDefault="00603CCE" w:rsidP="00603CCE">
            <w:pPr>
              <w:spacing w:after="0" w:line="240" w:lineRule="auto"/>
              <w:rPr>
                <w:rFonts w:eastAsia="Times New Roman" w:cs="Arial"/>
                <w:color w:val="FFFFFF" w:themeColor="background1"/>
                <w:sz w:val="16"/>
                <w:szCs w:val="16"/>
                <w:lang w:eastAsia="en-AU"/>
              </w:rPr>
            </w:pPr>
          </w:p>
        </w:tc>
        <w:tc>
          <w:tcPr>
            <w:tcW w:w="156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C0645A1"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6DA50DAD"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623B01C8"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485D3998"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7AF53CF6" w14:textId="0CC04D2C" w:rsidR="00603CCE" w:rsidRPr="00801A64" w:rsidRDefault="00555D8D" w:rsidP="00603CCE">
            <w:pPr>
              <w:spacing w:after="0" w:line="240" w:lineRule="auto"/>
              <w:jc w:val="center"/>
              <w:rPr>
                <w:rFonts w:eastAsia="Times New Roman" w:cs="Arial"/>
                <w:color w:val="FFFFFF" w:themeColor="background1"/>
                <w:sz w:val="16"/>
                <w:szCs w:val="16"/>
                <w:lang w:eastAsia="en-AU"/>
              </w:rPr>
            </w:pPr>
            <w:r w:rsidRPr="00801A64">
              <w:rPr>
                <w:rFonts w:eastAsia="Times New Roman" w:cs="Gisha"/>
                <w:color w:val="FFFFFF" w:themeColor="background1"/>
                <w:kern w:val="24"/>
                <w:sz w:val="16"/>
                <w:szCs w:val="16"/>
                <w:lang w:eastAsia="en-AU"/>
              </w:rPr>
              <w:t>-$4</w:t>
            </w:r>
            <w:r w:rsidR="00603CCE" w:rsidRPr="00801A64">
              <w:rPr>
                <w:rFonts w:eastAsia="Times New Roman" w:cs="Gisha"/>
                <w:color w:val="FFFFFF" w:themeColor="background1"/>
                <w:kern w:val="24"/>
                <w:sz w:val="16"/>
                <w:szCs w:val="16"/>
                <w:lang w:eastAsia="en-AU"/>
              </w:rPr>
              <w:t>m</w:t>
            </w:r>
          </w:p>
        </w:tc>
        <w:tc>
          <w:tcPr>
            <w:tcW w:w="133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D309C62" w14:textId="77777777" w:rsidR="00603CCE" w:rsidRPr="00801A64" w:rsidRDefault="00603CCE" w:rsidP="00603CCE">
            <w:pPr>
              <w:spacing w:after="0" w:line="240" w:lineRule="auto"/>
              <w:rPr>
                <w:rFonts w:eastAsia="Times New Roman" w:cs="Arial"/>
                <w:color w:val="FFFFFF" w:themeColor="background1"/>
                <w:sz w:val="16"/>
                <w:szCs w:val="16"/>
                <w:lang w:eastAsia="en-AU"/>
              </w:rPr>
            </w:pPr>
          </w:p>
        </w:tc>
        <w:tc>
          <w:tcPr>
            <w:tcW w:w="186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EC27160"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55622B43"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737F1151"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59EFB7A6"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3CEC2E8C" w14:textId="6CC84443" w:rsidR="00603CCE" w:rsidRPr="00801A64" w:rsidRDefault="00555D8D" w:rsidP="00603CCE">
            <w:pPr>
              <w:spacing w:after="0" w:line="240" w:lineRule="auto"/>
              <w:jc w:val="center"/>
              <w:rPr>
                <w:rFonts w:eastAsia="Times New Roman" w:cs="Arial"/>
                <w:color w:val="FFFFFF" w:themeColor="background1"/>
                <w:sz w:val="16"/>
                <w:szCs w:val="16"/>
                <w:lang w:eastAsia="en-AU"/>
              </w:rPr>
            </w:pPr>
            <w:r w:rsidRPr="00801A64">
              <w:rPr>
                <w:rFonts w:eastAsia="Times New Roman" w:cs="Gisha"/>
                <w:color w:val="FFFFFF" w:themeColor="background1"/>
                <w:kern w:val="24"/>
                <w:sz w:val="16"/>
                <w:szCs w:val="16"/>
                <w:lang w:eastAsia="en-AU"/>
              </w:rPr>
              <w:t>-$26</w:t>
            </w:r>
            <w:r w:rsidR="00603CCE" w:rsidRPr="00801A64">
              <w:rPr>
                <w:rFonts w:eastAsia="Times New Roman" w:cs="Gisha"/>
                <w:color w:val="FFFFFF" w:themeColor="background1"/>
                <w:kern w:val="24"/>
                <w:sz w:val="16"/>
                <w:szCs w:val="16"/>
                <w:lang w:eastAsia="en-AU"/>
              </w:rPr>
              <w:t>m</w:t>
            </w:r>
          </w:p>
        </w:tc>
        <w:tc>
          <w:tcPr>
            <w:tcW w:w="296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22798F1"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4317B56F"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0E35C885" w14:textId="77777777" w:rsidR="00367615" w:rsidRPr="00801A64" w:rsidRDefault="00367615" w:rsidP="00603CCE">
            <w:pPr>
              <w:spacing w:after="0" w:line="240" w:lineRule="auto"/>
              <w:jc w:val="center"/>
              <w:rPr>
                <w:rFonts w:eastAsia="Times New Roman" w:cs="Gisha"/>
                <w:color w:val="FFFFFF" w:themeColor="background1"/>
                <w:kern w:val="24"/>
                <w:sz w:val="16"/>
                <w:szCs w:val="16"/>
                <w:lang w:eastAsia="en-AU"/>
              </w:rPr>
            </w:pPr>
          </w:p>
          <w:p w14:paraId="639CB91B" w14:textId="77777777" w:rsidR="00367615" w:rsidRPr="00801A64" w:rsidRDefault="00367615" w:rsidP="00CB3759">
            <w:pPr>
              <w:spacing w:after="0" w:line="240" w:lineRule="auto"/>
              <w:jc w:val="center"/>
              <w:rPr>
                <w:rFonts w:eastAsia="Times New Roman" w:cs="Gisha"/>
                <w:color w:val="FFFFFF" w:themeColor="background1"/>
                <w:kern w:val="24"/>
                <w:sz w:val="16"/>
                <w:szCs w:val="16"/>
                <w:lang w:eastAsia="en-AU"/>
              </w:rPr>
            </w:pPr>
          </w:p>
          <w:p w14:paraId="4BC28D9F" w14:textId="78A0054D" w:rsidR="00603CCE" w:rsidRPr="00801A64" w:rsidRDefault="00CA2878" w:rsidP="006C596E">
            <w:pPr>
              <w:spacing w:after="0" w:line="240" w:lineRule="auto"/>
              <w:jc w:val="center"/>
              <w:rPr>
                <w:rFonts w:eastAsia="Times New Roman" w:cs="Arial"/>
                <w:color w:val="FFFFFF" w:themeColor="background1"/>
                <w:sz w:val="16"/>
                <w:szCs w:val="16"/>
                <w:lang w:eastAsia="en-AU"/>
              </w:rPr>
            </w:pPr>
            <w:r w:rsidRPr="00801A64">
              <w:rPr>
                <w:rFonts w:eastAsia="Times New Roman" w:cs="Gisha"/>
                <w:color w:val="FFFFFF" w:themeColor="background1"/>
                <w:kern w:val="24"/>
                <w:sz w:val="16"/>
                <w:szCs w:val="16"/>
                <w:lang w:eastAsia="en-AU"/>
              </w:rPr>
              <w:t>-$32</w:t>
            </w:r>
            <w:r w:rsidR="00603CCE" w:rsidRPr="00801A64">
              <w:rPr>
                <w:rFonts w:eastAsia="Times New Roman" w:cs="Gisha"/>
                <w:color w:val="FFFFFF" w:themeColor="background1"/>
                <w:kern w:val="24"/>
                <w:sz w:val="16"/>
                <w:szCs w:val="16"/>
                <w:lang w:eastAsia="en-AU"/>
              </w:rPr>
              <w:t>m</w:t>
            </w:r>
          </w:p>
        </w:tc>
      </w:tr>
    </w:tbl>
    <w:p w14:paraId="45A9AD6C" w14:textId="263BF5E5" w:rsidR="00A02EC4" w:rsidRPr="000B292A" w:rsidRDefault="00EF32AB" w:rsidP="00EF32AB">
      <w:pPr>
        <w:rPr>
          <w:color w:val="2F5496" w:themeColor="accent5" w:themeShade="BF"/>
          <w:sz w:val="16"/>
          <w:szCs w:val="16"/>
        </w:rPr>
      </w:pPr>
      <w:r w:rsidRPr="000B292A">
        <w:rPr>
          <w:color w:val="2F5496" w:themeColor="accent5" w:themeShade="BF"/>
          <w:sz w:val="16"/>
          <w:szCs w:val="16"/>
        </w:rPr>
        <w:t>Columns may not sum due to rounding. Negative values are savings in the calculations.</w:t>
      </w:r>
    </w:p>
    <w:p w14:paraId="65552762" w14:textId="77777777" w:rsidR="00A02EC4" w:rsidRPr="00106F08" w:rsidRDefault="00A02EC4">
      <w:pPr>
        <w:rPr>
          <w:color w:val="2F5496" w:themeColor="accent5" w:themeShade="BF"/>
          <w:sz w:val="14"/>
          <w:szCs w:val="14"/>
        </w:rPr>
      </w:pPr>
      <w:r w:rsidRPr="00106F08">
        <w:rPr>
          <w:color w:val="2F5496" w:themeColor="accent5" w:themeShade="BF"/>
          <w:sz w:val="14"/>
          <w:szCs w:val="14"/>
        </w:rPr>
        <w:br w:type="page"/>
      </w:r>
    </w:p>
    <w:tbl>
      <w:tblPr>
        <w:tblW w:w="14319" w:type="dxa"/>
        <w:tblLayout w:type="fixed"/>
        <w:tblCellMar>
          <w:left w:w="0" w:type="dxa"/>
          <w:right w:w="0" w:type="dxa"/>
        </w:tblCellMar>
        <w:tblLook w:val="0420" w:firstRow="1" w:lastRow="0" w:firstColumn="0" w:lastColumn="0" w:noHBand="0" w:noVBand="1"/>
      </w:tblPr>
      <w:tblGrid>
        <w:gridCol w:w="1137"/>
        <w:gridCol w:w="1972"/>
        <w:gridCol w:w="6444"/>
        <w:gridCol w:w="4766"/>
      </w:tblGrid>
      <w:tr w:rsidR="00EF32AB" w:rsidRPr="00020882" w14:paraId="3B0A1FE3" w14:textId="77777777" w:rsidTr="000B292A">
        <w:trPr>
          <w:cantSplit/>
          <w:trHeight w:val="722"/>
          <w:tblHeader/>
        </w:trPr>
        <w:tc>
          <w:tcPr>
            <w:tcW w:w="1137"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94E6C86" w14:textId="77777777" w:rsidR="00EF32AB" w:rsidRPr="007020CA" w:rsidRDefault="00EF32AB">
            <w:pPr>
              <w:rPr>
                <w:color w:val="FFFFFF" w:themeColor="background1"/>
                <w:sz w:val="16"/>
                <w:szCs w:val="16"/>
              </w:rPr>
            </w:pPr>
            <w:r w:rsidRPr="007020CA">
              <w:rPr>
                <w:b/>
                <w:bCs/>
                <w:color w:val="FFFFFF" w:themeColor="background1"/>
                <w:sz w:val="16"/>
                <w:szCs w:val="16"/>
              </w:rPr>
              <w:lastRenderedPageBreak/>
              <w:t>Health Service or Outcome</w:t>
            </w:r>
          </w:p>
        </w:tc>
        <w:tc>
          <w:tcPr>
            <w:tcW w:w="1972"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0A62773" w14:textId="77777777" w:rsidR="00EF32AB" w:rsidRPr="007020CA" w:rsidRDefault="00EF32AB">
            <w:pPr>
              <w:rPr>
                <w:color w:val="FFFFFF" w:themeColor="background1"/>
                <w:sz w:val="16"/>
                <w:szCs w:val="16"/>
              </w:rPr>
            </w:pPr>
            <w:r w:rsidRPr="007020CA">
              <w:rPr>
                <w:b/>
                <w:bCs/>
                <w:color w:val="FFFFFF" w:themeColor="background1"/>
                <w:sz w:val="16"/>
                <w:szCs w:val="16"/>
              </w:rPr>
              <w:t>Health service/outcome cost per person or day</w:t>
            </w:r>
          </w:p>
        </w:tc>
        <w:tc>
          <w:tcPr>
            <w:tcW w:w="6444"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144274A" w14:textId="77777777" w:rsidR="00EF32AB" w:rsidRPr="007020CA" w:rsidRDefault="00EF32AB">
            <w:pPr>
              <w:rPr>
                <w:color w:val="FFFFFF" w:themeColor="background1"/>
                <w:sz w:val="16"/>
                <w:szCs w:val="16"/>
              </w:rPr>
            </w:pPr>
            <w:r w:rsidRPr="007020CA">
              <w:rPr>
                <w:b/>
                <w:bCs/>
                <w:color w:val="FFFFFF" w:themeColor="background1"/>
                <w:sz w:val="16"/>
                <w:szCs w:val="16"/>
              </w:rPr>
              <w:t>Explanation and costing assumptions</w:t>
            </w:r>
          </w:p>
        </w:tc>
        <w:tc>
          <w:tcPr>
            <w:tcW w:w="4766"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3EA42AC8" w14:textId="77777777" w:rsidR="00EF32AB" w:rsidRPr="007020CA" w:rsidRDefault="00EF32AB">
            <w:pPr>
              <w:rPr>
                <w:color w:val="2F5496" w:themeColor="accent5" w:themeShade="BF"/>
                <w:sz w:val="16"/>
                <w:szCs w:val="16"/>
              </w:rPr>
            </w:pPr>
            <w:r w:rsidRPr="007020CA">
              <w:rPr>
                <w:b/>
                <w:bCs/>
                <w:color w:val="2F5496" w:themeColor="accent5" w:themeShade="BF"/>
                <w:sz w:val="16"/>
                <w:szCs w:val="16"/>
              </w:rPr>
              <w:t>Reference</w:t>
            </w:r>
          </w:p>
        </w:tc>
      </w:tr>
      <w:tr w:rsidR="002B2D6E" w:rsidRPr="00020882" w14:paraId="16C7EC5C" w14:textId="77777777" w:rsidTr="000B292A">
        <w:trPr>
          <w:cantSplit/>
          <w:trHeight w:val="626"/>
        </w:trPr>
        <w:tc>
          <w:tcPr>
            <w:tcW w:w="113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E760A28" w14:textId="0BD6D715" w:rsidR="00EF32AB" w:rsidRPr="007020CA" w:rsidRDefault="00A573DB" w:rsidP="003148B4">
            <w:pPr>
              <w:rPr>
                <w:color w:val="2F5496" w:themeColor="accent5" w:themeShade="BF"/>
                <w:sz w:val="16"/>
                <w:szCs w:val="16"/>
              </w:rPr>
            </w:pPr>
            <w:r w:rsidRPr="007020CA">
              <w:rPr>
                <w:color w:val="2F5496" w:themeColor="accent5" w:themeShade="BF"/>
                <w:sz w:val="16"/>
                <w:szCs w:val="16"/>
              </w:rPr>
              <w:t>Composite outcome</w:t>
            </w:r>
          </w:p>
        </w:tc>
        <w:tc>
          <w:tcPr>
            <w:tcW w:w="197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4EEC8F1" w14:textId="6E9AC80F" w:rsidR="004A5BBF" w:rsidRPr="007020CA" w:rsidRDefault="004A5BBF" w:rsidP="004A5BBF">
            <w:pPr>
              <w:spacing w:after="0"/>
              <w:jc w:val="center"/>
              <w:rPr>
                <w:color w:val="2F5496" w:themeColor="accent5" w:themeShade="BF"/>
                <w:sz w:val="16"/>
                <w:szCs w:val="16"/>
              </w:rPr>
            </w:pPr>
            <w:r w:rsidRPr="007020CA">
              <w:rPr>
                <w:color w:val="2F5496" w:themeColor="accent5" w:themeShade="BF"/>
                <w:sz w:val="16"/>
                <w:szCs w:val="16"/>
              </w:rPr>
              <w:t>Service cost:</w:t>
            </w:r>
          </w:p>
          <w:p w14:paraId="47CFB944" w14:textId="2A35E622" w:rsidR="004A5BBF" w:rsidRPr="007020CA" w:rsidRDefault="00D970B0" w:rsidP="004A5BBF">
            <w:pPr>
              <w:spacing w:after="0"/>
              <w:jc w:val="center"/>
              <w:rPr>
                <w:color w:val="2F5496" w:themeColor="accent5" w:themeShade="BF"/>
                <w:sz w:val="16"/>
                <w:szCs w:val="16"/>
              </w:rPr>
            </w:pPr>
            <w:r w:rsidRPr="007020CA">
              <w:rPr>
                <w:color w:val="2F5496" w:themeColor="accent5" w:themeShade="BF"/>
                <w:sz w:val="16"/>
                <w:szCs w:val="16"/>
              </w:rPr>
              <w:t>-</w:t>
            </w:r>
            <w:r w:rsidR="004A5BBF" w:rsidRPr="007020CA">
              <w:rPr>
                <w:color w:val="2F5496" w:themeColor="accent5" w:themeShade="BF"/>
                <w:sz w:val="16"/>
                <w:szCs w:val="16"/>
              </w:rPr>
              <w:t>$37,130</w:t>
            </w:r>
          </w:p>
          <w:p w14:paraId="22534D0D" w14:textId="77777777" w:rsidR="004A5BBF" w:rsidRPr="007020CA" w:rsidRDefault="004A5BBF" w:rsidP="004A5BBF">
            <w:pPr>
              <w:spacing w:after="0"/>
              <w:jc w:val="center"/>
              <w:rPr>
                <w:color w:val="2F5496" w:themeColor="accent5" w:themeShade="BF"/>
                <w:sz w:val="16"/>
                <w:szCs w:val="16"/>
              </w:rPr>
            </w:pPr>
          </w:p>
          <w:p w14:paraId="617046F8" w14:textId="4652B948" w:rsidR="00EF32AB" w:rsidRPr="007020CA" w:rsidRDefault="004A5BBF" w:rsidP="004A5BBF">
            <w:pPr>
              <w:spacing w:after="0"/>
              <w:jc w:val="center"/>
              <w:rPr>
                <w:color w:val="2F5496" w:themeColor="accent5" w:themeShade="BF"/>
                <w:sz w:val="16"/>
                <w:szCs w:val="16"/>
              </w:rPr>
            </w:pPr>
            <w:r w:rsidRPr="007020CA">
              <w:rPr>
                <w:color w:val="2F5496" w:themeColor="accent5" w:themeShade="BF"/>
                <w:sz w:val="16"/>
                <w:szCs w:val="16"/>
              </w:rPr>
              <w:t>QALY: -$256,296</w:t>
            </w:r>
          </w:p>
        </w:tc>
        <w:tc>
          <w:tcPr>
            <w:tcW w:w="644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9649814" w14:textId="50F71DE3" w:rsidR="008A39AC" w:rsidRPr="007020CA" w:rsidRDefault="00A37354" w:rsidP="003148B4">
            <w:pPr>
              <w:rPr>
                <w:color w:val="2F5496" w:themeColor="accent5" w:themeShade="BF"/>
                <w:sz w:val="16"/>
                <w:szCs w:val="16"/>
              </w:rPr>
            </w:pPr>
            <w:r w:rsidRPr="007020CA">
              <w:rPr>
                <w:color w:val="2F5496" w:themeColor="accent5" w:themeShade="BF"/>
                <w:sz w:val="16"/>
                <w:szCs w:val="16"/>
              </w:rPr>
              <w:t xml:space="preserve">The analysis is based on the relative frequency of each of the component elements </w:t>
            </w:r>
            <w:r w:rsidR="003F29F7" w:rsidRPr="007020CA">
              <w:rPr>
                <w:color w:val="2F5496" w:themeColor="accent5" w:themeShade="BF"/>
                <w:sz w:val="16"/>
                <w:szCs w:val="16"/>
              </w:rPr>
              <w:t>(stroke, intracerebral haemorrhage, pulmonary embolism, vascular death or myocardial infarction)</w:t>
            </w:r>
            <w:r w:rsidR="008A39AC" w:rsidRPr="007020CA">
              <w:rPr>
                <w:color w:val="2F5496" w:themeColor="accent5" w:themeShade="BF"/>
                <w:sz w:val="16"/>
                <w:szCs w:val="16"/>
              </w:rPr>
              <w:t>.</w:t>
            </w:r>
          </w:p>
          <w:p w14:paraId="31E8ECB0" w14:textId="33426715" w:rsidR="00986757" w:rsidRPr="007020CA" w:rsidRDefault="00F75FC9" w:rsidP="006A6438">
            <w:pPr>
              <w:rPr>
                <w:color w:val="2F5496" w:themeColor="accent5" w:themeShade="BF"/>
                <w:sz w:val="16"/>
                <w:szCs w:val="16"/>
              </w:rPr>
            </w:pPr>
            <w:r w:rsidRPr="007020CA">
              <w:rPr>
                <w:color w:val="2F5496" w:themeColor="accent5" w:themeShade="BF"/>
                <w:sz w:val="16"/>
                <w:szCs w:val="16"/>
              </w:rPr>
              <w:t xml:space="preserve">Survivors of stroke (i.e. </w:t>
            </w:r>
            <w:r w:rsidR="00D22815" w:rsidRPr="007020CA">
              <w:rPr>
                <w:color w:val="2F5496" w:themeColor="accent5" w:themeShade="BF"/>
                <w:sz w:val="16"/>
                <w:szCs w:val="16"/>
              </w:rPr>
              <w:t xml:space="preserve">the cohort of </w:t>
            </w:r>
            <w:r w:rsidRPr="007020CA">
              <w:rPr>
                <w:color w:val="2F5496" w:themeColor="accent5" w:themeShade="BF"/>
                <w:sz w:val="16"/>
                <w:szCs w:val="16"/>
              </w:rPr>
              <w:t xml:space="preserve">patients </w:t>
            </w:r>
            <w:r w:rsidR="00D22815" w:rsidRPr="007020CA">
              <w:rPr>
                <w:color w:val="2F5496" w:themeColor="accent5" w:themeShade="BF"/>
                <w:sz w:val="16"/>
                <w:szCs w:val="16"/>
              </w:rPr>
              <w:t>that this study applies to</w:t>
            </w:r>
            <w:r w:rsidRPr="007020CA">
              <w:rPr>
                <w:color w:val="2F5496" w:themeColor="accent5" w:themeShade="BF"/>
                <w:sz w:val="16"/>
                <w:szCs w:val="16"/>
              </w:rPr>
              <w:t xml:space="preserve">) </w:t>
            </w:r>
            <w:r w:rsidR="00187261" w:rsidRPr="007020CA">
              <w:rPr>
                <w:color w:val="2F5496" w:themeColor="accent5" w:themeShade="BF"/>
                <w:sz w:val="16"/>
                <w:szCs w:val="16"/>
              </w:rPr>
              <w:t xml:space="preserve">have </w:t>
            </w:r>
            <w:r w:rsidR="009767D8" w:rsidRPr="007020CA">
              <w:rPr>
                <w:color w:val="2F5496" w:themeColor="accent5" w:themeShade="BF"/>
                <w:sz w:val="16"/>
                <w:szCs w:val="16"/>
              </w:rPr>
              <w:t>moderate impairment</w:t>
            </w:r>
            <w:r w:rsidR="00E723E8" w:rsidRPr="007020CA">
              <w:rPr>
                <w:color w:val="2F5496" w:themeColor="accent5" w:themeShade="BF"/>
                <w:sz w:val="16"/>
                <w:szCs w:val="16"/>
              </w:rPr>
              <w:t xml:space="preserve"> at baseline</w:t>
            </w:r>
            <w:r w:rsidR="009767D8" w:rsidRPr="007020CA">
              <w:rPr>
                <w:color w:val="2F5496" w:themeColor="accent5" w:themeShade="BF"/>
                <w:sz w:val="16"/>
                <w:szCs w:val="16"/>
              </w:rPr>
              <w:t>, equivalent to</w:t>
            </w:r>
            <w:r w:rsidR="00E723E8" w:rsidRPr="007020CA">
              <w:rPr>
                <w:color w:val="2F5496" w:themeColor="accent5" w:themeShade="BF"/>
                <w:sz w:val="16"/>
                <w:szCs w:val="16"/>
              </w:rPr>
              <w:t xml:space="preserve"> an</w:t>
            </w:r>
            <w:r w:rsidR="009767D8" w:rsidRPr="007020CA">
              <w:rPr>
                <w:color w:val="2F5496" w:themeColor="accent5" w:themeShade="BF"/>
                <w:sz w:val="16"/>
                <w:szCs w:val="16"/>
              </w:rPr>
              <w:t xml:space="preserve"> average Rankin Scale score of 2. </w:t>
            </w:r>
            <w:r w:rsidR="00FC0708" w:rsidRPr="007020CA">
              <w:rPr>
                <w:color w:val="2F5496" w:themeColor="accent5" w:themeShade="BF"/>
                <w:sz w:val="16"/>
                <w:szCs w:val="16"/>
              </w:rPr>
              <w:t>Confirmed through interview.</w:t>
            </w:r>
          </w:p>
          <w:p w14:paraId="6EA48E76" w14:textId="65F151FD" w:rsidR="006A6438" w:rsidRPr="007020CA" w:rsidRDefault="006A6438" w:rsidP="006A6438">
            <w:pPr>
              <w:rPr>
                <w:color w:val="2F5496" w:themeColor="accent5" w:themeShade="BF"/>
                <w:sz w:val="16"/>
                <w:szCs w:val="16"/>
              </w:rPr>
            </w:pPr>
            <w:r w:rsidRPr="007020CA">
              <w:rPr>
                <w:color w:val="2F5496" w:themeColor="accent5" w:themeShade="BF"/>
                <w:sz w:val="16"/>
                <w:szCs w:val="16"/>
              </w:rPr>
              <w:t>Hospital and ongoing rehabilitation costs are broadly similar for ischemic and haemorrhagic stroke. Confirmed with Gloede et al</w:t>
            </w:r>
            <w:r w:rsidR="006D20EE">
              <w:rPr>
                <w:color w:val="2F5496" w:themeColor="accent5" w:themeShade="BF"/>
                <w:sz w:val="16"/>
                <w:szCs w:val="16"/>
              </w:rPr>
              <w:t>.</w:t>
            </w:r>
            <w:r w:rsidRPr="007020CA">
              <w:rPr>
                <w:color w:val="2F5496" w:themeColor="accent5" w:themeShade="BF"/>
                <w:sz w:val="16"/>
                <w:szCs w:val="16"/>
              </w:rPr>
              <w:t xml:space="preserve"> (2014). Service costs for stroke and intracerebral haemorrhage </w:t>
            </w:r>
            <w:r w:rsidR="00916E25" w:rsidRPr="007020CA">
              <w:rPr>
                <w:color w:val="2F5496" w:themeColor="accent5" w:themeShade="BF"/>
                <w:sz w:val="16"/>
                <w:szCs w:val="16"/>
              </w:rPr>
              <w:t xml:space="preserve">are </w:t>
            </w:r>
            <w:r w:rsidRPr="007020CA">
              <w:rPr>
                <w:color w:val="2F5496" w:themeColor="accent5" w:themeShade="BF"/>
                <w:sz w:val="16"/>
                <w:szCs w:val="16"/>
              </w:rPr>
              <w:t xml:space="preserve">based on </w:t>
            </w:r>
            <w:r w:rsidR="00916E25" w:rsidRPr="007020CA">
              <w:rPr>
                <w:color w:val="2F5496" w:themeColor="accent5" w:themeShade="BF"/>
                <w:sz w:val="16"/>
                <w:szCs w:val="16"/>
              </w:rPr>
              <w:t xml:space="preserve">the </w:t>
            </w:r>
            <w:r w:rsidRPr="007020CA">
              <w:rPr>
                <w:color w:val="2F5496" w:themeColor="accent5" w:themeShade="BF"/>
                <w:sz w:val="16"/>
                <w:szCs w:val="16"/>
              </w:rPr>
              <w:t xml:space="preserve">average cost by Tan </w:t>
            </w:r>
            <w:proofErr w:type="spellStart"/>
            <w:r w:rsidRPr="007020CA">
              <w:rPr>
                <w:color w:val="2F5496" w:themeColor="accent5" w:themeShade="BF"/>
                <w:sz w:val="16"/>
                <w:szCs w:val="16"/>
              </w:rPr>
              <w:t>Tanny</w:t>
            </w:r>
            <w:proofErr w:type="spellEnd"/>
            <w:r w:rsidRPr="007020CA">
              <w:rPr>
                <w:color w:val="2F5496" w:themeColor="accent5" w:themeShade="BF"/>
                <w:sz w:val="16"/>
                <w:szCs w:val="16"/>
              </w:rPr>
              <w:t xml:space="preserve"> </w:t>
            </w:r>
            <w:r w:rsidR="00EA144D">
              <w:rPr>
                <w:color w:val="2F5496" w:themeColor="accent5" w:themeShade="BF"/>
                <w:sz w:val="16"/>
                <w:szCs w:val="16"/>
              </w:rPr>
              <w:t xml:space="preserve">et al. </w:t>
            </w:r>
            <w:r w:rsidRPr="007020CA">
              <w:rPr>
                <w:color w:val="2F5496" w:themeColor="accent5" w:themeShade="BF"/>
                <w:sz w:val="16"/>
                <w:szCs w:val="16"/>
              </w:rPr>
              <w:t xml:space="preserve">(2013). </w:t>
            </w:r>
          </w:p>
          <w:p w14:paraId="1AA6C202" w14:textId="5A16CFD3" w:rsidR="003B46EC" w:rsidRPr="007020CA" w:rsidRDefault="00051A44" w:rsidP="006A6438">
            <w:pPr>
              <w:rPr>
                <w:color w:val="2F5496" w:themeColor="accent5" w:themeShade="BF"/>
                <w:sz w:val="16"/>
                <w:szCs w:val="16"/>
              </w:rPr>
            </w:pPr>
            <w:proofErr w:type="spellStart"/>
            <w:r w:rsidRPr="007020CA">
              <w:rPr>
                <w:color w:val="2F5496" w:themeColor="accent5" w:themeShade="BF"/>
                <w:sz w:val="16"/>
                <w:szCs w:val="16"/>
              </w:rPr>
              <w:t>Casemix</w:t>
            </w:r>
            <w:proofErr w:type="spellEnd"/>
            <w:r w:rsidR="008A39AC" w:rsidRPr="007020CA">
              <w:rPr>
                <w:color w:val="2F5496" w:themeColor="accent5" w:themeShade="BF"/>
                <w:sz w:val="16"/>
                <w:szCs w:val="16"/>
              </w:rPr>
              <w:t xml:space="preserve"> cost</w:t>
            </w:r>
            <w:r w:rsidRPr="007020CA">
              <w:rPr>
                <w:color w:val="2F5496" w:themeColor="accent5" w:themeShade="BF"/>
                <w:sz w:val="16"/>
                <w:szCs w:val="16"/>
              </w:rPr>
              <w:t>s for</w:t>
            </w:r>
            <w:r w:rsidR="008A39AC" w:rsidRPr="007020CA">
              <w:rPr>
                <w:color w:val="2F5496" w:themeColor="accent5" w:themeShade="BF"/>
                <w:sz w:val="16"/>
                <w:szCs w:val="16"/>
              </w:rPr>
              <w:t xml:space="preserve"> myocardial infarction</w:t>
            </w:r>
            <w:r w:rsidRPr="007020CA">
              <w:rPr>
                <w:color w:val="2F5496" w:themeColor="accent5" w:themeShade="BF"/>
                <w:sz w:val="16"/>
                <w:szCs w:val="16"/>
              </w:rPr>
              <w:t xml:space="preserve"> (AR-DRG codes F10A and F10B), pulmonary embolism (AR-DRG codes E61A and E61B) and vascular death (AR-DRG codes B70D for stroke and other cerebrovascular disorders, transferred &lt;5 days)</w:t>
            </w:r>
            <w:r w:rsidR="00986757" w:rsidRPr="007020CA">
              <w:rPr>
                <w:color w:val="2F5496" w:themeColor="accent5" w:themeShade="BF"/>
                <w:sz w:val="16"/>
                <w:szCs w:val="16"/>
              </w:rPr>
              <w:t xml:space="preserve"> includes any overheads and clinician time.</w:t>
            </w:r>
          </w:p>
          <w:p w14:paraId="472FFA93" w14:textId="1D841B67" w:rsidR="00F75FC9" w:rsidRPr="007020CA" w:rsidRDefault="009F5028" w:rsidP="009767D8">
            <w:pPr>
              <w:rPr>
                <w:color w:val="2F5496" w:themeColor="accent5" w:themeShade="BF"/>
                <w:sz w:val="16"/>
                <w:szCs w:val="16"/>
              </w:rPr>
            </w:pPr>
            <w:r w:rsidRPr="007020CA">
              <w:rPr>
                <w:color w:val="2F5496" w:themeColor="accent5" w:themeShade="BF"/>
                <w:sz w:val="16"/>
                <w:szCs w:val="16"/>
              </w:rPr>
              <w:t>Q</w:t>
            </w:r>
            <w:r w:rsidR="003F29F7" w:rsidRPr="007020CA">
              <w:rPr>
                <w:color w:val="2F5496" w:themeColor="accent5" w:themeShade="BF"/>
                <w:sz w:val="16"/>
                <w:szCs w:val="16"/>
              </w:rPr>
              <w:t xml:space="preserve">ALY savings are based on disability weights and life expectancies for the </w:t>
            </w:r>
            <w:r w:rsidR="006A6438" w:rsidRPr="007020CA">
              <w:rPr>
                <w:color w:val="2F5496" w:themeColor="accent5" w:themeShade="BF"/>
                <w:sz w:val="16"/>
                <w:szCs w:val="16"/>
              </w:rPr>
              <w:t>individual</w:t>
            </w:r>
            <w:r w:rsidR="003B46EC" w:rsidRPr="007020CA">
              <w:rPr>
                <w:color w:val="2F5496" w:themeColor="accent5" w:themeShade="BF"/>
                <w:sz w:val="16"/>
                <w:szCs w:val="16"/>
              </w:rPr>
              <w:t xml:space="preserve"> outcomes.</w:t>
            </w:r>
            <w:r w:rsidR="00F75FC9" w:rsidRPr="007020CA">
              <w:rPr>
                <w:color w:val="2F5496" w:themeColor="accent5" w:themeShade="BF"/>
                <w:sz w:val="16"/>
                <w:szCs w:val="16"/>
              </w:rPr>
              <w:t xml:space="preserve"> </w:t>
            </w:r>
          </w:p>
          <w:p w14:paraId="0EE7492E" w14:textId="6CCA24AE" w:rsidR="003F29F7" w:rsidRPr="007020CA" w:rsidRDefault="003F29F7" w:rsidP="003F29F7">
            <w:pPr>
              <w:rPr>
                <w:color w:val="2F5496" w:themeColor="accent5" w:themeShade="BF"/>
                <w:sz w:val="16"/>
                <w:szCs w:val="16"/>
              </w:rPr>
            </w:pPr>
            <w:r w:rsidRPr="007020CA">
              <w:rPr>
                <w:color w:val="2F5496" w:themeColor="accent5" w:themeShade="BF"/>
                <w:sz w:val="16"/>
                <w:szCs w:val="16"/>
              </w:rPr>
              <w:t xml:space="preserve">Stroke disability weight </w:t>
            </w:r>
            <w:r w:rsidR="00C85887" w:rsidRPr="007020CA">
              <w:rPr>
                <w:color w:val="2F5496" w:themeColor="accent5" w:themeShade="BF"/>
                <w:sz w:val="16"/>
                <w:szCs w:val="16"/>
              </w:rPr>
              <w:t xml:space="preserve">is </w:t>
            </w:r>
            <w:r w:rsidRPr="007020CA">
              <w:rPr>
                <w:color w:val="2F5496" w:themeColor="accent5" w:themeShade="BF"/>
                <w:sz w:val="16"/>
                <w:szCs w:val="16"/>
              </w:rPr>
              <w:t xml:space="preserve">based on </w:t>
            </w:r>
            <w:r w:rsidR="00CD5190" w:rsidRPr="007020CA">
              <w:rPr>
                <w:color w:val="2F5496" w:themeColor="accent5" w:themeShade="BF"/>
                <w:sz w:val="16"/>
                <w:szCs w:val="16"/>
              </w:rPr>
              <w:t xml:space="preserve">the </w:t>
            </w:r>
            <w:r w:rsidRPr="007020CA">
              <w:rPr>
                <w:color w:val="2F5496" w:themeColor="accent5" w:themeShade="BF"/>
                <w:sz w:val="16"/>
                <w:szCs w:val="16"/>
              </w:rPr>
              <w:t>average of mild, moderate a</w:t>
            </w:r>
            <w:r w:rsidR="006A6438" w:rsidRPr="007020CA">
              <w:rPr>
                <w:color w:val="2F5496" w:themeColor="accent5" w:themeShade="BF"/>
                <w:sz w:val="16"/>
                <w:szCs w:val="16"/>
              </w:rPr>
              <w:t>nd severe long-term consequences</w:t>
            </w:r>
            <w:r w:rsidR="00CD5190" w:rsidRPr="007020CA">
              <w:rPr>
                <w:color w:val="2F5496" w:themeColor="accent5" w:themeShade="BF"/>
                <w:sz w:val="16"/>
                <w:szCs w:val="16"/>
              </w:rPr>
              <w:t xml:space="preserve"> of stroke </w:t>
            </w:r>
            <w:r w:rsidRPr="007020CA">
              <w:rPr>
                <w:color w:val="2F5496" w:themeColor="accent5" w:themeShade="BF"/>
                <w:sz w:val="16"/>
                <w:szCs w:val="16"/>
              </w:rPr>
              <w:t xml:space="preserve">(0.237) by WHO. </w:t>
            </w:r>
            <w:r w:rsidR="00E723E8" w:rsidRPr="007020CA">
              <w:rPr>
                <w:color w:val="2F5496" w:themeColor="accent5" w:themeShade="BF"/>
                <w:sz w:val="16"/>
                <w:szCs w:val="16"/>
              </w:rPr>
              <w:t>Disability i</w:t>
            </w:r>
            <w:r w:rsidRPr="007020CA">
              <w:rPr>
                <w:color w:val="2F5496" w:themeColor="accent5" w:themeShade="BF"/>
                <w:sz w:val="16"/>
                <w:szCs w:val="16"/>
              </w:rPr>
              <w:t xml:space="preserve">mpairment </w:t>
            </w:r>
            <w:r w:rsidR="00397692" w:rsidRPr="007020CA">
              <w:rPr>
                <w:color w:val="2F5496" w:themeColor="accent5" w:themeShade="BF"/>
                <w:sz w:val="16"/>
                <w:szCs w:val="16"/>
              </w:rPr>
              <w:t>from</w:t>
            </w:r>
            <w:r w:rsidRPr="007020CA">
              <w:rPr>
                <w:color w:val="2F5496" w:themeColor="accent5" w:themeShade="BF"/>
                <w:sz w:val="16"/>
                <w:szCs w:val="16"/>
              </w:rPr>
              <w:t xml:space="preserve"> myocardial infarction based on WHO. </w:t>
            </w:r>
          </w:p>
          <w:p w14:paraId="1CF50663" w14:textId="71796EB9" w:rsidR="003F29F7" w:rsidRPr="007020CA" w:rsidRDefault="003F29F7" w:rsidP="003F29F7">
            <w:pPr>
              <w:rPr>
                <w:color w:val="2F5496" w:themeColor="accent5" w:themeShade="BF"/>
                <w:sz w:val="16"/>
                <w:szCs w:val="16"/>
              </w:rPr>
            </w:pPr>
            <w:r w:rsidRPr="007020CA">
              <w:rPr>
                <w:color w:val="2F5496" w:themeColor="accent5" w:themeShade="BF"/>
                <w:sz w:val="16"/>
                <w:szCs w:val="16"/>
              </w:rPr>
              <w:t xml:space="preserve">Disability weight for pulmonary embolism (0.023) from Access Economics report. Disability weight for intracerebral haemorrhage (0.329) from Hong and Saver. </w:t>
            </w:r>
          </w:p>
          <w:p w14:paraId="51CE05C8" w14:textId="2832DF5B" w:rsidR="003F29F7" w:rsidRPr="007020CA" w:rsidRDefault="003F29F7" w:rsidP="003F29F7">
            <w:pPr>
              <w:rPr>
                <w:color w:val="2F5496" w:themeColor="accent5" w:themeShade="BF"/>
                <w:sz w:val="16"/>
                <w:szCs w:val="16"/>
              </w:rPr>
            </w:pPr>
            <w:r w:rsidRPr="007020CA">
              <w:rPr>
                <w:color w:val="2F5496" w:themeColor="accent5" w:themeShade="BF"/>
                <w:sz w:val="16"/>
                <w:szCs w:val="16"/>
              </w:rPr>
              <w:t xml:space="preserve">Patients who have a secondary event (e.g. </w:t>
            </w:r>
            <w:r w:rsidR="00E7180C" w:rsidRPr="007020CA">
              <w:rPr>
                <w:color w:val="2F5496" w:themeColor="accent5" w:themeShade="BF"/>
                <w:sz w:val="16"/>
                <w:szCs w:val="16"/>
              </w:rPr>
              <w:t>stroke</w:t>
            </w:r>
            <w:r w:rsidRPr="007020CA">
              <w:rPr>
                <w:color w:val="2F5496" w:themeColor="accent5" w:themeShade="BF"/>
                <w:sz w:val="16"/>
                <w:szCs w:val="16"/>
              </w:rPr>
              <w:t xml:space="preserve">, intracerebral haemorrhage, </w:t>
            </w:r>
            <w:r w:rsidR="00E7180C" w:rsidRPr="007020CA">
              <w:rPr>
                <w:color w:val="2F5496" w:themeColor="accent5" w:themeShade="BF"/>
                <w:sz w:val="16"/>
                <w:szCs w:val="16"/>
              </w:rPr>
              <w:t>pulmonary embolism</w:t>
            </w:r>
            <w:r w:rsidRPr="007020CA">
              <w:rPr>
                <w:color w:val="2F5496" w:themeColor="accent5" w:themeShade="BF"/>
                <w:sz w:val="16"/>
                <w:szCs w:val="16"/>
              </w:rPr>
              <w:t>)</w:t>
            </w:r>
            <w:r w:rsidR="00E7180C" w:rsidRPr="007020CA">
              <w:rPr>
                <w:color w:val="2F5496" w:themeColor="accent5" w:themeShade="BF"/>
                <w:sz w:val="16"/>
                <w:szCs w:val="16"/>
              </w:rPr>
              <w:t xml:space="preserve"> </w:t>
            </w:r>
            <w:r w:rsidRPr="007020CA">
              <w:rPr>
                <w:color w:val="2F5496" w:themeColor="accent5" w:themeShade="BF"/>
                <w:sz w:val="16"/>
                <w:szCs w:val="16"/>
              </w:rPr>
              <w:t xml:space="preserve">would survive an additional 3.5 years only, based on </w:t>
            </w:r>
            <w:r w:rsidR="00167D04" w:rsidRPr="007020CA">
              <w:rPr>
                <w:color w:val="2F5496" w:themeColor="accent5" w:themeShade="BF"/>
                <w:sz w:val="16"/>
                <w:szCs w:val="16"/>
              </w:rPr>
              <w:t>length of</w:t>
            </w:r>
            <w:r w:rsidRPr="007020CA">
              <w:rPr>
                <w:color w:val="2F5496" w:themeColor="accent5" w:themeShade="BF"/>
                <w:sz w:val="16"/>
                <w:szCs w:val="16"/>
              </w:rPr>
              <w:t xml:space="preserve"> </w:t>
            </w:r>
            <w:r w:rsidR="00ED36F4" w:rsidRPr="007020CA">
              <w:rPr>
                <w:color w:val="2F5496" w:themeColor="accent5" w:themeShade="BF"/>
                <w:sz w:val="16"/>
                <w:szCs w:val="16"/>
              </w:rPr>
              <w:t>follow-up</w:t>
            </w:r>
            <w:r w:rsidR="009B5700" w:rsidRPr="007020CA">
              <w:rPr>
                <w:color w:val="2F5496" w:themeColor="accent5" w:themeShade="BF"/>
                <w:sz w:val="16"/>
                <w:szCs w:val="16"/>
              </w:rPr>
              <w:t xml:space="preserve"> in the trial</w:t>
            </w:r>
            <w:r w:rsidR="00ED36F4" w:rsidRPr="007020CA">
              <w:rPr>
                <w:color w:val="2F5496" w:themeColor="accent5" w:themeShade="BF"/>
                <w:sz w:val="16"/>
                <w:szCs w:val="16"/>
              </w:rPr>
              <w:t xml:space="preserve">, patient </w:t>
            </w:r>
            <w:r w:rsidRPr="007020CA">
              <w:rPr>
                <w:color w:val="2F5496" w:themeColor="accent5" w:themeShade="BF"/>
                <w:sz w:val="16"/>
                <w:szCs w:val="16"/>
              </w:rPr>
              <w:t>age</w:t>
            </w:r>
            <w:r w:rsidR="00397692" w:rsidRPr="007020CA">
              <w:rPr>
                <w:color w:val="2F5496" w:themeColor="accent5" w:themeShade="BF"/>
                <w:sz w:val="16"/>
                <w:szCs w:val="16"/>
              </w:rPr>
              <w:t xml:space="preserve"> and baseline characteristics,</w:t>
            </w:r>
            <w:r w:rsidRPr="007020CA">
              <w:rPr>
                <w:color w:val="2F5496" w:themeColor="accent5" w:themeShade="BF"/>
                <w:sz w:val="16"/>
                <w:szCs w:val="16"/>
              </w:rPr>
              <w:t xml:space="preserve"> and </w:t>
            </w:r>
            <w:proofErr w:type="spellStart"/>
            <w:r w:rsidRPr="007020CA">
              <w:rPr>
                <w:color w:val="2F5496" w:themeColor="accent5" w:themeShade="BF"/>
                <w:sz w:val="16"/>
                <w:szCs w:val="16"/>
              </w:rPr>
              <w:t>Harald</w:t>
            </w:r>
            <w:proofErr w:type="spellEnd"/>
            <w:r w:rsidRPr="007020CA">
              <w:rPr>
                <w:color w:val="2F5496" w:themeColor="accent5" w:themeShade="BF"/>
                <w:sz w:val="16"/>
                <w:szCs w:val="16"/>
              </w:rPr>
              <w:t xml:space="preserve"> </w:t>
            </w:r>
            <w:proofErr w:type="spellStart"/>
            <w:r w:rsidRPr="007020CA">
              <w:rPr>
                <w:color w:val="2F5496" w:themeColor="accent5" w:themeShade="BF"/>
                <w:sz w:val="16"/>
                <w:szCs w:val="16"/>
              </w:rPr>
              <w:t>Hannerz</w:t>
            </w:r>
            <w:proofErr w:type="spellEnd"/>
            <w:r w:rsidRPr="007020CA">
              <w:rPr>
                <w:color w:val="2F5496" w:themeColor="accent5" w:themeShade="BF"/>
                <w:sz w:val="16"/>
                <w:szCs w:val="16"/>
              </w:rPr>
              <w:t xml:space="preserve"> et al</w:t>
            </w:r>
            <w:r w:rsidR="006D20EE">
              <w:rPr>
                <w:color w:val="2F5496" w:themeColor="accent5" w:themeShade="BF"/>
                <w:sz w:val="16"/>
                <w:szCs w:val="16"/>
              </w:rPr>
              <w:t>.</w:t>
            </w:r>
            <w:r w:rsidR="003B65A7" w:rsidRPr="007020CA">
              <w:rPr>
                <w:color w:val="2F5496" w:themeColor="accent5" w:themeShade="BF"/>
                <w:sz w:val="16"/>
                <w:szCs w:val="16"/>
              </w:rPr>
              <w:t xml:space="preserve"> (2001)</w:t>
            </w:r>
            <w:r w:rsidRPr="007020CA">
              <w:rPr>
                <w:color w:val="2F5496" w:themeColor="accent5" w:themeShade="BF"/>
                <w:sz w:val="16"/>
                <w:szCs w:val="16"/>
              </w:rPr>
              <w:t xml:space="preserve">. Impairments from these events </w:t>
            </w:r>
            <w:r w:rsidR="00EF77C0" w:rsidRPr="007020CA">
              <w:rPr>
                <w:color w:val="2F5496" w:themeColor="accent5" w:themeShade="BF"/>
                <w:sz w:val="16"/>
                <w:szCs w:val="16"/>
              </w:rPr>
              <w:t>endure over this time</w:t>
            </w:r>
            <w:r w:rsidRPr="007020CA">
              <w:rPr>
                <w:color w:val="2F5496" w:themeColor="accent5" w:themeShade="BF"/>
                <w:sz w:val="16"/>
                <w:szCs w:val="16"/>
              </w:rPr>
              <w:t>.</w:t>
            </w:r>
            <w:r w:rsidR="0088308D" w:rsidRPr="007020CA">
              <w:rPr>
                <w:color w:val="2F5496" w:themeColor="accent5" w:themeShade="BF"/>
                <w:sz w:val="16"/>
                <w:szCs w:val="16"/>
              </w:rPr>
              <w:t xml:space="preserve"> </w:t>
            </w:r>
            <w:r w:rsidR="009F5DC1" w:rsidRPr="007020CA">
              <w:rPr>
                <w:color w:val="2F5496" w:themeColor="accent5" w:themeShade="BF"/>
                <w:sz w:val="16"/>
                <w:szCs w:val="16"/>
              </w:rPr>
              <w:t>Patients who die of vascular causes would have otherwise survived for an additional 3.5 years.</w:t>
            </w:r>
          </w:p>
          <w:p w14:paraId="2B5F78E7" w14:textId="3EB6CBB8" w:rsidR="00EF32AB" w:rsidRPr="007020CA" w:rsidRDefault="003F29F7" w:rsidP="009767D8">
            <w:pPr>
              <w:rPr>
                <w:color w:val="2F5496" w:themeColor="accent5" w:themeShade="BF"/>
                <w:sz w:val="16"/>
                <w:szCs w:val="16"/>
              </w:rPr>
            </w:pPr>
            <w:r w:rsidRPr="007020CA">
              <w:rPr>
                <w:color w:val="2F5496" w:themeColor="accent5" w:themeShade="BF"/>
                <w:sz w:val="16"/>
                <w:szCs w:val="16"/>
              </w:rPr>
              <w:t xml:space="preserve">Impairment from myocardial infarction is acute, </w:t>
            </w:r>
            <w:r w:rsidR="0088308D" w:rsidRPr="007020CA">
              <w:rPr>
                <w:color w:val="2F5496" w:themeColor="accent5" w:themeShade="BF"/>
                <w:sz w:val="16"/>
                <w:szCs w:val="16"/>
              </w:rPr>
              <w:t>with no lasting symptoms (based on Moran et al. 2014).</w:t>
            </w:r>
          </w:p>
        </w:tc>
        <w:tc>
          <w:tcPr>
            <w:tcW w:w="4766"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3E841034" w14:textId="42AF73C2" w:rsidR="003B46EC" w:rsidRPr="007020CA" w:rsidRDefault="008A39AC" w:rsidP="008A39AC">
            <w:pPr>
              <w:ind w:left="120"/>
              <w:rPr>
                <w:color w:val="2F5496" w:themeColor="accent5" w:themeShade="BF"/>
                <w:sz w:val="16"/>
                <w:szCs w:val="16"/>
              </w:rPr>
            </w:pPr>
            <w:r w:rsidRPr="007020CA">
              <w:rPr>
                <w:color w:val="2F5496" w:themeColor="accent5" w:themeShade="BF"/>
                <w:sz w:val="16"/>
                <w:szCs w:val="16"/>
              </w:rPr>
              <w:t xml:space="preserve">Tan </w:t>
            </w:r>
            <w:proofErr w:type="spellStart"/>
            <w:r w:rsidRPr="007020CA">
              <w:rPr>
                <w:color w:val="2F5496" w:themeColor="accent5" w:themeShade="BF"/>
                <w:sz w:val="16"/>
                <w:szCs w:val="16"/>
              </w:rPr>
              <w:t>Tanny</w:t>
            </w:r>
            <w:proofErr w:type="spellEnd"/>
            <w:r w:rsidRPr="007020CA">
              <w:rPr>
                <w:color w:val="2F5496" w:themeColor="accent5" w:themeShade="BF"/>
                <w:sz w:val="16"/>
                <w:szCs w:val="16"/>
              </w:rPr>
              <w:t xml:space="preserve"> et al</w:t>
            </w:r>
            <w:r w:rsidR="006D20EE">
              <w:rPr>
                <w:color w:val="2F5496" w:themeColor="accent5" w:themeShade="BF"/>
                <w:sz w:val="16"/>
                <w:szCs w:val="16"/>
              </w:rPr>
              <w:t>.</w:t>
            </w:r>
            <w:r w:rsidRPr="007020CA">
              <w:rPr>
                <w:color w:val="2F5496" w:themeColor="accent5" w:themeShade="BF"/>
                <w:sz w:val="16"/>
                <w:szCs w:val="16"/>
              </w:rPr>
              <w:t xml:space="preserve"> (2013). Cost-effectiveness of thrombolysis within 4.5 hours of acute ischemic stroke. Experience from Australian Stroke Centr</w:t>
            </w:r>
            <w:r w:rsidR="0094632A" w:rsidRPr="007020CA">
              <w:rPr>
                <w:color w:val="2F5496" w:themeColor="accent5" w:themeShade="BF"/>
                <w:sz w:val="16"/>
                <w:szCs w:val="16"/>
              </w:rPr>
              <w:t>e</w:t>
            </w:r>
            <w:r w:rsidRPr="007020CA">
              <w:rPr>
                <w:color w:val="2F5496" w:themeColor="accent5" w:themeShade="BF"/>
                <w:sz w:val="16"/>
                <w:szCs w:val="16"/>
              </w:rPr>
              <w:t>. Stroke 44:2269:2274.</w:t>
            </w:r>
          </w:p>
          <w:p w14:paraId="191FA693" w14:textId="5FF8C12D" w:rsidR="003B46EC" w:rsidRPr="007020CA" w:rsidRDefault="003B46EC" w:rsidP="008A39AC">
            <w:pPr>
              <w:ind w:left="120"/>
              <w:rPr>
                <w:color w:val="2F5496" w:themeColor="accent5" w:themeShade="BF"/>
                <w:sz w:val="16"/>
                <w:szCs w:val="16"/>
              </w:rPr>
            </w:pPr>
            <w:r w:rsidRPr="007020CA">
              <w:rPr>
                <w:color w:val="2F5496" w:themeColor="accent5" w:themeShade="BF"/>
                <w:sz w:val="16"/>
                <w:szCs w:val="16"/>
              </w:rPr>
              <w:t>Gloede et al</w:t>
            </w:r>
            <w:r w:rsidR="006D20EE">
              <w:rPr>
                <w:color w:val="2F5496" w:themeColor="accent5" w:themeShade="BF"/>
                <w:sz w:val="16"/>
                <w:szCs w:val="16"/>
              </w:rPr>
              <w:t>.</w:t>
            </w:r>
            <w:r w:rsidRPr="007020CA">
              <w:rPr>
                <w:color w:val="2F5496" w:themeColor="accent5" w:themeShade="BF"/>
                <w:sz w:val="16"/>
                <w:szCs w:val="16"/>
              </w:rPr>
              <w:t xml:space="preserve"> (2014). Long-term costs of stroke using 10-year longitudinal data from the North East Melbourne Stroke Incidence Study. Stroke 45:3389-3394.</w:t>
            </w:r>
          </w:p>
          <w:p w14:paraId="089EB579" w14:textId="75E34726" w:rsidR="009767D8" w:rsidRPr="007020CA" w:rsidRDefault="003B46EC" w:rsidP="008A39AC">
            <w:pPr>
              <w:ind w:left="120"/>
              <w:rPr>
                <w:color w:val="2F5496" w:themeColor="accent5" w:themeShade="BF"/>
                <w:sz w:val="16"/>
                <w:szCs w:val="16"/>
              </w:rPr>
            </w:pPr>
            <w:r w:rsidRPr="007020CA">
              <w:rPr>
                <w:color w:val="2F5496" w:themeColor="accent5" w:themeShade="BF"/>
                <w:sz w:val="16"/>
                <w:szCs w:val="16"/>
              </w:rPr>
              <w:t>IHPA National Hospital Cost Data Collection Australian Public Hospitals Cost Report 2011-2012, Round 16</w:t>
            </w:r>
            <w:r w:rsidR="00EA144D">
              <w:rPr>
                <w:color w:val="2F5496" w:themeColor="accent5" w:themeShade="BF"/>
                <w:sz w:val="16"/>
                <w:szCs w:val="16"/>
              </w:rPr>
              <w:t>.</w:t>
            </w:r>
          </w:p>
          <w:p w14:paraId="16CDAD9B" w14:textId="6517C42C" w:rsidR="00E7180C" w:rsidRPr="007020CA" w:rsidRDefault="00E7180C" w:rsidP="00E7180C">
            <w:pPr>
              <w:ind w:left="120"/>
              <w:rPr>
                <w:color w:val="2F5496" w:themeColor="accent5" w:themeShade="BF"/>
                <w:sz w:val="16"/>
                <w:szCs w:val="16"/>
                <w:lang w:val="en-GB"/>
              </w:rPr>
            </w:pPr>
            <w:proofErr w:type="spellStart"/>
            <w:r w:rsidRPr="007020CA">
              <w:rPr>
                <w:color w:val="2F5496" w:themeColor="accent5" w:themeShade="BF"/>
                <w:sz w:val="16"/>
                <w:szCs w:val="16"/>
                <w:lang w:val="en-GB"/>
              </w:rPr>
              <w:t>Harald</w:t>
            </w:r>
            <w:proofErr w:type="spellEnd"/>
            <w:r w:rsidRPr="007020CA">
              <w:rPr>
                <w:color w:val="2F5496" w:themeColor="accent5" w:themeShade="BF"/>
                <w:sz w:val="16"/>
                <w:szCs w:val="16"/>
                <w:lang w:val="en-GB"/>
              </w:rPr>
              <w:t xml:space="preserve"> </w:t>
            </w:r>
            <w:proofErr w:type="spellStart"/>
            <w:r w:rsidRPr="007020CA">
              <w:rPr>
                <w:color w:val="2F5496" w:themeColor="accent5" w:themeShade="BF"/>
                <w:sz w:val="16"/>
                <w:szCs w:val="16"/>
                <w:lang w:val="en-GB"/>
              </w:rPr>
              <w:t>Hannerz</w:t>
            </w:r>
            <w:proofErr w:type="spellEnd"/>
            <w:r w:rsidRPr="007020CA">
              <w:rPr>
                <w:color w:val="2F5496" w:themeColor="accent5" w:themeShade="BF"/>
                <w:sz w:val="16"/>
                <w:szCs w:val="16"/>
                <w:lang w:val="en-GB"/>
              </w:rPr>
              <w:t xml:space="preserve"> et al</w:t>
            </w:r>
            <w:r w:rsidR="006D20EE">
              <w:rPr>
                <w:color w:val="2F5496" w:themeColor="accent5" w:themeShade="BF"/>
                <w:sz w:val="16"/>
                <w:szCs w:val="16"/>
                <w:lang w:val="en-GB"/>
              </w:rPr>
              <w:t>.</w:t>
            </w:r>
            <w:r w:rsidRPr="007020CA">
              <w:rPr>
                <w:color w:val="2F5496" w:themeColor="accent5" w:themeShade="BF"/>
                <w:sz w:val="16"/>
                <w:szCs w:val="16"/>
                <w:lang w:val="en-GB"/>
              </w:rPr>
              <w:t xml:space="preserve"> (2001)</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Life Expectancies Among Survivors of Acute Cerebrovascular Disease</w:t>
            </w:r>
            <w:r w:rsidR="003B65A7" w:rsidRPr="007020CA">
              <w:rPr>
                <w:color w:val="2F5496" w:themeColor="accent5" w:themeShade="BF"/>
                <w:sz w:val="16"/>
                <w:szCs w:val="16"/>
                <w:lang w:val="en-GB"/>
              </w:rPr>
              <w:t>. Stroke 32:1739-1744.</w:t>
            </w:r>
          </w:p>
          <w:p w14:paraId="73143BD2" w14:textId="5BCDAA3E" w:rsidR="0088308D" w:rsidRPr="007020CA" w:rsidRDefault="0088308D" w:rsidP="0088308D">
            <w:pPr>
              <w:ind w:left="120"/>
              <w:rPr>
                <w:color w:val="2F5496" w:themeColor="accent5" w:themeShade="BF"/>
                <w:sz w:val="16"/>
                <w:szCs w:val="16"/>
                <w:lang w:val="en-GB"/>
              </w:rPr>
            </w:pPr>
            <w:r w:rsidRPr="007020CA">
              <w:rPr>
                <w:color w:val="2F5496" w:themeColor="accent5" w:themeShade="BF"/>
                <w:sz w:val="16"/>
                <w:szCs w:val="16"/>
                <w:lang w:val="en-GB"/>
              </w:rPr>
              <w:t>Moran et al</w:t>
            </w:r>
            <w:r w:rsidR="006D20EE">
              <w:rPr>
                <w:color w:val="2F5496" w:themeColor="accent5" w:themeShade="BF"/>
                <w:sz w:val="16"/>
                <w:szCs w:val="16"/>
                <w:lang w:val="en-GB"/>
              </w:rPr>
              <w:t>.</w:t>
            </w:r>
            <w:r w:rsidRPr="007020CA">
              <w:rPr>
                <w:color w:val="2F5496" w:themeColor="accent5" w:themeShade="BF"/>
                <w:sz w:val="16"/>
                <w:szCs w:val="16"/>
                <w:lang w:val="en-GB"/>
              </w:rPr>
              <w:t xml:space="preserve"> </w:t>
            </w:r>
            <w:r w:rsidR="003B65A7" w:rsidRPr="007020CA">
              <w:rPr>
                <w:color w:val="2F5496" w:themeColor="accent5" w:themeShade="BF"/>
                <w:sz w:val="16"/>
                <w:szCs w:val="16"/>
                <w:lang w:val="en-GB"/>
              </w:rPr>
              <w:t>(</w:t>
            </w:r>
            <w:r w:rsidRPr="007020CA">
              <w:rPr>
                <w:color w:val="2F5496" w:themeColor="accent5" w:themeShade="BF"/>
                <w:sz w:val="16"/>
                <w:szCs w:val="16"/>
                <w:lang w:val="en-GB"/>
              </w:rPr>
              <w:t>2014</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The Global burden of ischemic heart disease in 1990 and 2010: The Global burden of disease 2010 study.</w:t>
            </w:r>
          </w:p>
          <w:p w14:paraId="4B2042F7" w14:textId="2B2D80C1" w:rsidR="009767D8" w:rsidRPr="007020CA" w:rsidRDefault="009767D8" w:rsidP="009767D8">
            <w:pPr>
              <w:ind w:left="120"/>
              <w:rPr>
                <w:color w:val="2F5496" w:themeColor="accent5" w:themeShade="BF"/>
                <w:sz w:val="16"/>
                <w:szCs w:val="16"/>
                <w:lang w:val="en-GB"/>
              </w:rPr>
            </w:pPr>
            <w:r w:rsidRPr="007020CA">
              <w:rPr>
                <w:color w:val="2F5496" w:themeColor="accent5" w:themeShade="BF"/>
                <w:sz w:val="16"/>
                <w:szCs w:val="16"/>
                <w:lang w:val="en-GB"/>
              </w:rPr>
              <w:t>WHO (2013)</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WHO methods and data sources for global burden of disease estimates 2000-2011</w:t>
            </w:r>
            <w:r w:rsidR="00EA144D">
              <w:rPr>
                <w:color w:val="2F5496" w:themeColor="accent5" w:themeShade="BF"/>
                <w:sz w:val="16"/>
                <w:szCs w:val="16"/>
                <w:lang w:val="en-GB"/>
              </w:rPr>
              <w:t>.</w:t>
            </w:r>
          </w:p>
          <w:p w14:paraId="7998F98E" w14:textId="7487A946" w:rsidR="009767D8" w:rsidRPr="007020CA" w:rsidRDefault="009767D8" w:rsidP="009767D8">
            <w:pPr>
              <w:ind w:left="120"/>
              <w:rPr>
                <w:color w:val="2F5496" w:themeColor="accent5" w:themeShade="BF"/>
                <w:sz w:val="16"/>
                <w:szCs w:val="16"/>
                <w:lang w:val="en-GB"/>
              </w:rPr>
            </w:pPr>
            <w:r w:rsidRPr="007020CA">
              <w:rPr>
                <w:color w:val="2F5496" w:themeColor="accent5" w:themeShade="BF"/>
                <w:sz w:val="16"/>
                <w:szCs w:val="16"/>
                <w:lang w:val="en-GB"/>
              </w:rPr>
              <w:t xml:space="preserve">Access Economics </w:t>
            </w:r>
            <w:r w:rsidR="003B65A7" w:rsidRPr="007020CA">
              <w:rPr>
                <w:color w:val="2F5496" w:themeColor="accent5" w:themeShade="BF"/>
                <w:sz w:val="16"/>
                <w:szCs w:val="16"/>
                <w:lang w:val="en-GB"/>
              </w:rPr>
              <w:t>(</w:t>
            </w:r>
            <w:r w:rsidRPr="007020CA">
              <w:rPr>
                <w:color w:val="2F5496" w:themeColor="accent5" w:themeShade="BF"/>
                <w:sz w:val="16"/>
                <w:szCs w:val="16"/>
                <w:lang w:val="en-GB"/>
              </w:rPr>
              <w:t>2008</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The burden of venous thromboembolism in Australia. </w:t>
            </w:r>
          </w:p>
          <w:p w14:paraId="08AE0379" w14:textId="2997D5D6" w:rsidR="00EF32AB" w:rsidRPr="007020CA" w:rsidRDefault="009767D8" w:rsidP="009767D8">
            <w:pPr>
              <w:ind w:left="120"/>
              <w:rPr>
                <w:color w:val="2F5496" w:themeColor="accent5" w:themeShade="BF"/>
                <w:sz w:val="16"/>
                <w:szCs w:val="16"/>
                <w:lang w:val="en-GB"/>
              </w:rPr>
            </w:pPr>
            <w:r w:rsidRPr="007020CA">
              <w:rPr>
                <w:color w:val="2F5496" w:themeColor="accent5" w:themeShade="BF"/>
                <w:sz w:val="16"/>
                <w:szCs w:val="16"/>
                <w:lang w:val="en-GB"/>
              </w:rPr>
              <w:t>Hong &amp; Saver (2009). Quantifying the value of stroke disability outcomes: WHO Global Burden of disease project disability weights for each level of the modified Rankin Scale. Stroke 40(12): 3828-3833.</w:t>
            </w:r>
          </w:p>
        </w:tc>
      </w:tr>
      <w:tr w:rsidR="002B2D6E" w:rsidRPr="00020882" w14:paraId="08DA0885" w14:textId="77777777" w:rsidTr="000B292A">
        <w:trPr>
          <w:cantSplit/>
          <w:trHeight w:val="626"/>
        </w:trPr>
        <w:tc>
          <w:tcPr>
            <w:tcW w:w="113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24FF8D3" w14:textId="13C8D226" w:rsidR="00EF32AB" w:rsidRPr="007020CA" w:rsidRDefault="00A573DB" w:rsidP="003148B4">
            <w:pPr>
              <w:rPr>
                <w:color w:val="2F5496" w:themeColor="accent5" w:themeShade="BF"/>
                <w:sz w:val="16"/>
                <w:szCs w:val="16"/>
              </w:rPr>
            </w:pPr>
            <w:r w:rsidRPr="007020CA">
              <w:rPr>
                <w:color w:val="2F5496" w:themeColor="accent5" w:themeShade="BF"/>
                <w:sz w:val="16"/>
                <w:szCs w:val="16"/>
              </w:rPr>
              <w:lastRenderedPageBreak/>
              <w:t>Intervention costs</w:t>
            </w:r>
          </w:p>
        </w:tc>
        <w:tc>
          <w:tcPr>
            <w:tcW w:w="197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3683E00" w14:textId="14E4351C" w:rsidR="004A5BBF" w:rsidRPr="007020CA" w:rsidRDefault="004A5BBF" w:rsidP="004A5BBF">
            <w:pPr>
              <w:spacing w:after="0"/>
              <w:jc w:val="center"/>
              <w:rPr>
                <w:color w:val="2F5496" w:themeColor="accent5" w:themeShade="BF"/>
                <w:sz w:val="16"/>
                <w:szCs w:val="16"/>
              </w:rPr>
            </w:pPr>
            <w:r w:rsidRPr="007020CA">
              <w:rPr>
                <w:color w:val="2F5496" w:themeColor="accent5" w:themeShade="BF"/>
                <w:sz w:val="16"/>
                <w:szCs w:val="16"/>
              </w:rPr>
              <w:t>Service cost:</w:t>
            </w:r>
          </w:p>
          <w:p w14:paraId="210976CB" w14:textId="64C5925A" w:rsidR="00EF32AB" w:rsidRPr="007020CA" w:rsidRDefault="004A5BBF" w:rsidP="00BF155B">
            <w:pPr>
              <w:spacing w:after="0"/>
              <w:jc w:val="center"/>
              <w:rPr>
                <w:color w:val="2F5496" w:themeColor="accent5" w:themeShade="BF"/>
                <w:sz w:val="16"/>
                <w:szCs w:val="16"/>
              </w:rPr>
            </w:pPr>
            <w:r w:rsidRPr="007020CA">
              <w:rPr>
                <w:color w:val="2F5496" w:themeColor="accent5" w:themeShade="BF"/>
                <w:sz w:val="16"/>
                <w:szCs w:val="16"/>
              </w:rPr>
              <w:t>-$911</w:t>
            </w:r>
          </w:p>
        </w:tc>
        <w:tc>
          <w:tcPr>
            <w:tcW w:w="644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F6DCDCA" w14:textId="3B55D139" w:rsidR="00BF155B" w:rsidRPr="007020CA" w:rsidRDefault="00647688" w:rsidP="00BF155B">
            <w:pPr>
              <w:rPr>
                <w:color w:val="2F5496" w:themeColor="accent5" w:themeShade="BF"/>
                <w:sz w:val="16"/>
                <w:szCs w:val="16"/>
              </w:rPr>
            </w:pPr>
            <w:r w:rsidRPr="007020CA">
              <w:rPr>
                <w:color w:val="2F5496" w:themeColor="accent5" w:themeShade="BF"/>
                <w:sz w:val="16"/>
                <w:szCs w:val="16"/>
              </w:rPr>
              <w:t>M</w:t>
            </w:r>
            <w:r w:rsidR="00BF155B" w:rsidRPr="007020CA">
              <w:rPr>
                <w:color w:val="2F5496" w:themeColor="accent5" w:themeShade="BF"/>
                <w:sz w:val="16"/>
                <w:szCs w:val="16"/>
              </w:rPr>
              <w:t>ajority of intervention cost</w:t>
            </w:r>
            <w:r w:rsidR="00167D04" w:rsidRPr="007020CA">
              <w:rPr>
                <w:color w:val="2F5496" w:themeColor="accent5" w:themeShade="BF"/>
                <w:sz w:val="16"/>
                <w:szCs w:val="16"/>
              </w:rPr>
              <w:t>s</w:t>
            </w:r>
            <w:r w:rsidR="00BF155B" w:rsidRPr="007020CA">
              <w:rPr>
                <w:color w:val="2F5496" w:themeColor="accent5" w:themeShade="BF"/>
                <w:sz w:val="16"/>
                <w:szCs w:val="16"/>
              </w:rPr>
              <w:t xml:space="preserve"> borne out of hospital.</w:t>
            </w:r>
          </w:p>
          <w:p w14:paraId="4A9CAE1A" w14:textId="041D214E" w:rsidR="00BF155B" w:rsidRPr="007020CA" w:rsidRDefault="00BF155B" w:rsidP="00BF155B">
            <w:pPr>
              <w:rPr>
                <w:color w:val="2F5496" w:themeColor="accent5" w:themeShade="BF"/>
                <w:sz w:val="16"/>
                <w:szCs w:val="16"/>
              </w:rPr>
            </w:pPr>
            <w:r w:rsidRPr="007020CA">
              <w:rPr>
                <w:color w:val="2F5496" w:themeColor="accent5" w:themeShade="BF"/>
                <w:sz w:val="16"/>
                <w:szCs w:val="16"/>
              </w:rPr>
              <w:t>A</w:t>
            </w:r>
            <w:r w:rsidR="00A573DB" w:rsidRPr="007020CA">
              <w:rPr>
                <w:color w:val="2F5496" w:themeColor="accent5" w:themeShade="BF"/>
                <w:sz w:val="16"/>
                <w:szCs w:val="16"/>
              </w:rPr>
              <w:t xml:space="preserve">verage cost of </w:t>
            </w:r>
            <w:r w:rsidRPr="007020CA">
              <w:rPr>
                <w:color w:val="2F5496" w:themeColor="accent5" w:themeShade="BF"/>
                <w:sz w:val="16"/>
                <w:szCs w:val="16"/>
              </w:rPr>
              <w:t>intervention based on incremental cost difference between treatment with warf</w:t>
            </w:r>
            <w:r w:rsidR="00E85113" w:rsidRPr="007020CA">
              <w:rPr>
                <w:color w:val="2F5496" w:themeColor="accent5" w:themeShade="BF"/>
                <w:sz w:val="16"/>
                <w:szCs w:val="16"/>
              </w:rPr>
              <w:t xml:space="preserve">arin or aspirin and </w:t>
            </w:r>
            <w:proofErr w:type="spellStart"/>
            <w:r w:rsidR="00E85113" w:rsidRPr="007020CA">
              <w:rPr>
                <w:color w:val="2F5496" w:themeColor="accent5" w:themeShade="BF"/>
                <w:sz w:val="16"/>
                <w:szCs w:val="16"/>
              </w:rPr>
              <w:t>clopidogrel</w:t>
            </w:r>
            <w:proofErr w:type="spellEnd"/>
            <w:r w:rsidR="00E85113" w:rsidRPr="007020CA">
              <w:rPr>
                <w:color w:val="2F5496" w:themeColor="accent5" w:themeShade="BF"/>
                <w:sz w:val="16"/>
                <w:szCs w:val="16"/>
              </w:rPr>
              <w:t>.</w:t>
            </w:r>
          </w:p>
          <w:p w14:paraId="300D9F55" w14:textId="0B25F689" w:rsidR="00BF155B" w:rsidRPr="007020CA" w:rsidRDefault="00BF155B" w:rsidP="00BF155B">
            <w:pPr>
              <w:rPr>
                <w:color w:val="2F5496" w:themeColor="accent5" w:themeShade="BF"/>
                <w:sz w:val="16"/>
                <w:szCs w:val="16"/>
              </w:rPr>
            </w:pPr>
            <w:r w:rsidRPr="007020CA">
              <w:rPr>
                <w:color w:val="2F5496" w:themeColor="accent5" w:themeShade="BF"/>
                <w:sz w:val="16"/>
                <w:szCs w:val="16"/>
              </w:rPr>
              <w:t xml:space="preserve">Cost of aspirin and </w:t>
            </w:r>
            <w:proofErr w:type="spellStart"/>
            <w:r w:rsidRPr="007020CA">
              <w:rPr>
                <w:color w:val="2F5496" w:themeColor="accent5" w:themeShade="BF"/>
                <w:sz w:val="16"/>
                <w:szCs w:val="16"/>
              </w:rPr>
              <w:t>clopidogrel</w:t>
            </w:r>
            <w:proofErr w:type="spellEnd"/>
            <w:r w:rsidRPr="007020CA">
              <w:rPr>
                <w:color w:val="2F5496" w:themeColor="accent5" w:themeShade="BF"/>
                <w:sz w:val="16"/>
                <w:szCs w:val="16"/>
              </w:rPr>
              <w:t xml:space="preserve"> based on PBS listing.</w:t>
            </w:r>
          </w:p>
          <w:p w14:paraId="031F0FCF" w14:textId="3869C354" w:rsidR="00EF32AB" w:rsidRPr="007020CA" w:rsidRDefault="00BF155B" w:rsidP="00E723E8">
            <w:pPr>
              <w:rPr>
                <w:color w:val="2F5496" w:themeColor="accent5" w:themeShade="BF"/>
                <w:sz w:val="16"/>
                <w:szCs w:val="16"/>
              </w:rPr>
            </w:pPr>
            <w:r w:rsidRPr="007020CA">
              <w:rPr>
                <w:color w:val="2F5496" w:themeColor="accent5" w:themeShade="BF"/>
                <w:sz w:val="16"/>
                <w:szCs w:val="16"/>
              </w:rPr>
              <w:t>Cost of warfarin therapy based on drug cost (PBS), INR testing (MBS</w:t>
            </w:r>
            <w:r w:rsidR="00BD19A1" w:rsidRPr="007020CA">
              <w:rPr>
                <w:color w:val="2F5496" w:themeColor="accent5" w:themeShade="BF"/>
                <w:sz w:val="16"/>
                <w:szCs w:val="16"/>
              </w:rPr>
              <w:t xml:space="preserve">), and GP follow up (MBS) as estimated by Boehringer Ingelheim submission to Review (2012). </w:t>
            </w:r>
            <w:r w:rsidR="00E723E8" w:rsidRPr="007020CA">
              <w:rPr>
                <w:color w:val="2F5496" w:themeColor="accent5" w:themeShade="BF"/>
                <w:sz w:val="16"/>
                <w:szCs w:val="16"/>
              </w:rPr>
              <w:t>F</w:t>
            </w:r>
            <w:r w:rsidR="00BD19A1" w:rsidRPr="007020CA">
              <w:rPr>
                <w:color w:val="2F5496" w:themeColor="accent5" w:themeShade="BF"/>
                <w:sz w:val="16"/>
                <w:szCs w:val="16"/>
              </w:rPr>
              <w:t>ollow up testing as recommended in Qld 2012 guidelines.</w:t>
            </w:r>
          </w:p>
        </w:tc>
        <w:tc>
          <w:tcPr>
            <w:tcW w:w="4766"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22833DF6" w14:textId="69F64DFA" w:rsidR="00BD19A1" w:rsidRPr="007020CA" w:rsidRDefault="00E12C6F" w:rsidP="003148B4">
            <w:pPr>
              <w:ind w:left="120"/>
              <w:rPr>
                <w:color w:val="2F5496" w:themeColor="accent5" w:themeShade="BF"/>
                <w:sz w:val="16"/>
                <w:szCs w:val="16"/>
                <w:lang w:val="en-GB"/>
              </w:rPr>
            </w:pPr>
            <w:hyperlink r:id="rId18" w:history="1">
              <w:r w:rsidR="00BD19A1" w:rsidRPr="007020CA">
                <w:rPr>
                  <w:rStyle w:val="Hyperlink"/>
                  <w:color w:val="2F5496" w:themeColor="accent5" w:themeShade="BF"/>
                  <w:sz w:val="16"/>
                  <w:szCs w:val="16"/>
                  <w:lang w:val="en-GB"/>
                </w:rPr>
                <w:t>http://www.pbs.gov.au/medicine/item/9296G</w:t>
              </w:r>
            </w:hyperlink>
          </w:p>
          <w:p w14:paraId="20D1DF5E" w14:textId="033B1DA4" w:rsidR="00BD19A1" w:rsidRPr="007020CA" w:rsidRDefault="00E12C6F" w:rsidP="003148B4">
            <w:pPr>
              <w:ind w:left="120"/>
              <w:rPr>
                <w:color w:val="2F5496" w:themeColor="accent5" w:themeShade="BF"/>
                <w:sz w:val="16"/>
                <w:szCs w:val="16"/>
                <w:lang w:val="en-GB"/>
              </w:rPr>
            </w:pPr>
            <w:hyperlink r:id="rId19" w:history="1">
              <w:r w:rsidR="00BD19A1" w:rsidRPr="007020CA">
                <w:rPr>
                  <w:rStyle w:val="Hyperlink"/>
                  <w:color w:val="2F5496" w:themeColor="accent5" w:themeShade="BF"/>
                  <w:sz w:val="16"/>
                  <w:szCs w:val="16"/>
                  <w:lang w:val="en-GB"/>
                </w:rPr>
                <w:t>http://www.pbs.gov.au/medicine/item/2209G-2211J-2843P-2844Q</w:t>
              </w:r>
            </w:hyperlink>
          </w:p>
          <w:p w14:paraId="04EC0ED1" w14:textId="5FC94D1A" w:rsidR="00BD19A1" w:rsidRPr="007020CA" w:rsidRDefault="003B65A7" w:rsidP="00BD19A1">
            <w:pPr>
              <w:ind w:left="120"/>
              <w:rPr>
                <w:color w:val="2F5496" w:themeColor="accent5" w:themeShade="BF"/>
                <w:sz w:val="16"/>
                <w:szCs w:val="16"/>
                <w:lang w:val="en-GB"/>
              </w:rPr>
            </w:pPr>
            <w:r w:rsidRPr="007020CA">
              <w:rPr>
                <w:color w:val="2F5496" w:themeColor="accent5" w:themeShade="BF"/>
                <w:sz w:val="16"/>
                <w:szCs w:val="16"/>
                <w:lang w:val="en-GB"/>
              </w:rPr>
              <w:t xml:space="preserve">Commonwealth Government (2012). Submission by Boehringer Ingelheim into </w:t>
            </w:r>
            <w:r w:rsidR="00BD19A1" w:rsidRPr="007020CA">
              <w:rPr>
                <w:color w:val="2F5496" w:themeColor="accent5" w:themeShade="BF"/>
                <w:sz w:val="16"/>
                <w:szCs w:val="16"/>
                <w:lang w:val="en-GB"/>
              </w:rPr>
              <w:t>Review of Anticoagulation Therapies in Atrial Fibrillation.</w:t>
            </w:r>
          </w:p>
          <w:p w14:paraId="59AE254E" w14:textId="12E4960D" w:rsidR="00EF32AB" w:rsidRPr="007020CA" w:rsidRDefault="00BD19A1" w:rsidP="00BD19A1">
            <w:pPr>
              <w:ind w:left="120"/>
              <w:rPr>
                <w:color w:val="2F5496" w:themeColor="accent5" w:themeShade="BF"/>
                <w:sz w:val="16"/>
                <w:szCs w:val="16"/>
                <w:lang w:val="en-GB"/>
              </w:rPr>
            </w:pPr>
            <w:r w:rsidRPr="007020CA">
              <w:rPr>
                <w:color w:val="2F5496" w:themeColor="accent5" w:themeShade="BF"/>
                <w:sz w:val="16"/>
                <w:szCs w:val="16"/>
                <w:lang w:val="en-GB"/>
              </w:rPr>
              <w:t xml:space="preserve">https://www.health.qld.gov.au/qhcss/mapsu/documents/warfarin-guidelines.pdf </w:t>
            </w:r>
          </w:p>
        </w:tc>
      </w:tr>
    </w:tbl>
    <w:p w14:paraId="44B2D670" w14:textId="77777777" w:rsidR="00C51E9D" w:rsidRDefault="00C51E9D" w:rsidP="00801A64">
      <w:pPr>
        <w:pStyle w:val="Heading2"/>
        <w:numPr>
          <w:ilvl w:val="0"/>
          <w:numId w:val="0"/>
        </w:numPr>
        <w:ind w:left="576"/>
        <w:rPr>
          <w:lang w:eastAsia="en-AU"/>
        </w:rPr>
      </w:pPr>
      <w:bookmarkStart w:id="6" w:name="_Toc349182209"/>
    </w:p>
    <w:p w14:paraId="7AE36909" w14:textId="77777777" w:rsidR="00C51E9D" w:rsidRDefault="00C51E9D">
      <w:pPr>
        <w:rPr>
          <w:rFonts w:eastAsiaTheme="majorEastAsia" w:cstheme="majorBidi"/>
          <w:color w:val="00A9E5"/>
          <w:sz w:val="28"/>
          <w:szCs w:val="26"/>
          <w:lang w:val="en-US" w:eastAsia="en-AU"/>
        </w:rPr>
      </w:pPr>
      <w:r>
        <w:rPr>
          <w:lang w:eastAsia="en-AU"/>
        </w:rPr>
        <w:br w:type="page"/>
      </w:r>
    </w:p>
    <w:p w14:paraId="414EFBD8" w14:textId="4EF38687" w:rsidR="00BD2F9E" w:rsidRPr="00106F08" w:rsidRDefault="00BD2F9E">
      <w:pPr>
        <w:pStyle w:val="Heading2"/>
      </w:pPr>
      <w:r w:rsidRPr="003616DA">
        <w:rPr>
          <w:noProof/>
          <w:lang w:val="en-AU" w:eastAsia="en-AU"/>
        </w:rPr>
        <w:lastRenderedPageBreak/>
        <mc:AlternateContent>
          <mc:Choice Requires="wps">
            <w:drawing>
              <wp:anchor distT="0" distB="0" distL="114300" distR="114300" simplePos="0" relativeHeight="251660288" behindDoc="0" locked="0" layoutInCell="1" allowOverlap="1" wp14:anchorId="37627332" wp14:editId="0EED83F7">
                <wp:simplePos x="0" y="0"/>
                <wp:positionH relativeFrom="page">
                  <wp:posOffset>7077384</wp:posOffset>
                </wp:positionH>
                <wp:positionV relativeFrom="page">
                  <wp:posOffset>9502151</wp:posOffset>
                </wp:positionV>
                <wp:extent cx="2331378" cy="113859"/>
                <wp:effectExtent l="0" t="0" r="0" b="635"/>
                <wp:wrapSquare wrapText="bothSides"/>
                <wp:docPr id="12" name="Rectangle 12"/>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28E69" w14:textId="77777777" w:rsidR="000D4A73" w:rsidRDefault="000D4A7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12" o:spid="_x0000_s1026" style="position:absolute;left:0;text-align:left;margin-left:557.25pt;margin-top:748.2pt;width:183.55pt;height:8.9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" fillcolor="#5b9bd5 [3204]" stroked="f" strokeweight="1pt">
                <v:textbox inset="14.4pt,14.4pt,14.4pt,28.8pt">
                  <w:txbxContent>
                    <w:p w14:paraId="4A028E69" w14:textId="77777777" w:rsidR="000D4A73" w:rsidRDefault="000D4A73">
                      <w:pPr>
                        <w:spacing w:before="240"/>
                        <w:rPr>
                          <w:color w:val="FFFFFF" w:themeColor="background1"/>
                        </w:rPr>
                      </w:pPr>
                    </w:p>
                  </w:txbxContent>
                </v:textbox>
                <w10:wrap type="square" anchorx="page" anchory="page"/>
              </v:rect>
            </w:pict>
          </mc:Fallback>
        </mc:AlternateContent>
      </w:r>
      <w:r w:rsidRPr="003616DA">
        <w:rPr>
          <w:lang w:eastAsia="en-AU"/>
        </w:rPr>
        <w:t xml:space="preserve">EXTEND-IA Trial (2015) </w:t>
      </w:r>
      <w:r w:rsidR="004438AC" w:rsidRPr="003616DA">
        <w:rPr>
          <w:lang w:eastAsia="en-AU"/>
        </w:rPr>
        <w:t xml:space="preserve">– </w:t>
      </w:r>
      <w:r w:rsidRPr="003616DA">
        <w:rPr>
          <w:lang w:eastAsia="en-AU"/>
        </w:rPr>
        <w:t>Endovascular therapy for ischemic stroke</w:t>
      </w:r>
      <w:r w:rsidRPr="00106F08">
        <w:rPr>
          <w:rStyle w:val="FootnoteReference"/>
          <w:rFonts w:ascii="Gisha" w:hAnsi="Gisha" w:cs="Gisha"/>
          <w:sz w:val="24"/>
          <w:szCs w:val="24"/>
        </w:rPr>
        <w:footnoteReference w:id="7"/>
      </w:r>
      <w:bookmarkEnd w:id="6"/>
      <w:r w:rsidRPr="00106F08">
        <w:t xml:space="preserve"> </w:t>
      </w:r>
    </w:p>
    <w:p w14:paraId="5D02C1C3" w14:textId="77777777" w:rsidR="006B602D" w:rsidRDefault="006B602D" w:rsidP="000058F1">
      <w:pPr>
        <w:rPr>
          <w:color w:val="2F5496" w:themeColor="accent5" w:themeShade="BF"/>
        </w:rPr>
      </w:pPr>
    </w:p>
    <w:p w14:paraId="7DC5D105" w14:textId="58CFB779" w:rsidR="006B602D" w:rsidRPr="00AB55E0" w:rsidRDefault="002B2D6E" w:rsidP="00AB55E0">
      <w:pPr>
        <w:pStyle w:val="Heading3"/>
        <w:numPr>
          <w:ilvl w:val="0"/>
          <w:numId w:val="0"/>
        </w:numPr>
        <w:ind w:left="720" w:hanging="720"/>
      </w:pPr>
      <w:r w:rsidRPr="00AB55E0">
        <w:t>Context</w:t>
      </w:r>
    </w:p>
    <w:p w14:paraId="1C6164B9" w14:textId="77777777" w:rsidR="002B2D6E" w:rsidRPr="00AB55E0" w:rsidRDefault="002B2D6E">
      <w:pPr>
        <w:rPr>
          <w:b/>
        </w:rPr>
      </w:pPr>
    </w:p>
    <w:p w14:paraId="553D7CEE" w14:textId="0239BFF9" w:rsidR="006B602D" w:rsidRPr="00AB55E0" w:rsidRDefault="006B602D" w:rsidP="00AB55E0">
      <w:pPr>
        <w:pStyle w:val="Commissionbullets"/>
        <w:rPr>
          <w:b/>
        </w:rPr>
      </w:pPr>
      <w:r w:rsidRPr="00AB55E0">
        <w:rPr>
          <w:b/>
        </w:rPr>
        <w:t>Ischemic stroke results from a blocked artery causing reduced blood flow to regions of the brain. Treatments to restore blood flow can reduce disability for stroke survivors.</w:t>
      </w:r>
    </w:p>
    <w:p w14:paraId="32EEAA60" w14:textId="77777777" w:rsidR="006B602D" w:rsidRPr="00F77220" w:rsidRDefault="006B602D" w:rsidP="00AB55E0">
      <w:pPr>
        <w:pStyle w:val="Commissionbullets"/>
      </w:pPr>
      <w:r w:rsidRPr="00F77220">
        <w:t>Intravenous thrombolysis to dissolve blood clots has been used since the late 1990s. However, studies have shown that intravenous thrombolysis is unable to break down the larger clots that cause the most devastating strokes.</w:t>
      </w:r>
      <w:r w:rsidRPr="00AB55E0">
        <w:t xml:space="preserve"> </w:t>
      </w:r>
    </w:p>
    <w:p w14:paraId="090AFEA5" w14:textId="263FA5FE" w:rsidR="006B602D" w:rsidRPr="00F77220" w:rsidRDefault="006B602D" w:rsidP="00AB55E0">
      <w:pPr>
        <w:pStyle w:val="Commissionbullets"/>
      </w:pPr>
      <w:r w:rsidRPr="00F77220">
        <w:t>Endovascular clot retrieval is an intra-arterial treatment that removes large clots in eligible patients after ischemic stroke to restore blood flow to the brain.</w:t>
      </w:r>
      <w:r w:rsidR="00CB3759" w:rsidRPr="00AB55E0">
        <w:t xml:space="preserve"> </w:t>
      </w:r>
      <w:r w:rsidRPr="00F77220">
        <w:t xml:space="preserve">Three neutral trials for endovascular stroke therapy were published in 2013, putting the highly specialised treatment at risk of disappearing. </w:t>
      </w:r>
    </w:p>
    <w:p w14:paraId="05D7A449" w14:textId="77777777" w:rsidR="006B602D" w:rsidRPr="00F77220" w:rsidRDefault="006B602D" w:rsidP="00AB55E0">
      <w:pPr>
        <w:pStyle w:val="Commissionbullets"/>
      </w:pPr>
      <w:r w:rsidRPr="00F77220">
        <w:t xml:space="preserve">EXTEND-IA shows that endovascular therapy increases early neurologic improvement at </w:t>
      </w:r>
      <w:r>
        <w:t>three</w:t>
      </w:r>
      <w:r w:rsidRPr="00F77220">
        <w:t xml:space="preserve"> days, and improves functional outcomes at 30 days, with more patients achieving functional independence.</w:t>
      </w:r>
    </w:p>
    <w:p w14:paraId="3CC63BAB" w14:textId="77777777" w:rsidR="006B602D" w:rsidRPr="00F77220" w:rsidRDefault="006B602D" w:rsidP="00AB55E0">
      <w:pPr>
        <w:pStyle w:val="Commissionbullets"/>
      </w:pPr>
      <w:r w:rsidRPr="00F77220">
        <w:t>EXTEND-IA is one of five positive trials that ha</w:t>
      </w:r>
      <w:r>
        <w:t>ve</w:t>
      </w:r>
      <w:r w:rsidRPr="00F77220">
        <w:t xml:space="preserve"> led to changed US, European and Canadian stroke guidelines. Australian guidelines are currently being revised.</w:t>
      </w:r>
      <w:r w:rsidRPr="00AB55E0">
        <w:t xml:space="preserve"> </w:t>
      </w:r>
    </w:p>
    <w:p w14:paraId="3F6D0AA0" w14:textId="38931F06" w:rsidR="006B602D" w:rsidRPr="00106F08" w:rsidRDefault="006B602D" w:rsidP="00AB55E0">
      <w:pPr>
        <w:pStyle w:val="Commissionbullets"/>
        <w:sectPr w:rsidR="006B602D" w:rsidRPr="00106F08" w:rsidSect="00F9614D">
          <w:type w:val="continuous"/>
          <w:pgSz w:w="16838" w:h="11906" w:orient="landscape"/>
          <w:pgMar w:top="1440" w:right="1440" w:bottom="1440" w:left="1440" w:header="709" w:footer="709" w:gutter="0"/>
          <w:cols w:space="708"/>
          <w:docGrid w:linePitch="360"/>
        </w:sectPr>
      </w:pPr>
      <w:r w:rsidRPr="00F77220">
        <w:t>Since the results of the trial were released, trial sites immediately implemented the intervention. The Victorian State Department of Health and Human Services has launched a state-wide protocol that has two 24-hour, seven-day designated thrombectomy centres (Royal Melbourne Hospital and Monash Medical Centre).</w:t>
      </w:r>
      <w:r w:rsidR="005E055B">
        <w:rPr>
          <w:vertAlign w:val="superscript"/>
        </w:rPr>
        <w:t>7</w:t>
      </w:r>
      <w:r w:rsidRPr="00F77220">
        <w:t xml:space="preserve"> The rate of thrombectomy is projected to quadruple this year with many patients from rural areas now accessing the therapy.</w:t>
      </w:r>
    </w:p>
    <w:p w14:paraId="71047091" w14:textId="2C7581C2" w:rsidR="00BD2F9E" w:rsidRPr="00106F08" w:rsidRDefault="00BD2F9E" w:rsidP="00BD2F9E">
      <w:pPr>
        <w:pStyle w:val="FootnoteText"/>
        <w:rPr>
          <w:color w:val="2F5496" w:themeColor="accent5" w:themeShade="BF"/>
        </w:rPr>
      </w:pPr>
    </w:p>
    <w:tbl>
      <w:tblPr>
        <w:tblStyle w:val="TableGrid"/>
        <w:tblW w:w="14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17"/>
        <w:gridCol w:w="2020"/>
        <w:gridCol w:w="1614"/>
        <w:gridCol w:w="1614"/>
        <w:gridCol w:w="2825"/>
        <w:gridCol w:w="3593"/>
      </w:tblGrid>
      <w:tr w:rsidR="003148B4" w:rsidRPr="00020882" w14:paraId="44214291" w14:textId="77777777" w:rsidTr="00801A64">
        <w:trPr>
          <w:trHeight w:val="745"/>
        </w:trPr>
        <w:tc>
          <w:tcPr>
            <w:tcW w:w="2617" w:type="dxa"/>
            <w:shd w:val="clear" w:color="auto" w:fill="934B97"/>
            <w:vAlign w:val="center"/>
          </w:tcPr>
          <w:p w14:paraId="52F647F6" w14:textId="03639F28" w:rsidR="003148B4" w:rsidRPr="007020CA" w:rsidRDefault="00840976">
            <w:pPr>
              <w:rPr>
                <w:rFonts w:cs="Arial"/>
                <w:b/>
                <w:bCs/>
                <w:color w:val="FFFFFF" w:themeColor="background1"/>
                <w:sz w:val="16"/>
                <w:szCs w:val="16"/>
              </w:rPr>
            </w:pPr>
            <w:r w:rsidRPr="007020CA">
              <w:rPr>
                <w:rFonts w:cs="Arial"/>
                <w:b/>
                <w:bCs/>
                <w:color w:val="FFFFFF" w:themeColor="background1"/>
                <w:sz w:val="16"/>
                <w:szCs w:val="16"/>
              </w:rPr>
              <w:br w:type="page"/>
            </w:r>
            <w:r w:rsidR="003148B4" w:rsidRPr="007020CA">
              <w:rPr>
                <w:rFonts w:cs="Arial"/>
                <w:b/>
                <w:bCs/>
                <w:color w:val="FFFFFF" w:themeColor="background1"/>
                <w:sz w:val="16"/>
                <w:szCs w:val="16"/>
              </w:rPr>
              <w:t>Outcome</w:t>
            </w:r>
          </w:p>
        </w:tc>
        <w:tc>
          <w:tcPr>
            <w:tcW w:w="2020" w:type="dxa"/>
            <w:shd w:val="clear" w:color="auto" w:fill="934B97"/>
            <w:vAlign w:val="center"/>
          </w:tcPr>
          <w:p w14:paraId="4D33983C" w14:textId="34C21164" w:rsidR="003148B4" w:rsidRPr="007020CA" w:rsidRDefault="003148B4">
            <w:pPr>
              <w:rPr>
                <w:rFonts w:cs="Arial"/>
                <w:b/>
                <w:bCs/>
                <w:color w:val="FFFFFF" w:themeColor="background1"/>
                <w:sz w:val="16"/>
                <w:szCs w:val="16"/>
              </w:rPr>
            </w:pPr>
            <w:r w:rsidRPr="007020CA">
              <w:rPr>
                <w:rFonts w:cs="Arial"/>
                <w:b/>
                <w:bCs/>
                <w:color w:val="FFFFFF" w:themeColor="background1"/>
                <w:sz w:val="16"/>
                <w:szCs w:val="16"/>
              </w:rPr>
              <w:t>Eligible participants if implemented</w:t>
            </w:r>
          </w:p>
        </w:tc>
        <w:tc>
          <w:tcPr>
            <w:tcW w:w="1614" w:type="dxa"/>
            <w:shd w:val="clear" w:color="auto" w:fill="934B97"/>
            <w:vAlign w:val="center"/>
          </w:tcPr>
          <w:p w14:paraId="4F6416E7" w14:textId="76F1C506" w:rsidR="003148B4" w:rsidRPr="007020CA" w:rsidRDefault="003148B4">
            <w:pPr>
              <w:rPr>
                <w:rFonts w:cs="Arial"/>
                <w:b/>
                <w:bCs/>
                <w:color w:val="FFFFFF" w:themeColor="background1"/>
                <w:sz w:val="16"/>
                <w:szCs w:val="16"/>
              </w:rPr>
            </w:pPr>
            <w:r w:rsidRPr="007020CA">
              <w:rPr>
                <w:rFonts w:cs="Arial"/>
                <w:b/>
                <w:bCs/>
                <w:color w:val="FFFFFF" w:themeColor="background1"/>
                <w:sz w:val="16"/>
                <w:szCs w:val="16"/>
              </w:rPr>
              <w:t>Primary outcomes</w:t>
            </w:r>
          </w:p>
        </w:tc>
        <w:tc>
          <w:tcPr>
            <w:tcW w:w="1614" w:type="dxa"/>
            <w:shd w:val="clear" w:color="auto" w:fill="934B97"/>
            <w:vAlign w:val="center"/>
          </w:tcPr>
          <w:p w14:paraId="4DCF8557" w14:textId="5C03E2C2" w:rsidR="003148B4" w:rsidRPr="007020CA" w:rsidRDefault="003148B4">
            <w:pPr>
              <w:rPr>
                <w:rFonts w:cs="Arial"/>
                <w:b/>
                <w:bCs/>
                <w:color w:val="FFFFFF" w:themeColor="background1"/>
                <w:sz w:val="16"/>
                <w:szCs w:val="16"/>
              </w:rPr>
            </w:pPr>
            <w:r w:rsidRPr="007020CA">
              <w:rPr>
                <w:rFonts w:cs="Arial"/>
                <w:b/>
                <w:bCs/>
                <w:color w:val="FFFFFF" w:themeColor="background1"/>
                <w:sz w:val="16"/>
                <w:szCs w:val="16"/>
              </w:rPr>
              <w:t>Secondary outcomes</w:t>
            </w:r>
          </w:p>
        </w:tc>
        <w:tc>
          <w:tcPr>
            <w:tcW w:w="2825" w:type="dxa"/>
            <w:shd w:val="clear" w:color="auto" w:fill="934B97"/>
            <w:vAlign w:val="center"/>
          </w:tcPr>
          <w:p w14:paraId="2D3B4A40" w14:textId="70CB9A5B" w:rsidR="003148B4" w:rsidRPr="007020CA" w:rsidRDefault="003148B4">
            <w:pPr>
              <w:rPr>
                <w:rFonts w:cs="Arial"/>
                <w:b/>
                <w:bCs/>
                <w:color w:val="FFFFFF" w:themeColor="background1"/>
                <w:sz w:val="16"/>
                <w:szCs w:val="16"/>
              </w:rPr>
            </w:pPr>
            <w:r w:rsidRPr="007020CA">
              <w:rPr>
                <w:rFonts w:cs="Arial"/>
                <w:b/>
                <w:bCs/>
                <w:color w:val="FFFFFF" w:themeColor="background1"/>
                <w:sz w:val="16"/>
                <w:szCs w:val="16"/>
              </w:rPr>
              <w:t>Clinical context</w:t>
            </w:r>
          </w:p>
        </w:tc>
        <w:tc>
          <w:tcPr>
            <w:tcW w:w="3593" w:type="dxa"/>
            <w:shd w:val="clear" w:color="auto" w:fill="934B97"/>
            <w:vAlign w:val="center"/>
          </w:tcPr>
          <w:p w14:paraId="569C4573" w14:textId="2F61530E" w:rsidR="003148B4" w:rsidRPr="007020CA" w:rsidRDefault="003148B4">
            <w:pPr>
              <w:rPr>
                <w:rFonts w:cs="Arial"/>
                <w:b/>
                <w:bCs/>
                <w:color w:val="FFFFFF" w:themeColor="background1"/>
                <w:sz w:val="16"/>
                <w:szCs w:val="16"/>
              </w:rPr>
            </w:pPr>
            <w:r w:rsidRPr="007020CA">
              <w:rPr>
                <w:rFonts w:cs="Arial"/>
                <w:b/>
                <w:bCs/>
                <w:color w:val="FFFFFF" w:themeColor="background1"/>
                <w:sz w:val="16"/>
                <w:szCs w:val="16"/>
              </w:rPr>
              <w:t>Main clinical assumptions</w:t>
            </w:r>
          </w:p>
        </w:tc>
      </w:tr>
      <w:tr w:rsidR="003148B4" w:rsidRPr="00020882" w14:paraId="380B020A" w14:textId="77777777" w:rsidTr="00801A64">
        <w:trPr>
          <w:trHeight w:val="793"/>
        </w:trPr>
        <w:tc>
          <w:tcPr>
            <w:tcW w:w="2617" w:type="dxa"/>
            <w:vMerge w:val="restart"/>
            <w:shd w:val="clear" w:color="auto" w:fill="EEE8ED"/>
          </w:tcPr>
          <w:p w14:paraId="22CC3962" w14:textId="306A1257" w:rsidR="003148B4" w:rsidRPr="007020CA" w:rsidRDefault="003148B4" w:rsidP="00916E25">
            <w:pPr>
              <w:rPr>
                <w:rFonts w:cs="Arial"/>
                <w:color w:val="2F5496" w:themeColor="accent5" w:themeShade="BF"/>
                <w:sz w:val="16"/>
                <w:szCs w:val="16"/>
              </w:rPr>
            </w:pPr>
            <w:r w:rsidRPr="007020CA">
              <w:rPr>
                <w:rFonts w:cs="Arial"/>
                <w:color w:val="2F5496" w:themeColor="accent5" w:themeShade="BF"/>
                <w:sz w:val="16"/>
                <w:szCs w:val="16"/>
              </w:rPr>
              <w:t xml:space="preserve">The treatment </w:t>
            </w:r>
            <w:r w:rsidR="00916E25" w:rsidRPr="007020CA">
              <w:rPr>
                <w:rFonts w:cs="Arial"/>
                <w:color w:val="2F5496" w:themeColor="accent5" w:themeShade="BF"/>
                <w:sz w:val="16"/>
                <w:szCs w:val="16"/>
              </w:rPr>
              <w:t>is</w:t>
            </w:r>
            <w:r w:rsidRPr="007020CA">
              <w:rPr>
                <w:rFonts w:cs="Arial"/>
                <w:color w:val="2F5496" w:themeColor="accent5" w:themeShade="BF"/>
                <w:sz w:val="16"/>
                <w:szCs w:val="16"/>
              </w:rPr>
              <w:t xml:space="preserve"> associated with faster and more complete reperfusion, and a reduction of infarct growth - thus better functional and neurological outcome at 3 months. There </w:t>
            </w:r>
            <w:r w:rsidR="00916E25" w:rsidRPr="007020CA">
              <w:rPr>
                <w:rFonts w:cs="Arial"/>
                <w:color w:val="2F5496" w:themeColor="accent5" w:themeShade="BF"/>
                <w:sz w:val="16"/>
                <w:szCs w:val="16"/>
              </w:rPr>
              <w:t>is</w:t>
            </w:r>
            <w:r w:rsidRPr="007020CA">
              <w:rPr>
                <w:rFonts w:cs="Arial"/>
                <w:color w:val="2F5496" w:themeColor="accent5" w:themeShade="BF"/>
                <w:sz w:val="16"/>
                <w:szCs w:val="16"/>
              </w:rPr>
              <w:t xml:space="preserve"> no change in mortality or other factors.</w:t>
            </w:r>
          </w:p>
        </w:tc>
        <w:tc>
          <w:tcPr>
            <w:tcW w:w="2020" w:type="dxa"/>
            <w:shd w:val="clear" w:color="auto" w:fill="DBCDD9"/>
          </w:tcPr>
          <w:p w14:paraId="0FC2274A" w14:textId="17E8E5B8" w:rsidR="003148B4" w:rsidRPr="007020CA" w:rsidRDefault="003148B4" w:rsidP="00EA38C0">
            <w:pPr>
              <w:rPr>
                <w:rFonts w:cs="Arial"/>
                <w:bCs/>
                <w:color w:val="2F5496" w:themeColor="accent5" w:themeShade="BF"/>
                <w:kern w:val="24"/>
                <w:sz w:val="16"/>
                <w:szCs w:val="16"/>
              </w:rPr>
            </w:pPr>
            <w:r w:rsidRPr="007020CA">
              <w:rPr>
                <w:rFonts w:cs="Arial"/>
                <w:bCs/>
                <w:color w:val="2F5496" w:themeColor="accent5" w:themeShade="BF"/>
                <w:kern w:val="24"/>
                <w:sz w:val="16"/>
                <w:szCs w:val="16"/>
              </w:rPr>
              <w:t xml:space="preserve">No. of ischemic strokes </w:t>
            </w:r>
            <w:r w:rsidR="00EA38C0" w:rsidRPr="007020CA">
              <w:rPr>
                <w:rFonts w:cs="Arial"/>
                <w:bCs/>
                <w:color w:val="2F5496" w:themeColor="accent5" w:themeShade="BF"/>
                <w:kern w:val="24"/>
                <w:sz w:val="16"/>
                <w:szCs w:val="16"/>
              </w:rPr>
              <w:t xml:space="preserve">treated with </w:t>
            </w:r>
            <w:proofErr w:type="spellStart"/>
            <w:r w:rsidR="00EA38C0" w:rsidRPr="007020CA">
              <w:rPr>
                <w:rFonts w:cs="Arial"/>
                <w:bCs/>
                <w:color w:val="2F5496" w:themeColor="accent5" w:themeShade="BF"/>
                <w:kern w:val="24"/>
                <w:sz w:val="16"/>
                <w:szCs w:val="16"/>
              </w:rPr>
              <w:t>alteplase</w:t>
            </w:r>
            <w:proofErr w:type="spellEnd"/>
            <w:r w:rsidR="00EA38C0" w:rsidRPr="007020CA">
              <w:rPr>
                <w:rFonts w:cs="Arial"/>
                <w:bCs/>
                <w:color w:val="2F5496" w:themeColor="accent5" w:themeShade="BF"/>
                <w:kern w:val="24"/>
                <w:sz w:val="16"/>
                <w:szCs w:val="16"/>
              </w:rPr>
              <w:t xml:space="preserve"> = 3,153 </w:t>
            </w:r>
            <w:r w:rsidR="00EA38C0" w:rsidRPr="007020CA">
              <w:rPr>
                <w:rStyle w:val="FootnoteReference"/>
                <w:rFonts w:cs="Arial"/>
                <w:bCs/>
                <w:color w:val="2F5496" w:themeColor="accent5" w:themeShade="BF"/>
                <w:kern w:val="24"/>
                <w:sz w:val="16"/>
                <w:szCs w:val="16"/>
              </w:rPr>
              <w:footnoteReference w:id="8"/>
            </w:r>
            <w:r w:rsidR="00EA38C0" w:rsidRPr="007020CA">
              <w:rPr>
                <w:rFonts w:cs="Arial"/>
                <w:bCs/>
                <w:color w:val="2F5496" w:themeColor="accent5" w:themeShade="BF"/>
                <w:kern w:val="24"/>
                <w:sz w:val="16"/>
                <w:szCs w:val="16"/>
                <w:vertAlign w:val="superscript"/>
              </w:rPr>
              <w:t>,</w:t>
            </w:r>
            <w:r w:rsidR="00EA38C0" w:rsidRPr="007020CA">
              <w:rPr>
                <w:rStyle w:val="FootnoteReference"/>
                <w:rFonts w:cs="Arial"/>
                <w:bCs/>
                <w:color w:val="2F5496" w:themeColor="accent5" w:themeShade="BF"/>
                <w:kern w:val="24"/>
                <w:sz w:val="16"/>
                <w:szCs w:val="16"/>
              </w:rPr>
              <w:footnoteReference w:id="9"/>
            </w:r>
            <w:r w:rsidR="00EA38C0" w:rsidRPr="007020CA">
              <w:rPr>
                <w:rFonts w:cs="Arial"/>
                <w:bCs/>
                <w:color w:val="2F5496" w:themeColor="accent5" w:themeShade="BF"/>
                <w:kern w:val="24"/>
                <w:sz w:val="16"/>
                <w:szCs w:val="16"/>
                <w:vertAlign w:val="superscript"/>
              </w:rPr>
              <w:t>,</w:t>
            </w:r>
            <w:r w:rsidR="00290301" w:rsidRPr="007020CA">
              <w:rPr>
                <w:rStyle w:val="FootnoteReference"/>
                <w:rFonts w:cs="Arial"/>
                <w:bCs/>
                <w:color w:val="2F5496" w:themeColor="accent5" w:themeShade="BF"/>
                <w:kern w:val="24"/>
                <w:sz w:val="16"/>
                <w:szCs w:val="16"/>
              </w:rPr>
              <w:footnoteReference w:id="10"/>
            </w:r>
          </w:p>
        </w:tc>
        <w:tc>
          <w:tcPr>
            <w:tcW w:w="1614" w:type="dxa"/>
            <w:vMerge w:val="restart"/>
            <w:shd w:val="clear" w:color="auto" w:fill="EEE8ED"/>
          </w:tcPr>
          <w:p w14:paraId="3ED2B653" w14:textId="6B3FDEFD" w:rsidR="003148B4" w:rsidRPr="007020CA" w:rsidRDefault="003148B4" w:rsidP="00E04364">
            <w:pPr>
              <w:rPr>
                <w:rFonts w:cs="Arial"/>
                <w:bCs/>
                <w:color w:val="2F5496" w:themeColor="accent5" w:themeShade="BF"/>
                <w:kern w:val="24"/>
                <w:sz w:val="16"/>
                <w:szCs w:val="16"/>
              </w:rPr>
            </w:pPr>
            <w:r w:rsidRPr="007020CA">
              <w:rPr>
                <w:rFonts w:cs="Arial"/>
                <w:bCs/>
                <w:color w:val="2F5496" w:themeColor="accent5" w:themeShade="BF"/>
                <w:kern w:val="24"/>
                <w:sz w:val="16"/>
                <w:szCs w:val="16"/>
              </w:rPr>
              <w:t>Median reperfusion (process measure for early neurological improvement)</w:t>
            </w:r>
            <w:r w:rsidR="00494B81" w:rsidRPr="007020CA">
              <w:rPr>
                <w:rFonts w:cs="Arial"/>
                <w:bCs/>
                <w:color w:val="2F5496" w:themeColor="accent5" w:themeShade="BF"/>
                <w:kern w:val="24"/>
                <w:sz w:val="16"/>
                <w:szCs w:val="16"/>
              </w:rPr>
              <w:t>.</w:t>
            </w:r>
          </w:p>
          <w:p w14:paraId="266A0EB0" w14:textId="32B758B4" w:rsidR="003148B4" w:rsidRPr="007020CA" w:rsidRDefault="003148B4" w:rsidP="00AC3BDA">
            <w:pPr>
              <w:rPr>
                <w:rFonts w:cs="Arial"/>
                <w:bCs/>
                <w:color w:val="2F5496" w:themeColor="accent5" w:themeShade="BF"/>
                <w:kern w:val="24"/>
                <w:sz w:val="16"/>
                <w:szCs w:val="16"/>
              </w:rPr>
            </w:pPr>
          </w:p>
        </w:tc>
        <w:tc>
          <w:tcPr>
            <w:tcW w:w="1614" w:type="dxa"/>
            <w:vMerge w:val="restart"/>
            <w:shd w:val="clear" w:color="auto" w:fill="EEE8ED"/>
          </w:tcPr>
          <w:p w14:paraId="2DC6ED27" w14:textId="0C5A7C2F" w:rsidR="003148B4" w:rsidRPr="007020CA" w:rsidRDefault="003148B4" w:rsidP="00A93BD6">
            <w:pPr>
              <w:rPr>
                <w:rFonts w:cs="Arial"/>
                <w:bCs/>
                <w:color w:val="2F5496" w:themeColor="accent5" w:themeShade="BF"/>
                <w:kern w:val="24"/>
                <w:sz w:val="16"/>
                <w:szCs w:val="16"/>
              </w:rPr>
            </w:pPr>
            <w:r w:rsidRPr="007020CA">
              <w:rPr>
                <w:rFonts w:cs="Arial"/>
                <w:bCs/>
                <w:color w:val="2F5496" w:themeColor="accent5" w:themeShade="BF"/>
                <w:kern w:val="24"/>
                <w:sz w:val="16"/>
                <w:szCs w:val="16"/>
              </w:rPr>
              <w:t>Safety (death), infarct growth, home time versus hospital time, Rankin scale score</w:t>
            </w:r>
            <w:r w:rsidR="00494B81" w:rsidRPr="007020CA">
              <w:rPr>
                <w:rFonts w:cs="Arial"/>
                <w:bCs/>
                <w:color w:val="2F5496" w:themeColor="accent5" w:themeShade="BF"/>
                <w:kern w:val="24"/>
                <w:sz w:val="16"/>
                <w:szCs w:val="16"/>
              </w:rPr>
              <w:t>.</w:t>
            </w:r>
          </w:p>
        </w:tc>
        <w:tc>
          <w:tcPr>
            <w:tcW w:w="2825" w:type="dxa"/>
            <w:vMerge w:val="restart"/>
            <w:shd w:val="clear" w:color="auto" w:fill="EEE8ED"/>
          </w:tcPr>
          <w:p w14:paraId="4384CAEF" w14:textId="2055C9E6" w:rsidR="003148B4" w:rsidRPr="007020CA" w:rsidRDefault="003148B4" w:rsidP="00894BB8">
            <w:pPr>
              <w:pStyle w:val="NormalWeb"/>
              <w:spacing w:before="0" w:beforeAutospacing="0" w:after="0" w:afterAutospacing="0"/>
              <w:rPr>
                <w:rFonts w:ascii="Arial" w:hAnsi="Arial" w:cs="Arial"/>
                <w:bCs/>
                <w:color w:val="2F5496" w:themeColor="accent5" w:themeShade="BF"/>
                <w:kern w:val="24"/>
                <w:sz w:val="16"/>
                <w:szCs w:val="16"/>
              </w:rPr>
            </w:pPr>
            <w:r w:rsidRPr="007020CA">
              <w:rPr>
                <w:rFonts w:ascii="Arial" w:hAnsi="Arial" w:cs="Arial"/>
                <w:bCs/>
                <w:color w:val="2F5496" w:themeColor="accent5" w:themeShade="BF"/>
                <w:kern w:val="24"/>
                <w:sz w:val="16"/>
                <w:szCs w:val="16"/>
              </w:rPr>
              <w:t>After 3 neutral trials, the field of endovascular stroke therapy was at risk of disappearing.</w:t>
            </w:r>
            <w:r w:rsidR="00367615" w:rsidRPr="007020CA">
              <w:rPr>
                <w:rFonts w:ascii="Arial" w:hAnsi="Arial" w:cs="Arial"/>
                <w:bCs/>
                <w:color w:val="2F5496" w:themeColor="accent5" w:themeShade="BF"/>
                <w:kern w:val="24"/>
                <w:sz w:val="16"/>
                <w:szCs w:val="16"/>
              </w:rPr>
              <w:t xml:space="preserve"> </w:t>
            </w:r>
            <w:r w:rsidRPr="007020CA">
              <w:rPr>
                <w:rFonts w:ascii="Arial" w:hAnsi="Arial" w:cs="Arial"/>
                <w:bCs/>
                <w:color w:val="2F5496" w:themeColor="accent5" w:themeShade="BF"/>
                <w:kern w:val="24"/>
                <w:sz w:val="16"/>
                <w:szCs w:val="16"/>
              </w:rPr>
              <w:t xml:space="preserve">EXTEND-IA is one of 5 positive trials </w:t>
            </w:r>
            <w:r w:rsidR="00527756" w:rsidRPr="007020CA">
              <w:rPr>
                <w:rFonts w:ascii="Arial" w:hAnsi="Arial" w:cs="Arial"/>
                <w:bCs/>
                <w:color w:val="2F5496" w:themeColor="accent5" w:themeShade="BF"/>
                <w:kern w:val="24"/>
                <w:sz w:val="16"/>
                <w:szCs w:val="16"/>
              </w:rPr>
              <w:t xml:space="preserve">for endovascular therapy </w:t>
            </w:r>
            <w:r w:rsidRPr="007020CA">
              <w:rPr>
                <w:rFonts w:ascii="Arial" w:hAnsi="Arial" w:cs="Arial"/>
                <w:bCs/>
                <w:color w:val="2F5496" w:themeColor="accent5" w:themeShade="BF"/>
                <w:kern w:val="24"/>
                <w:sz w:val="16"/>
                <w:szCs w:val="16"/>
              </w:rPr>
              <w:t>which have led to changed US, European and Canadian stroke guidelines, with Australian guidelines in revision currently</w:t>
            </w:r>
            <w:r w:rsidR="00EA38C0" w:rsidRPr="007020CA">
              <w:rPr>
                <w:rFonts w:ascii="Arial" w:hAnsi="Arial" w:cs="Arial"/>
                <w:bCs/>
                <w:color w:val="2F5496" w:themeColor="accent5" w:themeShade="BF"/>
                <w:kern w:val="24"/>
                <w:sz w:val="16"/>
                <w:szCs w:val="16"/>
              </w:rPr>
              <w:t>.</w:t>
            </w:r>
            <w:r w:rsidR="00EA38C0" w:rsidRPr="007020CA">
              <w:rPr>
                <w:rStyle w:val="FootnoteReference"/>
                <w:rFonts w:ascii="Arial" w:hAnsi="Arial" w:cs="Arial"/>
                <w:bCs/>
                <w:color w:val="2F5496" w:themeColor="accent5" w:themeShade="BF"/>
                <w:kern w:val="24"/>
                <w:sz w:val="16"/>
                <w:szCs w:val="16"/>
              </w:rPr>
              <w:footnoteReference w:id="11"/>
            </w:r>
          </w:p>
        </w:tc>
        <w:tc>
          <w:tcPr>
            <w:tcW w:w="3593" w:type="dxa"/>
            <w:vMerge w:val="restart"/>
            <w:shd w:val="clear" w:color="auto" w:fill="EEE8ED"/>
          </w:tcPr>
          <w:p w14:paraId="76569122" w14:textId="7AA16803" w:rsidR="003148B4" w:rsidRPr="007020CA" w:rsidRDefault="00290301" w:rsidP="00E04364">
            <w:pPr>
              <w:pStyle w:val="NormalWeb"/>
              <w:spacing w:before="0" w:beforeAutospacing="0" w:after="0" w:afterAutospacing="0"/>
              <w:rPr>
                <w:rFonts w:ascii="Arial" w:hAnsi="Arial" w:cs="Arial"/>
                <w:bCs/>
                <w:color w:val="2F5496" w:themeColor="accent5" w:themeShade="BF"/>
                <w:kern w:val="24"/>
                <w:sz w:val="16"/>
                <w:szCs w:val="16"/>
              </w:rPr>
            </w:pPr>
            <w:r w:rsidRPr="007020CA">
              <w:rPr>
                <w:rFonts w:ascii="Arial" w:hAnsi="Arial" w:cs="Arial"/>
                <w:bCs/>
                <w:color w:val="2F5496" w:themeColor="accent5" w:themeShade="BF"/>
                <w:kern w:val="24"/>
                <w:sz w:val="16"/>
                <w:szCs w:val="16"/>
              </w:rPr>
              <w:t>Modelled for functional o</w:t>
            </w:r>
            <w:r w:rsidR="003148B4" w:rsidRPr="007020CA">
              <w:rPr>
                <w:rFonts w:ascii="Arial" w:hAnsi="Arial" w:cs="Arial"/>
                <w:bCs/>
                <w:color w:val="2F5496" w:themeColor="accent5" w:themeShade="BF"/>
                <w:kern w:val="24"/>
                <w:sz w:val="16"/>
                <w:szCs w:val="16"/>
              </w:rPr>
              <w:t>utcomes</w:t>
            </w:r>
            <w:r w:rsidR="00397692" w:rsidRPr="007020CA">
              <w:rPr>
                <w:rFonts w:ascii="Arial" w:hAnsi="Arial" w:cs="Arial"/>
                <w:bCs/>
                <w:color w:val="2F5496" w:themeColor="accent5" w:themeShade="BF"/>
                <w:kern w:val="24"/>
                <w:sz w:val="16"/>
                <w:szCs w:val="16"/>
              </w:rPr>
              <w:t>, home time</w:t>
            </w:r>
            <w:r w:rsidR="003148B4" w:rsidRPr="007020CA">
              <w:rPr>
                <w:rFonts w:ascii="Arial" w:hAnsi="Arial" w:cs="Arial"/>
                <w:bCs/>
                <w:color w:val="2F5496" w:themeColor="accent5" w:themeShade="BF"/>
                <w:kern w:val="24"/>
                <w:sz w:val="16"/>
                <w:szCs w:val="16"/>
              </w:rPr>
              <w:t xml:space="preserve"> and difference in treatment costs only</w:t>
            </w:r>
            <w:r w:rsidR="00EF77C0" w:rsidRPr="007020CA">
              <w:rPr>
                <w:rFonts w:ascii="Arial" w:hAnsi="Arial" w:cs="Arial"/>
                <w:bCs/>
                <w:color w:val="2F5496" w:themeColor="accent5" w:themeShade="BF"/>
                <w:kern w:val="24"/>
                <w:sz w:val="16"/>
                <w:szCs w:val="16"/>
              </w:rPr>
              <w:t>.</w:t>
            </w:r>
          </w:p>
          <w:p w14:paraId="720AC9AC" w14:textId="4F8C9623" w:rsidR="003148B4" w:rsidRPr="007020CA" w:rsidRDefault="00647688" w:rsidP="00E04364">
            <w:pPr>
              <w:pStyle w:val="NormalWeb"/>
              <w:spacing w:before="0" w:beforeAutospacing="0" w:after="0" w:afterAutospacing="0"/>
              <w:rPr>
                <w:rFonts w:ascii="Arial" w:hAnsi="Arial" w:cs="Arial"/>
                <w:bCs/>
                <w:color w:val="2F5496" w:themeColor="accent5" w:themeShade="BF"/>
                <w:kern w:val="24"/>
                <w:sz w:val="16"/>
                <w:szCs w:val="16"/>
              </w:rPr>
            </w:pPr>
            <w:r w:rsidRPr="007020CA">
              <w:rPr>
                <w:rFonts w:ascii="Arial" w:hAnsi="Arial" w:cs="Arial"/>
                <w:bCs/>
                <w:color w:val="2F5496" w:themeColor="accent5" w:themeShade="BF"/>
                <w:kern w:val="24"/>
                <w:sz w:val="16"/>
                <w:szCs w:val="16"/>
              </w:rPr>
              <w:t>No</w:t>
            </w:r>
            <w:r w:rsidR="003148B4" w:rsidRPr="007020CA">
              <w:rPr>
                <w:rFonts w:ascii="Arial" w:hAnsi="Arial" w:cs="Arial"/>
                <w:bCs/>
                <w:color w:val="2F5496" w:themeColor="accent5" w:themeShade="BF"/>
                <w:kern w:val="24"/>
                <w:sz w:val="16"/>
                <w:szCs w:val="16"/>
              </w:rPr>
              <w:t xml:space="preserve"> immediate QALY benefit </w:t>
            </w:r>
            <w:r w:rsidR="00916E25" w:rsidRPr="007020CA">
              <w:rPr>
                <w:rFonts w:ascii="Arial" w:hAnsi="Arial" w:cs="Arial"/>
                <w:bCs/>
                <w:color w:val="2F5496" w:themeColor="accent5" w:themeShade="BF"/>
                <w:kern w:val="24"/>
                <w:sz w:val="16"/>
                <w:szCs w:val="16"/>
              </w:rPr>
              <w:t xml:space="preserve">is </w:t>
            </w:r>
            <w:r w:rsidR="003148B4" w:rsidRPr="007020CA">
              <w:rPr>
                <w:rFonts w:ascii="Arial" w:hAnsi="Arial" w:cs="Arial"/>
                <w:bCs/>
                <w:color w:val="2F5496" w:themeColor="accent5" w:themeShade="BF"/>
                <w:kern w:val="24"/>
                <w:sz w:val="16"/>
                <w:szCs w:val="16"/>
              </w:rPr>
              <w:t>associated with early home discharge</w:t>
            </w:r>
            <w:r w:rsidR="00EF77C0" w:rsidRPr="007020CA">
              <w:rPr>
                <w:rFonts w:ascii="Arial" w:hAnsi="Arial" w:cs="Arial"/>
                <w:bCs/>
                <w:color w:val="2F5496" w:themeColor="accent5" w:themeShade="BF"/>
                <w:kern w:val="24"/>
                <w:sz w:val="16"/>
                <w:szCs w:val="16"/>
              </w:rPr>
              <w:t>.</w:t>
            </w:r>
          </w:p>
          <w:p w14:paraId="4DB87270" w14:textId="7C08F9B1" w:rsidR="003148B4" w:rsidRPr="007020CA" w:rsidRDefault="003148B4" w:rsidP="00770AB5">
            <w:pPr>
              <w:pStyle w:val="NormalWeb"/>
              <w:spacing w:before="0" w:beforeAutospacing="0" w:after="0" w:afterAutospacing="0"/>
              <w:rPr>
                <w:rFonts w:ascii="Arial" w:hAnsi="Arial" w:cs="Arial"/>
                <w:bCs/>
                <w:color w:val="2F5496" w:themeColor="accent5" w:themeShade="BF"/>
                <w:kern w:val="24"/>
                <w:sz w:val="16"/>
                <w:szCs w:val="16"/>
              </w:rPr>
            </w:pPr>
            <w:r w:rsidRPr="007020CA">
              <w:rPr>
                <w:rFonts w:ascii="Arial" w:hAnsi="Arial" w:cs="Arial"/>
                <w:bCs/>
                <w:color w:val="2F5496" w:themeColor="accent5" w:themeShade="BF"/>
                <w:kern w:val="24"/>
                <w:sz w:val="16"/>
                <w:szCs w:val="16"/>
              </w:rPr>
              <w:t>Life expectancy</w:t>
            </w:r>
            <w:r w:rsidR="00916E25" w:rsidRPr="007020CA">
              <w:rPr>
                <w:rFonts w:ascii="Arial" w:hAnsi="Arial" w:cs="Arial"/>
                <w:bCs/>
                <w:color w:val="2F5496" w:themeColor="accent5" w:themeShade="BF"/>
                <w:kern w:val="24"/>
                <w:sz w:val="16"/>
                <w:szCs w:val="16"/>
              </w:rPr>
              <w:t xml:space="preserve"> is</w:t>
            </w:r>
            <w:r w:rsidR="003B65A7" w:rsidRPr="007020CA">
              <w:rPr>
                <w:rFonts w:ascii="Arial" w:hAnsi="Arial" w:cs="Arial"/>
                <w:bCs/>
                <w:color w:val="2F5496" w:themeColor="accent5" w:themeShade="BF"/>
                <w:kern w:val="24"/>
                <w:sz w:val="16"/>
                <w:szCs w:val="16"/>
              </w:rPr>
              <w:t xml:space="preserve"> based on </w:t>
            </w:r>
            <w:proofErr w:type="spellStart"/>
            <w:r w:rsidR="003B65A7" w:rsidRPr="007020CA">
              <w:rPr>
                <w:rFonts w:ascii="Arial" w:hAnsi="Arial" w:cs="Arial"/>
                <w:bCs/>
                <w:color w:val="2F5496" w:themeColor="accent5" w:themeShade="BF"/>
                <w:kern w:val="24"/>
                <w:sz w:val="16"/>
                <w:szCs w:val="16"/>
              </w:rPr>
              <w:t>Harald</w:t>
            </w:r>
            <w:proofErr w:type="spellEnd"/>
            <w:r w:rsidR="003B65A7" w:rsidRPr="007020CA">
              <w:rPr>
                <w:rFonts w:ascii="Arial" w:hAnsi="Arial" w:cs="Arial"/>
                <w:bCs/>
                <w:color w:val="2F5496" w:themeColor="accent5" w:themeShade="BF"/>
                <w:kern w:val="24"/>
                <w:sz w:val="16"/>
                <w:szCs w:val="16"/>
              </w:rPr>
              <w:t xml:space="preserve"> </w:t>
            </w:r>
            <w:proofErr w:type="spellStart"/>
            <w:r w:rsidR="003B65A7" w:rsidRPr="007020CA">
              <w:rPr>
                <w:rFonts w:ascii="Arial" w:hAnsi="Arial" w:cs="Arial"/>
                <w:bCs/>
                <w:color w:val="2F5496" w:themeColor="accent5" w:themeShade="BF"/>
                <w:kern w:val="24"/>
                <w:sz w:val="16"/>
                <w:szCs w:val="16"/>
              </w:rPr>
              <w:t>Hannerz</w:t>
            </w:r>
            <w:proofErr w:type="spellEnd"/>
            <w:r w:rsidR="003B65A7" w:rsidRPr="007020CA">
              <w:rPr>
                <w:rFonts w:ascii="Arial" w:hAnsi="Arial" w:cs="Arial"/>
                <w:bCs/>
                <w:color w:val="2F5496" w:themeColor="accent5" w:themeShade="BF"/>
                <w:kern w:val="24"/>
                <w:sz w:val="16"/>
                <w:szCs w:val="16"/>
              </w:rPr>
              <w:t xml:space="preserve"> et al</w:t>
            </w:r>
            <w:r w:rsidR="006D20EE">
              <w:rPr>
                <w:rFonts w:ascii="Arial" w:hAnsi="Arial" w:cs="Arial"/>
                <w:bCs/>
                <w:color w:val="2F5496" w:themeColor="accent5" w:themeShade="BF"/>
                <w:kern w:val="24"/>
                <w:sz w:val="16"/>
                <w:szCs w:val="16"/>
              </w:rPr>
              <w:t>.</w:t>
            </w:r>
            <w:r w:rsidRPr="007020CA">
              <w:rPr>
                <w:rFonts w:ascii="Arial" w:hAnsi="Arial" w:cs="Arial"/>
                <w:bCs/>
                <w:color w:val="2F5496" w:themeColor="accent5" w:themeShade="BF"/>
                <w:kern w:val="24"/>
                <w:sz w:val="16"/>
                <w:szCs w:val="16"/>
              </w:rPr>
              <w:t xml:space="preserve"> </w:t>
            </w:r>
            <w:r w:rsidR="00EA38C0" w:rsidRPr="007020CA">
              <w:rPr>
                <w:rFonts w:ascii="Arial" w:hAnsi="Arial" w:cs="Arial"/>
                <w:bCs/>
                <w:color w:val="2F5496" w:themeColor="accent5" w:themeShade="BF"/>
                <w:kern w:val="24"/>
                <w:sz w:val="16"/>
                <w:szCs w:val="16"/>
              </w:rPr>
              <w:t>(</w:t>
            </w:r>
            <w:r w:rsidRPr="007020CA">
              <w:rPr>
                <w:rFonts w:ascii="Arial" w:hAnsi="Arial" w:cs="Arial"/>
                <w:bCs/>
                <w:color w:val="2F5496" w:themeColor="accent5" w:themeShade="BF"/>
                <w:kern w:val="24"/>
                <w:sz w:val="16"/>
                <w:szCs w:val="16"/>
              </w:rPr>
              <w:t>2001</w:t>
            </w:r>
            <w:r w:rsidR="00EA38C0" w:rsidRPr="007020CA">
              <w:rPr>
                <w:rFonts w:ascii="Arial" w:hAnsi="Arial" w:cs="Arial"/>
                <w:bCs/>
                <w:color w:val="2F5496" w:themeColor="accent5" w:themeShade="BF"/>
                <w:kern w:val="24"/>
                <w:sz w:val="16"/>
                <w:szCs w:val="16"/>
              </w:rPr>
              <w:t>)</w:t>
            </w:r>
            <w:r w:rsidR="0069108C" w:rsidRPr="007020CA">
              <w:rPr>
                <w:rFonts w:ascii="Arial" w:hAnsi="Arial" w:cs="Arial"/>
                <w:bCs/>
                <w:color w:val="2F5496" w:themeColor="accent5" w:themeShade="BF"/>
                <w:kern w:val="24"/>
                <w:sz w:val="16"/>
                <w:szCs w:val="16"/>
              </w:rPr>
              <w:t>.</w:t>
            </w:r>
            <w:r w:rsidR="00EA38C0" w:rsidRPr="007020CA">
              <w:rPr>
                <w:rStyle w:val="FootnoteReference"/>
                <w:rFonts w:ascii="Arial" w:hAnsi="Arial" w:cs="Arial"/>
                <w:bCs/>
                <w:color w:val="2F5496" w:themeColor="accent5" w:themeShade="BF"/>
                <w:kern w:val="24"/>
                <w:sz w:val="16"/>
                <w:szCs w:val="16"/>
              </w:rPr>
              <w:footnoteReference w:id="12"/>
            </w:r>
          </w:p>
        </w:tc>
      </w:tr>
      <w:tr w:rsidR="003148B4" w:rsidRPr="00020882" w14:paraId="60B0E1A1" w14:textId="77777777" w:rsidTr="00801A64">
        <w:trPr>
          <w:trHeight w:val="599"/>
        </w:trPr>
        <w:tc>
          <w:tcPr>
            <w:tcW w:w="2617" w:type="dxa"/>
            <w:vMerge/>
            <w:shd w:val="clear" w:color="auto" w:fill="EEE8ED"/>
          </w:tcPr>
          <w:p w14:paraId="2BF8252E" w14:textId="77777777" w:rsidR="003148B4" w:rsidRPr="007020CA" w:rsidRDefault="003148B4" w:rsidP="00AC3BDA">
            <w:pPr>
              <w:rPr>
                <w:rFonts w:cs="Arial"/>
                <w:color w:val="2F5496" w:themeColor="accent5" w:themeShade="BF"/>
                <w:sz w:val="16"/>
                <w:szCs w:val="16"/>
              </w:rPr>
            </w:pPr>
          </w:p>
        </w:tc>
        <w:tc>
          <w:tcPr>
            <w:tcW w:w="2020" w:type="dxa"/>
            <w:shd w:val="clear" w:color="auto" w:fill="DBCDD9"/>
          </w:tcPr>
          <w:p w14:paraId="69B715D9" w14:textId="5EE474B7" w:rsidR="003148B4" w:rsidRPr="007020CA" w:rsidRDefault="003148B4" w:rsidP="00EA38C0">
            <w:pPr>
              <w:rPr>
                <w:rFonts w:cs="Arial"/>
                <w:bCs/>
                <w:color w:val="2F5496" w:themeColor="accent5" w:themeShade="BF"/>
                <w:kern w:val="24"/>
                <w:sz w:val="16"/>
                <w:szCs w:val="16"/>
              </w:rPr>
            </w:pPr>
            <w:r w:rsidRPr="007020CA">
              <w:rPr>
                <w:rFonts w:cs="Arial"/>
                <w:bCs/>
                <w:color w:val="2F5496" w:themeColor="accent5" w:themeShade="BF"/>
                <w:kern w:val="24"/>
                <w:sz w:val="16"/>
                <w:szCs w:val="16"/>
              </w:rPr>
              <w:t>Proport</w:t>
            </w:r>
            <w:r w:rsidR="00EA38C0" w:rsidRPr="007020CA">
              <w:rPr>
                <w:rFonts w:cs="Arial"/>
                <w:bCs/>
                <w:color w:val="2F5496" w:themeColor="accent5" w:themeShade="BF"/>
                <w:kern w:val="24"/>
                <w:sz w:val="16"/>
                <w:szCs w:val="16"/>
              </w:rPr>
              <w:t xml:space="preserve">ion of eligible patients = 51% </w:t>
            </w:r>
            <w:r w:rsidR="00EA38C0" w:rsidRPr="007020CA">
              <w:rPr>
                <w:rStyle w:val="FootnoteReference"/>
                <w:rFonts w:cs="Arial"/>
                <w:bCs/>
                <w:color w:val="2F5496" w:themeColor="accent5" w:themeShade="BF"/>
                <w:kern w:val="24"/>
                <w:sz w:val="16"/>
                <w:szCs w:val="16"/>
              </w:rPr>
              <w:footnoteReference w:id="13"/>
            </w:r>
          </w:p>
        </w:tc>
        <w:tc>
          <w:tcPr>
            <w:tcW w:w="1614" w:type="dxa"/>
            <w:vMerge/>
            <w:shd w:val="clear" w:color="auto" w:fill="E8D3E9"/>
            <w:vAlign w:val="center"/>
          </w:tcPr>
          <w:p w14:paraId="2FCE1241" w14:textId="77777777" w:rsidR="003148B4" w:rsidRPr="007020CA" w:rsidRDefault="003148B4" w:rsidP="00AC3BDA">
            <w:pPr>
              <w:rPr>
                <w:rFonts w:cs="Arial"/>
                <w:color w:val="2F5496" w:themeColor="accent5" w:themeShade="BF"/>
                <w:sz w:val="16"/>
                <w:szCs w:val="16"/>
              </w:rPr>
            </w:pPr>
          </w:p>
        </w:tc>
        <w:tc>
          <w:tcPr>
            <w:tcW w:w="1614" w:type="dxa"/>
            <w:vMerge/>
            <w:shd w:val="clear" w:color="auto" w:fill="E8D3E9"/>
            <w:vAlign w:val="center"/>
          </w:tcPr>
          <w:p w14:paraId="0F9F1B16" w14:textId="77777777" w:rsidR="003148B4" w:rsidRPr="007020CA" w:rsidRDefault="003148B4" w:rsidP="00AC3BDA">
            <w:pPr>
              <w:rPr>
                <w:rFonts w:cs="Arial"/>
                <w:color w:val="2F5496" w:themeColor="accent5" w:themeShade="BF"/>
                <w:sz w:val="16"/>
                <w:szCs w:val="16"/>
              </w:rPr>
            </w:pPr>
          </w:p>
        </w:tc>
        <w:tc>
          <w:tcPr>
            <w:tcW w:w="2825" w:type="dxa"/>
            <w:vMerge/>
            <w:shd w:val="clear" w:color="auto" w:fill="E8D3E9"/>
            <w:vAlign w:val="center"/>
          </w:tcPr>
          <w:p w14:paraId="65DEDBCE" w14:textId="77777777" w:rsidR="003148B4" w:rsidRPr="007020CA" w:rsidRDefault="003148B4" w:rsidP="00AC3BDA">
            <w:pPr>
              <w:rPr>
                <w:rFonts w:cs="Arial"/>
                <w:color w:val="2F5496" w:themeColor="accent5" w:themeShade="BF"/>
                <w:sz w:val="16"/>
                <w:szCs w:val="16"/>
              </w:rPr>
            </w:pPr>
          </w:p>
        </w:tc>
        <w:tc>
          <w:tcPr>
            <w:tcW w:w="3593" w:type="dxa"/>
            <w:vMerge/>
            <w:shd w:val="clear" w:color="auto" w:fill="E8D3E9"/>
            <w:vAlign w:val="center"/>
          </w:tcPr>
          <w:p w14:paraId="31A34C3F" w14:textId="77777777" w:rsidR="003148B4" w:rsidRPr="007020CA" w:rsidRDefault="003148B4" w:rsidP="00AC3BDA">
            <w:pPr>
              <w:rPr>
                <w:rFonts w:cs="Arial"/>
                <w:color w:val="2F5496" w:themeColor="accent5" w:themeShade="BF"/>
                <w:sz w:val="16"/>
                <w:szCs w:val="16"/>
              </w:rPr>
            </w:pPr>
          </w:p>
        </w:tc>
      </w:tr>
      <w:tr w:rsidR="003148B4" w:rsidRPr="00020882" w14:paraId="41ADDD53" w14:textId="77777777" w:rsidTr="00801A64">
        <w:trPr>
          <w:trHeight w:val="319"/>
        </w:trPr>
        <w:tc>
          <w:tcPr>
            <w:tcW w:w="2617" w:type="dxa"/>
            <w:vMerge/>
            <w:shd w:val="clear" w:color="auto" w:fill="EEE8ED"/>
          </w:tcPr>
          <w:p w14:paraId="5722E659" w14:textId="77777777" w:rsidR="003148B4" w:rsidRPr="007020CA" w:rsidRDefault="003148B4" w:rsidP="00AC3BDA">
            <w:pPr>
              <w:rPr>
                <w:rFonts w:cs="Arial"/>
                <w:color w:val="2F5496" w:themeColor="accent5" w:themeShade="BF"/>
                <w:sz w:val="16"/>
                <w:szCs w:val="16"/>
              </w:rPr>
            </w:pPr>
          </w:p>
        </w:tc>
        <w:tc>
          <w:tcPr>
            <w:tcW w:w="2020" w:type="dxa"/>
            <w:shd w:val="clear" w:color="auto" w:fill="EEE8ED"/>
          </w:tcPr>
          <w:p w14:paraId="1F1F2D55" w14:textId="3FA5016B" w:rsidR="003148B4" w:rsidRPr="007020CA" w:rsidRDefault="003148B4" w:rsidP="009A20DD">
            <w:pPr>
              <w:rPr>
                <w:rFonts w:cs="Arial"/>
                <w:bCs/>
                <w:color w:val="2F5496" w:themeColor="accent5" w:themeShade="BF"/>
                <w:kern w:val="24"/>
                <w:sz w:val="16"/>
                <w:szCs w:val="16"/>
              </w:rPr>
            </w:pPr>
            <w:r w:rsidRPr="007020CA">
              <w:rPr>
                <w:rFonts w:cs="Arial"/>
                <w:bCs/>
                <w:color w:val="2F5496" w:themeColor="accent5" w:themeShade="BF"/>
                <w:kern w:val="24"/>
                <w:sz w:val="16"/>
                <w:szCs w:val="16"/>
              </w:rPr>
              <w:t>N= 1,613</w:t>
            </w:r>
          </w:p>
        </w:tc>
        <w:tc>
          <w:tcPr>
            <w:tcW w:w="1614" w:type="dxa"/>
            <w:vMerge/>
            <w:shd w:val="clear" w:color="auto" w:fill="E8D3E9"/>
            <w:vAlign w:val="center"/>
          </w:tcPr>
          <w:p w14:paraId="0A1ACB75" w14:textId="77777777" w:rsidR="003148B4" w:rsidRPr="007020CA" w:rsidRDefault="003148B4" w:rsidP="00AC3BDA">
            <w:pPr>
              <w:rPr>
                <w:rFonts w:cs="Arial"/>
                <w:color w:val="2F5496" w:themeColor="accent5" w:themeShade="BF"/>
                <w:sz w:val="16"/>
                <w:szCs w:val="16"/>
              </w:rPr>
            </w:pPr>
          </w:p>
        </w:tc>
        <w:tc>
          <w:tcPr>
            <w:tcW w:w="1614" w:type="dxa"/>
            <w:vMerge/>
            <w:shd w:val="clear" w:color="auto" w:fill="E8D3E9"/>
            <w:vAlign w:val="center"/>
          </w:tcPr>
          <w:p w14:paraId="40FBF61C" w14:textId="77777777" w:rsidR="003148B4" w:rsidRPr="007020CA" w:rsidRDefault="003148B4" w:rsidP="00AC3BDA">
            <w:pPr>
              <w:rPr>
                <w:rFonts w:cs="Arial"/>
                <w:color w:val="2F5496" w:themeColor="accent5" w:themeShade="BF"/>
                <w:sz w:val="16"/>
                <w:szCs w:val="16"/>
              </w:rPr>
            </w:pPr>
          </w:p>
        </w:tc>
        <w:tc>
          <w:tcPr>
            <w:tcW w:w="2825" w:type="dxa"/>
            <w:vMerge/>
            <w:shd w:val="clear" w:color="auto" w:fill="E8D3E9"/>
            <w:vAlign w:val="center"/>
          </w:tcPr>
          <w:p w14:paraId="1D1D6944" w14:textId="77777777" w:rsidR="003148B4" w:rsidRPr="007020CA" w:rsidRDefault="003148B4" w:rsidP="00AC3BDA">
            <w:pPr>
              <w:rPr>
                <w:rFonts w:cs="Arial"/>
                <w:color w:val="2F5496" w:themeColor="accent5" w:themeShade="BF"/>
                <w:sz w:val="16"/>
                <w:szCs w:val="16"/>
              </w:rPr>
            </w:pPr>
          </w:p>
        </w:tc>
        <w:tc>
          <w:tcPr>
            <w:tcW w:w="3593" w:type="dxa"/>
            <w:vMerge/>
            <w:shd w:val="clear" w:color="auto" w:fill="E8D3E9"/>
            <w:vAlign w:val="center"/>
          </w:tcPr>
          <w:p w14:paraId="0C5C080F" w14:textId="77777777" w:rsidR="003148B4" w:rsidRPr="007020CA" w:rsidRDefault="003148B4" w:rsidP="00AC3BDA">
            <w:pPr>
              <w:rPr>
                <w:rFonts w:cs="Arial"/>
                <w:color w:val="2F5496" w:themeColor="accent5" w:themeShade="BF"/>
                <w:sz w:val="16"/>
                <w:szCs w:val="16"/>
              </w:rPr>
            </w:pPr>
          </w:p>
        </w:tc>
      </w:tr>
    </w:tbl>
    <w:tbl>
      <w:tblPr>
        <w:tblW w:w="14319" w:type="dxa"/>
        <w:tblCellMar>
          <w:left w:w="0" w:type="dxa"/>
          <w:right w:w="0" w:type="dxa"/>
        </w:tblCellMar>
        <w:tblLook w:val="0420" w:firstRow="1" w:lastRow="0" w:firstColumn="0" w:lastColumn="0" w:noHBand="0" w:noVBand="1"/>
      </w:tblPr>
      <w:tblGrid>
        <w:gridCol w:w="1271"/>
        <w:gridCol w:w="1394"/>
        <w:gridCol w:w="1952"/>
        <w:gridCol w:w="1524"/>
        <w:gridCol w:w="1465"/>
        <w:gridCol w:w="1901"/>
        <w:gridCol w:w="1269"/>
        <w:gridCol w:w="1524"/>
        <w:gridCol w:w="2019"/>
      </w:tblGrid>
      <w:tr w:rsidR="002B2D6E" w:rsidRPr="00020882" w14:paraId="06FB123D" w14:textId="77777777" w:rsidTr="007020CA">
        <w:trPr>
          <w:trHeight w:val="386"/>
        </w:trPr>
        <w:tc>
          <w:tcPr>
            <w:tcW w:w="2665"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3268A73"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r w:rsidRPr="007020CA">
              <w:rPr>
                <w:rFonts w:eastAsia="Times New Roman" w:cs="Arial"/>
                <w:b/>
                <w:bCs/>
                <w:color w:val="2F5496" w:themeColor="accent5" w:themeShade="BF"/>
                <w:kern w:val="24"/>
                <w:sz w:val="16"/>
                <w:szCs w:val="16"/>
                <w:lang w:eastAsia="en-AU"/>
              </w:rPr>
              <w:t>Outcome</w:t>
            </w:r>
          </w:p>
        </w:tc>
        <w:tc>
          <w:tcPr>
            <w:tcW w:w="195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89A372C"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r w:rsidRPr="007020CA">
              <w:rPr>
                <w:rFonts w:eastAsia="Times New Roman" w:cs="Arial"/>
                <w:b/>
                <w:bCs/>
                <w:color w:val="2F5496" w:themeColor="accent5" w:themeShade="BF"/>
                <w:kern w:val="24"/>
                <w:sz w:val="16"/>
                <w:szCs w:val="16"/>
                <w:lang w:eastAsia="en-AU"/>
              </w:rPr>
              <w:t>Difference in risk between control and treatment</w:t>
            </w:r>
          </w:p>
        </w:tc>
        <w:tc>
          <w:tcPr>
            <w:tcW w:w="152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F433AD9"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r w:rsidRPr="007020CA">
              <w:rPr>
                <w:rFonts w:eastAsia="Times New Roman" w:cs="Arial"/>
                <w:b/>
                <w:bCs/>
                <w:color w:val="2F5496" w:themeColor="accent5" w:themeShade="BF"/>
                <w:kern w:val="24"/>
                <w:sz w:val="16"/>
                <w:szCs w:val="16"/>
                <w:lang w:eastAsia="en-AU"/>
              </w:rPr>
              <w:t>N if implemented at 65%</w:t>
            </w:r>
          </w:p>
        </w:tc>
        <w:tc>
          <w:tcPr>
            <w:tcW w:w="146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1356295"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r w:rsidRPr="007020CA">
              <w:rPr>
                <w:rFonts w:eastAsia="Times New Roman" w:cs="Arial"/>
                <w:b/>
                <w:bCs/>
                <w:color w:val="2F5496" w:themeColor="accent5" w:themeShade="BF"/>
                <w:kern w:val="24"/>
                <w:sz w:val="16"/>
                <w:szCs w:val="16"/>
                <w:lang w:eastAsia="en-AU"/>
              </w:rPr>
              <w:t>Health service cost per person or day</w:t>
            </w:r>
          </w:p>
        </w:tc>
        <w:tc>
          <w:tcPr>
            <w:tcW w:w="190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813E079"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r w:rsidRPr="007020CA">
              <w:rPr>
                <w:rFonts w:eastAsia="Times New Roman" w:cs="Arial"/>
                <w:b/>
                <w:bCs/>
                <w:color w:val="2F5496" w:themeColor="accent5" w:themeShade="BF"/>
                <w:kern w:val="24"/>
                <w:sz w:val="16"/>
                <w:szCs w:val="16"/>
                <w:lang w:eastAsia="en-AU"/>
              </w:rPr>
              <w:t xml:space="preserve">Economic Impact on health service costs if implemented </w:t>
            </w:r>
          </w:p>
        </w:tc>
        <w:tc>
          <w:tcPr>
            <w:tcW w:w="1269"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D973CA1"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r w:rsidRPr="007020CA">
              <w:rPr>
                <w:rFonts w:eastAsia="Times New Roman" w:cs="Arial"/>
                <w:b/>
                <w:bCs/>
                <w:color w:val="2F5496" w:themeColor="accent5" w:themeShade="BF"/>
                <w:kern w:val="24"/>
                <w:sz w:val="16"/>
                <w:szCs w:val="16"/>
                <w:lang w:eastAsia="en-AU"/>
              </w:rPr>
              <w:t>QALY impact per person</w:t>
            </w:r>
          </w:p>
        </w:tc>
        <w:tc>
          <w:tcPr>
            <w:tcW w:w="152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DFDA895"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r w:rsidRPr="007020CA">
              <w:rPr>
                <w:rFonts w:eastAsia="Times New Roman" w:cs="Arial"/>
                <w:b/>
                <w:bCs/>
                <w:color w:val="2F5496" w:themeColor="accent5" w:themeShade="BF"/>
                <w:kern w:val="24"/>
                <w:sz w:val="16"/>
                <w:szCs w:val="16"/>
                <w:lang w:eastAsia="en-AU"/>
              </w:rPr>
              <w:t>Economic impact on QALYS if implemented</w:t>
            </w:r>
          </w:p>
        </w:tc>
        <w:tc>
          <w:tcPr>
            <w:tcW w:w="201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17392988" w14:textId="77777777" w:rsidR="00B26368" w:rsidRPr="007020CA" w:rsidRDefault="00B26368" w:rsidP="00B26368">
            <w:pPr>
              <w:spacing w:after="0" w:line="240" w:lineRule="auto"/>
              <w:rPr>
                <w:rFonts w:eastAsia="Times New Roman" w:cs="Arial"/>
                <w:color w:val="FFFFFF" w:themeColor="background1"/>
                <w:sz w:val="16"/>
                <w:szCs w:val="16"/>
                <w:lang w:eastAsia="en-AU"/>
              </w:rPr>
            </w:pPr>
            <w:r w:rsidRPr="007020CA">
              <w:rPr>
                <w:rFonts w:eastAsia="Times New Roman" w:cs="Arial"/>
                <w:b/>
                <w:bCs/>
                <w:color w:val="FFFFFF" w:themeColor="background1"/>
                <w:kern w:val="24"/>
                <w:sz w:val="16"/>
                <w:szCs w:val="16"/>
                <w:lang w:eastAsia="en-AU"/>
              </w:rPr>
              <w:t>Total Economic Impact</w:t>
            </w:r>
          </w:p>
        </w:tc>
      </w:tr>
      <w:tr w:rsidR="002B2D6E" w:rsidRPr="00020882" w14:paraId="203A0DAF" w14:textId="77777777" w:rsidTr="007020CA">
        <w:trPr>
          <w:trHeight w:val="448"/>
        </w:trPr>
        <w:tc>
          <w:tcPr>
            <w:tcW w:w="127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68F75ABE"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r w:rsidRPr="007020CA">
              <w:rPr>
                <w:rFonts w:eastAsia="Times New Roman" w:cs="Arial"/>
                <w:b/>
                <w:bCs/>
                <w:color w:val="2F5496" w:themeColor="accent5" w:themeShade="BF"/>
                <w:kern w:val="24"/>
                <w:sz w:val="16"/>
                <w:szCs w:val="16"/>
                <w:lang w:eastAsia="en-AU"/>
              </w:rPr>
              <w:t xml:space="preserve">Primary </w:t>
            </w:r>
          </w:p>
        </w:tc>
        <w:tc>
          <w:tcPr>
            <w:tcW w:w="139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46107C8" w14:textId="797AF335"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Reperfusion &amp; early neurologic outcome</w:t>
            </w:r>
          </w:p>
        </w:tc>
        <w:tc>
          <w:tcPr>
            <w:tcW w:w="1952"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9747EEA" w14:textId="36CBF285" w:rsidR="00B26368" w:rsidRPr="007020CA" w:rsidRDefault="00647688" w:rsidP="009A20DD">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C</w:t>
            </w:r>
            <w:r w:rsidR="00361F05" w:rsidRPr="007020CA">
              <w:rPr>
                <w:rFonts w:eastAsia="Times New Roman" w:cs="Arial"/>
                <w:color w:val="2F5496" w:themeColor="accent5" w:themeShade="BF"/>
                <w:kern w:val="24"/>
                <w:sz w:val="16"/>
                <w:szCs w:val="16"/>
                <w:lang w:eastAsia="en-AU"/>
              </w:rPr>
              <w:t>aptured in other outcomes</w:t>
            </w:r>
            <w:r w:rsidR="007265D5" w:rsidRPr="007020CA">
              <w:rPr>
                <w:rFonts w:eastAsia="Times New Roman" w:cs="Arial"/>
                <w:color w:val="2F5496" w:themeColor="accent5" w:themeShade="BF"/>
                <w:kern w:val="24"/>
                <w:sz w:val="16"/>
                <w:szCs w:val="16"/>
                <w:lang w:eastAsia="en-AU"/>
              </w:rPr>
              <w:t>.</w:t>
            </w:r>
          </w:p>
        </w:tc>
        <w:tc>
          <w:tcPr>
            <w:tcW w:w="152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535A935"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p>
        </w:tc>
        <w:tc>
          <w:tcPr>
            <w:tcW w:w="1465"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46A913B2"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p>
        </w:tc>
        <w:tc>
          <w:tcPr>
            <w:tcW w:w="190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F656B67"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p>
        </w:tc>
        <w:tc>
          <w:tcPr>
            <w:tcW w:w="1269"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0D64328"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p>
        </w:tc>
        <w:tc>
          <w:tcPr>
            <w:tcW w:w="1524"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6DB2F38"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p>
        </w:tc>
        <w:tc>
          <w:tcPr>
            <w:tcW w:w="2019"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1AF6171" w14:textId="77777777" w:rsidR="00B26368" w:rsidRPr="007020CA" w:rsidRDefault="00B26368" w:rsidP="00B26368">
            <w:pPr>
              <w:spacing w:after="0" w:line="240" w:lineRule="auto"/>
              <w:jc w:val="center"/>
              <w:rPr>
                <w:rFonts w:eastAsia="Times New Roman" w:cs="Arial"/>
                <w:color w:val="FFFFFF" w:themeColor="background1"/>
                <w:sz w:val="16"/>
                <w:szCs w:val="16"/>
                <w:lang w:eastAsia="en-AU"/>
              </w:rPr>
            </w:pPr>
            <w:r w:rsidRPr="007020CA">
              <w:rPr>
                <w:rFonts w:eastAsia="Times New Roman" w:cs="Arial"/>
                <w:color w:val="FFFFFF" w:themeColor="background1"/>
                <w:kern w:val="24"/>
                <w:sz w:val="16"/>
                <w:szCs w:val="16"/>
                <w:lang w:eastAsia="en-AU"/>
              </w:rPr>
              <w:t>-</w:t>
            </w:r>
          </w:p>
        </w:tc>
      </w:tr>
      <w:tr w:rsidR="002B2D6E" w:rsidRPr="00020882" w14:paraId="5B52F6FD" w14:textId="77777777" w:rsidTr="007020CA">
        <w:trPr>
          <w:trHeight w:val="609"/>
        </w:trPr>
        <w:tc>
          <w:tcPr>
            <w:tcW w:w="1271" w:type="dxa"/>
            <w:vMerge w:val="restart"/>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6E2BC00C"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r w:rsidRPr="007020CA">
              <w:rPr>
                <w:rFonts w:eastAsia="Times New Roman" w:cs="Arial"/>
                <w:b/>
                <w:bCs/>
                <w:color w:val="2F5496" w:themeColor="accent5" w:themeShade="BF"/>
                <w:kern w:val="24"/>
                <w:sz w:val="16"/>
                <w:szCs w:val="16"/>
                <w:lang w:eastAsia="en-AU"/>
              </w:rPr>
              <w:t>Secondary</w:t>
            </w:r>
          </w:p>
        </w:tc>
        <w:tc>
          <w:tcPr>
            <w:tcW w:w="139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F738585" w14:textId="7CD11F4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Functional outcomes at 3 months (Rankin scale score)</w:t>
            </w:r>
          </w:p>
        </w:tc>
        <w:tc>
          <w:tcPr>
            <w:tcW w:w="195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DD60E38" w14:textId="4923B7C6"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Based on $ difference for treatment and QALY between treatment and control groups</w:t>
            </w:r>
            <w:r w:rsidR="007265D5" w:rsidRPr="007020CA">
              <w:rPr>
                <w:rFonts w:eastAsia="Times New Roman" w:cs="Arial"/>
                <w:color w:val="2F5496" w:themeColor="accent5" w:themeShade="BF"/>
                <w:kern w:val="24"/>
                <w:sz w:val="16"/>
                <w:szCs w:val="16"/>
                <w:lang w:eastAsia="en-AU"/>
              </w:rPr>
              <w:t>.</w:t>
            </w:r>
          </w:p>
        </w:tc>
        <w:tc>
          <w:tcPr>
            <w:tcW w:w="152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7EC3817" w14:textId="3BA17294" w:rsidR="00B26368" w:rsidRPr="007020CA" w:rsidRDefault="00D35976"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r w:rsidR="00B26368" w:rsidRPr="007020CA">
              <w:rPr>
                <w:rFonts w:eastAsia="Times New Roman" w:cs="Arial"/>
                <w:color w:val="2F5496" w:themeColor="accent5" w:themeShade="BF"/>
                <w:kern w:val="24"/>
                <w:sz w:val="16"/>
                <w:szCs w:val="16"/>
                <w:lang w:eastAsia="en-AU"/>
              </w:rPr>
              <w:t>1,048</w:t>
            </w:r>
          </w:p>
        </w:tc>
        <w:tc>
          <w:tcPr>
            <w:tcW w:w="146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0C30713F"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-$4,978</w:t>
            </w:r>
          </w:p>
        </w:tc>
        <w:tc>
          <w:tcPr>
            <w:tcW w:w="190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9753BC7"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-$5m</w:t>
            </w:r>
          </w:p>
        </w:tc>
        <w:tc>
          <w:tcPr>
            <w:tcW w:w="126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1831C7B" w14:textId="27DC7ADB" w:rsidR="00B26368" w:rsidRPr="007020CA" w:rsidRDefault="00B26368" w:rsidP="005A6229">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r w:rsidR="005A6229" w:rsidRPr="007020CA">
              <w:rPr>
                <w:rFonts w:eastAsia="Times New Roman" w:cs="Arial"/>
                <w:color w:val="2F5496" w:themeColor="accent5" w:themeShade="BF"/>
                <w:kern w:val="24"/>
                <w:sz w:val="16"/>
                <w:szCs w:val="16"/>
                <w:lang w:eastAsia="en-AU"/>
              </w:rPr>
              <w:t>140,227</w:t>
            </w:r>
          </w:p>
        </w:tc>
        <w:tc>
          <w:tcPr>
            <w:tcW w:w="152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DE876B1"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-$147m</w:t>
            </w:r>
          </w:p>
        </w:tc>
        <w:tc>
          <w:tcPr>
            <w:tcW w:w="201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A1E669A" w14:textId="77777777" w:rsidR="00B26368" w:rsidRPr="007020CA" w:rsidRDefault="00B26368" w:rsidP="00B26368">
            <w:pPr>
              <w:spacing w:after="0" w:line="240" w:lineRule="auto"/>
              <w:jc w:val="center"/>
              <w:rPr>
                <w:rFonts w:eastAsia="Times New Roman" w:cs="Arial"/>
                <w:color w:val="FFFFFF" w:themeColor="background1"/>
                <w:sz w:val="16"/>
                <w:szCs w:val="16"/>
                <w:lang w:eastAsia="en-AU"/>
              </w:rPr>
            </w:pPr>
            <w:r w:rsidRPr="007020CA">
              <w:rPr>
                <w:rFonts w:eastAsia="Times New Roman" w:cs="Arial"/>
                <w:color w:val="FFFFFF" w:themeColor="background1"/>
                <w:kern w:val="24"/>
                <w:sz w:val="16"/>
                <w:szCs w:val="16"/>
                <w:lang w:eastAsia="en-AU"/>
              </w:rPr>
              <w:t>-$152m</w:t>
            </w:r>
          </w:p>
        </w:tc>
      </w:tr>
      <w:tr w:rsidR="002B2D6E" w:rsidRPr="00020882" w14:paraId="7B7A6B16" w14:textId="77777777" w:rsidTr="007020CA">
        <w:trPr>
          <w:trHeight w:val="438"/>
        </w:trPr>
        <w:tc>
          <w:tcPr>
            <w:tcW w:w="1271"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18DA27F9" w14:textId="77777777" w:rsidR="00B26368" w:rsidRPr="007020CA" w:rsidRDefault="00B26368" w:rsidP="00B26368">
            <w:pPr>
              <w:spacing w:after="0" w:line="240" w:lineRule="auto"/>
              <w:rPr>
                <w:rFonts w:eastAsia="Times New Roman" w:cs="Arial"/>
                <w:color w:val="2F5496" w:themeColor="accent5" w:themeShade="BF"/>
                <w:sz w:val="16"/>
                <w:szCs w:val="16"/>
                <w:lang w:eastAsia="en-AU"/>
              </w:rPr>
            </w:pPr>
          </w:p>
        </w:tc>
        <w:tc>
          <w:tcPr>
            <w:tcW w:w="1394"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43C29B1" w14:textId="7DA9DDB3" w:rsidR="00EF77C0" w:rsidRPr="007020CA" w:rsidRDefault="00B26368" w:rsidP="00EF77C0">
            <w:pPr>
              <w:spacing w:after="0" w:line="240" w:lineRule="auto"/>
              <w:jc w:val="center"/>
              <w:rPr>
                <w:rFonts w:eastAsia="Times New Roman" w:cs="Arial"/>
                <w:color w:val="2F5496" w:themeColor="accent5" w:themeShade="BF"/>
                <w:kern w:val="24"/>
                <w:sz w:val="16"/>
                <w:szCs w:val="16"/>
                <w:lang w:eastAsia="en-AU"/>
              </w:rPr>
            </w:pPr>
            <w:r w:rsidRPr="007020CA">
              <w:rPr>
                <w:rFonts w:eastAsia="Times New Roman" w:cs="Arial"/>
                <w:color w:val="2F5496" w:themeColor="accent5" w:themeShade="BF"/>
                <w:kern w:val="24"/>
                <w:sz w:val="16"/>
                <w:szCs w:val="16"/>
                <w:lang w:eastAsia="en-AU"/>
              </w:rPr>
              <w:t>Median home time (days)</w:t>
            </w:r>
            <w:r w:rsidR="00EF77C0" w:rsidRPr="007020CA">
              <w:rPr>
                <w:rFonts w:eastAsia="Times New Roman" w:cs="Arial"/>
                <w:color w:val="2F5496" w:themeColor="accent5" w:themeShade="BF"/>
                <w:kern w:val="24"/>
                <w:sz w:val="16"/>
                <w:szCs w:val="16"/>
                <w:lang w:eastAsia="en-AU"/>
              </w:rPr>
              <w:t xml:space="preserve"> </w:t>
            </w:r>
          </w:p>
        </w:tc>
        <w:tc>
          <w:tcPr>
            <w:tcW w:w="195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318218D" w14:textId="2C8E8078"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+58</w:t>
            </w:r>
            <w:r w:rsidR="00EF77C0" w:rsidRPr="007020CA">
              <w:rPr>
                <w:rStyle w:val="FootnoteReference"/>
                <w:rFonts w:eastAsia="Times New Roman" w:cs="Arial"/>
                <w:color w:val="2F5496" w:themeColor="accent5" w:themeShade="BF"/>
                <w:kern w:val="24"/>
                <w:sz w:val="16"/>
                <w:szCs w:val="16"/>
                <w:lang w:eastAsia="en-AU"/>
              </w:rPr>
              <w:footnoteReference w:id="14"/>
            </w:r>
          </w:p>
        </w:tc>
        <w:tc>
          <w:tcPr>
            <w:tcW w:w="1524"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FCBE52F" w14:textId="588D22F9" w:rsidR="00B26368" w:rsidRPr="007020CA" w:rsidRDefault="00D35976"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r w:rsidR="00B26368" w:rsidRPr="007020CA">
              <w:rPr>
                <w:rFonts w:eastAsia="Times New Roman" w:cs="Arial"/>
                <w:color w:val="2F5496" w:themeColor="accent5" w:themeShade="BF"/>
                <w:kern w:val="24"/>
                <w:sz w:val="16"/>
                <w:szCs w:val="16"/>
                <w:lang w:eastAsia="en-AU"/>
              </w:rPr>
              <w:t>1,048</w:t>
            </w:r>
          </w:p>
        </w:tc>
        <w:tc>
          <w:tcPr>
            <w:tcW w:w="146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C23F012"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-$829</w:t>
            </w:r>
          </w:p>
        </w:tc>
        <w:tc>
          <w:tcPr>
            <w:tcW w:w="190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9BDE4FD"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-$50m</w:t>
            </w:r>
          </w:p>
        </w:tc>
        <w:tc>
          <w:tcPr>
            <w:tcW w:w="126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506A0E4"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p>
        </w:tc>
        <w:tc>
          <w:tcPr>
            <w:tcW w:w="152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A5722A5" w14:textId="77777777" w:rsidR="00B26368" w:rsidRPr="007020CA" w:rsidRDefault="00B26368" w:rsidP="00B26368">
            <w:pPr>
              <w:spacing w:after="0" w:line="240" w:lineRule="auto"/>
              <w:jc w:val="center"/>
              <w:rPr>
                <w:rFonts w:eastAsia="Times New Roman" w:cs="Arial"/>
                <w:color w:val="2F5496" w:themeColor="accent5" w:themeShade="BF"/>
                <w:sz w:val="16"/>
                <w:szCs w:val="16"/>
                <w:lang w:eastAsia="en-AU"/>
              </w:rPr>
            </w:pPr>
            <w:r w:rsidRPr="007020CA">
              <w:rPr>
                <w:rFonts w:eastAsia="Times New Roman" w:cs="Arial"/>
                <w:color w:val="2F5496" w:themeColor="accent5" w:themeShade="BF"/>
                <w:kern w:val="24"/>
                <w:sz w:val="16"/>
                <w:szCs w:val="16"/>
                <w:lang w:eastAsia="en-AU"/>
              </w:rPr>
              <w:t>-</w:t>
            </w:r>
          </w:p>
        </w:tc>
        <w:tc>
          <w:tcPr>
            <w:tcW w:w="201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BD8E948" w14:textId="77777777" w:rsidR="00B26368" w:rsidRPr="007020CA" w:rsidRDefault="00B26368" w:rsidP="00B26368">
            <w:pPr>
              <w:spacing w:after="0" w:line="240" w:lineRule="auto"/>
              <w:jc w:val="center"/>
              <w:rPr>
                <w:rFonts w:eastAsia="Times New Roman" w:cs="Arial"/>
                <w:color w:val="FFFFFF" w:themeColor="background1"/>
                <w:sz w:val="16"/>
                <w:szCs w:val="16"/>
                <w:lang w:eastAsia="en-AU"/>
              </w:rPr>
            </w:pPr>
            <w:r w:rsidRPr="007020CA">
              <w:rPr>
                <w:rFonts w:eastAsia="Times New Roman" w:cs="Arial"/>
                <w:color w:val="FFFFFF" w:themeColor="background1"/>
                <w:kern w:val="24"/>
                <w:sz w:val="16"/>
                <w:szCs w:val="16"/>
                <w:lang w:eastAsia="en-AU"/>
              </w:rPr>
              <w:t>-$50m</w:t>
            </w:r>
          </w:p>
        </w:tc>
      </w:tr>
      <w:tr w:rsidR="002B2D6E" w:rsidRPr="00020882" w14:paraId="4B1E394E" w14:textId="77777777" w:rsidTr="007020CA">
        <w:trPr>
          <w:trHeight w:val="41"/>
        </w:trPr>
        <w:tc>
          <w:tcPr>
            <w:tcW w:w="2665"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1291429" w14:textId="299F8B0E" w:rsidR="00B26368" w:rsidRPr="007020CA" w:rsidRDefault="00B26368" w:rsidP="00B26368">
            <w:pPr>
              <w:spacing w:after="0" w:line="240" w:lineRule="auto"/>
              <w:rPr>
                <w:rFonts w:eastAsia="Times New Roman" w:cs="Arial"/>
                <w:b/>
                <w:bCs/>
                <w:color w:val="FFFFFF" w:themeColor="background1"/>
                <w:kern w:val="24"/>
                <w:sz w:val="16"/>
                <w:szCs w:val="16"/>
                <w:lang w:eastAsia="en-AU"/>
              </w:rPr>
            </w:pPr>
            <w:r w:rsidRPr="007020CA">
              <w:rPr>
                <w:rFonts w:eastAsia="Times New Roman" w:cs="Arial"/>
                <w:b/>
                <w:bCs/>
                <w:color w:val="FFFFFF" w:themeColor="background1"/>
                <w:kern w:val="24"/>
                <w:sz w:val="16"/>
                <w:szCs w:val="16"/>
                <w:lang w:eastAsia="en-AU"/>
              </w:rPr>
              <w:t xml:space="preserve">Change in </w:t>
            </w:r>
            <w:r w:rsidR="00A93BD6" w:rsidRPr="007020CA">
              <w:rPr>
                <w:rFonts w:eastAsia="Times New Roman" w:cs="Arial"/>
                <w:b/>
                <w:bCs/>
                <w:color w:val="FFFFFF" w:themeColor="background1"/>
                <w:kern w:val="24"/>
                <w:sz w:val="16"/>
                <w:szCs w:val="16"/>
                <w:lang w:eastAsia="en-AU"/>
              </w:rPr>
              <w:t>i</w:t>
            </w:r>
            <w:r w:rsidRPr="007020CA">
              <w:rPr>
                <w:rFonts w:eastAsia="Times New Roman" w:cs="Arial"/>
                <w:b/>
                <w:bCs/>
                <w:color w:val="FFFFFF" w:themeColor="background1"/>
                <w:kern w:val="24"/>
                <w:sz w:val="16"/>
                <w:szCs w:val="16"/>
                <w:lang w:eastAsia="en-AU"/>
              </w:rPr>
              <w:t>ntervention costs</w:t>
            </w:r>
          </w:p>
          <w:p w14:paraId="68A66E2D" w14:textId="77777777" w:rsidR="000B4D24" w:rsidRPr="007020CA" w:rsidRDefault="000B4D24" w:rsidP="00B26368">
            <w:pPr>
              <w:spacing w:after="0" w:line="240" w:lineRule="auto"/>
              <w:rPr>
                <w:rFonts w:eastAsia="Times New Roman" w:cs="Arial"/>
                <w:b/>
                <w:bCs/>
                <w:color w:val="FFFFFF" w:themeColor="background1"/>
                <w:kern w:val="24"/>
                <w:sz w:val="16"/>
                <w:szCs w:val="16"/>
                <w:lang w:eastAsia="en-AU"/>
              </w:rPr>
            </w:pPr>
          </w:p>
          <w:p w14:paraId="1FF7207E" w14:textId="379DA68E" w:rsidR="00B26368" w:rsidRPr="007020CA" w:rsidRDefault="00B26368" w:rsidP="00B26368">
            <w:pPr>
              <w:spacing w:after="0" w:line="240" w:lineRule="auto"/>
              <w:rPr>
                <w:rFonts w:eastAsia="Times New Roman" w:cs="Arial"/>
                <w:color w:val="FFFFFF" w:themeColor="background1"/>
                <w:sz w:val="16"/>
                <w:szCs w:val="16"/>
                <w:lang w:eastAsia="en-AU"/>
              </w:rPr>
            </w:pPr>
            <w:r w:rsidRPr="007020CA">
              <w:rPr>
                <w:rFonts w:eastAsia="Times New Roman" w:cs="Arial"/>
                <w:b/>
                <w:bCs/>
                <w:color w:val="FFFFFF" w:themeColor="background1"/>
                <w:kern w:val="24"/>
                <w:sz w:val="16"/>
                <w:szCs w:val="16"/>
                <w:lang w:eastAsia="en-AU"/>
              </w:rPr>
              <w:t>Totals</w:t>
            </w:r>
          </w:p>
        </w:tc>
        <w:tc>
          <w:tcPr>
            <w:tcW w:w="195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5CDC1F4" w14:textId="2C8F365B" w:rsidR="00B26368" w:rsidRPr="007020CA" w:rsidRDefault="000B4D24" w:rsidP="006C596E">
            <w:pPr>
              <w:spacing w:after="0" w:line="240" w:lineRule="auto"/>
              <w:jc w:val="center"/>
              <w:rPr>
                <w:rFonts w:eastAsia="Times New Roman" w:cs="Arial"/>
                <w:color w:val="FFFFFF" w:themeColor="background1"/>
                <w:sz w:val="16"/>
                <w:szCs w:val="16"/>
                <w:lang w:eastAsia="en-AU"/>
              </w:rPr>
            </w:pPr>
            <w:r w:rsidRPr="007020CA">
              <w:rPr>
                <w:rFonts w:eastAsia="Times New Roman" w:cs="Arial"/>
                <w:color w:val="FFFFFF" w:themeColor="background1"/>
                <w:kern w:val="24"/>
                <w:sz w:val="16"/>
                <w:szCs w:val="16"/>
                <w:lang w:eastAsia="en-AU"/>
              </w:rPr>
              <w:t>+</w:t>
            </w:r>
            <w:r w:rsidR="00A573DB" w:rsidRPr="007020CA">
              <w:rPr>
                <w:rFonts w:eastAsia="Times New Roman" w:cs="Arial"/>
                <w:color w:val="FFFFFF" w:themeColor="background1"/>
                <w:kern w:val="24"/>
                <w:sz w:val="16"/>
                <w:szCs w:val="16"/>
                <w:lang w:eastAsia="en-AU"/>
              </w:rPr>
              <w:t xml:space="preserve"> $16m</w:t>
            </w:r>
          </w:p>
        </w:tc>
        <w:tc>
          <w:tcPr>
            <w:tcW w:w="2989"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19678B9" w14:textId="77777777" w:rsidR="00B26368" w:rsidRPr="007020CA" w:rsidRDefault="00B26368" w:rsidP="00B26368">
            <w:pPr>
              <w:spacing w:after="0" w:line="240" w:lineRule="auto"/>
              <w:rPr>
                <w:rFonts w:eastAsia="Times New Roman" w:cs="Arial"/>
                <w:color w:val="FFFFFF" w:themeColor="background1"/>
                <w:sz w:val="16"/>
                <w:szCs w:val="16"/>
                <w:lang w:eastAsia="en-AU"/>
              </w:rPr>
            </w:pPr>
          </w:p>
        </w:tc>
        <w:tc>
          <w:tcPr>
            <w:tcW w:w="190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C0C4CA5" w14:textId="77777777" w:rsidR="00367615" w:rsidRPr="007020CA" w:rsidRDefault="00367615" w:rsidP="00B26368">
            <w:pPr>
              <w:spacing w:after="0" w:line="240" w:lineRule="auto"/>
              <w:jc w:val="center"/>
              <w:rPr>
                <w:rFonts w:eastAsia="Times New Roman" w:cs="Arial"/>
                <w:color w:val="FFFFFF" w:themeColor="background1"/>
                <w:kern w:val="24"/>
                <w:sz w:val="16"/>
                <w:szCs w:val="16"/>
                <w:lang w:eastAsia="en-AU"/>
              </w:rPr>
            </w:pPr>
          </w:p>
          <w:p w14:paraId="1202767D" w14:textId="77777777" w:rsidR="00367615" w:rsidRPr="007020CA" w:rsidRDefault="00367615" w:rsidP="00B26368">
            <w:pPr>
              <w:spacing w:after="0" w:line="240" w:lineRule="auto"/>
              <w:jc w:val="center"/>
              <w:rPr>
                <w:rFonts w:eastAsia="Times New Roman" w:cs="Arial"/>
                <w:color w:val="FFFFFF" w:themeColor="background1"/>
                <w:kern w:val="24"/>
                <w:sz w:val="16"/>
                <w:szCs w:val="16"/>
                <w:lang w:eastAsia="en-AU"/>
              </w:rPr>
            </w:pPr>
            <w:r w:rsidRPr="007020CA">
              <w:rPr>
                <w:rFonts w:eastAsia="Times New Roman" w:cs="Arial"/>
                <w:color w:val="FFFFFF" w:themeColor="background1"/>
                <w:kern w:val="24"/>
                <w:sz w:val="16"/>
                <w:szCs w:val="16"/>
                <w:lang w:eastAsia="en-AU"/>
              </w:rPr>
              <w:t xml:space="preserve"> </w:t>
            </w:r>
          </w:p>
          <w:p w14:paraId="54A204D5" w14:textId="0EA16CCB" w:rsidR="00B26368" w:rsidRPr="007020CA" w:rsidRDefault="00367615" w:rsidP="00B26368">
            <w:pPr>
              <w:spacing w:after="0" w:line="240" w:lineRule="auto"/>
              <w:jc w:val="center"/>
              <w:rPr>
                <w:rFonts w:eastAsia="Times New Roman" w:cs="Arial"/>
                <w:color w:val="FFFFFF" w:themeColor="background1"/>
                <w:sz w:val="16"/>
                <w:szCs w:val="16"/>
                <w:lang w:eastAsia="en-AU"/>
              </w:rPr>
            </w:pPr>
            <w:r w:rsidRPr="007020CA">
              <w:rPr>
                <w:rFonts w:eastAsia="Times New Roman" w:cs="Arial"/>
                <w:color w:val="FFFFFF" w:themeColor="background1"/>
                <w:kern w:val="24"/>
                <w:sz w:val="16"/>
                <w:szCs w:val="16"/>
                <w:lang w:eastAsia="en-AU"/>
              </w:rPr>
              <w:t xml:space="preserve">- </w:t>
            </w:r>
            <w:r w:rsidR="00B26368" w:rsidRPr="007020CA">
              <w:rPr>
                <w:rFonts w:eastAsia="Times New Roman" w:cs="Arial"/>
                <w:color w:val="FFFFFF" w:themeColor="background1"/>
                <w:kern w:val="24"/>
                <w:sz w:val="16"/>
                <w:szCs w:val="16"/>
                <w:lang w:eastAsia="en-AU"/>
              </w:rPr>
              <w:t>$56m</w:t>
            </w:r>
          </w:p>
        </w:tc>
        <w:tc>
          <w:tcPr>
            <w:tcW w:w="126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6A03EFC" w14:textId="77777777" w:rsidR="00B26368" w:rsidRPr="007020CA" w:rsidRDefault="00B26368" w:rsidP="00B26368">
            <w:pPr>
              <w:spacing w:after="0" w:line="240" w:lineRule="auto"/>
              <w:rPr>
                <w:rFonts w:eastAsia="Times New Roman" w:cs="Arial"/>
                <w:color w:val="FFFFFF" w:themeColor="background1"/>
                <w:sz w:val="16"/>
                <w:szCs w:val="16"/>
                <w:lang w:eastAsia="en-AU"/>
              </w:rPr>
            </w:pPr>
          </w:p>
        </w:tc>
        <w:tc>
          <w:tcPr>
            <w:tcW w:w="152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25163E2" w14:textId="77777777" w:rsidR="00367615" w:rsidRPr="007020CA" w:rsidRDefault="00367615" w:rsidP="00B26368">
            <w:pPr>
              <w:spacing w:after="0" w:line="240" w:lineRule="auto"/>
              <w:jc w:val="center"/>
              <w:rPr>
                <w:rFonts w:eastAsia="Times New Roman" w:cs="Arial"/>
                <w:color w:val="FFFFFF" w:themeColor="background1"/>
                <w:kern w:val="24"/>
                <w:sz w:val="16"/>
                <w:szCs w:val="16"/>
                <w:lang w:eastAsia="en-AU"/>
              </w:rPr>
            </w:pPr>
          </w:p>
          <w:p w14:paraId="045366F5" w14:textId="77777777" w:rsidR="00367615" w:rsidRPr="007020CA" w:rsidRDefault="00367615" w:rsidP="00B26368">
            <w:pPr>
              <w:spacing w:after="0" w:line="240" w:lineRule="auto"/>
              <w:jc w:val="center"/>
              <w:rPr>
                <w:rFonts w:eastAsia="Times New Roman" w:cs="Arial"/>
                <w:color w:val="FFFFFF" w:themeColor="background1"/>
                <w:kern w:val="24"/>
                <w:sz w:val="16"/>
                <w:szCs w:val="16"/>
                <w:lang w:eastAsia="en-AU"/>
              </w:rPr>
            </w:pPr>
          </w:p>
          <w:p w14:paraId="2C9D410F" w14:textId="61D76C87" w:rsidR="00B26368" w:rsidRPr="007020CA" w:rsidRDefault="00367615" w:rsidP="00B26368">
            <w:pPr>
              <w:spacing w:after="0" w:line="240" w:lineRule="auto"/>
              <w:jc w:val="center"/>
              <w:rPr>
                <w:rFonts w:eastAsia="Times New Roman" w:cs="Arial"/>
                <w:color w:val="FFFFFF" w:themeColor="background1"/>
                <w:sz w:val="16"/>
                <w:szCs w:val="16"/>
                <w:lang w:eastAsia="en-AU"/>
              </w:rPr>
            </w:pPr>
            <w:r w:rsidRPr="007020CA">
              <w:rPr>
                <w:rFonts w:eastAsia="Times New Roman" w:cs="Arial"/>
                <w:color w:val="FFFFFF" w:themeColor="background1"/>
                <w:kern w:val="24"/>
                <w:sz w:val="16"/>
                <w:szCs w:val="16"/>
                <w:lang w:eastAsia="en-AU"/>
              </w:rPr>
              <w:t>-</w:t>
            </w:r>
            <w:r w:rsidR="00B26368" w:rsidRPr="007020CA">
              <w:rPr>
                <w:rFonts w:eastAsia="Times New Roman" w:cs="Arial"/>
                <w:color w:val="FFFFFF" w:themeColor="background1"/>
                <w:kern w:val="24"/>
                <w:sz w:val="16"/>
                <w:szCs w:val="16"/>
                <w:lang w:eastAsia="en-AU"/>
              </w:rPr>
              <w:t>$147m</w:t>
            </w:r>
          </w:p>
        </w:tc>
        <w:tc>
          <w:tcPr>
            <w:tcW w:w="201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454CE5F" w14:textId="77777777" w:rsidR="00367615" w:rsidRPr="007020CA" w:rsidRDefault="00367615" w:rsidP="00B26368">
            <w:pPr>
              <w:spacing w:after="0" w:line="240" w:lineRule="auto"/>
              <w:jc w:val="center"/>
              <w:rPr>
                <w:rFonts w:eastAsia="Times New Roman" w:cs="Arial"/>
                <w:color w:val="FFFFFF" w:themeColor="background1"/>
                <w:kern w:val="24"/>
                <w:sz w:val="16"/>
                <w:szCs w:val="16"/>
                <w:lang w:eastAsia="en-AU"/>
              </w:rPr>
            </w:pPr>
          </w:p>
          <w:p w14:paraId="7D9C0D78" w14:textId="77777777" w:rsidR="00367615" w:rsidRPr="007020CA" w:rsidRDefault="00367615" w:rsidP="00B26368">
            <w:pPr>
              <w:spacing w:after="0" w:line="240" w:lineRule="auto"/>
              <w:jc w:val="center"/>
              <w:rPr>
                <w:rFonts w:eastAsia="Times New Roman" w:cs="Arial"/>
                <w:color w:val="FFFFFF" w:themeColor="background1"/>
                <w:kern w:val="24"/>
                <w:sz w:val="16"/>
                <w:szCs w:val="16"/>
                <w:lang w:eastAsia="en-AU"/>
              </w:rPr>
            </w:pPr>
          </w:p>
          <w:p w14:paraId="27D5AB6D" w14:textId="0D2512E2" w:rsidR="00B26368" w:rsidRPr="007020CA" w:rsidRDefault="00367615" w:rsidP="006C596E">
            <w:pPr>
              <w:spacing w:after="0" w:line="240" w:lineRule="auto"/>
              <w:jc w:val="center"/>
              <w:rPr>
                <w:rFonts w:eastAsia="Times New Roman" w:cs="Arial"/>
                <w:color w:val="FFFFFF" w:themeColor="background1"/>
                <w:sz w:val="16"/>
                <w:szCs w:val="16"/>
                <w:lang w:eastAsia="en-AU"/>
              </w:rPr>
            </w:pPr>
            <w:r w:rsidRPr="007020CA">
              <w:rPr>
                <w:rFonts w:eastAsia="Times New Roman" w:cs="Arial"/>
                <w:color w:val="FFFFFF" w:themeColor="background1"/>
                <w:kern w:val="24"/>
                <w:sz w:val="16"/>
                <w:szCs w:val="16"/>
                <w:lang w:eastAsia="en-AU"/>
              </w:rPr>
              <w:t>-$187</w:t>
            </w:r>
            <w:r w:rsidR="00B26368" w:rsidRPr="007020CA">
              <w:rPr>
                <w:rFonts w:eastAsia="Times New Roman" w:cs="Arial"/>
                <w:color w:val="FFFFFF" w:themeColor="background1"/>
                <w:kern w:val="24"/>
                <w:sz w:val="16"/>
                <w:szCs w:val="16"/>
                <w:lang w:eastAsia="en-AU"/>
              </w:rPr>
              <w:t>m</w:t>
            </w:r>
          </w:p>
        </w:tc>
      </w:tr>
    </w:tbl>
    <w:p w14:paraId="1BE93FCA" w14:textId="0939E63C" w:rsidR="00597BFE" w:rsidRPr="00801A64" w:rsidRDefault="00EF32AB" w:rsidP="00EF32AB">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p>
    <w:tbl>
      <w:tblPr>
        <w:tblW w:w="14459" w:type="dxa"/>
        <w:tblInd w:w="-140" w:type="dxa"/>
        <w:tblLayout w:type="fixed"/>
        <w:tblCellMar>
          <w:left w:w="0" w:type="dxa"/>
          <w:right w:w="0" w:type="dxa"/>
        </w:tblCellMar>
        <w:tblLook w:val="0420" w:firstRow="1" w:lastRow="0" w:firstColumn="0" w:lastColumn="0" w:noHBand="0" w:noVBand="1"/>
      </w:tblPr>
      <w:tblGrid>
        <w:gridCol w:w="1200"/>
        <w:gridCol w:w="1907"/>
        <w:gridCol w:w="6391"/>
        <w:gridCol w:w="4961"/>
      </w:tblGrid>
      <w:tr w:rsidR="00A45E6F" w:rsidRPr="00020882" w14:paraId="6E9D56D3" w14:textId="77777777" w:rsidTr="00AB55E0">
        <w:trPr>
          <w:trHeight w:val="617"/>
        </w:trPr>
        <w:tc>
          <w:tcPr>
            <w:tcW w:w="1200"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A420C00" w14:textId="0ED80508" w:rsidR="00EF32AB" w:rsidRPr="007020CA" w:rsidRDefault="00597BFE" w:rsidP="00AB55E0">
            <w:pPr>
              <w:spacing w:after="120"/>
              <w:rPr>
                <w:color w:val="FFFFFF" w:themeColor="background1"/>
                <w:sz w:val="16"/>
                <w:szCs w:val="16"/>
              </w:rPr>
            </w:pPr>
            <w:r w:rsidRPr="007020CA">
              <w:rPr>
                <w:color w:val="FFFFFF" w:themeColor="background1"/>
                <w:sz w:val="16"/>
                <w:szCs w:val="16"/>
              </w:rPr>
              <w:br w:type="page"/>
            </w:r>
            <w:r w:rsidR="00EF32AB" w:rsidRPr="007020CA">
              <w:rPr>
                <w:b/>
                <w:bCs/>
                <w:color w:val="FFFFFF" w:themeColor="background1"/>
                <w:sz w:val="16"/>
                <w:szCs w:val="16"/>
              </w:rPr>
              <w:t>Health Service or Outcome</w:t>
            </w:r>
          </w:p>
        </w:tc>
        <w:tc>
          <w:tcPr>
            <w:tcW w:w="1907"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2D3675E" w14:textId="24EED190" w:rsidR="00EF32AB" w:rsidRPr="007020CA" w:rsidRDefault="00EF32AB" w:rsidP="00AB55E0">
            <w:pPr>
              <w:spacing w:after="120"/>
              <w:rPr>
                <w:color w:val="FFFFFF" w:themeColor="background1"/>
                <w:sz w:val="16"/>
                <w:szCs w:val="16"/>
              </w:rPr>
            </w:pPr>
            <w:r w:rsidRPr="007020CA">
              <w:rPr>
                <w:b/>
                <w:bCs/>
                <w:color w:val="FFFFFF" w:themeColor="background1"/>
                <w:sz w:val="16"/>
                <w:szCs w:val="16"/>
              </w:rPr>
              <w:t>Health service/</w:t>
            </w:r>
            <w:r w:rsidR="00D807F2" w:rsidRPr="007020CA">
              <w:rPr>
                <w:b/>
                <w:bCs/>
                <w:color w:val="FFFFFF" w:themeColor="background1"/>
                <w:sz w:val="16"/>
                <w:szCs w:val="16"/>
              </w:rPr>
              <w:t xml:space="preserve"> </w:t>
            </w:r>
            <w:r w:rsidRPr="007020CA">
              <w:rPr>
                <w:b/>
                <w:bCs/>
                <w:color w:val="FFFFFF" w:themeColor="background1"/>
                <w:sz w:val="16"/>
                <w:szCs w:val="16"/>
              </w:rPr>
              <w:t>outcome cost per person or day</w:t>
            </w:r>
          </w:p>
        </w:tc>
        <w:tc>
          <w:tcPr>
            <w:tcW w:w="639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331554C" w14:textId="77777777" w:rsidR="00EF32AB" w:rsidRPr="007020CA" w:rsidRDefault="00EF32AB" w:rsidP="00AB55E0">
            <w:pPr>
              <w:spacing w:after="120"/>
              <w:rPr>
                <w:color w:val="FFFFFF" w:themeColor="background1"/>
                <w:sz w:val="16"/>
                <w:szCs w:val="16"/>
              </w:rPr>
            </w:pPr>
            <w:r w:rsidRPr="007020CA">
              <w:rPr>
                <w:b/>
                <w:bCs/>
                <w:color w:val="FFFFFF" w:themeColor="background1"/>
                <w:sz w:val="16"/>
                <w:szCs w:val="16"/>
              </w:rPr>
              <w:t>Explanation and costing assumptions</w:t>
            </w:r>
          </w:p>
        </w:tc>
        <w:tc>
          <w:tcPr>
            <w:tcW w:w="4961"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66A1F769" w14:textId="77777777" w:rsidR="00EF32AB" w:rsidRPr="007020CA" w:rsidRDefault="00EF32AB" w:rsidP="00AB55E0">
            <w:pPr>
              <w:spacing w:after="120"/>
              <w:rPr>
                <w:color w:val="2F5496" w:themeColor="accent5" w:themeShade="BF"/>
                <w:sz w:val="16"/>
                <w:szCs w:val="16"/>
              </w:rPr>
            </w:pPr>
            <w:r w:rsidRPr="007020CA">
              <w:rPr>
                <w:b/>
                <w:bCs/>
                <w:color w:val="2F5496" w:themeColor="accent5" w:themeShade="BF"/>
                <w:sz w:val="16"/>
                <w:szCs w:val="16"/>
              </w:rPr>
              <w:t>Reference</w:t>
            </w:r>
          </w:p>
        </w:tc>
      </w:tr>
      <w:tr w:rsidR="00A45E6F" w:rsidRPr="00020882" w14:paraId="62E96114" w14:textId="77777777" w:rsidTr="00AB55E0">
        <w:trPr>
          <w:trHeight w:val="2929"/>
        </w:trPr>
        <w:tc>
          <w:tcPr>
            <w:tcW w:w="120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518DB22" w14:textId="5693A703" w:rsidR="00EF32AB" w:rsidRPr="007020CA" w:rsidRDefault="00A573DB" w:rsidP="00AB55E0">
            <w:pPr>
              <w:spacing w:after="120"/>
              <w:rPr>
                <w:color w:val="2F5496" w:themeColor="accent5" w:themeShade="BF"/>
                <w:sz w:val="16"/>
                <w:szCs w:val="16"/>
              </w:rPr>
            </w:pPr>
            <w:r w:rsidRPr="007020CA">
              <w:rPr>
                <w:color w:val="2F5496" w:themeColor="accent5" w:themeShade="BF"/>
                <w:sz w:val="16"/>
                <w:szCs w:val="16"/>
              </w:rPr>
              <w:t>Functional outcomes at 3 months (Rankin scale score)</w:t>
            </w:r>
          </w:p>
        </w:tc>
        <w:tc>
          <w:tcPr>
            <w:tcW w:w="190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678D424" w14:textId="77777777" w:rsidR="000B4D24" w:rsidRPr="007020CA" w:rsidRDefault="00D807F2" w:rsidP="00AB55E0">
            <w:pPr>
              <w:spacing w:after="120"/>
              <w:jc w:val="center"/>
              <w:rPr>
                <w:color w:val="2F5496" w:themeColor="accent5" w:themeShade="BF"/>
                <w:sz w:val="16"/>
                <w:szCs w:val="16"/>
              </w:rPr>
            </w:pPr>
            <w:r w:rsidRPr="007020CA">
              <w:rPr>
                <w:color w:val="2F5496" w:themeColor="accent5" w:themeShade="BF"/>
                <w:sz w:val="16"/>
                <w:szCs w:val="16"/>
              </w:rPr>
              <w:t xml:space="preserve">Service cost: </w:t>
            </w:r>
          </w:p>
          <w:p w14:paraId="1F64C50B" w14:textId="351F8D34" w:rsidR="00D807F2" w:rsidRPr="007020CA" w:rsidRDefault="00D807F2" w:rsidP="00AB55E0">
            <w:pPr>
              <w:spacing w:after="120"/>
              <w:jc w:val="center"/>
              <w:rPr>
                <w:color w:val="2F5496" w:themeColor="accent5" w:themeShade="BF"/>
                <w:sz w:val="16"/>
                <w:szCs w:val="16"/>
              </w:rPr>
            </w:pPr>
            <w:r w:rsidRPr="007020CA">
              <w:rPr>
                <w:color w:val="2F5496" w:themeColor="accent5" w:themeShade="BF"/>
                <w:sz w:val="16"/>
                <w:szCs w:val="16"/>
              </w:rPr>
              <w:t>-$4,978</w:t>
            </w:r>
          </w:p>
          <w:p w14:paraId="459B7234" w14:textId="16D4692E" w:rsidR="00EF32AB" w:rsidRPr="007020CA" w:rsidRDefault="00D807F2" w:rsidP="00AB55E0">
            <w:pPr>
              <w:spacing w:after="120"/>
              <w:jc w:val="center"/>
              <w:rPr>
                <w:color w:val="2F5496" w:themeColor="accent5" w:themeShade="BF"/>
                <w:sz w:val="16"/>
                <w:szCs w:val="16"/>
              </w:rPr>
            </w:pPr>
            <w:r w:rsidRPr="007020CA">
              <w:rPr>
                <w:color w:val="2F5496" w:themeColor="accent5" w:themeShade="BF"/>
                <w:sz w:val="16"/>
                <w:szCs w:val="16"/>
              </w:rPr>
              <w:t>QALY: -$</w:t>
            </w:r>
            <w:r w:rsidR="005A6229" w:rsidRPr="007020CA">
              <w:rPr>
                <w:color w:val="2F5496" w:themeColor="accent5" w:themeShade="BF"/>
                <w:sz w:val="16"/>
                <w:szCs w:val="16"/>
              </w:rPr>
              <w:t>140,227</w:t>
            </w:r>
          </w:p>
        </w:tc>
        <w:tc>
          <w:tcPr>
            <w:tcW w:w="639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94478F2" w14:textId="3C683C62" w:rsidR="00D807F2" w:rsidRPr="007020CA" w:rsidRDefault="002F0733" w:rsidP="00AB55E0">
            <w:pPr>
              <w:spacing w:after="120"/>
              <w:rPr>
                <w:color w:val="2F5496" w:themeColor="accent5" w:themeShade="BF"/>
                <w:sz w:val="16"/>
                <w:szCs w:val="16"/>
              </w:rPr>
            </w:pPr>
            <w:r w:rsidRPr="007020CA">
              <w:rPr>
                <w:color w:val="2F5496" w:themeColor="accent5" w:themeShade="BF"/>
                <w:sz w:val="16"/>
                <w:szCs w:val="16"/>
              </w:rPr>
              <w:t xml:space="preserve">Treatment costs for stroke </w:t>
            </w:r>
            <w:r w:rsidR="00B17160" w:rsidRPr="007020CA">
              <w:rPr>
                <w:color w:val="2F5496" w:themeColor="accent5" w:themeShade="BF"/>
                <w:sz w:val="16"/>
                <w:szCs w:val="16"/>
              </w:rPr>
              <w:t xml:space="preserve">are </w:t>
            </w:r>
            <w:r w:rsidRPr="007020CA">
              <w:rPr>
                <w:color w:val="2F5496" w:themeColor="accent5" w:themeShade="BF"/>
                <w:sz w:val="16"/>
                <w:szCs w:val="16"/>
              </w:rPr>
              <w:t xml:space="preserve">based on </w:t>
            </w:r>
            <w:r w:rsidR="006C02F9" w:rsidRPr="007020CA">
              <w:rPr>
                <w:color w:val="2F5496" w:themeColor="accent5" w:themeShade="BF"/>
                <w:sz w:val="16"/>
                <w:szCs w:val="16"/>
              </w:rPr>
              <w:t xml:space="preserve">cost </w:t>
            </w:r>
            <w:r w:rsidR="00FB3EDB" w:rsidRPr="007020CA">
              <w:rPr>
                <w:color w:val="2F5496" w:themeColor="accent5" w:themeShade="BF"/>
                <w:sz w:val="16"/>
                <w:szCs w:val="16"/>
              </w:rPr>
              <w:t>b</w:t>
            </w:r>
            <w:r w:rsidR="006A6438" w:rsidRPr="007020CA">
              <w:rPr>
                <w:color w:val="2F5496" w:themeColor="accent5" w:themeShade="BF"/>
                <w:sz w:val="16"/>
                <w:szCs w:val="16"/>
              </w:rPr>
              <w:t xml:space="preserve">reakdown by functional outcome </w:t>
            </w:r>
            <w:r w:rsidR="00FB3EDB" w:rsidRPr="007020CA">
              <w:rPr>
                <w:color w:val="2F5496" w:themeColor="accent5" w:themeShade="BF"/>
                <w:sz w:val="16"/>
                <w:szCs w:val="16"/>
              </w:rPr>
              <w:t xml:space="preserve">in </w:t>
            </w:r>
            <w:r w:rsidRPr="007020CA">
              <w:rPr>
                <w:color w:val="2F5496" w:themeColor="accent5" w:themeShade="BF"/>
                <w:sz w:val="16"/>
                <w:szCs w:val="16"/>
              </w:rPr>
              <w:t xml:space="preserve">Tan </w:t>
            </w:r>
            <w:proofErr w:type="spellStart"/>
            <w:r w:rsidRPr="007020CA">
              <w:rPr>
                <w:color w:val="2F5496" w:themeColor="accent5" w:themeShade="BF"/>
                <w:sz w:val="16"/>
                <w:szCs w:val="16"/>
              </w:rPr>
              <w:t>Tanny</w:t>
            </w:r>
            <w:proofErr w:type="spellEnd"/>
            <w:r w:rsidRPr="007020CA">
              <w:rPr>
                <w:color w:val="2F5496" w:themeColor="accent5" w:themeShade="BF"/>
                <w:sz w:val="16"/>
                <w:szCs w:val="16"/>
              </w:rPr>
              <w:t xml:space="preserve"> (2013). </w:t>
            </w:r>
          </w:p>
          <w:p w14:paraId="7E31C720" w14:textId="43E237CE" w:rsidR="00927DF7" w:rsidRPr="007020CA" w:rsidRDefault="007B1AA5" w:rsidP="00AB55E0">
            <w:pPr>
              <w:spacing w:after="120"/>
              <w:rPr>
                <w:color w:val="2F5496" w:themeColor="accent5" w:themeShade="BF"/>
                <w:sz w:val="16"/>
                <w:szCs w:val="16"/>
              </w:rPr>
            </w:pPr>
            <w:r w:rsidRPr="007020CA">
              <w:rPr>
                <w:color w:val="2F5496" w:themeColor="accent5" w:themeShade="BF"/>
                <w:sz w:val="16"/>
                <w:szCs w:val="16"/>
              </w:rPr>
              <w:t>L</w:t>
            </w:r>
            <w:r w:rsidR="005C3B87" w:rsidRPr="007020CA">
              <w:rPr>
                <w:color w:val="2F5496" w:themeColor="accent5" w:themeShade="BF"/>
                <w:sz w:val="16"/>
                <w:szCs w:val="16"/>
              </w:rPr>
              <w:t>ife expectancies</w:t>
            </w:r>
            <w:r w:rsidR="002F0733" w:rsidRPr="007020CA">
              <w:rPr>
                <w:color w:val="2F5496" w:themeColor="accent5" w:themeShade="BF"/>
                <w:sz w:val="16"/>
                <w:szCs w:val="16"/>
              </w:rPr>
              <w:t xml:space="preserve"> </w:t>
            </w:r>
            <w:r w:rsidRPr="007020CA">
              <w:rPr>
                <w:color w:val="2F5496" w:themeColor="accent5" w:themeShade="BF"/>
                <w:sz w:val="16"/>
                <w:szCs w:val="16"/>
              </w:rPr>
              <w:t xml:space="preserve">for these patients </w:t>
            </w:r>
            <w:r w:rsidR="002F0733" w:rsidRPr="007020CA">
              <w:rPr>
                <w:color w:val="2F5496" w:themeColor="accent5" w:themeShade="BF"/>
                <w:sz w:val="16"/>
                <w:szCs w:val="16"/>
              </w:rPr>
              <w:t>rang</w:t>
            </w:r>
            <w:r w:rsidR="007A70BC" w:rsidRPr="007020CA">
              <w:rPr>
                <w:color w:val="2F5496" w:themeColor="accent5" w:themeShade="BF"/>
                <w:sz w:val="16"/>
                <w:szCs w:val="16"/>
              </w:rPr>
              <w:t>e from</w:t>
            </w:r>
            <w:r w:rsidR="00CA567C" w:rsidRPr="007020CA">
              <w:rPr>
                <w:color w:val="2F5496" w:themeColor="accent5" w:themeShade="BF"/>
                <w:sz w:val="16"/>
                <w:szCs w:val="16"/>
              </w:rPr>
              <w:t xml:space="preserve"> an additional</w:t>
            </w:r>
            <w:r w:rsidR="007A70BC" w:rsidRPr="007020CA">
              <w:rPr>
                <w:color w:val="2F5496" w:themeColor="accent5" w:themeShade="BF"/>
                <w:sz w:val="16"/>
                <w:szCs w:val="16"/>
              </w:rPr>
              <w:t xml:space="preserve"> 0 to 8.1 years, based on average age of patients </w:t>
            </w:r>
            <w:r w:rsidR="00AD60A3" w:rsidRPr="007020CA">
              <w:rPr>
                <w:color w:val="2F5496" w:themeColor="accent5" w:themeShade="BF"/>
                <w:sz w:val="16"/>
                <w:szCs w:val="16"/>
              </w:rPr>
              <w:t xml:space="preserve">in the study. Additional reference is taken from </w:t>
            </w:r>
            <w:proofErr w:type="spellStart"/>
            <w:r w:rsidR="007A70BC" w:rsidRPr="007020CA">
              <w:rPr>
                <w:color w:val="2F5496" w:themeColor="accent5" w:themeShade="BF"/>
                <w:sz w:val="16"/>
                <w:szCs w:val="16"/>
              </w:rPr>
              <w:t>Harald</w:t>
            </w:r>
            <w:proofErr w:type="spellEnd"/>
            <w:r w:rsidR="007A70BC" w:rsidRPr="007020CA">
              <w:rPr>
                <w:color w:val="2F5496" w:themeColor="accent5" w:themeShade="BF"/>
                <w:sz w:val="16"/>
                <w:szCs w:val="16"/>
              </w:rPr>
              <w:t xml:space="preserve"> </w:t>
            </w:r>
            <w:proofErr w:type="spellStart"/>
            <w:r w:rsidR="007A70BC" w:rsidRPr="007020CA">
              <w:rPr>
                <w:color w:val="2F5496" w:themeColor="accent5" w:themeShade="BF"/>
                <w:sz w:val="16"/>
                <w:szCs w:val="16"/>
              </w:rPr>
              <w:t>Hannerz</w:t>
            </w:r>
            <w:proofErr w:type="spellEnd"/>
            <w:r w:rsidR="007A70BC" w:rsidRPr="007020CA">
              <w:rPr>
                <w:color w:val="2F5496" w:themeColor="accent5" w:themeShade="BF"/>
                <w:sz w:val="16"/>
                <w:szCs w:val="16"/>
              </w:rPr>
              <w:t xml:space="preserve"> et al</w:t>
            </w:r>
            <w:r w:rsidR="006D20EE">
              <w:rPr>
                <w:color w:val="2F5496" w:themeColor="accent5" w:themeShade="BF"/>
                <w:sz w:val="16"/>
                <w:szCs w:val="16"/>
              </w:rPr>
              <w:t>.</w:t>
            </w:r>
            <w:r w:rsidR="007A70BC" w:rsidRPr="007020CA">
              <w:rPr>
                <w:color w:val="2F5496" w:themeColor="accent5" w:themeShade="BF"/>
                <w:sz w:val="16"/>
                <w:szCs w:val="16"/>
              </w:rPr>
              <w:t xml:space="preserve"> (2001). </w:t>
            </w:r>
            <w:r w:rsidR="00D807F2" w:rsidRPr="007020CA">
              <w:rPr>
                <w:color w:val="2F5496" w:themeColor="accent5" w:themeShade="BF"/>
                <w:sz w:val="16"/>
                <w:szCs w:val="16"/>
              </w:rPr>
              <w:t xml:space="preserve">Cross-checked with </w:t>
            </w:r>
            <w:r w:rsidR="005C3B87" w:rsidRPr="007020CA">
              <w:rPr>
                <w:color w:val="2F5496" w:themeColor="accent5" w:themeShade="BF"/>
                <w:sz w:val="16"/>
                <w:szCs w:val="16"/>
              </w:rPr>
              <w:t>Slot et al</w:t>
            </w:r>
            <w:r w:rsidR="006D20EE">
              <w:rPr>
                <w:color w:val="2F5496" w:themeColor="accent5" w:themeShade="BF"/>
                <w:sz w:val="16"/>
                <w:szCs w:val="16"/>
              </w:rPr>
              <w:t>.</w:t>
            </w:r>
            <w:r w:rsidR="005C3B87" w:rsidRPr="007020CA">
              <w:rPr>
                <w:color w:val="2F5496" w:themeColor="accent5" w:themeShade="BF"/>
                <w:sz w:val="16"/>
                <w:szCs w:val="16"/>
              </w:rPr>
              <w:t xml:space="preserve"> (2008) and Hong et al</w:t>
            </w:r>
            <w:r w:rsidR="006D20EE">
              <w:rPr>
                <w:color w:val="2F5496" w:themeColor="accent5" w:themeShade="BF"/>
                <w:sz w:val="16"/>
                <w:szCs w:val="16"/>
              </w:rPr>
              <w:t>.</w:t>
            </w:r>
            <w:r w:rsidR="005C3B87" w:rsidRPr="007020CA">
              <w:rPr>
                <w:color w:val="2F5496" w:themeColor="accent5" w:themeShade="BF"/>
                <w:sz w:val="16"/>
                <w:szCs w:val="16"/>
              </w:rPr>
              <w:t xml:space="preserve"> (2010)</w:t>
            </w:r>
            <w:r w:rsidR="002F0733" w:rsidRPr="007020CA">
              <w:rPr>
                <w:color w:val="2F5496" w:themeColor="accent5" w:themeShade="BF"/>
                <w:sz w:val="16"/>
                <w:szCs w:val="16"/>
              </w:rPr>
              <w:t>.</w:t>
            </w:r>
          </w:p>
          <w:p w14:paraId="77792056" w14:textId="65EADD1E" w:rsidR="00EF32AB" w:rsidRPr="007020CA" w:rsidRDefault="009E0092" w:rsidP="00AB55E0">
            <w:pPr>
              <w:spacing w:after="120"/>
              <w:rPr>
                <w:color w:val="2F5496" w:themeColor="accent5" w:themeShade="BF"/>
                <w:sz w:val="16"/>
                <w:szCs w:val="16"/>
              </w:rPr>
            </w:pPr>
            <w:r w:rsidRPr="007020CA">
              <w:rPr>
                <w:color w:val="2F5496" w:themeColor="accent5" w:themeShade="BF"/>
                <w:sz w:val="16"/>
                <w:szCs w:val="16"/>
              </w:rPr>
              <w:t>Each Rankin Scale score was</w:t>
            </w:r>
            <w:r w:rsidR="00D807F2" w:rsidRPr="007020CA">
              <w:rPr>
                <w:color w:val="2F5496" w:themeColor="accent5" w:themeShade="BF"/>
                <w:sz w:val="16"/>
                <w:szCs w:val="16"/>
              </w:rPr>
              <w:t xml:space="preserve"> assigned to </w:t>
            </w:r>
            <w:r w:rsidRPr="007020CA">
              <w:rPr>
                <w:color w:val="2F5496" w:themeColor="accent5" w:themeShade="BF"/>
                <w:sz w:val="16"/>
                <w:szCs w:val="16"/>
              </w:rPr>
              <w:t xml:space="preserve">a </w:t>
            </w:r>
            <w:r w:rsidR="00D807F2" w:rsidRPr="007020CA">
              <w:rPr>
                <w:color w:val="2F5496" w:themeColor="accent5" w:themeShade="BF"/>
                <w:sz w:val="16"/>
                <w:szCs w:val="16"/>
              </w:rPr>
              <w:t xml:space="preserve">different </w:t>
            </w:r>
            <w:r w:rsidR="00B67BC5" w:rsidRPr="007020CA">
              <w:rPr>
                <w:color w:val="2F5496" w:themeColor="accent5" w:themeShade="BF"/>
                <w:sz w:val="16"/>
                <w:szCs w:val="16"/>
              </w:rPr>
              <w:t xml:space="preserve">WHO </w:t>
            </w:r>
            <w:r w:rsidR="003F29F7" w:rsidRPr="007020CA">
              <w:rPr>
                <w:color w:val="2F5496" w:themeColor="accent5" w:themeShade="BF"/>
                <w:sz w:val="16"/>
                <w:szCs w:val="16"/>
              </w:rPr>
              <w:t>disability</w:t>
            </w:r>
            <w:r w:rsidRPr="007020CA">
              <w:rPr>
                <w:color w:val="2F5496" w:themeColor="accent5" w:themeShade="BF"/>
                <w:sz w:val="16"/>
                <w:szCs w:val="16"/>
              </w:rPr>
              <w:t xml:space="preserve"> weight</w:t>
            </w:r>
            <w:r w:rsidR="009C0E1A" w:rsidRPr="007020CA">
              <w:rPr>
                <w:color w:val="2F5496" w:themeColor="accent5" w:themeShade="BF"/>
                <w:sz w:val="16"/>
                <w:szCs w:val="16"/>
              </w:rPr>
              <w:t>, where a Rankin Scale score of 0 is equivalent to a full, healthy life, with no disability, and a Rankin Scale score of 6 is equivalent to death, and a disability weight of 1.</w:t>
            </w:r>
          </w:p>
        </w:tc>
        <w:tc>
          <w:tcPr>
            <w:tcW w:w="4961"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23F20A1B" w14:textId="5883B8B2" w:rsidR="0065736A" w:rsidRPr="007020CA" w:rsidRDefault="0065736A" w:rsidP="00AB55E0">
            <w:pPr>
              <w:spacing w:after="120"/>
              <w:ind w:left="120"/>
              <w:rPr>
                <w:color w:val="2F5496" w:themeColor="accent5" w:themeShade="BF"/>
                <w:sz w:val="16"/>
                <w:szCs w:val="16"/>
                <w:lang w:val="en-GB"/>
              </w:rPr>
            </w:pPr>
            <w:r w:rsidRPr="007020CA">
              <w:rPr>
                <w:color w:val="2F5496" w:themeColor="accent5" w:themeShade="BF"/>
                <w:sz w:val="16"/>
                <w:szCs w:val="16"/>
                <w:lang w:val="en-GB"/>
              </w:rPr>
              <w:t xml:space="preserve">Tan </w:t>
            </w:r>
            <w:proofErr w:type="spellStart"/>
            <w:r w:rsidRPr="007020CA">
              <w:rPr>
                <w:color w:val="2F5496" w:themeColor="accent5" w:themeShade="BF"/>
                <w:sz w:val="16"/>
                <w:szCs w:val="16"/>
                <w:lang w:val="en-GB"/>
              </w:rPr>
              <w:t>Tanny</w:t>
            </w:r>
            <w:proofErr w:type="spellEnd"/>
            <w:r w:rsidRPr="007020CA">
              <w:rPr>
                <w:color w:val="2F5496" w:themeColor="accent5" w:themeShade="BF"/>
                <w:sz w:val="16"/>
                <w:szCs w:val="16"/>
                <w:lang w:val="en-GB"/>
              </w:rPr>
              <w:t xml:space="preserve"> et al</w:t>
            </w:r>
            <w:r w:rsidR="006D20EE">
              <w:rPr>
                <w:color w:val="2F5496" w:themeColor="accent5" w:themeShade="BF"/>
                <w:sz w:val="16"/>
                <w:szCs w:val="16"/>
                <w:lang w:val="en-GB"/>
              </w:rPr>
              <w:t>.</w:t>
            </w:r>
            <w:r w:rsidRPr="007020CA">
              <w:rPr>
                <w:color w:val="2F5496" w:themeColor="accent5" w:themeShade="BF"/>
                <w:sz w:val="16"/>
                <w:szCs w:val="16"/>
                <w:lang w:val="en-GB"/>
              </w:rPr>
              <w:t xml:space="preserve"> (2013)</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Cost-Effectiveness of Thrombolysis Within 4.5 Hours of Acute Ischemic Stroke. Stroke. 44:2269-2274.</w:t>
            </w:r>
          </w:p>
          <w:p w14:paraId="177A6F26" w14:textId="50515CDB" w:rsidR="0065736A" w:rsidRPr="007020CA" w:rsidRDefault="0065736A" w:rsidP="00AB55E0">
            <w:pPr>
              <w:spacing w:after="120"/>
              <w:ind w:left="120"/>
              <w:rPr>
                <w:color w:val="2F5496" w:themeColor="accent5" w:themeShade="BF"/>
                <w:sz w:val="16"/>
                <w:szCs w:val="16"/>
                <w:lang w:val="en-GB"/>
              </w:rPr>
            </w:pPr>
            <w:proofErr w:type="spellStart"/>
            <w:r w:rsidRPr="007020CA">
              <w:rPr>
                <w:color w:val="2F5496" w:themeColor="accent5" w:themeShade="BF"/>
                <w:sz w:val="16"/>
                <w:szCs w:val="16"/>
                <w:lang w:val="en-GB"/>
              </w:rPr>
              <w:t>Harald</w:t>
            </w:r>
            <w:proofErr w:type="spellEnd"/>
            <w:r w:rsidRPr="007020CA">
              <w:rPr>
                <w:color w:val="2F5496" w:themeColor="accent5" w:themeShade="BF"/>
                <w:sz w:val="16"/>
                <w:szCs w:val="16"/>
                <w:lang w:val="en-GB"/>
              </w:rPr>
              <w:t xml:space="preserve"> </w:t>
            </w:r>
            <w:proofErr w:type="spellStart"/>
            <w:r w:rsidRPr="007020CA">
              <w:rPr>
                <w:color w:val="2F5496" w:themeColor="accent5" w:themeShade="BF"/>
                <w:sz w:val="16"/>
                <w:szCs w:val="16"/>
                <w:lang w:val="en-GB"/>
              </w:rPr>
              <w:t>Hannerz</w:t>
            </w:r>
            <w:proofErr w:type="spellEnd"/>
            <w:r w:rsidRPr="007020CA">
              <w:rPr>
                <w:color w:val="2F5496" w:themeColor="accent5" w:themeShade="BF"/>
                <w:sz w:val="16"/>
                <w:szCs w:val="16"/>
                <w:lang w:val="en-GB"/>
              </w:rPr>
              <w:t xml:space="preserve"> et al</w:t>
            </w:r>
            <w:r w:rsidR="006D20EE">
              <w:rPr>
                <w:color w:val="2F5496" w:themeColor="accent5" w:themeShade="BF"/>
                <w:sz w:val="16"/>
                <w:szCs w:val="16"/>
                <w:lang w:val="en-GB"/>
              </w:rPr>
              <w:t>.</w:t>
            </w:r>
            <w:r w:rsidRPr="007020CA">
              <w:rPr>
                <w:color w:val="2F5496" w:themeColor="accent5" w:themeShade="BF"/>
                <w:sz w:val="16"/>
                <w:szCs w:val="16"/>
                <w:lang w:val="en-GB"/>
              </w:rPr>
              <w:t xml:space="preserve"> (2001)</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Life Expectancies Among Survivors of Acute Cerebrovascular Disease</w:t>
            </w:r>
            <w:r w:rsidR="0069108C" w:rsidRPr="007020CA">
              <w:rPr>
                <w:color w:val="2F5496" w:themeColor="accent5" w:themeShade="BF"/>
                <w:sz w:val="16"/>
                <w:szCs w:val="16"/>
                <w:lang w:val="en-GB"/>
              </w:rPr>
              <w:t>.</w:t>
            </w:r>
          </w:p>
          <w:p w14:paraId="4F06C744" w14:textId="5C640F61" w:rsidR="0065736A" w:rsidRPr="007020CA" w:rsidRDefault="003B65A7" w:rsidP="00AB55E0">
            <w:pPr>
              <w:spacing w:after="120"/>
              <w:ind w:left="120"/>
              <w:rPr>
                <w:color w:val="2F5496" w:themeColor="accent5" w:themeShade="BF"/>
                <w:sz w:val="16"/>
                <w:szCs w:val="16"/>
                <w:lang w:val="en-GB"/>
              </w:rPr>
            </w:pPr>
            <w:r w:rsidRPr="007020CA">
              <w:rPr>
                <w:color w:val="2F5496" w:themeColor="accent5" w:themeShade="BF"/>
                <w:sz w:val="16"/>
                <w:szCs w:val="16"/>
                <w:lang w:val="en-GB"/>
              </w:rPr>
              <w:t>Slot et al</w:t>
            </w:r>
            <w:r w:rsidR="006D20EE">
              <w:rPr>
                <w:color w:val="2F5496" w:themeColor="accent5" w:themeShade="BF"/>
                <w:sz w:val="16"/>
                <w:szCs w:val="16"/>
                <w:lang w:val="en-GB"/>
              </w:rPr>
              <w:t>.</w:t>
            </w:r>
            <w:r w:rsidR="0065736A" w:rsidRPr="007020CA">
              <w:rPr>
                <w:color w:val="2F5496" w:themeColor="accent5" w:themeShade="BF"/>
                <w:sz w:val="16"/>
                <w:szCs w:val="16"/>
                <w:lang w:val="en-GB"/>
              </w:rPr>
              <w:t xml:space="preserve"> (2008)</w:t>
            </w:r>
            <w:r w:rsidRPr="007020CA">
              <w:rPr>
                <w:color w:val="2F5496" w:themeColor="accent5" w:themeShade="BF"/>
                <w:sz w:val="16"/>
                <w:szCs w:val="16"/>
                <w:lang w:val="en-GB"/>
              </w:rPr>
              <w:t>.</w:t>
            </w:r>
            <w:r w:rsidR="0065736A" w:rsidRPr="007020CA">
              <w:rPr>
                <w:color w:val="2F5496" w:themeColor="accent5" w:themeShade="BF"/>
                <w:sz w:val="16"/>
                <w:szCs w:val="16"/>
                <w:lang w:val="en-GB"/>
              </w:rPr>
              <w:t xml:space="preserve"> Impact of functional status at six months on long term survival in patients with ischaemic stroke: prospective cohort studies</w:t>
            </w:r>
            <w:r w:rsidR="0069108C" w:rsidRPr="007020CA">
              <w:rPr>
                <w:color w:val="2F5496" w:themeColor="accent5" w:themeShade="BF"/>
                <w:sz w:val="16"/>
                <w:szCs w:val="16"/>
                <w:lang w:val="en-GB"/>
              </w:rPr>
              <w:t>.</w:t>
            </w:r>
          </w:p>
          <w:p w14:paraId="521759F6" w14:textId="05AEE391" w:rsidR="0065736A" w:rsidRPr="007020CA" w:rsidRDefault="0065736A" w:rsidP="00AB55E0">
            <w:pPr>
              <w:spacing w:after="120"/>
              <w:ind w:left="120"/>
              <w:rPr>
                <w:color w:val="2F5496" w:themeColor="accent5" w:themeShade="BF"/>
                <w:sz w:val="16"/>
                <w:szCs w:val="16"/>
                <w:lang w:val="en-GB"/>
              </w:rPr>
            </w:pPr>
            <w:r w:rsidRPr="007020CA">
              <w:rPr>
                <w:color w:val="2F5496" w:themeColor="accent5" w:themeShade="BF"/>
                <w:sz w:val="16"/>
                <w:szCs w:val="16"/>
                <w:lang w:val="en-GB"/>
              </w:rPr>
              <w:t>Hong et al</w:t>
            </w:r>
            <w:r w:rsidR="006D20EE">
              <w:rPr>
                <w:color w:val="2F5496" w:themeColor="accent5" w:themeShade="BF"/>
                <w:sz w:val="16"/>
                <w:szCs w:val="16"/>
                <w:lang w:val="en-GB"/>
              </w:rPr>
              <w:t>.</w:t>
            </w:r>
            <w:r w:rsidRPr="007020CA">
              <w:rPr>
                <w:color w:val="2F5496" w:themeColor="accent5" w:themeShade="BF"/>
                <w:sz w:val="16"/>
                <w:szCs w:val="16"/>
                <w:lang w:val="en-GB"/>
              </w:rPr>
              <w:t xml:space="preserve"> (2010)</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Years of Optimum Health Lost Due to Complications after Acute Ischemic Stroke: Disability-Adjusted Life Years Analysis</w:t>
            </w:r>
            <w:r w:rsidR="0069108C" w:rsidRPr="007020CA">
              <w:rPr>
                <w:color w:val="2F5496" w:themeColor="accent5" w:themeShade="BF"/>
                <w:sz w:val="16"/>
                <w:szCs w:val="16"/>
                <w:lang w:val="en-GB"/>
              </w:rPr>
              <w:t>.</w:t>
            </w:r>
          </w:p>
          <w:p w14:paraId="7CDA6F36" w14:textId="43EFF052" w:rsidR="00EF32AB" w:rsidRPr="007020CA" w:rsidRDefault="0065736A" w:rsidP="00AB55E0">
            <w:pPr>
              <w:spacing w:after="120"/>
              <w:ind w:left="120"/>
              <w:rPr>
                <w:color w:val="2F5496" w:themeColor="accent5" w:themeShade="BF"/>
                <w:sz w:val="16"/>
                <w:szCs w:val="16"/>
                <w:lang w:val="en-GB"/>
              </w:rPr>
            </w:pPr>
            <w:r w:rsidRPr="007020CA">
              <w:rPr>
                <w:color w:val="2F5496" w:themeColor="accent5" w:themeShade="BF"/>
                <w:sz w:val="16"/>
                <w:szCs w:val="16"/>
                <w:lang w:val="en-GB"/>
              </w:rPr>
              <w:t>WHO (2013)</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WHO methods and data sources for global burden of disease estimates 2000-2011</w:t>
            </w:r>
            <w:r w:rsidR="0069108C" w:rsidRPr="007020CA">
              <w:rPr>
                <w:color w:val="2F5496" w:themeColor="accent5" w:themeShade="BF"/>
                <w:sz w:val="16"/>
                <w:szCs w:val="16"/>
                <w:lang w:val="en-GB"/>
              </w:rPr>
              <w:t>.</w:t>
            </w:r>
          </w:p>
        </w:tc>
      </w:tr>
      <w:tr w:rsidR="00A45E6F" w:rsidRPr="00020882" w14:paraId="0954EEF4" w14:textId="77777777" w:rsidTr="006C596E">
        <w:trPr>
          <w:trHeight w:val="626"/>
        </w:trPr>
        <w:tc>
          <w:tcPr>
            <w:tcW w:w="120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E3E1CD9" w14:textId="494410D0" w:rsidR="00EF32AB" w:rsidRPr="007020CA" w:rsidRDefault="00A573DB" w:rsidP="00AB55E0">
            <w:pPr>
              <w:spacing w:after="120"/>
              <w:rPr>
                <w:color w:val="2F5496" w:themeColor="accent5" w:themeShade="BF"/>
                <w:sz w:val="16"/>
                <w:szCs w:val="16"/>
              </w:rPr>
            </w:pPr>
            <w:r w:rsidRPr="007020CA">
              <w:rPr>
                <w:color w:val="2F5496" w:themeColor="accent5" w:themeShade="BF"/>
                <w:sz w:val="16"/>
                <w:szCs w:val="16"/>
              </w:rPr>
              <w:t>Median home time (days)</w:t>
            </w:r>
          </w:p>
        </w:tc>
        <w:tc>
          <w:tcPr>
            <w:tcW w:w="190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14C8310" w14:textId="10E8EC30" w:rsidR="005C3B87" w:rsidRPr="007020CA" w:rsidRDefault="005C3B87" w:rsidP="00AB55E0">
            <w:pPr>
              <w:spacing w:after="120"/>
              <w:jc w:val="center"/>
              <w:rPr>
                <w:color w:val="2F5496" w:themeColor="accent5" w:themeShade="BF"/>
                <w:sz w:val="16"/>
                <w:szCs w:val="16"/>
              </w:rPr>
            </w:pPr>
            <w:r w:rsidRPr="007020CA">
              <w:rPr>
                <w:color w:val="2F5496" w:themeColor="accent5" w:themeShade="BF"/>
                <w:sz w:val="16"/>
                <w:szCs w:val="16"/>
              </w:rPr>
              <w:t>Service cost:</w:t>
            </w:r>
          </w:p>
          <w:p w14:paraId="1FE58FD8" w14:textId="2EC9DDBE" w:rsidR="00EF32AB" w:rsidRPr="007020CA" w:rsidRDefault="005C3B87" w:rsidP="00AB55E0">
            <w:pPr>
              <w:spacing w:after="120"/>
              <w:jc w:val="center"/>
              <w:rPr>
                <w:color w:val="2F5496" w:themeColor="accent5" w:themeShade="BF"/>
                <w:sz w:val="16"/>
                <w:szCs w:val="16"/>
              </w:rPr>
            </w:pPr>
            <w:r w:rsidRPr="007020CA">
              <w:rPr>
                <w:color w:val="2F5496" w:themeColor="accent5" w:themeShade="BF"/>
                <w:sz w:val="16"/>
                <w:szCs w:val="16"/>
              </w:rPr>
              <w:t>-$829</w:t>
            </w:r>
          </w:p>
        </w:tc>
        <w:tc>
          <w:tcPr>
            <w:tcW w:w="639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6D69C05" w14:textId="77777777" w:rsidR="00927DF7" w:rsidRPr="007020CA" w:rsidRDefault="00E723E8" w:rsidP="00AB55E0">
            <w:pPr>
              <w:spacing w:after="120"/>
              <w:rPr>
                <w:color w:val="2F5496" w:themeColor="accent5" w:themeShade="BF"/>
                <w:sz w:val="16"/>
                <w:szCs w:val="16"/>
              </w:rPr>
            </w:pPr>
            <w:r w:rsidRPr="007020CA">
              <w:rPr>
                <w:color w:val="2F5496" w:themeColor="accent5" w:themeShade="BF"/>
                <w:sz w:val="16"/>
                <w:szCs w:val="16"/>
              </w:rPr>
              <w:t>Home time is c</w:t>
            </w:r>
            <w:r w:rsidR="005C3B87" w:rsidRPr="007020CA">
              <w:rPr>
                <w:color w:val="2F5496" w:themeColor="accent5" w:themeShade="BF"/>
                <w:sz w:val="16"/>
                <w:szCs w:val="16"/>
              </w:rPr>
              <w:t>osted as</w:t>
            </w:r>
            <w:r w:rsidR="009E0092" w:rsidRPr="007020CA">
              <w:rPr>
                <w:color w:val="2F5496" w:themeColor="accent5" w:themeShade="BF"/>
                <w:sz w:val="16"/>
                <w:szCs w:val="16"/>
              </w:rPr>
              <w:t xml:space="preserve"> a</w:t>
            </w:r>
            <w:r w:rsidR="005C3B87" w:rsidRPr="007020CA">
              <w:rPr>
                <w:color w:val="2F5496" w:themeColor="accent5" w:themeShade="BF"/>
                <w:sz w:val="16"/>
                <w:szCs w:val="16"/>
              </w:rPr>
              <w:t xml:space="preserve"> reduction in rehabilitation time</w:t>
            </w:r>
            <w:r w:rsidR="000B4D24" w:rsidRPr="007020CA">
              <w:rPr>
                <w:color w:val="2F5496" w:themeColor="accent5" w:themeShade="BF"/>
                <w:sz w:val="16"/>
                <w:szCs w:val="16"/>
              </w:rPr>
              <w:t xml:space="preserve"> (rather than </w:t>
            </w:r>
            <w:r w:rsidRPr="007020CA">
              <w:rPr>
                <w:color w:val="2F5496" w:themeColor="accent5" w:themeShade="BF"/>
                <w:sz w:val="16"/>
                <w:szCs w:val="16"/>
              </w:rPr>
              <w:t xml:space="preserve">stay in </w:t>
            </w:r>
            <w:r w:rsidR="000B4D24" w:rsidRPr="007020CA">
              <w:rPr>
                <w:color w:val="2F5496" w:themeColor="accent5" w:themeShade="BF"/>
                <w:sz w:val="16"/>
                <w:szCs w:val="16"/>
              </w:rPr>
              <w:t>acute care)</w:t>
            </w:r>
            <w:r w:rsidR="00CD2DEC" w:rsidRPr="007020CA">
              <w:rPr>
                <w:color w:val="2F5496" w:themeColor="accent5" w:themeShade="BF"/>
                <w:sz w:val="16"/>
                <w:szCs w:val="16"/>
              </w:rPr>
              <w:t xml:space="preserve">. </w:t>
            </w:r>
            <w:r w:rsidR="0078106C" w:rsidRPr="007020CA">
              <w:rPr>
                <w:color w:val="2F5496" w:themeColor="accent5" w:themeShade="BF"/>
                <w:sz w:val="16"/>
                <w:szCs w:val="16"/>
              </w:rPr>
              <w:t xml:space="preserve">Confirmed through interview. </w:t>
            </w:r>
          </w:p>
          <w:p w14:paraId="54F0C2AB" w14:textId="5F575A8A" w:rsidR="000B4D24" w:rsidRPr="007020CA" w:rsidRDefault="00CD2DEC" w:rsidP="00AB55E0">
            <w:pPr>
              <w:spacing w:after="120"/>
              <w:rPr>
                <w:color w:val="2F5496" w:themeColor="accent5" w:themeShade="BF"/>
                <w:sz w:val="16"/>
                <w:szCs w:val="16"/>
              </w:rPr>
            </w:pPr>
            <w:r w:rsidRPr="007020CA">
              <w:rPr>
                <w:color w:val="2F5496" w:themeColor="accent5" w:themeShade="BF"/>
                <w:sz w:val="16"/>
                <w:szCs w:val="16"/>
              </w:rPr>
              <w:t>B</w:t>
            </w:r>
            <w:r w:rsidR="005C3B87" w:rsidRPr="007020CA">
              <w:rPr>
                <w:color w:val="2F5496" w:themeColor="accent5" w:themeShade="BF"/>
                <w:sz w:val="16"/>
                <w:szCs w:val="16"/>
              </w:rPr>
              <w:t xml:space="preserve">ased on </w:t>
            </w:r>
            <w:r w:rsidR="002F0733" w:rsidRPr="007020CA">
              <w:rPr>
                <w:color w:val="2F5496" w:themeColor="accent5" w:themeShade="BF"/>
                <w:sz w:val="16"/>
                <w:szCs w:val="16"/>
              </w:rPr>
              <w:t xml:space="preserve">codes 4AA1-7 in </w:t>
            </w:r>
            <w:r w:rsidR="001400D4" w:rsidRPr="007020CA">
              <w:rPr>
                <w:color w:val="2F5496" w:themeColor="accent5" w:themeShade="BF"/>
                <w:sz w:val="16"/>
                <w:szCs w:val="16"/>
              </w:rPr>
              <w:t>Australian National Subacute and Non-acute Patient Classification (</w:t>
            </w:r>
            <w:r w:rsidR="002F0733" w:rsidRPr="007020CA">
              <w:rPr>
                <w:color w:val="2F5496" w:themeColor="accent5" w:themeShade="BF"/>
                <w:sz w:val="16"/>
                <w:szCs w:val="16"/>
              </w:rPr>
              <w:t>AN-SNAP</w:t>
            </w:r>
            <w:r w:rsidR="001400D4" w:rsidRPr="007020CA">
              <w:rPr>
                <w:color w:val="2F5496" w:themeColor="accent5" w:themeShade="BF"/>
                <w:sz w:val="16"/>
                <w:szCs w:val="16"/>
              </w:rPr>
              <w:t>)</w:t>
            </w:r>
            <w:r w:rsidR="002F0733" w:rsidRPr="007020CA">
              <w:rPr>
                <w:color w:val="2F5496" w:themeColor="accent5" w:themeShade="BF"/>
                <w:sz w:val="16"/>
                <w:szCs w:val="16"/>
              </w:rPr>
              <w:t xml:space="preserve"> v4.</w:t>
            </w:r>
            <w:r w:rsidR="005C3B87" w:rsidRPr="006C596E">
              <w:rPr>
                <w:rStyle w:val="FootnoteReference"/>
                <w:color w:val="2F5496" w:themeColor="accent5" w:themeShade="BF"/>
                <w:sz w:val="18"/>
                <w:szCs w:val="18"/>
              </w:rPr>
              <w:footnoteReference w:id="15"/>
            </w:r>
            <w:r w:rsidR="005C3B87" w:rsidRPr="007020CA">
              <w:rPr>
                <w:color w:val="2F5496" w:themeColor="accent5" w:themeShade="BF"/>
                <w:sz w:val="16"/>
                <w:szCs w:val="16"/>
              </w:rPr>
              <w:t xml:space="preserve"> Range is $829-900. </w:t>
            </w:r>
            <w:r w:rsidR="001400D4" w:rsidRPr="007020CA">
              <w:rPr>
                <w:color w:val="2F5496" w:themeColor="accent5" w:themeShade="BF"/>
                <w:sz w:val="16"/>
                <w:szCs w:val="16"/>
              </w:rPr>
              <w:t>The l</w:t>
            </w:r>
            <w:r w:rsidR="005C3B87" w:rsidRPr="007020CA">
              <w:rPr>
                <w:color w:val="2F5496" w:themeColor="accent5" w:themeShade="BF"/>
                <w:sz w:val="16"/>
                <w:szCs w:val="16"/>
              </w:rPr>
              <w:t>ower end</w:t>
            </w:r>
            <w:r w:rsidR="00596BE0" w:rsidRPr="007020CA">
              <w:rPr>
                <w:color w:val="2F5496" w:themeColor="accent5" w:themeShade="BF"/>
                <w:sz w:val="16"/>
                <w:szCs w:val="16"/>
              </w:rPr>
              <w:t xml:space="preserve"> is</w:t>
            </w:r>
            <w:r w:rsidR="005C3B87" w:rsidRPr="007020CA">
              <w:rPr>
                <w:color w:val="2F5496" w:themeColor="accent5" w:themeShade="BF"/>
                <w:sz w:val="16"/>
                <w:szCs w:val="16"/>
              </w:rPr>
              <w:t xml:space="preserve"> more appropriate for p</w:t>
            </w:r>
            <w:r w:rsidR="002F0733" w:rsidRPr="007020CA">
              <w:rPr>
                <w:color w:val="2F5496" w:themeColor="accent5" w:themeShade="BF"/>
                <w:sz w:val="16"/>
                <w:szCs w:val="16"/>
              </w:rPr>
              <w:t>atients &gt;68 years</w:t>
            </w:r>
            <w:r w:rsidR="00596BE0" w:rsidRPr="007020CA">
              <w:rPr>
                <w:color w:val="2F5496" w:themeColor="accent5" w:themeShade="BF"/>
                <w:sz w:val="16"/>
                <w:szCs w:val="16"/>
              </w:rPr>
              <w:t xml:space="preserve"> (patients of this study)</w:t>
            </w:r>
            <w:r w:rsidR="002F0733" w:rsidRPr="007020CA">
              <w:rPr>
                <w:color w:val="2F5496" w:themeColor="accent5" w:themeShade="BF"/>
                <w:sz w:val="16"/>
                <w:szCs w:val="16"/>
              </w:rPr>
              <w:t>.</w:t>
            </w:r>
            <w:r w:rsidR="000B4D24" w:rsidRPr="007020CA">
              <w:rPr>
                <w:color w:val="2F5496" w:themeColor="accent5" w:themeShade="BF"/>
                <w:sz w:val="16"/>
                <w:szCs w:val="16"/>
              </w:rPr>
              <w:t xml:space="preserve"> </w:t>
            </w:r>
            <w:r w:rsidR="00647688" w:rsidRPr="007020CA">
              <w:rPr>
                <w:color w:val="2F5496" w:themeColor="accent5" w:themeShade="BF"/>
                <w:sz w:val="16"/>
                <w:szCs w:val="16"/>
              </w:rPr>
              <w:t>N</w:t>
            </w:r>
            <w:r w:rsidR="000B4D24" w:rsidRPr="007020CA">
              <w:rPr>
                <w:color w:val="2F5496" w:themeColor="accent5" w:themeShade="BF"/>
                <w:sz w:val="16"/>
                <w:szCs w:val="16"/>
              </w:rPr>
              <w:t>o home-based care</w:t>
            </w:r>
            <w:r w:rsidR="005F6A88" w:rsidRPr="007020CA">
              <w:rPr>
                <w:color w:val="2F5496" w:themeColor="accent5" w:themeShade="BF"/>
                <w:sz w:val="16"/>
                <w:szCs w:val="16"/>
              </w:rPr>
              <w:t xml:space="preserve"> </w:t>
            </w:r>
            <w:r w:rsidR="00FB3EDB" w:rsidRPr="007020CA">
              <w:rPr>
                <w:color w:val="2F5496" w:themeColor="accent5" w:themeShade="BF"/>
                <w:sz w:val="16"/>
                <w:szCs w:val="16"/>
              </w:rPr>
              <w:t xml:space="preserve">is </w:t>
            </w:r>
            <w:r w:rsidR="005F6A88" w:rsidRPr="007020CA">
              <w:rPr>
                <w:color w:val="2F5496" w:themeColor="accent5" w:themeShade="BF"/>
                <w:sz w:val="16"/>
                <w:szCs w:val="16"/>
              </w:rPr>
              <w:t>expected</w:t>
            </w:r>
            <w:r w:rsidR="000B4D24" w:rsidRPr="007020CA">
              <w:rPr>
                <w:color w:val="2F5496" w:themeColor="accent5" w:themeShade="BF"/>
                <w:sz w:val="16"/>
                <w:szCs w:val="16"/>
              </w:rPr>
              <w:t>.</w:t>
            </w:r>
          </w:p>
          <w:p w14:paraId="44CC113C" w14:textId="0B5D1139" w:rsidR="00EF32AB" w:rsidRPr="007020CA" w:rsidRDefault="00647688" w:rsidP="00AB55E0">
            <w:pPr>
              <w:spacing w:after="120"/>
              <w:rPr>
                <w:color w:val="2F5496" w:themeColor="accent5" w:themeShade="BF"/>
                <w:sz w:val="16"/>
                <w:szCs w:val="16"/>
              </w:rPr>
            </w:pPr>
            <w:r w:rsidRPr="007020CA">
              <w:rPr>
                <w:color w:val="2F5496" w:themeColor="accent5" w:themeShade="BF"/>
                <w:sz w:val="16"/>
                <w:szCs w:val="16"/>
              </w:rPr>
              <w:t>N</w:t>
            </w:r>
            <w:r w:rsidR="000B4D24" w:rsidRPr="007020CA">
              <w:rPr>
                <w:color w:val="2F5496" w:themeColor="accent5" w:themeShade="BF"/>
                <w:sz w:val="16"/>
                <w:szCs w:val="16"/>
              </w:rPr>
              <w:t xml:space="preserve">o immediate impact on QALYs, though it is expected there will be increased QALYs </w:t>
            </w:r>
            <w:r w:rsidR="00EE5317" w:rsidRPr="007020CA">
              <w:rPr>
                <w:color w:val="2F5496" w:themeColor="accent5" w:themeShade="BF"/>
                <w:sz w:val="16"/>
                <w:szCs w:val="16"/>
              </w:rPr>
              <w:t xml:space="preserve">preserved </w:t>
            </w:r>
            <w:r w:rsidR="000B4D24" w:rsidRPr="007020CA">
              <w:rPr>
                <w:color w:val="2F5496" w:themeColor="accent5" w:themeShade="BF"/>
                <w:sz w:val="16"/>
                <w:szCs w:val="16"/>
              </w:rPr>
              <w:t>on tertiary outcomes (due to patient</w:t>
            </w:r>
            <w:r w:rsidR="00527756" w:rsidRPr="007020CA">
              <w:rPr>
                <w:color w:val="2F5496" w:themeColor="accent5" w:themeShade="BF"/>
                <w:sz w:val="16"/>
                <w:szCs w:val="16"/>
              </w:rPr>
              <w:t>’s</w:t>
            </w:r>
            <w:r w:rsidR="000B4D24" w:rsidRPr="007020CA">
              <w:rPr>
                <w:color w:val="2F5496" w:themeColor="accent5" w:themeShade="BF"/>
                <w:sz w:val="16"/>
                <w:szCs w:val="16"/>
              </w:rPr>
              <w:t xml:space="preserve"> ability to be at home, be independent etc.)</w:t>
            </w:r>
            <w:r w:rsidR="00FB3EDB" w:rsidRPr="007020CA">
              <w:rPr>
                <w:color w:val="2F5496" w:themeColor="accent5" w:themeShade="BF"/>
                <w:sz w:val="16"/>
                <w:szCs w:val="16"/>
              </w:rPr>
              <w:t xml:space="preserve">. </w:t>
            </w:r>
            <w:r w:rsidR="00681CC0" w:rsidRPr="007020CA">
              <w:rPr>
                <w:color w:val="2F5496" w:themeColor="accent5" w:themeShade="BF"/>
                <w:sz w:val="16"/>
                <w:szCs w:val="16"/>
              </w:rPr>
              <w:t xml:space="preserve">Tertiary outcomes </w:t>
            </w:r>
            <w:r w:rsidR="00FB3EDB" w:rsidRPr="007020CA">
              <w:rPr>
                <w:color w:val="2F5496" w:themeColor="accent5" w:themeShade="BF"/>
                <w:sz w:val="16"/>
                <w:szCs w:val="16"/>
              </w:rPr>
              <w:t>are</w:t>
            </w:r>
            <w:r w:rsidR="00E723E8" w:rsidRPr="007020CA">
              <w:rPr>
                <w:color w:val="2F5496" w:themeColor="accent5" w:themeShade="BF"/>
                <w:sz w:val="16"/>
                <w:szCs w:val="16"/>
              </w:rPr>
              <w:t>, however,</w:t>
            </w:r>
            <w:r w:rsidR="00FB3EDB" w:rsidRPr="007020CA">
              <w:rPr>
                <w:color w:val="2F5496" w:themeColor="accent5" w:themeShade="BF"/>
                <w:sz w:val="16"/>
                <w:szCs w:val="16"/>
              </w:rPr>
              <w:t xml:space="preserve"> not costed here.</w:t>
            </w:r>
          </w:p>
        </w:tc>
        <w:tc>
          <w:tcPr>
            <w:tcW w:w="4961"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63BDF460" w14:textId="4C3310F5" w:rsidR="00EF32AB" w:rsidRPr="00CB3759" w:rsidRDefault="002F0733" w:rsidP="00AB55E0">
            <w:pPr>
              <w:spacing w:after="120"/>
              <w:ind w:left="120"/>
              <w:rPr>
                <w:color w:val="2F5496" w:themeColor="accent5" w:themeShade="BF"/>
                <w:sz w:val="16"/>
                <w:szCs w:val="16"/>
                <w:lang w:val="en-GB"/>
              </w:rPr>
            </w:pPr>
            <w:r w:rsidRPr="00CB3759">
              <w:rPr>
                <w:color w:val="2F5496" w:themeColor="accent5" w:themeShade="BF"/>
                <w:sz w:val="16"/>
                <w:szCs w:val="16"/>
              </w:rPr>
              <w:t>Centre for Health Service Development, Australian National Subacute and Non</w:t>
            </w:r>
            <w:r w:rsidR="003B65A7" w:rsidRPr="00CB3759">
              <w:rPr>
                <w:color w:val="2F5496" w:themeColor="accent5" w:themeShade="BF"/>
                <w:sz w:val="16"/>
                <w:szCs w:val="16"/>
              </w:rPr>
              <w:t>-</w:t>
            </w:r>
            <w:r w:rsidRPr="00CB3759">
              <w:rPr>
                <w:color w:val="2F5496" w:themeColor="accent5" w:themeShade="BF"/>
                <w:sz w:val="16"/>
                <w:szCs w:val="16"/>
              </w:rPr>
              <w:t>acute Patient Classification (AN-SNAP) v4</w:t>
            </w:r>
            <w:r w:rsidR="0069108C" w:rsidRPr="00CB3759">
              <w:rPr>
                <w:color w:val="2F5496" w:themeColor="accent5" w:themeShade="BF"/>
                <w:sz w:val="16"/>
                <w:szCs w:val="16"/>
              </w:rPr>
              <w:t>.</w:t>
            </w:r>
          </w:p>
        </w:tc>
      </w:tr>
      <w:tr w:rsidR="00A45E6F" w:rsidRPr="00020882" w14:paraId="453E0AA5" w14:textId="77777777" w:rsidTr="00AB55E0">
        <w:trPr>
          <w:trHeight w:val="152"/>
        </w:trPr>
        <w:tc>
          <w:tcPr>
            <w:tcW w:w="120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A5FC595" w14:textId="357FA367" w:rsidR="00EF32AB" w:rsidRPr="007020CA" w:rsidRDefault="00A573DB" w:rsidP="00AB55E0">
            <w:pPr>
              <w:spacing w:after="120"/>
              <w:rPr>
                <w:color w:val="2F5496" w:themeColor="accent5" w:themeShade="BF"/>
                <w:sz w:val="16"/>
                <w:szCs w:val="16"/>
              </w:rPr>
            </w:pPr>
            <w:r w:rsidRPr="007020CA">
              <w:rPr>
                <w:color w:val="2F5496" w:themeColor="accent5" w:themeShade="BF"/>
                <w:sz w:val="16"/>
                <w:szCs w:val="16"/>
              </w:rPr>
              <w:t>Intervention costs</w:t>
            </w:r>
          </w:p>
        </w:tc>
        <w:tc>
          <w:tcPr>
            <w:tcW w:w="190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45BAA1A" w14:textId="52B9A76E" w:rsidR="000B4D24" w:rsidRPr="007020CA" w:rsidRDefault="002F0733" w:rsidP="00AB55E0">
            <w:pPr>
              <w:spacing w:after="120"/>
              <w:jc w:val="center"/>
              <w:rPr>
                <w:color w:val="2F5496" w:themeColor="accent5" w:themeShade="BF"/>
                <w:sz w:val="16"/>
                <w:szCs w:val="16"/>
              </w:rPr>
            </w:pPr>
            <w:r w:rsidRPr="007020CA">
              <w:rPr>
                <w:color w:val="2F5496" w:themeColor="accent5" w:themeShade="BF"/>
                <w:sz w:val="16"/>
                <w:szCs w:val="16"/>
              </w:rPr>
              <w:t>Service cost:</w:t>
            </w:r>
          </w:p>
          <w:p w14:paraId="672BAEC8" w14:textId="485D0F44" w:rsidR="00EF32AB" w:rsidRPr="007020CA" w:rsidRDefault="000B4D24" w:rsidP="00AB55E0">
            <w:pPr>
              <w:spacing w:after="120"/>
              <w:jc w:val="center"/>
              <w:rPr>
                <w:color w:val="2F5496" w:themeColor="accent5" w:themeShade="BF"/>
                <w:sz w:val="16"/>
                <w:szCs w:val="16"/>
              </w:rPr>
            </w:pPr>
            <w:r w:rsidRPr="007020CA">
              <w:rPr>
                <w:color w:val="2F5496" w:themeColor="accent5" w:themeShade="BF"/>
                <w:sz w:val="16"/>
                <w:szCs w:val="16"/>
              </w:rPr>
              <w:t>+</w:t>
            </w:r>
            <w:r w:rsidR="002F0733" w:rsidRPr="007020CA">
              <w:rPr>
                <w:color w:val="2F5496" w:themeColor="accent5" w:themeShade="BF"/>
                <w:sz w:val="16"/>
                <w:szCs w:val="16"/>
              </w:rPr>
              <w:t>$15,086</w:t>
            </w:r>
          </w:p>
        </w:tc>
        <w:tc>
          <w:tcPr>
            <w:tcW w:w="639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1DD1DB4" w14:textId="5F787AC8" w:rsidR="00EF32AB" w:rsidRPr="007020CA" w:rsidRDefault="00A573DB" w:rsidP="00AB55E0">
            <w:pPr>
              <w:spacing w:after="120"/>
              <w:rPr>
                <w:color w:val="2F5496" w:themeColor="accent5" w:themeShade="BF"/>
                <w:sz w:val="16"/>
                <w:szCs w:val="16"/>
              </w:rPr>
            </w:pPr>
            <w:r w:rsidRPr="007020CA">
              <w:rPr>
                <w:color w:val="2F5496" w:themeColor="accent5" w:themeShade="BF"/>
                <w:sz w:val="16"/>
                <w:szCs w:val="16"/>
              </w:rPr>
              <w:t xml:space="preserve">Average cost of intervention based on Health Policy Advisory Committee on Technology </w:t>
            </w:r>
            <w:r w:rsidR="002F0733" w:rsidRPr="007020CA">
              <w:rPr>
                <w:color w:val="2F5496" w:themeColor="accent5" w:themeShade="BF"/>
                <w:sz w:val="16"/>
                <w:szCs w:val="16"/>
              </w:rPr>
              <w:t>2015.</w:t>
            </w:r>
            <w:r w:rsidR="00CD2DEC" w:rsidRPr="007020CA">
              <w:rPr>
                <w:color w:val="2F5496" w:themeColor="accent5" w:themeShade="BF"/>
                <w:sz w:val="16"/>
                <w:szCs w:val="16"/>
              </w:rPr>
              <w:t xml:space="preserve"> </w:t>
            </w:r>
            <w:r w:rsidR="0078106C" w:rsidRPr="007020CA">
              <w:rPr>
                <w:color w:val="2F5496" w:themeColor="accent5" w:themeShade="BF"/>
                <w:sz w:val="16"/>
                <w:szCs w:val="16"/>
              </w:rPr>
              <w:t>Confirmed through interview.</w:t>
            </w:r>
          </w:p>
        </w:tc>
        <w:tc>
          <w:tcPr>
            <w:tcW w:w="4961"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454160E2" w14:textId="77777777" w:rsidR="005E055B" w:rsidRDefault="003B65A7" w:rsidP="00AB55E0">
            <w:pPr>
              <w:spacing w:after="120"/>
              <w:ind w:left="120"/>
              <w:rPr>
                <w:color w:val="2F5496" w:themeColor="accent5" w:themeShade="BF"/>
                <w:sz w:val="16"/>
                <w:szCs w:val="16"/>
                <w:lang w:val="en-GB"/>
              </w:rPr>
            </w:pPr>
            <w:r w:rsidRPr="007020CA">
              <w:rPr>
                <w:color w:val="2F5496" w:themeColor="accent5" w:themeShade="BF"/>
                <w:sz w:val="16"/>
                <w:szCs w:val="16"/>
                <w:lang w:val="en-GB"/>
              </w:rPr>
              <w:t xml:space="preserve">Unpublished economic analysis of EXTEND-IA, examined the effects on resource utilisation, length of stay and cost of care, reported in </w:t>
            </w:r>
            <w:r w:rsidR="002F0733" w:rsidRPr="007020CA">
              <w:rPr>
                <w:color w:val="2F5496" w:themeColor="accent5" w:themeShade="BF"/>
                <w:sz w:val="16"/>
                <w:szCs w:val="16"/>
                <w:lang w:val="en-GB"/>
              </w:rPr>
              <w:t xml:space="preserve">Health Policy Advisory Committee on Technology </w:t>
            </w:r>
            <w:r w:rsidRPr="007020CA">
              <w:rPr>
                <w:color w:val="2F5496" w:themeColor="accent5" w:themeShade="BF"/>
                <w:sz w:val="16"/>
                <w:szCs w:val="16"/>
                <w:lang w:val="en-GB"/>
              </w:rPr>
              <w:t>(</w:t>
            </w:r>
            <w:r w:rsidR="002F0733" w:rsidRPr="007020CA">
              <w:rPr>
                <w:color w:val="2F5496" w:themeColor="accent5" w:themeShade="BF"/>
                <w:sz w:val="16"/>
                <w:szCs w:val="16"/>
                <w:lang w:val="en-GB"/>
              </w:rPr>
              <w:t>2015</w:t>
            </w:r>
            <w:r w:rsidRPr="007020CA">
              <w:rPr>
                <w:color w:val="2F5496" w:themeColor="accent5" w:themeShade="BF"/>
                <w:sz w:val="16"/>
                <w:szCs w:val="16"/>
                <w:lang w:val="en-GB"/>
              </w:rPr>
              <w:t>).</w:t>
            </w:r>
            <w:r w:rsidR="002F0733" w:rsidRPr="007020CA">
              <w:rPr>
                <w:color w:val="2F5496" w:themeColor="accent5" w:themeShade="BF"/>
                <w:sz w:val="16"/>
                <w:szCs w:val="16"/>
                <w:lang w:val="en-GB"/>
              </w:rPr>
              <w:t xml:space="preserve"> </w:t>
            </w:r>
            <w:r w:rsidRPr="007020CA">
              <w:rPr>
                <w:color w:val="2F5496" w:themeColor="accent5" w:themeShade="BF"/>
                <w:sz w:val="16"/>
                <w:szCs w:val="16"/>
                <w:lang w:val="en-GB"/>
              </w:rPr>
              <w:t>Technology brief endovascular clot retrieval with thrombolysis for ischaemic stroke.</w:t>
            </w:r>
          </w:p>
          <w:p w14:paraId="6AC93D35" w14:textId="2143A766" w:rsidR="00EF32AB" w:rsidRPr="007020CA" w:rsidRDefault="005E055B" w:rsidP="00AB55E0">
            <w:pPr>
              <w:spacing w:after="120"/>
              <w:rPr>
                <w:color w:val="2F5496" w:themeColor="accent5" w:themeShade="BF"/>
                <w:sz w:val="16"/>
                <w:szCs w:val="16"/>
                <w:lang w:val="en-GB"/>
              </w:rPr>
            </w:pPr>
            <w:r>
              <w:rPr>
                <w:color w:val="2F5496" w:themeColor="accent5" w:themeShade="BF"/>
                <w:sz w:val="16"/>
                <w:szCs w:val="16"/>
                <w:lang w:val="en-GB"/>
              </w:rPr>
              <w:t xml:space="preserve">  </w:t>
            </w:r>
            <w:r w:rsidR="003B65A7" w:rsidRPr="007020CA">
              <w:rPr>
                <w:color w:val="2F5496" w:themeColor="accent5" w:themeShade="BF"/>
                <w:sz w:val="16"/>
                <w:szCs w:val="16"/>
                <w:lang w:val="en-GB"/>
              </w:rPr>
              <w:t>https://www.health.qld.gov.au/healthpact/docs/briefs/wp226-mech-thrombectomy.pdf</w:t>
            </w:r>
          </w:p>
        </w:tc>
      </w:tr>
    </w:tbl>
    <w:bookmarkStart w:id="7" w:name="_Toc349182210"/>
    <w:p w14:paraId="7D73EC24" w14:textId="2ED549DD" w:rsidR="00817092" w:rsidRPr="00106F08" w:rsidRDefault="00817092">
      <w:pPr>
        <w:pStyle w:val="Heading2"/>
      </w:pPr>
      <w:r w:rsidRPr="00106F08">
        <w:rPr>
          <w:noProof/>
          <w:lang w:val="en-AU" w:eastAsia="en-AU"/>
        </w:rPr>
        <mc:AlternateContent>
          <mc:Choice Requires="wps">
            <w:drawing>
              <wp:anchor distT="0" distB="0" distL="114300" distR="114300" simplePos="0" relativeHeight="251658240" behindDoc="0" locked="0" layoutInCell="1" allowOverlap="1" wp14:anchorId="1F8C55ED" wp14:editId="2F44391D">
                <wp:simplePos x="0" y="0"/>
                <wp:positionH relativeFrom="page">
                  <wp:posOffset>7077384</wp:posOffset>
                </wp:positionH>
                <wp:positionV relativeFrom="page">
                  <wp:posOffset>9502151</wp:posOffset>
                </wp:positionV>
                <wp:extent cx="2331378" cy="113859"/>
                <wp:effectExtent l="0" t="0" r="0" b="635"/>
                <wp:wrapSquare wrapText="bothSides"/>
                <wp:docPr id="6" name="Rectangle 6"/>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4155B" w14:textId="77777777" w:rsidR="000D4A73" w:rsidRDefault="000D4A73" w:rsidP="0081709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6" o:spid="_x0000_s1027" style="position:absolute;left:0;text-align:left;margin-left:557.25pt;margin-top:748.2pt;width:183.55pt;height:8.9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" fillcolor="#5b9bd5 [3204]" stroked="f" strokeweight="1pt">
                <v:textbox inset="14.4pt,14.4pt,14.4pt,28.8pt">
                  <w:txbxContent>
                    <w:p w14:paraId="00C4155B" w14:textId="77777777" w:rsidR="000D4A73" w:rsidRDefault="000D4A73" w:rsidP="00817092">
                      <w:pPr>
                        <w:spacing w:before="240"/>
                        <w:rPr>
                          <w:color w:val="FFFFFF" w:themeColor="background1"/>
                        </w:rPr>
                      </w:pPr>
                    </w:p>
                  </w:txbxContent>
                </v:textbox>
                <w10:wrap type="square" anchorx="page" anchory="page"/>
              </v:rect>
            </w:pict>
          </mc:Fallback>
        </mc:AlternateContent>
      </w:r>
      <w:r w:rsidRPr="003616DA">
        <w:rPr>
          <w:lang w:eastAsia="en-AU"/>
        </w:rPr>
        <w:t xml:space="preserve">INTERACT2 Trial (2013) </w:t>
      </w:r>
      <w:r w:rsidR="004438AC" w:rsidRPr="003616DA">
        <w:rPr>
          <w:lang w:eastAsia="en-AU"/>
        </w:rPr>
        <w:t xml:space="preserve">– </w:t>
      </w:r>
      <w:r w:rsidRPr="003616DA">
        <w:rPr>
          <w:lang w:eastAsia="en-AU"/>
        </w:rPr>
        <w:t>Rapid blood-pressure lowering in patients</w:t>
      </w:r>
      <w:r w:rsidRPr="00106F08">
        <w:rPr>
          <w:rStyle w:val="FootnoteReference"/>
          <w:rFonts w:ascii="Gisha" w:hAnsi="Gisha" w:cs="Gisha"/>
          <w:sz w:val="24"/>
          <w:szCs w:val="24"/>
        </w:rPr>
        <w:footnoteReference w:id="16"/>
      </w:r>
      <w:bookmarkEnd w:id="7"/>
      <w:r w:rsidRPr="00106F08">
        <w:t xml:space="preserve"> </w:t>
      </w:r>
    </w:p>
    <w:p w14:paraId="494CE6C9" w14:textId="77777777" w:rsidR="006B602D" w:rsidRDefault="006B602D" w:rsidP="00817092">
      <w:pPr>
        <w:rPr>
          <w:color w:val="2F5496" w:themeColor="accent5" w:themeShade="BF"/>
        </w:rPr>
      </w:pPr>
    </w:p>
    <w:p w14:paraId="087AA8FA" w14:textId="1B9161E3" w:rsidR="006B602D" w:rsidRDefault="006B602D" w:rsidP="00801A64">
      <w:pPr>
        <w:pStyle w:val="Heading3"/>
        <w:numPr>
          <w:ilvl w:val="0"/>
          <w:numId w:val="0"/>
        </w:numPr>
      </w:pPr>
      <w:r>
        <w:t>Context</w:t>
      </w:r>
    </w:p>
    <w:p w14:paraId="7B1D33B6" w14:textId="77777777" w:rsidR="006B602D" w:rsidRPr="006B602D" w:rsidRDefault="006B602D"/>
    <w:p w14:paraId="53CF2E5C" w14:textId="067E03A7" w:rsidR="006B602D" w:rsidRPr="00AB55E0" w:rsidRDefault="006B602D" w:rsidP="00AB55E0">
      <w:pPr>
        <w:pStyle w:val="Commissionbullets"/>
        <w:rPr>
          <w:b/>
        </w:rPr>
      </w:pPr>
      <w:r w:rsidRPr="00AB55E0">
        <w:rPr>
          <w:b/>
        </w:rPr>
        <w:t>Acute intracerebral haemorrhage affects more than 1 million people worldwide</w:t>
      </w:r>
      <w:r w:rsidR="00C24F88">
        <w:rPr>
          <w:b/>
        </w:rPr>
        <w:t xml:space="preserve"> each year</w:t>
      </w:r>
      <w:r w:rsidRPr="00AB55E0">
        <w:rPr>
          <w:b/>
        </w:rPr>
        <w:t xml:space="preserve">. It is the least treatable form of stroke. </w:t>
      </w:r>
    </w:p>
    <w:p w14:paraId="4E326B05" w14:textId="15397C2F" w:rsidR="006B602D" w:rsidRPr="006B602D" w:rsidRDefault="006B602D" w:rsidP="00AB55E0">
      <w:pPr>
        <w:pStyle w:val="Commissionbullets"/>
      </w:pPr>
      <w:r w:rsidRPr="006B602D">
        <w:t xml:space="preserve">Blood pressure often becomes elevated after intracerebral haemorrhage, frequently reaching very high levels, and is a predictor of </w:t>
      </w:r>
      <w:r w:rsidR="005E055B">
        <w:br/>
      </w:r>
      <w:r w:rsidRPr="006B602D">
        <w:t>long</w:t>
      </w:r>
      <w:r w:rsidR="005E055B">
        <w:t>-</w:t>
      </w:r>
      <w:r w:rsidRPr="006B602D">
        <w:t xml:space="preserve">term outcome for the patient. </w:t>
      </w:r>
    </w:p>
    <w:p w14:paraId="7F40725C" w14:textId="77777777" w:rsidR="006B602D" w:rsidRPr="006B602D" w:rsidRDefault="006B602D" w:rsidP="00AB55E0">
      <w:pPr>
        <w:pStyle w:val="Commissionbullets"/>
      </w:pPr>
      <w:r w:rsidRPr="006B602D">
        <w:t xml:space="preserve">Several studies suggested that early intensive lowering of blood pressure could be beneficial in patients with intracerebral haemorrhage. </w:t>
      </w:r>
    </w:p>
    <w:p w14:paraId="66702191" w14:textId="77777777" w:rsidR="006B602D" w:rsidRPr="006B602D" w:rsidRDefault="006B602D" w:rsidP="00AB55E0">
      <w:pPr>
        <w:pStyle w:val="Commissionbullets"/>
      </w:pPr>
      <w:r w:rsidRPr="006B602D">
        <w:t xml:space="preserve">The INTERACT2 trial found that intensive lowering of blood pressure did not result in a significant reduction in the rate of death or severe disability, but did marginally improve functional outcomes and health-related quality of life. </w:t>
      </w:r>
    </w:p>
    <w:p w14:paraId="76C4921C" w14:textId="77777777" w:rsidR="006B602D" w:rsidRPr="006B602D" w:rsidRDefault="006B602D" w:rsidP="00AB55E0">
      <w:pPr>
        <w:pStyle w:val="Commissionbullets"/>
      </w:pPr>
      <w:r w:rsidRPr="006B602D">
        <w:t xml:space="preserve">As a result of the trial, there is a general move towards more intensive blood pressure lowering in patients with intracerebral haemorrhage, influenced by the improved functional outcome. However, the degree of uptake around the world is variable. The European Stroke Organisation published recommendations for early intensive blood pressure lowering. </w:t>
      </w:r>
    </w:p>
    <w:p w14:paraId="6E264596" w14:textId="2A88DF8C" w:rsidR="006B602D" w:rsidRPr="006B602D" w:rsidRDefault="006B602D" w:rsidP="00AB55E0">
      <w:pPr>
        <w:pStyle w:val="Commissionbullets"/>
      </w:pPr>
      <w:r w:rsidRPr="006B602D">
        <w:t>There is wide cost variation in available intravenous blood pressure lowering agents globally, and variation in ease of use of agents.</w:t>
      </w:r>
      <w:r w:rsidR="00CB3759">
        <w:t xml:space="preserve"> </w:t>
      </w:r>
      <w:r w:rsidRPr="006B602D">
        <w:t xml:space="preserve">Both of these factors influence practice. </w:t>
      </w:r>
    </w:p>
    <w:p w14:paraId="235398E2" w14:textId="2818EA4B" w:rsidR="00AD7CE8" w:rsidRDefault="006B602D" w:rsidP="00AB55E0">
      <w:pPr>
        <w:pStyle w:val="Commissionbullets"/>
        <w:sectPr w:rsidR="00AD7CE8" w:rsidSect="00F9614D">
          <w:type w:val="continuous"/>
          <w:pgSz w:w="16838" w:h="11906" w:orient="landscape"/>
          <w:pgMar w:top="1440" w:right="1440" w:bottom="1440" w:left="1440" w:header="709" w:footer="709" w:gutter="0"/>
          <w:cols w:space="708"/>
          <w:docGrid w:linePitch="360"/>
        </w:sectPr>
      </w:pPr>
      <w:r w:rsidRPr="006B602D">
        <w:t xml:space="preserve">More research is said to be required in relation to the timing, intensity, duration and approach to blood pressure lowering. </w:t>
      </w:r>
    </w:p>
    <w:tbl>
      <w:tblPr>
        <w:tblStyle w:val="TableGrid"/>
        <w:tblW w:w="14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55"/>
        <w:gridCol w:w="2058"/>
        <w:gridCol w:w="1441"/>
        <w:gridCol w:w="1303"/>
        <w:gridCol w:w="3076"/>
        <w:gridCol w:w="3950"/>
      </w:tblGrid>
      <w:tr w:rsidR="003148B4" w:rsidRPr="00020882" w14:paraId="748C2942" w14:textId="77777777" w:rsidTr="00801A64">
        <w:trPr>
          <w:trHeight w:val="787"/>
        </w:trPr>
        <w:tc>
          <w:tcPr>
            <w:tcW w:w="2455" w:type="dxa"/>
            <w:shd w:val="clear" w:color="auto" w:fill="934B97"/>
            <w:vAlign w:val="center"/>
          </w:tcPr>
          <w:p w14:paraId="12945100" w14:textId="7A7D0702"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Outcome</w:t>
            </w:r>
          </w:p>
        </w:tc>
        <w:tc>
          <w:tcPr>
            <w:tcW w:w="2058" w:type="dxa"/>
            <w:shd w:val="clear" w:color="auto" w:fill="934B97"/>
            <w:vAlign w:val="center"/>
          </w:tcPr>
          <w:p w14:paraId="5EF4226C" w14:textId="19B70D40"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Eligible participants if implemented</w:t>
            </w:r>
          </w:p>
        </w:tc>
        <w:tc>
          <w:tcPr>
            <w:tcW w:w="1441" w:type="dxa"/>
            <w:shd w:val="clear" w:color="auto" w:fill="934B97"/>
            <w:vAlign w:val="center"/>
          </w:tcPr>
          <w:p w14:paraId="56D976A1" w14:textId="4B9DD093"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Primary outcomes</w:t>
            </w:r>
          </w:p>
        </w:tc>
        <w:tc>
          <w:tcPr>
            <w:tcW w:w="1303" w:type="dxa"/>
            <w:shd w:val="clear" w:color="auto" w:fill="934B97"/>
            <w:vAlign w:val="center"/>
          </w:tcPr>
          <w:p w14:paraId="6FA8DFD1" w14:textId="3785F357"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Secondary outcomes</w:t>
            </w:r>
          </w:p>
        </w:tc>
        <w:tc>
          <w:tcPr>
            <w:tcW w:w="3076" w:type="dxa"/>
            <w:shd w:val="clear" w:color="auto" w:fill="934B97"/>
            <w:vAlign w:val="center"/>
          </w:tcPr>
          <w:p w14:paraId="3C9F5341" w14:textId="13D5E278"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Clinical context</w:t>
            </w:r>
          </w:p>
        </w:tc>
        <w:tc>
          <w:tcPr>
            <w:tcW w:w="3950" w:type="dxa"/>
            <w:shd w:val="clear" w:color="auto" w:fill="934B97"/>
            <w:vAlign w:val="center"/>
          </w:tcPr>
          <w:p w14:paraId="4749C80B" w14:textId="1BEEE99A"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Main clinical assumptions</w:t>
            </w:r>
          </w:p>
        </w:tc>
      </w:tr>
      <w:tr w:rsidR="003148B4" w:rsidRPr="00020882" w14:paraId="2AC7A04F" w14:textId="77777777" w:rsidTr="00801A64">
        <w:trPr>
          <w:trHeight w:val="839"/>
        </w:trPr>
        <w:tc>
          <w:tcPr>
            <w:tcW w:w="2455" w:type="dxa"/>
            <w:vMerge w:val="restart"/>
            <w:shd w:val="clear" w:color="auto" w:fill="EEE8ED"/>
          </w:tcPr>
          <w:p w14:paraId="7CB5458B" w14:textId="458E4053" w:rsidR="003148B4" w:rsidRPr="007020CA" w:rsidRDefault="003148B4" w:rsidP="001400D4">
            <w:pPr>
              <w:rPr>
                <w:rFonts w:asciiTheme="minorBidi" w:hAnsiTheme="minorBidi"/>
                <w:color w:val="2F5496" w:themeColor="accent5" w:themeShade="BF"/>
                <w:sz w:val="16"/>
                <w:szCs w:val="16"/>
              </w:rPr>
            </w:pPr>
            <w:r w:rsidRPr="007020CA">
              <w:rPr>
                <w:rFonts w:asciiTheme="minorBidi" w:hAnsiTheme="minorBidi"/>
                <w:color w:val="2F5496" w:themeColor="accent5" w:themeShade="BF"/>
                <w:sz w:val="16"/>
                <w:szCs w:val="16"/>
              </w:rPr>
              <w:t xml:space="preserve">Intensive lowering of blood pressure </w:t>
            </w:r>
            <w:r w:rsidR="001400D4" w:rsidRPr="007020CA">
              <w:rPr>
                <w:rFonts w:asciiTheme="minorBidi" w:hAnsiTheme="minorBidi"/>
                <w:color w:val="2F5496" w:themeColor="accent5" w:themeShade="BF"/>
                <w:sz w:val="16"/>
                <w:szCs w:val="16"/>
              </w:rPr>
              <w:t>does</w:t>
            </w:r>
            <w:r w:rsidRPr="007020CA">
              <w:rPr>
                <w:rFonts w:asciiTheme="minorBidi" w:hAnsiTheme="minorBidi"/>
                <w:color w:val="2F5496" w:themeColor="accent5" w:themeShade="BF"/>
                <w:sz w:val="16"/>
                <w:szCs w:val="16"/>
              </w:rPr>
              <w:t xml:space="preserve"> not result in significant reduction in death</w:t>
            </w:r>
            <w:r w:rsidR="00057BDB" w:rsidRPr="007020CA">
              <w:rPr>
                <w:rFonts w:asciiTheme="minorBidi" w:hAnsiTheme="minorBidi"/>
                <w:color w:val="2F5496" w:themeColor="accent5" w:themeShade="BF"/>
                <w:sz w:val="16"/>
                <w:szCs w:val="16"/>
              </w:rPr>
              <w:t xml:space="preserve"> or </w:t>
            </w:r>
            <w:r w:rsidR="00927DF7" w:rsidRPr="007020CA">
              <w:rPr>
                <w:rFonts w:asciiTheme="minorBidi" w:hAnsiTheme="minorBidi"/>
                <w:color w:val="2F5496" w:themeColor="accent5" w:themeShade="BF"/>
                <w:sz w:val="16"/>
                <w:szCs w:val="16"/>
              </w:rPr>
              <w:t>severe disability</w:t>
            </w:r>
            <w:r w:rsidRPr="007020CA">
              <w:rPr>
                <w:rFonts w:asciiTheme="minorBidi" w:hAnsiTheme="minorBidi"/>
                <w:color w:val="2F5496" w:themeColor="accent5" w:themeShade="BF"/>
                <w:sz w:val="16"/>
                <w:szCs w:val="16"/>
              </w:rPr>
              <w:t xml:space="preserve"> though it does marginally improve functional outcomes (ordinal Rankin score) and health related quality of life</w:t>
            </w:r>
            <w:r w:rsidR="0069108C" w:rsidRPr="007020CA">
              <w:rPr>
                <w:rFonts w:asciiTheme="minorBidi" w:hAnsiTheme="minorBidi"/>
                <w:color w:val="2F5496" w:themeColor="accent5" w:themeShade="BF"/>
                <w:sz w:val="16"/>
                <w:szCs w:val="16"/>
              </w:rPr>
              <w:t>.</w:t>
            </w:r>
          </w:p>
        </w:tc>
        <w:tc>
          <w:tcPr>
            <w:tcW w:w="2058" w:type="dxa"/>
            <w:shd w:val="clear" w:color="auto" w:fill="DBCDD9"/>
          </w:tcPr>
          <w:p w14:paraId="5139E672" w14:textId="313718CE" w:rsidR="003148B4" w:rsidRPr="007020CA" w:rsidRDefault="003148B4" w:rsidP="008308CC">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Adults with acute in</w:t>
            </w:r>
            <w:r w:rsidR="008308CC" w:rsidRPr="007020CA">
              <w:rPr>
                <w:rFonts w:asciiTheme="minorBidi" w:hAnsiTheme="minorBidi"/>
                <w:bCs/>
                <w:color w:val="2F5496" w:themeColor="accent5" w:themeShade="BF"/>
                <w:kern w:val="24"/>
                <w:sz w:val="16"/>
                <w:szCs w:val="16"/>
              </w:rPr>
              <w:t>tracerebral haemorrhage = 6013</w:t>
            </w:r>
            <w:r w:rsidR="008308CC" w:rsidRPr="007020CA">
              <w:rPr>
                <w:rStyle w:val="FootnoteReference"/>
                <w:rFonts w:asciiTheme="minorBidi" w:hAnsiTheme="minorBidi"/>
                <w:bCs/>
                <w:color w:val="2F5496" w:themeColor="accent5" w:themeShade="BF"/>
                <w:kern w:val="24"/>
                <w:sz w:val="16"/>
                <w:szCs w:val="16"/>
              </w:rPr>
              <w:footnoteReference w:id="17"/>
            </w:r>
          </w:p>
        </w:tc>
        <w:tc>
          <w:tcPr>
            <w:tcW w:w="1441" w:type="dxa"/>
            <w:vMerge w:val="restart"/>
            <w:shd w:val="clear" w:color="auto" w:fill="EEE8ED"/>
          </w:tcPr>
          <w:p w14:paraId="2AAB2164" w14:textId="7D468A83" w:rsidR="003148B4" w:rsidRPr="007020CA" w:rsidRDefault="003148B4" w:rsidP="00414EDF">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Death or major disability at 90 days (modified Rankin</w:t>
            </w:r>
            <w:r w:rsidR="00BD2FA4" w:rsidRPr="007020CA">
              <w:rPr>
                <w:rFonts w:asciiTheme="minorBidi" w:hAnsiTheme="minorBidi"/>
                <w:bCs/>
                <w:color w:val="2F5496" w:themeColor="accent5" w:themeShade="BF"/>
                <w:kern w:val="24"/>
                <w:sz w:val="16"/>
                <w:szCs w:val="16"/>
              </w:rPr>
              <w:t xml:space="preserve"> score</w:t>
            </w:r>
            <w:r w:rsidRPr="007020CA">
              <w:rPr>
                <w:rFonts w:asciiTheme="minorBidi" w:hAnsiTheme="minorBidi"/>
                <w:bCs/>
                <w:color w:val="2F5496" w:themeColor="accent5" w:themeShade="BF"/>
                <w:kern w:val="24"/>
                <w:sz w:val="16"/>
                <w:szCs w:val="16"/>
              </w:rPr>
              <w:t xml:space="preserve"> 3-6)</w:t>
            </w:r>
            <w:r w:rsidR="0069108C" w:rsidRPr="007020CA">
              <w:rPr>
                <w:rFonts w:asciiTheme="minorBidi" w:hAnsiTheme="minorBidi"/>
                <w:bCs/>
                <w:color w:val="2F5496" w:themeColor="accent5" w:themeShade="BF"/>
                <w:kern w:val="24"/>
                <w:sz w:val="16"/>
                <w:szCs w:val="16"/>
              </w:rPr>
              <w:t>.</w:t>
            </w:r>
            <w:r w:rsidRPr="007020CA">
              <w:rPr>
                <w:rFonts w:asciiTheme="minorBidi" w:hAnsiTheme="minorBidi"/>
                <w:bCs/>
                <w:color w:val="2F5496" w:themeColor="accent5" w:themeShade="BF"/>
                <w:kern w:val="24"/>
                <w:sz w:val="16"/>
                <w:szCs w:val="16"/>
              </w:rPr>
              <w:t xml:space="preserve"> </w:t>
            </w:r>
          </w:p>
          <w:p w14:paraId="354A947B" w14:textId="04E0445C" w:rsidR="003148B4" w:rsidRPr="007020CA" w:rsidRDefault="003148B4" w:rsidP="00AC3BDA">
            <w:pPr>
              <w:rPr>
                <w:rFonts w:asciiTheme="minorBidi" w:hAnsiTheme="minorBidi"/>
                <w:bCs/>
                <w:color w:val="2F5496" w:themeColor="accent5" w:themeShade="BF"/>
                <w:kern w:val="24"/>
                <w:sz w:val="16"/>
                <w:szCs w:val="16"/>
              </w:rPr>
            </w:pPr>
          </w:p>
        </w:tc>
        <w:tc>
          <w:tcPr>
            <w:tcW w:w="1303" w:type="dxa"/>
            <w:vMerge w:val="restart"/>
            <w:shd w:val="clear" w:color="auto" w:fill="EEE8ED"/>
          </w:tcPr>
          <w:p w14:paraId="008A76F0" w14:textId="163CC60B" w:rsidR="003148B4" w:rsidRPr="007020CA" w:rsidRDefault="003148B4" w:rsidP="00414EDF">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Serious adverse events, ordinal analysis of Rankin score</w:t>
            </w:r>
            <w:r w:rsidR="0069108C" w:rsidRPr="007020CA">
              <w:rPr>
                <w:rFonts w:asciiTheme="minorBidi" w:hAnsiTheme="minorBidi"/>
                <w:bCs/>
                <w:color w:val="2F5496" w:themeColor="accent5" w:themeShade="BF"/>
                <w:kern w:val="24"/>
                <w:sz w:val="16"/>
                <w:szCs w:val="16"/>
              </w:rPr>
              <w:t>.</w:t>
            </w:r>
            <w:r w:rsidR="00057BDB" w:rsidRPr="007020CA">
              <w:rPr>
                <w:rStyle w:val="FootnoteReference"/>
                <w:rFonts w:asciiTheme="minorBidi" w:hAnsiTheme="minorBidi"/>
                <w:bCs/>
                <w:color w:val="2F5496" w:themeColor="accent5" w:themeShade="BF"/>
                <w:kern w:val="24"/>
                <w:sz w:val="16"/>
                <w:szCs w:val="16"/>
              </w:rPr>
              <w:footnoteReference w:id="18"/>
            </w:r>
          </w:p>
          <w:p w14:paraId="6D8D1C03" w14:textId="77777777" w:rsidR="003148B4" w:rsidRPr="007020CA" w:rsidRDefault="003148B4" w:rsidP="00AC3BDA">
            <w:pPr>
              <w:rPr>
                <w:rFonts w:asciiTheme="minorBidi" w:hAnsiTheme="minorBidi"/>
                <w:color w:val="2F5496" w:themeColor="accent5" w:themeShade="BF"/>
                <w:sz w:val="16"/>
                <w:szCs w:val="16"/>
              </w:rPr>
            </w:pPr>
          </w:p>
        </w:tc>
        <w:tc>
          <w:tcPr>
            <w:tcW w:w="3076" w:type="dxa"/>
            <w:vMerge w:val="restart"/>
            <w:shd w:val="clear" w:color="auto" w:fill="EEE8ED"/>
          </w:tcPr>
          <w:p w14:paraId="597894BA" w14:textId="00CABD97" w:rsidR="003148B4" w:rsidRPr="007020CA" w:rsidRDefault="003148B4" w:rsidP="001400D4">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There </w:t>
            </w:r>
            <w:r w:rsidR="001400D4" w:rsidRPr="007020CA">
              <w:rPr>
                <w:rFonts w:asciiTheme="minorBidi" w:hAnsiTheme="minorBidi" w:cstheme="minorBidi"/>
                <w:bCs/>
                <w:color w:val="2F5496" w:themeColor="accent5" w:themeShade="BF"/>
                <w:kern w:val="24"/>
                <w:sz w:val="16"/>
                <w:szCs w:val="16"/>
              </w:rPr>
              <w:t>is</w:t>
            </w:r>
            <w:r w:rsidRPr="007020CA">
              <w:rPr>
                <w:rFonts w:asciiTheme="minorBidi" w:hAnsiTheme="minorBidi" w:cstheme="minorBidi"/>
                <w:bCs/>
                <w:color w:val="2F5496" w:themeColor="accent5" w:themeShade="BF"/>
                <w:kern w:val="24"/>
                <w:sz w:val="16"/>
                <w:szCs w:val="16"/>
              </w:rPr>
              <w:t xml:space="preserve"> a difference in mortality/ primary outcome in favour of the treatment group</w:t>
            </w:r>
            <w:r w:rsidR="005F6A88" w:rsidRPr="007020CA">
              <w:rPr>
                <w:rFonts w:asciiTheme="minorBidi" w:hAnsiTheme="minorBidi" w:cstheme="minorBidi"/>
                <w:bCs/>
                <w:color w:val="2F5496" w:themeColor="accent5" w:themeShade="BF"/>
                <w:kern w:val="24"/>
                <w:sz w:val="16"/>
                <w:szCs w:val="16"/>
              </w:rPr>
              <w:t xml:space="preserve"> (intensive blood pressure lowering)</w:t>
            </w:r>
            <w:r w:rsidRPr="007020CA">
              <w:rPr>
                <w:rFonts w:asciiTheme="minorBidi" w:hAnsiTheme="minorBidi" w:cstheme="minorBidi"/>
                <w:bCs/>
                <w:color w:val="2F5496" w:themeColor="accent5" w:themeShade="BF"/>
                <w:kern w:val="24"/>
                <w:sz w:val="16"/>
                <w:szCs w:val="16"/>
              </w:rPr>
              <w:t xml:space="preserve">. While this </w:t>
            </w:r>
            <w:r w:rsidR="001400D4" w:rsidRPr="007020CA">
              <w:rPr>
                <w:rFonts w:asciiTheme="minorBidi" w:hAnsiTheme="minorBidi" w:cstheme="minorBidi"/>
                <w:bCs/>
                <w:color w:val="2F5496" w:themeColor="accent5" w:themeShade="BF"/>
                <w:kern w:val="24"/>
                <w:sz w:val="16"/>
                <w:szCs w:val="16"/>
              </w:rPr>
              <w:t>is</w:t>
            </w:r>
            <w:r w:rsidRPr="007020CA">
              <w:rPr>
                <w:rFonts w:asciiTheme="minorBidi" w:hAnsiTheme="minorBidi" w:cstheme="minorBidi"/>
                <w:bCs/>
                <w:color w:val="2F5496" w:themeColor="accent5" w:themeShade="BF"/>
                <w:kern w:val="24"/>
                <w:sz w:val="16"/>
                <w:szCs w:val="16"/>
              </w:rPr>
              <w:t xml:space="preserve"> not statistically significant, it is thought that the overall improvement in outcomes in the treatment group favours a shift in treatment to this.</w:t>
            </w:r>
            <w:r w:rsidR="008308CC" w:rsidRPr="007020CA">
              <w:rPr>
                <w:rStyle w:val="FootnoteReference"/>
                <w:rFonts w:asciiTheme="minorBidi" w:hAnsiTheme="minorBidi" w:cstheme="minorBidi"/>
                <w:bCs/>
                <w:color w:val="2F5496" w:themeColor="accent5" w:themeShade="BF"/>
                <w:kern w:val="24"/>
                <w:sz w:val="16"/>
                <w:szCs w:val="16"/>
              </w:rPr>
              <w:footnoteReference w:id="19"/>
            </w:r>
          </w:p>
        </w:tc>
        <w:tc>
          <w:tcPr>
            <w:tcW w:w="3950" w:type="dxa"/>
            <w:vMerge w:val="restart"/>
            <w:shd w:val="clear" w:color="auto" w:fill="EEE8ED"/>
          </w:tcPr>
          <w:p w14:paraId="04EB33DC" w14:textId="5FF4BB13" w:rsidR="00EE4FA8" w:rsidRPr="007020CA" w:rsidRDefault="00EE4FA8" w:rsidP="00AF1860">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Functional outcomes are measured through two of the </w:t>
            </w:r>
            <w:r w:rsidR="002231E8" w:rsidRPr="007020CA">
              <w:rPr>
                <w:rFonts w:asciiTheme="minorBidi" w:hAnsiTheme="minorBidi" w:cstheme="minorBidi"/>
                <w:bCs/>
                <w:color w:val="2F5496" w:themeColor="accent5" w:themeShade="BF"/>
                <w:kern w:val="24"/>
                <w:sz w:val="16"/>
                <w:szCs w:val="16"/>
              </w:rPr>
              <w:t>t</w:t>
            </w:r>
            <w:r w:rsidRPr="007020CA">
              <w:rPr>
                <w:rFonts w:asciiTheme="minorBidi" w:hAnsiTheme="minorBidi" w:cstheme="minorBidi"/>
                <w:bCs/>
                <w:color w:val="2F5496" w:themeColor="accent5" w:themeShade="BF"/>
                <w:kern w:val="24"/>
                <w:sz w:val="16"/>
                <w:szCs w:val="16"/>
              </w:rPr>
              <w:t>rial’s outcome measures.</w:t>
            </w:r>
            <w:r w:rsidR="00CB3759">
              <w:rPr>
                <w:rFonts w:asciiTheme="minorBidi" w:hAnsiTheme="minorBidi" w:cstheme="minorBidi"/>
                <w:bCs/>
                <w:color w:val="2F5496" w:themeColor="accent5" w:themeShade="BF"/>
                <w:kern w:val="24"/>
                <w:sz w:val="16"/>
                <w:szCs w:val="16"/>
              </w:rPr>
              <w:t xml:space="preserve"> </w:t>
            </w:r>
            <w:r w:rsidRPr="007020CA">
              <w:rPr>
                <w:rFonts w:asciiTheme="minorBidi" w:hAnsiTheme="minorBidi" w:cstheme="minorBidi"/>
                <w:bCs/>
                <w:color w:val="2F5496" w:themeColor="accent5" w:themeShade="BF"/>
                <w:kern w:val="24"/>
                <w:sz w:val="16"/>
                <w:szCs w:val="16"/>
              </w:rPr>
              <w:t>Only one is costed to avoid duplication.</w:t>
            </w:r>
          </w:p>
          <w:p w14:paraId="37CE006A" w14:textId="410E43E9" w:rsidR="003148B4" w:rsidRPr="007020CA" w:rsidRDefault="003148B4" w:rsidP="00AF1860">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EQ-5D </w:t>
            </w:r>
            <w:r w:rsidR="00EE4FA8" w:rsidRPr="007020CA">
              <w:rPr>
                <w:rFonts w:asciiTheme="minorBidi" w:hAnsiTheme="minorBidi" w:cstheme="minorBidi"/>
                <w:bCs/>
                <w:color w:val="2F5496" w:themeColor="accent5" w:themeShade="BF"/>
                <w:kern w:val="24"/>
                <w:sz w:val="16"/>
                <w:szCs w:val="16"/>
              </w:rPr>
              <w:t xml:space="preserve">related outcomes and </w:t>
            </w:r>
            <w:r w:rsidRPr="007020CA">
              <w:rPr>
                <w:rFonts w:asciiTheme="minorBidi" w:hAnsiTheme="minorBidi" w:cstheme="minorBidi"/>
                <w:bCs/>
                <w:color w:val="2F5496" w:themeColor="accent5" w:themeShade="BF"/>
                <w:kern w:val="24"/>
                <w:sz w:val="16"/>
                <w:szCs w:val="16"/>
              </w:rPr>
              <w:t xml:space="preserve">functional outcome persist for </w:t>
            </w:r>
            <w:r w:rsidR="00EE4FA8" w:rsidRPr="007020CA">
              <w:rPr>
                <w:rFonts w:asciiTheme="minorBidi" w:hAnsiTheme="minorBidi" w:cstheme="minorBidi"/>
                <w:bCs/>
                <w:color w:val="2F5496" w:themeColor="accent5" w:themeShade="BF"/>
                <w:kern w:val="24"/>
                <w:sz w:val="16"/>
                <w:szCs w:val="16"/>
              </w:rPr>
              <w:t xml:space="preserve">the duration of </w:t>
            </w:r>
            <w:r w:rsidRPr="007020CA">
              <w:rPr>
                <w:rFonts w:asciiTheme="minorBidi" w:hAnsiTheme="minorBidi" w:cstheme="minorBidi"/>
                <w:bCs/>
                <w:color w:val="2F5496" w:themeColor="accent5" w:themeShade="BF"/>
                <w:kern w:val="24"/>
                <w:sz w:val="16"/>
                <w:szCs w:val="16"/>
              </w:rPr>
              <w:t>life expectancy</w:t>
            </w:r>
            <w:r w:rsidR="008308CC" w:rsidRPr="007020CA">
              <w:rPr>
                <w:rFonts w:asciiTheme="minorBidi" w:hAnsiTheme="minorBidi" w:cstheme="minorBidi"/>
                <w:bCs/>
                <w:color w:val="2F5496" w:themeColor="accent5" w:themeShade="BF"/>
                <w:kern w:val="24"/>
                <w:sz w:val="16"/>
                <w:szCs w:val="16"/>
              </w:rPr>
              <w:t>.</w:t>
            </w:r>
          </w:p>
          <w:p w14:paraId="6DD8D8DA" w14:textId="215CF7A9" w:rsidR="00EE4FA8" w:rsidRPr="007020CA" w:rsidRDefault="008308CC" w:rsidP="003F29F7">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Life expectanc</w:t>
            </w:r>
            <w:r w:rsidR="00EE4FA8" w:rsidRPr="007020CA">
              <w:rPr>
                <w:rFonts w:asciiTheme="minorBidi" w:hAnsiTheme="minorBidi" w:cstheme="minorBidi"/>
                <w:bCs/>
                <w:color w:val="2F5496" w:themeColor="accent5" w:themeShade="BF"/>
                <w:kern w:val="24"/>
                <w:sz w:val="16"/>
                <w:szCs w:val="16"/>
              </w:rPr>
              <w:t>ies are</w:t>
            </w:r>
            <w:r w:rsidR="003B65A7" w:rsidRPr="007020CA">
              <w:rPr>
                <w:rFonts w:asciiTheme="minorBidi" w:hAnsiTheme="minorBidi" w:cstheme="minorBidi"/>
                <w:bCs/>
                <w:color w:val="2F5496" w:themeColor="accent5" w:themeShade="BF"/>
                <w:kern w:val="24"/>
                <w:sz w:val="16"/>
                <w:szCs w:val="16"/>
              </w:rPr>
              <w:t xml:space="preserve"> based on </w:t>
            </w:r>
            <w:proofErr w:type="spellStart"/>
            <w:r w:rsidR="003B65A7" w:rsidRPr="007020CA">
              <w:rPr>
                <w:rFonts w:asciiTheme="minorBidi" w:hAnsiTheme="minorBidi" w:cstheme="minorBidi"/>
                <w:bCs/>
                <w:color w:val="2F5496" w:themeColor="accent5" w:themeShade="BF"/>
                <w:kern w:val="24"/>
                <w:sz w:val="16"/>
                <w:szCs w:val="16"/>
              </w:rPr>
              <w:t>Harald</w:t>
            </w:r>
            <w:proofErr w:type="spellEnd"/>
            <w:r w:rsidR="003B65A7" w:rsidRPr="007020CA">
              <w:rPr>
                <w:rFonts w:asciiTheme="minorBidi" w:hAnsiTheme="minorBidi" w:cstheme="minorBidi"/>
                <w:bCs/>
                <w:color w:val="2F5496" w:themeColor="accent5" w:themeShade="BF"/>
                <w:kern w:val="24"/>
                <w:sz w:val="16"/>
                <w:szCs w:val="16"/>
              </w:rPr>
              <w:t xml:space="preserve"> </w:t>
            </w:r>
            <w:proofErr w:type="spellStart"/>
            <w:r w:rsidR="003B65A7" w:rsidRPr="007020CA">
              <w:rPr>
                <w:rFonts w:asciiTheme="minorBidi" w:hAnsiTheme="minorBidi" w:cstheme="minorBidi"/>
                <w:bCs/>
                <w:color w:val="2F5496" w:themeColor="accent5" w:themeShade="BF"/>
                <w:kern w:val="24"/>
                <w:sz w:val="16"/>
                <w:szCs w:val="16"/>
              </w:rPr>
              <w:t>Hannerz</w:t>
            </w:r>
            <w:proofErr w:type="spellEnd"/>
            <w:r w:rsidR="003B65A7" w:rsidRPr="007020CA">
              <w:rPr>
                <w:rFonts w:asciiTheme="minorBidi" w:hAnsiTheme="minorBidi" w:cstheme="minorBidi"/>
                <w:bCs/>
                <w:color w:val="2F5496" w:themeColor="accent5" w:themeShade="BF"/>
                <w:kern w:val="24"/>
                <w:sz w:val="16"/>
                <w:szCs w:val="16"/>
              </w:rPr>
              <w:t xml:space="preserve"> et al</w:t>
            </w:r>
            <w:r w:rsidR="006D20EE">
              <w:rPr>
                <w:rFonts w:asciiTheme="minorBidi" w:hAnsiTheme="minorBidi" w:cstheme="minorBidi"/>
                <w:bCs/>
                <w:color w:val="2F5496" w:themeColor="accent5" w:themeShade="BF"/>
                <w:kern w:val="24"/>
                <w:sz w:val="16"/>
                <w:szCs w:val="16"/>
              </w:rPr>
              <w:t>.</w:t>
            </w:r>
            <w:r w:rsidRPr="007020CA">
              <w:rPr>
                <w:rFonts w:asciiTheme="minorBidi" w:hAnsiTheme="minorBidi" w:cstheme="minorBidi"/>
                <w:bCs/>
                <w:color w:val="2F5496" w:themeColor="accent5" w:themeShade="BF"/>
                <w:kern w:val="24"/>
                <w:sz w:val="16"/>
                <w:szCs w:val="16"/>
              </w:rPr>
              <w:t xml:space="preserve"> (2001)</w:t>
            </w:r>
            <w:r w:rsidR="0069108C" w:rsidRPr="007020CA">
              <w:rPr>
                <w:rFonts w:asciiTheme="minorBidi" w:hAnsiTheme="minorBidi" w:cstheme="minorBidi"/>
                <w:bCs/>
                <w:color w:val="2F5496" w:themeColor="accent5" w:themeShade="BF"/>
                <w:kern w:val="24"/>
                <w:sz w:val="16"/>
                <w:szCs w:val="16"/>
              </w:rPr>
              <w:t>.</w:t>
            </w:r>
            <w:r w:rsidRPr="007020CA">
              <w:rPr>
                <w:rStyle w:val="FootnoteReference"/>
                <w:rFonts w:asciiTheme="minorBidi" w:hAnsiTheme="minorBidi" w:cstheme="minorBidi"/>
                <w:bCs/>
                <w:color w:val="2F5496" w:themeColor="accent5" w:themeShade="BF"/>
                <w:kern w:val="24"/>
                <w:sz w:val="16"/>
                <w:szCs w:val="16"/>
              </w:rPr>
              <w:footnoteReference w:id="20"/>
            </w:r>
            <w:r w:rsidRPr="007020CA">
              <w:rPr>
                <w:rFonts w:asciiTheme="minorBidi" w:hAnsiTheme="minorBidi" w:cstheme="minorBidi"/>
                <w:bCs/>
                <w:color w:val="2F5496" w:themeColor="accent5" w:themeShade="BF"/>
                <w:kern w:val="24"/>
                <w:sz w:val="16"/>
                <w:szCs w:val="16"/>
              </w:rPr>
              <w:t xml:space="preserve"> </w:t>
            </w:r>
          </w:p>
          <w:p w14:paraId="2C509743" w14:textId="750BE684" w:rsidR="003148B4" w:rsidRPr="007020CA" w:rsidRDefault="003148B4" w:rsidP="003F29F7">
            <w:pPr>
              <w:pStyle w:val="NormalWeb"/>
              <w:spacing w:before="0" w:beforeAutospacing="0" w:after="0" w:afterAutospacing="0"/>
              <w:rPr>
                <w:rFonts w:asciiTheme="minorBidi" w:hAnsiTheme="minorBidi" w:cstheme="minorBidi"/>
                <w:bCs/>
                <w:color w:val="2F5496" w:themeColor="accent5" w:themeShade="BF"/>
                <w:kern w:val="24"/>
                <w:sz w:val="16"/>
                <w:szCs w:val="16"/>
              </w:rPr>
            </w:pPr>
          </w:p>
        </w:tc>
      </w:tr>
      <w:tr w:rsidR="003148B4" w:rsidRPr="00020882" w14:paraId="3274FBA6" w14:textId="77777777" w:rsidTr="00801A64">
        <w:trPr>
          <w:trHeight w:val="429"/>
        </w:trPr>
        <w:tc>
          <w:tcPr>
            <w:tcW w:w="2455" w:type="dxa"/>
            <w:vMerge/>
            <w:shd w:val="clear" w:color="auto" w:fill="EEE8ED"/>
          </w:tcPr>
          <w:p w14:paraId="74CE3309" w14:textId="77777777" w:rsidR="003148B4" w:rsidRPr="006C596E" w:rsidRDefault="003148B4" w:rsidP="00AC3BDA">
            <w:pPr>
              <w:rPr>
                <w:rFonts w:asciiTheme="minorBidi" w:hAnsiTheme="minorBidi"/>
                <w:color w:val="2F5496" w:themeColor="accent5" w:themeShade="BF"/>
                <w:sz w:val="18"/>
                <w:szCs w:val="18"/>
              </w:rPr>
            </w:pPr>
          </w:p>
        </w:tc>
        <w:tc>
          <w:tcPr>
            <w:tcW w:w="2058" w:type="dxa"/>
            <w:shd w:val="clear" w:color="auto" w:fill="DBCDD9"/>
          </w:tcPr>
          <w:p w14:paraId="2588D3F6" w14:textId="415E27BA" w:rsidR="003148B4" w:rsidRPr="007020CA" w:rsidRDefault="008308CC" w:rsidP="008308CC">
            <w:pPr>
              <w:rPr>
                <w:rFonts w:asciiTheme="minorBidi" w:hAnsiTheme="minorBidi"/>
                <w:bCs/>
                <w:color w:val="2F5496" w:themeColor="accent5" w:themeShade="BF"/>
                <w:kern w:val="24"/>
                <w:sz w:val="16"/>
                <w:szCs w:val="16"/>
              </w:rPr>
            </w:pPr>
            <w:r w:rsidRPr="006C596E">
              <w:rPr>
                <w:rFonts w:asciiTheme="minorBidi" w:hAnsiTheme="minorBidi"/>
                <w:bCs/>
                <w:color w:val="2F5496" w:themeColor="accent5" w:themeShade="BF"/>
                <w:kern w:val="24"/>
                <w:sz w:val="18"/>
                <w:szCs w:val="18"/>
              </w:rPr>
              <w:t>Proportion eligible =88%</w:t>
            </w:r>
            <w:r w:rsidRPr="007020CA">
              <w:rPr>
                <w:rStyle w:val="FootnoteReference"/>
                <w:rFonts w:asciiTheme="minorBidi" w:hAnsiTheme="minorBidi"/>
                <w:bCs/>
                <w:color w:val="2F5496" w:themeColor="accent5" w:themeShade="BF"/>
                <w:kern w:val="24"/>
                <w:sz w:val="16"/>
                <w:szCs w:val="16"/>
              </w:rPr>
              <w:footnoteReference w:id="21"/>
            </w:r>
          </w:p>
        </w:tc>
        <w:tc>
          <w:tcPr>
            <w:tcW w:w="1441" w:type="dxa"/>
            <w:vMerge/>
            <w:shd w:val="clear" w:color="auto" w:fill="E8D3E9"/>
            <w:vAlign w:val="center"/>
          </w:tcPr>
          <w:p w14:paraId="0D38493B" w14:textId="77777777" w:rsidR="003148B4" w:rsidRPr="007020CA" w:rsidRDefault="003148B4" w:rsidP="00AC3BDA">
            <w:pPr>
              <w:rPr>
                <w:rFonts w:asciiTheme="minorBidi" w:hAnsiTheme="minorBidi"/>
                <w:color w:val="2F5496" w:themeColor="accent5" w:themeShade="BF"/>
                <w:sz w:val="16"/>
                <w:szCs w:val="16"/>
              </w:rPr>
            </w:pPr>
          </w:p>
        </w:tc>
        <w:tc>
          <w:tcPr>
            <w:tcW w:w="1303" w:type="dxa"/>
            <w:vMerge/>
            <w:shd w:val="clear" w:color="auto" w:fill="E8D3E9"/>
            <w:vAlign w:val="center"/>
          </w:tcPr>
          <w:p w14:paraId="435E0D23" w14:textId="77777777" w:rsidR="003148B4" w:rsidRPr="007020CA" w:rsidRDefault="003148B4" w:rsidP="00AC3BDA">
            <w:pPr>
              <w:rPr>
                <w:rFonts w:asciiTheme="minorBidi" w:hAnsiTheme="minorBidi"/>
                <w:color w:val="2F5496" w:themeColor="accent5" w:themeShade="BF"/>
                <w:sz w:val="16"/>
                <w:szCs w:val="16"/>
              </w:rPr>
            </w:pPr>
          </w:p>
        </w:tc>
        <w:tc>
          <w:tcPr>
            <w:tcW w:w="3076" w:type="dxa"/>
            <w:vMerge/>
            <w:shd w:val="clear" w:color="auto" w:fill="E8D3E9"/>
            <w:vAlign w:val="center"/>
          </w:tcPr>
          <w:p w14:paraId="0A2AD41B" w14:textId="77777777" w:rsidR="003148B4" w:rsidRPr="007020CA" w:rsidRDefault="003148B4" w:rsidP="00AC3BDA">
            <w:pPr>
              <w:rPr>
                <w:rFonts w:asciiTheme="minorBidi" w:hAnsiTheme="minorBidi"/>
                <w:color w:val="2F5496" w:themeColor="accent5" w:themeShade="BF"/>
                <w:sz w:val="16"/>
                <w:szCs w:val="16"/>
              </w:rPr>
            </w:pPr>
          </w:p>
        </w:tc>
        <w:tc>
          <w:tcPr>
            <w:tcW w:w="3950" w:type="dxa"/>
            <w:vMerge/>
            <w:shd w:val="clear" w:color="auto" w:fill="E8D3E9"/>
            <w:vAlign w:val="center"/>
          </w:tcPr>
          <w:p w14:paraId="2817C1DD" w14:textId="77777777" w:rsidR="003148B4" w:rsidRPr="007020CA" w:rsidRDefault="003148B4" w:rsidP="00AC3BDA">
            <w:pPr>
              <w:rPr>
                <w:rFonts w:asciiTheme="minorBidi" w:hAnsiTheme="minorBidi"/>
                <w:color w:val="2F5496" w:themeColor="accent5" w:themeShade="BF"/>
                <w:sz w:val="16"/>
                <w:szCs w:val="16"/>
              </w:rPr>
            </w:pPr>
          </w:p>
        </w:tc>
      </w:tr>
      <w:tr w:rsidR="003148B4" w:rsidRPr="00020882" w14:paraId="164913AA" w14:textId="77777777" w:rsidTr="00801A64">
        <w:trPr>
          <w:trHeight w:val="66"/>
        </w:trPr>
        <w:tc>
          <w:tcPr>
            <w:tcW w:w="2455" w:type="dxa"/>
            <w:vMerge/>
            <w:shd w:val="clear" w:color="auto" w:fill="EEE8ED"/>
          </w:tcPr>
          <w:p w14:paraId="51B6202C" w14:textId="77777777" w:rsidR="003148B4" w:rsidRPr="006C596E" w:rsidRDefault="003148B4" w:rsidP="00AC3BDA">
            <w:pPr>
              <w:rPr>
                <w:rFonts w:asciiTheme="minorBidi" w:hAnsiTheme="minorBidi"/>
                <w:color w:val="2F5496" w:themeColor="accent5" w:themeShade="BF"/>
                <w:sz w:val="18"/>
                <w:szCs w:val="18"/>
              </w:rPr>
            </w:pPr>
          </w:p>
        </w:tc>
        <w:tc>
          <w:tcPr>
            <w:tcW w:w="2058" w:type="dxa"/>
            <w:shd w:val="clear" w:color="auto" w:fill="EEE8ED"/>
          </w:tcPr>
          <w:p w14:paraId="53CC645D" w14:textId="78550F54" w:rsidR="003148B4" w:rsidRPr="006C596E" w:rsidRDefault="009E0092" w:rsidP="004A5451">
            <w:pPr>
              <w:rPr>
                <w:rFonts w:asciiTheme="minorBidi" w:hAnsiTheme="minorBidi"/>
                <w:bCs/>
                <w:color w:val="2F5496" w:themeColor="accent5" w:themeShade="BF"/>
                <w:kern w:val="24"/>
                <w:sz w:val="18"/>
                <w:szCs w:val="18"/>
              </w:rPr>
            </w:pPr>
            <w:r w:rsidRPr="006C596E">
              <w:rPr>
                <w:rFonts w:asciiTheme="minorBidi" w:hAnsiTheme="minorBidi"/>
                <w:bCs/>
                <w:color w:val="2F5496" w:themeColor="accent5" w:themeShade="BF"/>
                <w:kern w:val="24"/>
                <w:sz w:val="18"/>
                <w:szCs w:val="18"/>
              </w:rPr>
              <w:t>N= 5,273</w:t>
            </w:r>
          </w:p>
        </w:tc>
        <w:tc>
          <w:tcPr>
            <w:tcW w:w="1441" w:type="dxa"/>
            <w:vMerge/>
            <w:shd w:val="clear" w:color="auto" w:fill="E8D3E9"/>
            <w:vAlign w:val="center"/>
          </w:tcPr>
          <w:p w14:paraId="63332770" w14:textId="77777777" w:rsidR="003148B4" w:rsidRPr="006C596E" w:rsidRDefault="003148B4" w:rsidP="00AC3BDA">
            <w:pPr>
              <w:rPr>
                <w:rFonts w:asciiTheme="minorBidi" w:hAnsiTheme="minorBidi"/>
                <w:color w:val="2F5496" w:themeColor="accent5" w:themeShade="BF"/>
                <w:sz w:val="18"/>
                <w:szCs w:val="18"/>
              </w:rPr>
            </w:pPr>
          </w:p>
        </w:tc>
        <w:tc>
          <w:tcPr>
            <w:tcW w:w="1303" w:type="dxa"/>
            <w:vMerge/>
            <w:shd w:val="clear" w:color="auto" w:fill="E8D3E9"/>
            <w:vAlign w:val="center"/>
          </w:tcPr>
          <w:p w14:paraId="3C7CE3DB" w14:textId="77777777" w:rsidR="003148B4" w:rsidRPr="006C596E" w:rsidRDefault="003148B4" w:rsidP="00AC3BDA">
            <w:pPr>
              <w:rPr>
                <w:rFonts w:asciiTheme="minorBidi" w:hAnsiTheme="minorBidi"/>
                <w:color w:val="2F5496" w:themeColor="accent5" w:themeShade="BF"/>
                <w:sz w:val="18"/>
                <w:szCs w:val="18"/>
              </w:rPr>
            </w:pPr>
          </w:p>
        </w:tc>
        <w:tc>
          <w:tcPr>
            <w:tcW w:w="3076" w:type="dxa"/>
            <w:vMerge/>
            <w:shd w:val="clear" w:color="auto" w:fill="E8D3E9"/>
            <w:vAlign w:val="center"/>
          </w:tcPr>
          <w:p w14:paraId="1E3E1F2E" w14:textId="77777777" w:rsidR="003148B4" w:rsidRPr="006C596E" w:rsidRDefault="003148B4" w:rsidP="00AC3BDA">
            <w:pPr>
              <w:rPr>
                <w:rFonts w:asciiTheme="minorBidi" w:hAnsiTheme="minorBidi"/>
                <w:color w:val="2F5496" w:themeColor="accent5" w:themeShade="BF"/>
                <w:sz w:val="18"/>
                <w:szCs w:val="18"/>
              </w:rPr>
            </w:pPr>
          </w:p>
        </w:tc>
        <w:tc>
          <w:tcPr>
            <w:tcW w:w="3950" w:type="dxa"/>
            <w:vMerge/>
            <w:shd w:val="clear" w:color="auto" w:fill="E8D3E9"/>
            <w:vAlign w:val="center"/>
          </w:tcPr>
          <w:p w14:paraId="503EDA49" w14:textId="77777777" w:rsidR="003148B4" w:rsidRPr="006C596E" w:rsidRDefault="003148B4" w:rsidP="00AC3BDA">
            <w:pPr>
              <w:rPr>
                <w:rFonts w:asciiTheme="minorBidi" w:hAnsiTheme="minorBidi"/>
                <w:color w:val="2F5496" w:themeColor="accent5" w:themeShade="BF"/>
                <w:sz w:val="18"/>
                <w:szCs w:val="18"/>
              </w:rPr>
            </w:pPr>
          </w:p>
        </w:tc>
      </w:tr>
    </w:tbl>
    <w:tbl>
      <w:tblPr>
        <w:tblW w:w="14319" w:type="dxa"/>
        <w:tblCellMar>
          <w:left w:w="0" w:type="dxa"/>
          <w:right w:w="0" w:type="dxa"/>
        </w:tblCellMar>
        <w:tblLook w:val="0420" w:firstRow="1" w:lastRow="0" w:firstColumn="0" w:lastColumn="0" w:noHBand="0" w:noVBand="1"/>
      </w:tblPr>
      <w:tblGrid>
        <w:gridCol w:w="1301"/>
        <w:gridCol w:w="1563"/>
        <w:gridCol w:w="1639"/>
        <w:gridCol w:w="1558"/>
        <w:gridCol w:w="1347"/>
        <w:gridCol w:w="1558"/>
        <w:gridCol w:w="1330"/>
        <w:gridCol w:w="1558"/>
        <w:gridCol w:w="2465"/>
      </w:tblGrid>
      <w:tr w:rsidR="00085409" w:rsidRPr="00020882" w14:paraId="1BDD02EA" w14:textId="77777777" w:rsidTr="00801A64">
        <w:trPr>
          <w:trHeight w:val="681"/>
        </w:trPr>
        <w:tc>
          <w:tcPr>
            <w:tcW w:w="2864"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52ECE24" w14:textId="77777777" w:rsidR="00085409" w:rsidRPr="007020CA" w:rsidRDefault="00085409" w:rsidP="00085409">
            <w:pPr>
              <w:spacing w:after="0" w:line="240" w:lineRule="auto"/>
              <w:rPr>
                <w:rFonts w:eastAsia="Times New Roman" w:cs="Arial"/>
                <w:color w:val="2F5496" w:themeColor="accent5" w:themeShade="BF"/>
                <w:sz w:val="16"/>
                <w:szCs w:val="16"/>
                <w:lang w:eastAsia="en-AU"/>
              </w:rPr>
            </w:pPr>
            <w:r w:rsidRPr="007020CA">
              <w:rPr>
                <w:rFonts w:eastAsia="Times New Roman" w:cs="Gisha"/>
                <w:b/>
                <w:bCs/>
                <w:color w:val="2F5496" w:themeColor="accent5" w:themeShade="BF"/>
                <w:kern w:val="24"/>
                <w:sz w:val="16"/>
                <w:szCs w:val="16"/>
                <w:lang w:eastAsia="en-AU"/>
              </w:rPr>
              <w:t>Outcome</w:t>
            </w:r>
          </w:p>
        </w:tc>
        <w:tc>
          <w:tcPr>
            <w:tcW w:w="1639"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FA70901" w14:textId="77777777" w:rsidR="00085409" w:rsidRPr="007020CA" w:rsidRDefault="00085409" w:rsidP="00085409">
            <w:pPr>
              <w:spacing w:after="0" w:line="240" w:lineRule="auto"/>
              <w:rPr>
                <w:rFonts w:eastAsia="Times New Roman" w:cs="Arial"/>
                <w:color w:val="2F5496" w:themeColor="accent5" w:themeShade="BF"/>
                <w:sz w:val="16"/>
                <w:szCs w:val="16"/>
                <w:lang w:eastAsia="en-AU"/>
              </w:rPr>
            </w:pPr>
            <w:r w:rsidRPr="007020CA">
              <w:rPr>
                <w:rFonts w:eastAsia="Times New Roman" w:cs="Gisha"/>
                <w:b/>
                <w:bCs/>
                <w:color w:val="2F5496" w:themeColor="accent5" w:themeShade="BF"/>
                <w:kern w:val="24"/>
                <w:sz w:val="16"/>
                <w:szCs w:val="16"/>
                <w:lang w:eastAsia="en-AU"/>
              </w:rPr>
              <w:t>Difference in risk between control and treatment</w:t>
            </w:r>
          </w:p>
        </w:tc>
        <w:tc>
          <w:tcPr>
            <w:tcW w:w="155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611419C" w14:textId="77777777" w:rsidR="00085409" w:rsidRPr="007020CA" w:rsidRDefault="00085409" w:rsidP="00085409">
            <w:pPr>
              <w:spacing w:after="0" w:line="240" w:lineRule="auto"/>
              <w:rPr>
                <w:rFonts w:eastAsia="Times New Roman" w:cs="Arial"/>
                <w:color w:val="2F5496" w:themeColor="accent5" w:themeShade="BF"/>
                <w:sz w:val="16"/>
                <w:szCs w:val="16"/>
                <w:lang w:eastAsia="en-AU"/>
              </w:rPr>
            </w:pPr>
            <w:r w:rsidRPr="007020CA">
              <w:rPr>
                <w:rFonts w:eastAsia="Times New Roman" w:cs="Gisha"/>
                <w:b/>
                <w:bCs/>
                <w:color w:val="2F5496" w:themeColor="accent5" w:themeShade="BF"/>
                <w:kern w:val="24"/>
                <w:sz w:val="16"/>
                <w:szCs w:val="16"/>
                <w:lang w:eastAsia="en-AU"/>
              </w:rPr>
              <w:t>N if implemented at 65%</w:t>
            </w:r>
          </w:p>
        </w:tc>
        <w:tc>
          <w:tcPr>
            <w:tcW w:w="134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F0EB3C5" w14:textId="77777777" w:rsidR="00085409" w:rsidRPr="007020CA" w:rsidRDefault="00085409" w:rsidP="00085409">
            <w:pPr>
              <w:spacing w:after="0" w:line="240" w:lineRule="auto"/>
              <w:rPr>
                <w:rFonts w:eastAsia="Times New Roman" w:cs="Arial"/>
                <w:color w:val="2F5496" w:themeColor="accent5" w:themeShade="BF"/>
                <w:sz w:val="16"/>
                <w:szCs w:val="16"/>
                <w:lang w:eastAsia="en-AU"/>
              </w:rPr>
            </w:pPr>
            <w:r w:rsidRPr="007020CA">
              <w:rPr>
                <w:rFonts w:eastAsia="Times New Roman" w:cs="Gisha"/>
                <w:b/>
                <w:bCs/>
                <w:color w:val="2F5496" w:themeColor="accent5" w:themeShade="BF"/>
                <w:kern w:val="24"/>
                <w:sz w:val="16"/>
                <w:szCs w:val="16"/>
                <w:lang w:eastAsia="en-AU"/>
              </w:rPr>
              <w:t>Health service cost per person or day</w:t>
            </w:r>
          </w:p>
        </w:tc>
        <w:tc>
          <w:tcPr>
            <w:tcW w:w="155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2136BF3" w14:textId="77777777" w:rsidR="00085409" w:rsidRPr="007020CA" w:rsidRDefault="00085409" w:rsidP="00085409">
            <w:pPr>
              <w:spacing w:after="0" w:line="240" w:lineRule="auto"/>
              <w:rPr>
                <w:rFonts w:eastAsia="Times New Roman" w:cs="Arial"/>
                <w:color w:val="2F5496" w:themeColor="accent5" w:themeShade="BF"/>
                <w:sz w:val="16"/>
                <w:szCs w:val="16"/>
                <w:lang w:eastAsia="en-AU"/>
              </w:rPr>
            </w:pPr>
            <w:r w:rsidRPr="007020CA">
              <w:rPr>
                <w:rFonts w:eastAsia="Times New Roman" w:cs="Gisha"/>
                <w:b/>
                <w:bCs/>
                <w:color w:val="2F5496" w:themeColor="accent5" w:themeShade="BF"/>
                <w:kern w:val="24"/>
                <w:sz w:val="16"/>
                <w:szCs w:val="16"/>
                <w:lang w:eastAsia="en-AU"/>
              </w:rPr>
              <w:t xml:space="preserve">Economic Impact on health service costs if implemented </w:t>
            </w:r>
          </w:p>
        </w:tc>
        <w:tc>
          <w:tcPr>
            <w:tcW w:w="133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E212BE2" w14:textId="77777777" w:rsidR="00085409" w:rsidRPr="007020CA" w:rsidRDefault="00085409" w:rsidP="00085409">
            <w:pPr>
              <w:spacing w:after="0" w:line="240" w:lineRule="auto"/>
              <w:rPr>
                <w:rFonts w:eastAsia="Times New Roman" w:cs="Arial"/>
                <w:color w:val="2F5496" w:themeColor="accent5" w:themeShade="BF"/>
                <w:sz w:val="16"/>
                <w:szCs w:val="16"/>
                <w:lang w:eastAsia="en-AU"/>
              </w:rPr>
            </w:pPr>
            <w:r w:rsidRPr="007020CA">
              <w:rPr>
                <w:rFonts w:eastAsia="Times New Roman" w:cs="Gisha"/>
                <w:b/>
                <w:bCs/>
                <w:color w:val="2F5496" w:themeColor="accent5" w:themeShade="BF"/>
                <w:kern w:val="24"/>
                <w:sz w:val="16"/>
                <w:szCs w:val="16"/>
                <w:lang w:eastAsia="en-AU"/>
              </w:rPr>
              <w:t>QALY impact per person</w:t>
            </w:r>
          </w:p>
        </w:tc>
        <w:tc>
          <w:tcPr>
            <w:tcW w:w="155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99D5870" w14:textId="77777777" w:rsidR="00085409" w:rsidRPr="007020CA" w:rsidRDefault="00085409" w:rsidP="00085409">
            <w:pPr>
              <w:spacing w:after="0" w:line="240" w:lineRule="auto"/>
              <w:rPr>
                <w:rFonts w:eastAsia="Times New Roman" w:cs="Arial"/>
                <w:color w:val="2F5496" w:themeColor="accent5" w:themeShade="BF"/>
                <w:sz w:val="16"/>
                <w:szCs w:val="16"/>
                <w:lang w:eastAsia="en-AU"/>
              </w:rPr>
            </w:pPr>
            <w:r w:rsidRPr="007020CA">
              <w:rPr>
                <w:rFonts w:eastAsia="Times New Roman" w:cs="Gisha"/>
                <w:b/>
                <w:bCs/>
                <w:color w:val="2F5496" w:themeColor="accent5" w:themeShade="BF"/>
                <w:kern w:val="24"/>
                <w:sz w:val="16"/>
                <w:szCs w:val="16"/>
                <w:lang w:eastAsia="en-AU"/>
              </w:rPr>
              <w:t>Economic impact on QALYS if implemented</w:t>
            </w:r>
          </w:p>
        </w:tc>
        <w:tc>
          <w:tcPr>
            <w:tcW w:w="246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456AAA3" w14:textId="77777777" w:rsidR="00085409" w:rsidRPr="007020CA" w:rsidRDefault="00085409" w:rsidP="00085409">
            <w:pPr>
              <w:spacing w:after="0" w:line="240" w:lineRule="auto"/>
              <w:rPr>
                <w:rFonts w:eastAsia="Times New Roman" w:cs="Arial"/>
                <w:color w:val="FFFFFF" w:themeColor="background1"/>
                <w:sz w:val="16"/>
                <w:szCs w:val="16"/>
                <w:lang w:eastAsia="en-AU"/>
              </w:rPr>
            </w:pPr>
            <w:r w:rsidRPr="007020CA">
              <w:rPr>
                <w:rFonts w:eastAsia="Times New Roman" w:cs="Gisha"/>
                <w:b/>
                <w:bCs/>
                <w:color w:val="FFFFFF" w:themeColor="background1"/>
                <w:kern w:val="24"/>
                <w:sz w:val="16"/>
                <w:szCs w:val="16"/>
                <w:lang w:eastAsia="en-AU"/>
              </w:rPr>
              <w:t>Total Economic Impact</w:t>
            </w:r>
          </w:p>
        </w:tc>
      </w:tr>
      <w:tr w:rsidR="00085409" w:rsidRPr="00020882" w14:paraId="22913416" w14:textId="77777777" w:rsidTr="00801A64">
        <w:trPr>
          <w:trHeight w:val="267"/>
        </w:trPr>
        <w:tc>
          <w:tcPr>
            <w:tcW w:w="130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08C57A5E" w14:textId="77777777" w:rsidR="00085409" w:rsidRPr="007020CA" w:rsidRDefault="00085409" w:rsidP="00085409">
            <w:pPr>
              <w:spacing w:after="0" w:line="240" w:lineRule="auto"/>
              <w:rPr>
                <w:rFonts w:eastAsia="Times New Roman" w:cs="Arial"/>
                <w:color w:val="2F5496" w:themeColor="accent5" w:themeShade="BF"/>
                <w:sz w:val="16"/>
                <w:szCs w:val="16"/>
                <w:lang w:eastAsia="en-AU"/>
              </w:rPr>
            </w:pPr>
            <w:r w:rsidRPr="007020CA">
              <w:rPr>
                <w:rFonts w:eastAsia="Times New Roman" w:cs="Gisha"/>
                <w:b/>
                <w:bCs/>
                <w:color w:val="2F5496" w:themeColor="accent5" w:themeShade="BF"/>
                <w:kern w:val="24"/>
                <w:sz w:val="16"/>
                <w:szCs w:val="16"/>
                <w:lang w:eastAsia="en-AU"/>
              </w:rPr>
              <w:t xml:space="preserve">Primary </w:t>
            </w:r>
          </w:p>
        </w:tc>
        <w:tc>
          <w:tcPr>
            <w:tcW w:w="156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AF413D6" w14:textId="26C07509"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Death or major disability</w:t>
            </w:r>
          </w:p>
        </w:tc>
        <w:tc>
          <w:tcPr>
            <w:tcW w:w="163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0A9A840" w14:textId="7293D005"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Included in secondary outcomes</w:t>
            </w:r>
            <w:r w:rsidR="007265D5" w:rsidRPr="007020CA">
              <w:rPr>
                <w:rFonts w:eastAsia="Times New Roman" w:cs="Gisha"/>
                <w:color w:val="2F5496" w:themeColor="accent5" w:themeShade="BF"/>
                <w:kern w:val="24"/>
                <w:sz w:val="16"/>
                <w:szCs w:val="16"/>
                <w:lang w:eastAsia="en-AU"/>
              </w:rPr>
              <w:t>.</w:t>
            </w:r>
          </w:p>
        </w:tc>
        <w:tc>
          <w:tcPr>
            <w:tcW w:w="1558"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7A858DF" w14:textId="77777777"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w:t>
            </w:r>
          </w:p>
        </w:tc>
        <w:tc>
          <w:tcPr>
            <w:tcW w:w="1347"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006630A4" w14:textId="77777777"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 xml:space="preserve"> -</w:t>
            </w:r>
          </w:p>
        </w:tc>
        <w:tc>
          <w:tcPr>
            <w:tcW w:w="1558"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B64BDF2" w14:textId="77777777"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w:t>
            </w:r>
          </w:p>
        </w:tc>
        <w:tc>
          <w:tcPr>
            <w:tcW w:w="1330"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2D7D9DD" w14:textId="77777777"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w:t>
            </w:r>
          </w:p>
        </w:tc>
        <w:tc>
          <w:tcPr>
            <w:tcW w:w="1558"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DCDB931" w14:textId="77777777"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w:t>
            </w:r>
          </w:p>
        </w:tc>
        <w:tc>
          <w:tcPr>
            <w:tcW w:w="2465"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84678B2" w14:textId="77777777" w:rsidR="00085409" w:rsidRPr="007020CA" w:rsidRDefault="00085409" w:rsidP="00085409">
            <w:pPr>
              <w:spacing w:after="0" w:line="240" w:lineRule="auto"/>
              <w:jc w:val="center"/>
              <w:rPr>
                <w:rFonts w:eastAsia="Times New Roman" w:cs="Arial"/>
                <w:color w:val="FFFFFF" w:themeColor="background1"/>
                <w:sz w:val="16"/>
                <w:szCs w:val="16"/>
                <w:lang w:eastAsia="en-AU"/>
              </w:rPr>
            </w:pPr>
            <w:r w:rsidRPr="007020CA">
              <w:rPr>
                <w:rFonts w:eastAsia="Times New Roman" w:cs="Gisha"/>
                <w:color w:val="FFFFFF" w:themeColor="background1"/>
                <w:kern w:val="24"/>
                <w:sz w:val="16"/>
                <w:szCs w:val="16"/>
                <w:lang w:eastAsia="en-AU"/>
              </w:rPr>
              <w:t>-</w:t>
            </w:r>
          </w:p>
        </w:tc>
      </w:tr>
      <w:tr w:rsidR="00085409" w:rsidRPr="00020882" w14:paraId="37796284" w14:textId="77777777" w:rsidTr="000B292A">
        <w:trPr>
          <w:trHeight w:val="1271"/>
        </w:trPr>
        <w:tc>
          <w:tcPr>
            <w:tcW w:w="130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3787E74A" w14:textId="77777777" w:rsidR="00085409" w:rsidRPr="007020CA" w:rsidRDefault="00085409" w:rsidP="00085409">
            <w:pPr>
              <w:spacing w:after="0" w:line="240" w:lineRule="auto"/>
              <w:rPr>
                <w:rFonts w:eastAsia="Times New Roman" w:cs="Arial"/>
                <w:color w:val="2F5496" w:themeColor="accent5" w:themeShade="BF"/>
                <w:sz w:val="16"/>
                <w:szCs w:val="16"/>
                <w:lang w:eastAsia="en-AU"/>
              </w:rPr>
            </w:pPr>
            <w:r w:rsidRPr="007020CA">
              <w:rPr>
                <w:rFonts w:eastAsia="Times New Roman" w:cs="Gisha"/>
                <w:b/>
                <w:bCs/>
                <w:color w:val="2F5496" w:themeColor="accent5" w:themeShade="BF"/>
                <w:kern w:val="24"/>
                <w:sz w:val="16"/>
                <w:szCs w:val="16"/>
                <w:lang w:eastAsia="en-AU"/>
              </w:rPr>
              <w:t>Secondary</w:t>
            </w:r>
          </w:p>
        </w:tc>
        <w:tc>
          <w:tcPr>
            <w:tcW w:w="156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3C0DDAB" w14:textId="4056A20D"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Functional outcomes at 3 months (Rankin scale score)</w:t>
            </w:r>
          </w:p>
        </w:tc>
        <w:tc>
          <w:tcPr>
            <w:tcW w:w="163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904D684" w14:textId="40D719CE"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Based on $ difference for treatment and QALY between treatment and control groups</w:t>
            </w:r>
            <w:r w:rsidR="007265D5" w:rsidRPr="007020CA">
              <w:rPr>
                <w:rFonts w:eastAsia="Times New Roman" w:cs="Gisha"/>
                <w:color w:val="2F5496" w:themeColor="accent5" w:themeShade="BF"/>
                <w:kern w:val="24"/>
                <w:sz w:val="16"/>
                <w:szCs w:val="16"/>
                <w:lang w:eastAsia="en-AU"/>
              </w:rPr>
              <w:t>.</w:t>
            </w:r>
          </w:p>
        </w:tc>
        <w:tc>
          <w:tcPr>
            <w:tcW w:w="155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9A66749" w14:textId="27382CE3" w:rsidR="00085409" w:rsidRPr="007020CA" w:rsidRDefault="00D35976"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w:t>
            </w:r>
            <w:r w:rsidR="009D402E" w:rsidRPr="007020CA">
              <w:rPr>
                <w:rFonts w:eastAsia="Times New Roman" w:cs="Gisha"/>
                <w:color w:val="2F5496" w:themeColor="accent5" w:themeShade="BF"/>
                <w:kern w:val="24"/>
                <w:sz w:val="16"/>
                <w:szCs w:val="16"/>
                <w:lang w:eastAsia="en-AU"/>
              </w:rPr>
              <w:t>3,428</w:t>
            </w:r>
          </w:p>
        </w:tc>
        <w:tc>
          <w:tcPr>
            <w:tcW w:w="134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5FD5337C" w14:textId="1BF9E26E" w:rsidR="00085409" w:rsidRPr="007020CA" w:rsidRDefault="00BB41C5"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-$71</w:t>
            </w:r>
            <w:r w:rsidR="00085409" w:rsidRPr="007020CA">
              <w:rPr>
                <w:rFonts w:eastAsia="Times New Roman" w:cs="Gisha"/>
                <w:color w:val="2F5496" w:themeColor="accent5" w:themeShade="BF"/>
                <w:kern w:val="24"/>
                <w:sz w:val="16"/>
                <w:szCs w:val="16"/>
                <w:lang w:eastAsia="en-AU"/>
              </w:rPr>
              <w:t>3</w:t>
            </w:r>
          </w:p>
        </w:tc>
        <w:tc>
          <w:tcPr>
            <w:tcW w:w="1558"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124FF54" w14:textId="77777777"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-$2m</w:t>
            </w:r>
          </w:p>
        </w:tc>
        <w:tc>
          <w:tcPr>
            <w:tcW w:w="133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36406D7" w14:textId="5375195C" w:rsidR="00085409" w:rsidRPr="007020CA" w:rsidRDefault="009E0092"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-$13,906</w:t>
            </w:r>
          </w:p>
        </w:tc>
        <w:tc>
          <w:tcPr>
            <w:tcW w:w="1558"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F675154" w14:textId="77777777" w:rsidR="00085409" w:rsidRPr="007020CA" w:rsidRDefault="00085409" w:rsidP="00085409">
            <w:pPr>
              <w:spacing w:after="0" w:line="240" w:lineRule="auto"/>
              <w:jc w:val="center"/>
              <w:rPr>
                <w:rFonts w:eastAsia="Times New Roman" w:cs="Arial"/>
                <w:color w:val="2F5496" w:themeColor="accent5" w:themeShade="BF"/>
                <w:sz w:val="16"/>
                <w:szCs w:val="16"/>
                <w:lang w:eastAsia="en-AU"/>
              </w:rPr>
            </w:pPr>
            <w:r w:rsidRPr="007020CA">
              <w:rPr>
                <w:rFonts w:eastAsia="Times New Roman" w:cs="Gisha"/>
                <w:color w:val="2F5496" w:themeColor="accent5" w:themeShade="BF"/>
                <w:kern w:val="24"/>
                <w:sz w:val="16"/>
                <w:szCs w:val="16"/>
                <w:lang w:eastAsia="en-AU"/>
              </w:rPr>
              <w:t>-$48m</w:t>
            </w:r>
          </w:p>
        </w:tc>
        <w:tc>
          <w:tcPr>
            <w:tcW w:w="246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9A7DA94" w14:textId="77777777" w:rsidR="00085409" w:rsidRPr="007020CA" w:rsidRDefault="00085409" w:rsidP="00085409">
            <w:pPr>
              <w:spacing w:after="0" w:line="240" w:lineRule="auto"/>
              <w:jc w:val="center"/>
              <w:rPr>
                <w:rFonts w:eastAsia="Times New Roman" w:cs="Arial"/>
                <w:color w:val="FFFFFF" w:themeColor="background1"/>
                <w:sz w:val="16"/>
                <w:szCs w:val="16"/>
                <w:lang w:eastAsia="en-AU"/>
              </w:rPr>
            </w:pPr>
            <w:r w:rsidRPr="007020CA">
              <w:rPr>
                <w:rFonts w:eastAsia="Times New Roman" w:cs="Gisha"/>
                <w:color w:val="FFFFFF" w:themeColor="background1"/>
                <w:kern w:val="24"/>
                <w:sz w:val="16"/>
                <w:szCs w:val="16"/>
                <w:lang w:eastAsia="en-AU"/>
              </w:rPr>
              <w:t>-$50m</w:t>
            </w:r>
          </w:p>
        </w:tc>
      </w:tr>
      <w:tr w:rsidR="00085409" w:rsidRPr="00020882" w14:paraId="7AA8B849" w14:textId="77777777" w:rsidTr="00801A64">
        <w:trPr>
          <w:trHeight w:val="20"/>
        </w:trPr>
        <w:tc>
          <w:tcPr>
            <w:tcW w:w="2864"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6C53A71" w14:textId="77777777" w:rsidR="00085409" w:rsidRPr="007020CA" w:rsidRDefault="00085409" w:rsidP="00085409">
            <w:pPr>
              <w:spacing w:after="0" w:line="240" w:lineRule="auto"/>
              <w:rPr>
                <w:rFonts w:eastAsia="Times New Roman" w:cs="Arial"/>
                <w:color w:val="FFFFFF" w:themeColor="background1"/>
                <w:sz w:val="16"/>
                <w:szCs w:val="16"/>
                <w:lang w:eastAsia="en-AU"/>
              </w:rPr>
            </w:pPr>
            <w:r w:rsidRPr="007020CA">
              <w:rPr>
                <w:rFonts w:eastAsia="Times New Roman" w:cs="Gisha"/>
                <w:b/>
                <w:bCs/>
                <w:color w:val="FFFFFF" w:themeColor="background1"/>
                <w:kern w:val="24"/>
                <w:sz w:val="16"/>
                <w:szCs w:val="16"/>
                <w:lang w:eastAsia="en-AU"/>
              </w:rPr>
              <w:t xml:space="preserve">Change in </w:t>
            </w:r>
          </w:p>
          <w:p w14:paraId="175FEEC0" w14:textId="49D483A2" w:rsidR="00085409" w:rsidRPr="007020CA" w:rsidRDefault="00373037" w:rsidP="00085409">
            <w:pPr>
              <w:spacing w:after="0" w:line="240" w:lineRule="auto"/>
              <w:rPr>
                <w:rFonts w:eastAsia="Times New Roman" w:cs="Gisha"/>
                <w:b/>
                <w:bCs/>
                <w:color w:val="FFFFFF" w:themeColor="background1"/>
                <w:kern w:val="24"/>
                <w:sz w:val="16"/>
                <w:szCs w:val="16"/>
                <w:lang w:eastAsia="en-AU"/>
              </w:rPr>
            </w:pPr>
            <w:r>
              <w:rPr>
                <w:rFonts w:eastAsia="Times New Roman" w:cs="Gisha"/>
                <w:b/>
                <w:bCs/>
                <w:color w:val="FFFFFF" w:themeColor="background1"/>
                <w:kern w:val="24"/>
                <w:sz w:val="16"/>
                <w:szCs w:val="16"/>
                <w:lang w:eastAsia="en-AU"/>
              </w:rPr>
              <w:t>i</w:t>
            </w:r>
            <w:r w:rsidR="00085409" w:rsidRPr="007020CA">
              <w:rPr>
                <w:rFonts w:eastAsia="Times New Roman" w:cs="Gisha"/>
                <w:b/>
                <w:bCs/>
                <w:color w:val="FFFFFF" w:themeColor="background1"/>
                <w:kern w:val="24"/>
                <w:sz w:val="16"/>
                <w:szCs w:val="16"/>
                <w:lang w:eastAsia="en-AU"/>
              </w:rPr>
              <w:t>ntervention costs</w:t>
            </w:r>
          </w:p>
          <w:p w14:paraId="6511ED2A" w14:textId="77777777" w:rsidR="00367615" w:rsidRPr="007020CA" w:rsidRDefault="00367615" w:rsidP="00085409">
            <w:pPr>
              <w:spacing w:after="0" w:line="240" w:lineRule="auto"/>
              <w:rPr>
                <w:rFonts w:eastAsia="Times New Roman" w:cs="Gisha"/>
                <w:b/>
                <w:bCs/>
                <w:color w:val="FFFFFF" w:themeColor="background1"/>
                <w:kern w:val="24"/>
                <w:sz w:val="16"/>
                <w:szCs w:val="16"/>
                <w:lang w:eastAsia="en-AU"/>
              </w:rPr>
            </w:pPr>
          </w:p>
          <w:p w14:paraId="5656EC3A" w14:textId="01E7FAD7" w:rsidR="00085409" w:rsidRPr="007020CA" w:rsidRDefault="00085409" w:rsidP="00085409">
            <w:pPr>
              <w:spacing w:after="0" w:line="240" w:lineRule="auto"/>
              <w:rPr>
                <w:rFonts w:eastAsia="Times New Roman" w:cs="Arial"/>
                <w:color w:val="FFFFFF" w:themeColor="background1"/>
                <w:sz w:val="16"/>
                <w:szCs w:val="16"/>
                <w:lang w:eastAsia="en-AU"/>
              </w:rPr>
            </w:pPr>
            <w:r w:rsidRPr="007020CA">
              <w:rPr>
                <w:rFonts w:eastAsia="Times New Roman" w:cs="Gisha"/>
                <w:b/>
                <w:bCs/>
                <w:color w:val="FFFFFF" w:themeColor="background1"/>
                <w:kern w:val="24"/>
                <w:sz w:val="16"/>
                <w:szCs w:val="16"/>
                <w:lang w:eastAsia="en-AU"/>
              </w:rPr>
              <w:t>Totals</w:t>
            </w:r>
          </w:p>
        </w:tc>
        <w:tc>
          <w:tcPr>
            <w:tcW w:w="163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1F9A7CA" w14:textId="6C16C67D" w:rsidR="00085409" w:rsidRPr="007020CA" w:rsidRDefault="00A573DB" w:rsidP="006C596E">
            <w:pPr>
              <w:spacing w:after="0" w:line="240" w:lineRule="auto"/>
              <w:jc w:val="center"/>
              <w:rPr>
                <w:rFonts w:eastAsia="Times New Roman" w:cs="Arial"/>
                <w:color w:val="FFFFFF" w:themeColor="background1"/>
                <w:sz w:val="16"/>
                <w:szCs w:val="16"/>
                <w:lang w:eastAsia="en-AU"/>
              </w:rPr>
            </w:pPr>
            <w:r w:rsidRPr="007020CA">
              <w:rPr>
                <w:rFonts w:eastAsia="Times New Roman" w:cs="Gisha"/>
                <w:color w:val="FFFFFF" w:themeColor="background1"/>
                <w:kern w:val="24"/>
                <w:sz w:val="16"/>
                <w:szCs w:val="16"/>
                <w:lang w:eastAsia="en-AU"/>
              </w:rPr>
              <w:t>+$0.7m</w:t>
            </w:r>
          </w:p>
        </w:tc>
        <w:tc>
          <w:tcPr>
            <w:tcW w:w="2905"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1A6AF9F" w14:textId="77777777" w:rsidR="00085409" w:rsidRPr="007020CA" w:rsidRDefault="00085409" w:rsidP="00085409">
            <w:pPr>
              <w:spacing w:after="0" w:line="240" w:lineRule="auto"/>
              <w:rPr>
                <w:rFonts w:eastAsia="Times New Roman" w:cs="Arial"/>
                <w:color w:val="FFFFFF" w:themeColor="background1"/>
                <w:sz w:val="16"/>
                <w:szCs w:val="16"/>
                <w:lang w:eastAsia="en-AU"/>
              </w:rPr>
            </w:pPr>
          </w:p>
        </w:tc>
        <w:tc>
          <w:tcPr>
            <w:tcW w:w="155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BC855F5" w14:textId="65646549" w:rsidR="00367615" w:rsidRPr="007020CA" w:rsidRDefault="00367615" w:rsidP="00085409">
            <w:pPr>
              <w:spacing w:after="0" w:line="240" w:lineRule="auto"/>
              <w:jc w:val="center"/>
              <w:rPr>
                <w:rFonts w:eastAsia="Times New Roman" w:cs="Gisha"/>
                <w:color w:val="FFFFFF" w:themeColor="background1"/>
                <w:kern w:val="24"/>
                <w:sz w:val="16"/>
                <w:szCs w:val="16"/>
                <w:lang w:eastAsia="en-AU"/>
              </w:rPr>
            </w:pPr>
          </w:p>
          <w:p w14:paraId="578E882C" w14:textId="1638E4E9" w:rsidR="00367615" w:rsidRPr="007020CA" w:rsidRDefault="00367615" w:rsidP="00085409">
            <w:pPr>
              <w:spacing w:after="0" w:line="240" w:lineRule="auto"/>
              <w:jc w:val="center"/>
              <w:rPr>
                <w:rFonts w:eastAsia="Times New Roman" w:cs="Gisha"/>
                <w:color w:val="FFFFFF" w:themeColor="background1"/>
                <w:kern w:val="24"/>
                <w:sz w:val="16"/>
                <w:szCs w:val="16"/>
                <w:lang w:eastAsia="en-AU"/>
              </w:rPr>
            </w:pPr>
          </w:p>
          <w:p w14:paraId="1FB26A2E" w14:textId="77777777" w:rsidR="00367615" w:rsidRPr="007020CA" w:rsidRDefault="00367615" w:rsidP="00085409">
            <w:pPr>
              <w:spacing w:after="0" w:line="240" w:lineRule="auto"/>
              <w:jc w:val="center"/>
              <w:rPr>
                <w:rFonts w:eastAsia="Times New Roman" w:cs="Gisha"/>
                <w:color w:val="FFFFFF" w:themeColor="background1"/>
                <w:kern w:val="24"/>
                <w:sz w:val="16"/>
                <w:szCs w:val="16"/>
                <w:lang w:eastAsia="en-AU"/>
              </w:rPr>
            </w:pPr>
          </w:p>
          <w:p w14:paraId="02AC4C4B" w14:textId="52BC45A3" w:rsidR="00085409" w:rsidRPr="007020CA" w:rsidRDefault="00085409" w:rsidP="00085409">
            <w:pPr>
              <w:spacing w:after="0" w:line="240" w:lineRule="auto"/>
              <w:jc w:val="center"/>
              <w:rPr>
                <w:rFonts w:eastAsia="Times New Roman" w:cs="Arial"/>
                <w:color w:val="FFFFFF" w:themeColor="background1"/>
                <w:sz w:val="16"/>
                <w:szCs w:val="16"/>
                <w:lang w:eastAsia="en-AU"/>
              </w:rPr>
            </w:pPr>
            <w:r w:rsidRPr="007020CA">
              <w:rPr>
                <w:rFonts w:eastAsia="Times New Roman" w:cs="Gisha"/>
                <w:color w:val="FFFFFF" w:themeColor="background1"/>
                <w:kern w:val="24"/>
                <w:sz w:val="16"/>
                <w:szCs w:val="16"/>
                <w:lang w:eastAsia="en-AU"/>
              </w:rPr>
              <w:t>-$2m</w:t>
            </w:r>
          </w:p>
        </w:tc>
        <w:tc>
          <w:tcPr>
            <w:tcW w:w="133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6F79172" w14:textId="77777777" w:rsidR="00085409" w:rsidRPr="007020CA" w:rsidRDefault="00085409" w:rsidP="00085409">
            <w:pPr>
              <w:spacing w:after="0" w:line="240" w:lineRule="auto"/>
              <w:rPr>
                <w:rFonts w:eastAsia="Times New Roman" w:cs="Arial"/>
                <w:color w:val="FFFFFF" w:themeColor="background1"/>
                <w:sz w:val="16"/>
                <w:szCs w:val="16"/>
                <w:lang w:eastAsia="en-AU"/>
              </w:rPr>
            </w:pPr>
          </w:p>
        </w:tc>
        <w:tc>
          <w:tcPr>
            <w:tcW w:w="155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97D25BF" w14:textId="03C578B7" w:rsidR="00367615" w:rsidRPr="007020CA" w:rsidRDefault="00367615" w:rsidP="00085409">
            <w:pPr>
              <w:spacing w:after="0" w:line="240" w:lineRule="auto"/>
              <w:jc w:val="center"/>
              <w:rPr>
                <w:rFonts w:eastAsia="Times New Roman" w:cs="Gisha"/>
                <w:color w:val="FFFFFF" w:themeColor="background1"/>
                <w:kern w:val="24"/>
                <w:sz w:val="16"/>
                <w:szCs w:val="16"/>
                <w:lang w:eastAsia="en-AU"/>
              </w:rPr>
            </w:pPr>
          </w:p>
          <w:p w14:paraId="49B4C5E5" w14:textId="44DE8B5A" w:rsidR="00367615" w:rsidRPr="007020CA" w:rsidRDefault="00367615" w:rsidP="00085409">
            <w:pPr>
              <w:spacing w:after="0" w:line="240" w:lineRule="auto"/>
              <w:jc w:val="center"/>
              <w:rPr>
                <w:rFonts w:eastAsia="Times New Roman" w:cs="Gisha"/>
                <w:color w:val="FFFFFF" w:themeColor="background1"/>
                <w:kern w:val="24"/>
                <w:sz w:val="16"/>
                <w:szCs w:val="16"/>
                <w:lang w:eastAsia="en-AU"/>
              </w:rPr>
            </w:pPr>
          </w:p>
          <w:p w14:paraId="2894CB7F" w14:textId="77777777" w:rsidR="00367615" w:rsidRPr="007020CA" w:rsidRDefault="00367615" w:rsidP="00085409">
            <w:pPr>
              <w:spacing w:after="0" w:line="240" w:lineRule="auto"/>
              <w:jc w:val="center"/>
              <w:rPr>
                <w:rFonts w:eastAsia="Times New Roman" w:cs="Gisha"/>
                <w:color w:val="FFFFFF" w:themeColor="background1"/>
                <w:kern w:val="24"/>
                <w:sz w:val="16"/>
                <w:szCs w:val="16"/>
                <w:lang w:eastAsia="en-AU"/>
              </w:rPr>
            </w:pPr>
          </w:p>
          <w:p w14:paraId="02937EBD" w14:textId="45131E45" w:rsidR="00085409" w:rsidRPr="007020CA" w:rsidRDefault="00085409" w:rsidP="00085409">
            <w:pPr>
              <w:spacing w:after="0" w:line="240" w:lineRule="auto"/>
              <w:jc w:val="center"/>
              <w:rPr>
                <w:rFonts w:eastAsia="Times New Roman" w:cs="Arial"/>
                <w:color w:val="FFFFFF" w:themeColor="background1"/>
                <w:sz w:val="16"/>
                <w:szCs w:val="16"/>
                <w:lang w:eastAsia="en-AU"/>
              </w:rPr>
            </w:pPr>
            <w:r w:rsidRPr="007020CA">
              <w:rPr>
                <w:rFonts w:eastAsia="Times New Roman" w:cs="Gisha"/>
                <w:color w:val="FFFFFF" w:themeColor="background1"/>
                <w:kern w:val="24"/>
                <w:sz w:val="16"/>
                <w:szCs w:val="16"/>
                <w:lang w:eastAsia="en-AU"/>
              </w:rPr>
              <w:t>-$48m</w:t>
            </w:r>
          </w:p>
        </w:tc>
        <w:tc>
          <w:tcPr>
            <w:tcW w:w="246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932E6F8" w14:textId="77777777" w:rsidR="00367615" w:rsidRPr="007020CA" w:rsidRDefault="00367615" w:rsidP="00085409">
            <w:pPr>
              <w:spacing w:after="0" w:line="240" w:lineRule="auto"/>
              <w:jc w:val="center"/>
              <w:rPr>
                <w:rFonts w:eastAsia="Times New Roman" w:cs="Gisha"/>
                <w:color w:val="FFFFFF" w:themeColor="background1"/>
                <w:kern w:val="24"/>
                <w:sz w:val="16"/>
                <w:szCs w:val="16"/>
                <w:lang w:eastAsia="en-AU"/>
              </w:rPr>
            </w:pPr>
          </w:p>
          <w:p w14:paraId="517E0B79" w14:textId="77777777" w:rsidR="00367615" w:rsidRPr="007020CA" w:rsidRDefault="00367615" w:rsidP="00085409">
            <w:pPr>
              <w:spacing w:after="0" w:line="240" w:lineRule="auto"/>
              <w:jc w:val="center"/>
              <w:rPr>
                <w:rFonts w:eastAsia="Times New Roman" w:cs="Gisha"/>
                <w:color w:val="FFFFFF" w:themeColor="background1"/>
                <w:kern w:val="24"/>
                <w:sz w:val="16"/>
                <w:szCs w:val="16"/>
                <w:lang w:eastAsia="en-AU"/>
              </w:rPr>
            </w:pPr>
          </w:p>
          <w:p w14:paraId="4D87D87F" w14:textId="77777777" w:rsidR="00367615" w:rsidRPr="007020CA" w:rsidRDefault="00367615" w:rsidP="00085409">
            <w:pPr>
              <w:spacing w:after="0" w:line="240" w:lineRule="auto"/>
              <w:jc w:val="center"/>
              <w:rPr>
                <w:rFonts w:eastAsia="Times New Roman" w:cs="Gisha"/>
                <w:color w:val="FFFFFF" w:themeColor="background1"/>
                <w:kern w:val="24"/>
                <w:sz w:val="16"/>
                <w:szCs w:val="16"/>
                <w:lang w:eastAsia="en-AU"/>
              </w:rPr>
            </w:pPr>
          </w:p>
          <w:p w14:paraId="6F71C53D" w14:textId="41D8C7A9" w:rsidR="00085409" w:rsidRPr="007020CA" w:rsidRDefault="00367615" w:rsidP="00085409">
            <w:pPr>
              <w:spacing w:after="0" w:line="240" w:lineRule="auto"/>
              <w:jc w:val="center"/>
              <w:rPr>
                <w:rFonts w:eastAsia="Times New Roman" w:cs="Arial"/>
                <w:color w:val="FFFFFF" w:themeColor="background1"/>
                <w:sz w:val="16"/>
                <w:szCs w:val="16"/>
                <w:lang w:eastAsia="en-AU"/>
              </w:rPr>
            </w:pPr>
            <w:r w:rsidRPr="007020CA">
              <w:rPr>
                <w:rFonts w:eastAsia="Times New Roman" w:cs="Gisha"/>
                <w:color w:val="FFFFFF" w:themeColor="background1"/>
                <w:kern w:val="24"/>
                <w:sz w:val="16"/>
                <w:szCs w:val="16"/>
                <w:lang w:eastAsia="en-AU"/>
              </w:rPr>
              <w:t>-$49</w:t>
            </w:r>
            <w:r w:rsidR="00085409" w:rsidRPr="007020CA">
              <w:rPr>
                <w:rFonts w:eastAsia="Times New Roman" w:cs="Gisha"/>
                <w:color w:val="FFFFFF" w:themeColor="background1"/>
                <w:kern w:val="24"/>
                <w:sz w:val="16"/>
                <w:szCs w:val="16"/>
                <w:lang w:eastAsia="en-AU"/>
              </w:rPr>
              <w:t>m</w:t>
            </w:r>
          </w:p>
        </w:tc>
      </w:tr>
    </w:tbl>
    <w:p w14:paraId="2D9DC27D" w14:textId="1055C0FB" w:rsidR="004D16AA" w:rsidRPr="000B292A" w:rsidRDefault="00EF32AB" w:rsidP="007020CA">
      <w:pPr>
        <w:rPr>
          <w:color w:val="2F5496" w:themeColor="accent5" w:themeShade="BF"/>
          <w:sz w:val="16"/>
          <w:szCs w:val="16"/>
        </w:rPr>
      </w:pPr>
      <w:r w:rsidRPr="000B292A">
        <w:rPr>
          <w:color w:val="2F5496" w:themeColor="accent5" w:themeShade="BF"/>
          <w:sz w:val="16"/>
          <w:szCs w:val="16"/>
        </w:rPr>
        <w:t>Columns may not sum due to rounding. Negative values are savings in the calculations.</w:t>
      </w:r>
    </w:p>
    <w:p w14:paraId="44D91EF8" w14:textId="77777777" w:rsidR="004E56FC" w:rsidRPr="00801A64" w:rsidRDefault="004E56FC" w:rsidP="007020CA">
      <w:pPr>
        <w:rPr>
          <w:color w:val="2F5496" w:themeColor="accent5" w:themeShade="BF"/>
          <w:sz w:val="15"/>
          <w:szCs w:val="15"/>
        </w:rPr>
      </w:pPr>
    </w:p>
    <w:tbl>
      <w:tblPr>
        <w:tblW w:w="14398" w:type="dxa"/>
        <w:tblLayout w:type="fixed"/>
        <w:tblCellMar>
          <w:left w:w="0" w:type="dxa"/>
          <w:right w:w="0" w:type="dxa"/>
        </w:tblCellMar>
        <w:tblLook w:val="0420" w:firstRow="1" w:lastRow="0" w:firstColumn="0" w:lastColumn="0" w:noHBand="0" w:noVBand="1"/>
      </w:tblPr>
      <w:tblGrid>
        <w:gridCol w:w="1137"/>
        <w:gridCol w:w="1830"/>
        <w:gridCol w:w="6521"/>
        <w:gridCol w:w="4910"/>
      </w:tblGrid>
      <w:tr w:rsidR="002B2D6E" w:rsidRPr="00020882" w14:paraId="59089BF7" w14:textId="77777777" w:rsidTr="000B292A">
        <w:trPr>
          <w:trHeight w:val="722"/>
        </w:trPr>
        <w:tc>
          <w:tcPr>
            <w:tcW w:w="1137"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7980D40" w14:textId="77777777" w:rsidR="00EF32AB" w:rsidRPr="007020CA" w:rsidRDefault="00EF32AB" w:rsidP="003148B4">
            <w:pPr>
              <w:rPr>
                <w:rFonts w:cs="Arial"/>
                <w:color w:val="FFFFFF" w:themeColor="background1"/>
                <w:sz w:val="16"/>
                <w:szCs w:val="16"/>
              </w:rPr>
            </w:pPr>
            <w:r w:rsidRPr="007020CA">
              <w:rPr>
                <w:rFonts w:cs="Arial"/>
                <w:b/>
                <w:bCs/>
                <w:color w:val="FFFFFF" w:themeColor="background1"/>
                <w:sz w:val="16"/>
                <w:szCs w:val="16"/>
              </w:rPr>
              <w:t>Health Service or Outcome</w:t>
            </w:r>
          </w:p>
        </w:tc>
        <w:tc>
          <w:tcPr>
            <w:tcW w:w="1830"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2F41381A" w14:textId="77777777" w:rsidR="00EF32AB" w:rsidRPr="007020CA" w:rsidRDefault="00EF32AB" w:rsidP="003148B4">
            <w:pPr>
              <w:rPr>
                <w:rFonts w:cs="Arial"/>
                <w:color w:val="FFFFFF" w:themeColor="background1"/>
                <w:sz w:val="16"/>
                <w:szCs w:val="16"/>
              </w:rPr>
            </w:pPr>
            <w:r w:rsidRPr="007020CA">
              <w:rPr>
                <w:rFonts w:cs="Arial"/>
                <w:b/>
                <w:bCs/>
                <w:color w:val="FFFFFF" w:themeColor="background1"/>
                <w:sz w:val="16"/>
                <w:szCs w:val="16"/>
              </w:rPr>
              <w:t>Health service/outcome cost per person or day</w:t>
            </w:r>
          </w:p>
        </w:tc>
        <w:tc>
          <w:tcPr>
            <w:tcW w:w="652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4120DD7" w14:textId="77777777" w:rsidR="00EF32AB" w:rsidRPr="007020CA" w:rsidRDefault="00EF32AB" w:rsidP="003148B4">
            <w:pPr>
              <w:rPr>
                <w:rFonts w:cs="Arial"/>
                <w:color w:val="FFFFFF" w:themeColor="background1"/>
                <w:sz w:val="16"/>
                <w:szCs w:val="16"/>
              </w:rPr>
            </w:pPr>
            <w:r w:rsidRPr="007020CA">
              <w:rPr>
                <w:rFonts w:cs="Arial"/>
                <w:b/>
                <w:bCs/>
                <w:color w:val="FFFFFF" w:themeColor="background1"/>
                <w:sz w:val="16"/>
                <w:szCs w:val="16"/>
              </w:rPr>
              <w:t>Explanation and costing assumptions</w:t>
            </w:r>
          </w:p>
        </w:tc>
        <w:tc>
          <w:tcPr>
            <w:tcW w:w="4910"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73A9ED7C" w14:textId="77777777" w:rsidR="00EF32AB" w:rsidRPr="007020CA" w:rsidRDefault="00EF32AB" w:rsidP="00367615">
            <w:pPr>
              <w:ind w:right="-571"/>
              <w:rPr>
                <w:rFonts w:cs="Arial"/>
                <w:color w:val="2F5496" w:themeColor="accent5" w:themeShade="BF"/>
                <w:sz w:val="16"/>
                <w:szCs w:val="16"/>
              </w:rPr>
            </w:pPr>
            <w:r w:rsidRPr="007020CA">
              <w:rPr>
                <w:rFonts w:cs="Arial"/>
                <w:b/>
                <w:bCs/>
                <w:color w:val="2F5496" w:themeColor="accent5" w:themeShade="BF"/>
                <w:sz w:val="16"/>
                <w:szCs w:val="16"/>
              </w:rPr>
              <w:t>Reference</w:t>
            </w:r>
          </w:p>
        </w:tc>
      </w:tr>
      <w:tr w:rsidR="002B2D6E" w:rsidRPr="00020882" w14:paraId="1F6C9E30" w14:textId="77777777" w:rsidTr="000B292A">
        <w:trPr>
          <w:trHeight w:val="861"/>
        </w:trPr>
        <w:tc>
          <w:tcPr>
            <w:tcW w:w="113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D5A0569" w14:textId="0C9A7332" w:rsidR="001009DA" w:rsidRPr="007020CA" w:rsidRDefault="001009DA" w:rsidP="00154217">
            <w:pPr>
              <w:rPr>
                <w:rFonts w:cs="Arial"/>
                <w:color w:val="2F5496" w:themeColor="accent5" w:themeShade="BF"/>
                <w:sz w:val="16"/>
                <w:szCs w:val="16"/>
              </w:rPr>
            </w:pPr>
            <w:r w:rsidRPr="007020CA">
              <w:rPr>
                <w:rFonts w:cs="Arial"/>
                <w:color w:val="2F5496" w:themeColor="accent5" w:themeShade="BF"/>
                <w:sz w:val="16"/>
                <w:szCs w:val="16"/>
              </w:rPr>
              <w:t>Functional outcomes at 3 months (Rankin scale score)</w:t>
            </w:r>
          </w:p>
        </w:tc>
        <w:tc>
          <w:tcPr>
            <w:tcW w:w="183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18E5620" w14:textId="77777777" w:rsidR="001009DA" w:rsidRPr="007020CA" w:rsidRDefault="001009DA" w:rsidP="00154217">
            <w:pPr>
              <w:spacing w:after="0"/>
              <w:jc w:val="center"/>
              <w:rPr>
                <w:rFonts w:cs="Arial"/>
                <w:color w:val="2F5496" w:themeColor="accent5" w:themeShade="BF"/>
                <w:sz w:val="16"/>
                <w:szCs w:val="16"/>
              </w:rPr>
            </w:pPr>
            <w:r w:rsidRPr="007020CA">
              <w:rPr>
                <w:rFonts w:cs="Arial"/>
                <w:color w:val="2F5496" w:themeColor="accent5" w:themeShade="BF"/>
                <w:sz w:val="16"/>
                <w:szCs w:val="16"/>
              </w:rPr>
              <w:t xml:space="preserve">Service cost: </w:t>
            </w:r>
          </w:p>
          <w:p w14:paraId="6C8AE051" w14:textId="50511D63" w:rsidR="001009DA" w:rsidRPr="007020CA" w:rsidRDefault="001009DA" w:rsidP="00154217">
            <w:pPr>
              <w:spacing w:after="0"/>
              <w:jc w:val="center"/>
              <w:rPr>
                <w:rFonts w:cs="Arial"/>
                <w:color w:val="2F5496" w:themeColor="accent5" w:themeShade="BF"/>
                <w:sz w:val="16"/>
                <w:szCs w:val="16"/>
              </w:rPr>
            </w:pPr>
            <w:r w:rsidRPr="007020CA">
              <w:rPr>
                <w:rFonts w:cs="Arial"/>
                <w:color w:val="2F5496" w:themeColor="accent5" w:themeShade="BF"/>
                <w:sz w:val="16"/>
                <w:szCs w:val="16"/>
              </w:rPr>
              <w:t>-$</w:t>
            </w:r>
            <w:r w:rsidR="00BB41C5" w:rsidRPr="007020CA">
              <w:rPr>
                <w:rFonts w:eastAsia="Times New Roman" w:cs="Arial"/>
                <w:color w:val="2F5496" w:themeColor="accent5" w:themeShade="BF"/>
                <w:kern w:val="24"/>
                <w:sz w:val="16"/>
                <w:szCs w:val="16"/>
                <w:lang w:eastAsia="en-AU"/>
              </w:rPr>
              <w:t>713</w:t>
            </w:r>
          </w:p>
          <w:p w14:paraId="26CC6356" w14:textId="5F228255" w:rsidR="001009DA" w:rsidRPr="007020CA" w:rsidRDefault="001009DA" w:rsidP="00BB41C5">
            <w:pPr>
              <w:spacing w:after="0"/>
              <w:jc w:val="center"/>
              <w:rPr>
                <w:rFonts w:cs="Arial"/>
                <w:color w:val="2F5496" w:themeColor="accent5" w:themeShade="BF"/>
                <w:sz w:val="16"/>
                <w:szCs w:val="16"/>
              </w:rPr>
            </w:pPr>
            <w:r w:rsidRPr="007020CA">
              <w:rPr>
                <w:rFonts w:cs="Arial"/>
                <w:color w:val="2F5496" w:themeColor="accent5" w:themeShade="BF"/>
                <w:sz w:val="16"/>
                <w:szCs w:val="16"/>
              </w:rPr>
              <w:t>QALY: -$</w:t>
            </w:r>
            <w:r w:rsidR="009E0092" w:rsidRPr="007020CA">
              <w:rPr>
                <w:rFonts w:eastAsia="Times New Roman" w:cs="Arial"/>
                <w:color w:val="2F5496" w:themeColor="accent5" w:themeShade="BF"/>
                <w:kern w:val="24"/>
                <w:sz w:val="16"/>
                <w:szCs w:val="16"/>
                <w:lang w:eastAsia="en-AU"/>
              </w:rPr>
              <w:t>13,906</w:t>
            </w:r>
          </w:p>
        </w:tc>
        <w:tc>
          <w:tcPr>
            <w:tcW w:w="652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20E63E4" w14:textId="4AB9B11A" w:rsidR="006B1A4F" w:rsidRPr="007020CA" w:rsidRDefault="00AD60A3" w:rsidP="00154217">
            <w:pPr>
              <w:rPr>
                <w:rFonts w:cs="Arial"/>
                <w:color w:val="2F5496" w:themeColor="accent5" w:themeShade="BF"/>
                <w:sz w:val="16"/>
                <w:szCs w:val="16"/>
              </w:rPr>
            </w:pPr>
            <w:r w:rsidRPr="007020CA">
              <w:rPr>
                <w:rFonts w:cs="Arial"/>
                <w:color w:val="2F5496" w:themeColor="accent5" w:themeShade="BF"/>
                <w:sz w:val="16"/>
                <w:szCs w:val="16"/>
              </w:rPr>
              <w:t xml:space="preserve">Functional outcomes are measured through two of the </w:t>
            </w:r>
            <w:r w:rsidR="002231E8" w:rsidRPr="007020CA">
              <w:rPr>
                <w:rFonts w:cs="Arial"/>
                <w:color w:val="2F5496" w:themeColor="accent5" w:themeShade="BF"/>
                <w:sz w:val="16"/>
                <w:szCs w:val="16"/>
              </w:rPr>
              <w:t>t</w:t>
            </w:r>
            <w:r w:rsidRPr="007020CA">
              <w:rPr>
                <w:rFonts w:cs="Arial"/>
                <w:color w:val="2F5496" w:themeColor="accent5" w:themeShade="BF"/>
                <w:sz w:val="16"/>
                <w:szCs w:val="16"/>
              </w:rPr>
              <w:t>rial’s outcome measures: functional outcomes at 3 months, as measured by the modified Rankin scale score, and Health-related quality of life, as measured by the EQ-5D questionnaire.</w:t>
            </w:r>
            <w:r w:rsidR="00CB3759">
              <w:rPr>
                <w:rFonts w:cs="Arial"/>
                <w:color w:val="2F5496" w:themeColor="accent5" w:themeShade="BF"/>
                <w:sz w:val="16"/>
                <w:szCs w:val="16"/>
              </w:rPr>
              <w:t xml:space="preserve"> </w:t>
            </w:r>
            <w:r w:rsidRPr="007020CA">
              <w:rPr>
                <w:rFonts w:cs="Arial"/>
                <w:color w:val="2F5496" w:themeColor="accent5" w:themeShade="BF"/>
                <w:sz w:val="16"/>
                <w:szCs w:val="16"/>
              </w:rPr>
              <w:t xml:space="preserve">To avoid duplication, only functional outcomes as measured by the modified Rankin scale </w:t>
            </w:r>
            <w:r w:rsidR="00866E6E" w:rsidRPr="007020CA">
              <w:rPr>
                <w:rFonts w:cs="Arial"/>
                <w:color w:val="2F5496" w:themeColor="accent5" w:themeShade="BF"/>
                <w:sz w:val="16"/>
                <w:szCs w:val="16"/>
              </w:rPr>
              <w:t>are</w:t>
            </w:r>
            <w:r w:rsidRPr="007020CA">
              <w:rPr>
                <w:rFonts w:cs="Arial"/>
                <w:color w:val="2F5496" w:themeColor="accent5" w:themeShade="BF"/>
                <w:sz w:val="16"/>
                <w:szCs w:val="16"/>
              </w:rPr>
              <w:t xml:space="preserve"> costed. This captures the clinically significant outcome of death or disability. </w:t>
            </w:r>
          </w:p>
          <w:p w14:paraId="462DAA60" w14:textId="1FCF6EDA" w:rsidR="00BA273D" w:rsidRPr="007020CA" w:rsidRDefault="00BA273D" w:rsidP="00BA273D">
            <w:pPr>
              <w:rPr>
                <w:rFonts w:cs="Arial"/>
                <w:color w:val="2F5496" w:themeColor="accent5" w:themeShade="BF"/>
                <w:sz w:val="16"/>
                <w:szCs w:val="16"/>
              </w:rPr>
            </w:pPr>
            <w:r w:rsidRPr="007020CA">
              <w:rPr>
                <w:rFonts w:cs="Arial"/>
                <w:color w:val="2F5496" w:themeColor="accent5" w:themeShade="BF"/>
                <w:sz w:val="16"/>
                <w:szCs w:val="16"/>
              </w:rPr>
              <w:t>Incremental difference</w:t>
            </w:r>
            <w:r w:rsidR="0069108C" w:rsidRPr="007020CA">
              <w:rPr>
                <w:rFonts w:cs="Arial"/>
                <w:color w:val="2F5496" w:themeColor="accent5" w:themeShade="BF"/>
                <w:sz w:val="16"/>
                <w:szCs w:val="16"/>
              </w:rPr>
              <w:t>s</w:t>
            </w:r>
            <w:r w:rsidRPr="007020CA">
              <w:rPr>
                <w:rFonts w:cs="Arial"/>
                <w:color w:val="2F5496" w:themeColor="accent5" w:themeShade="BF"/>
                <w:sz w:val="16"/>
                <w:szCs w:val="16"/>
              </w:rPr>
              <w:t xml:space="preserve"> between functional outcomes at 3 months are translated into treatment costs and QALYs preserved.</w:t>
            </w:r>
          </w:p>
          <w:p w14:paraId="410E3725" w14:textId="422BC5E7" w:rsidR="00FB3EDB" w:rsidRPr="007020CA" w:rsidRDefault="00FB3EDB" w:rsidP="00FB3EDB">
            <w:pPr>
              <w:rPr>
                <w:rFonts w:cs="Arial"/>
                <w:color w:val="2F5496" w:themeColor="accent5" w:themeShade="BF"/>
                <w:sz w:val="16"/>
                <w:szCs w:val="16"/>
              </w:rPr>
            </w:pPr>
            <w:r w:rsidRPr="007020CA">
              <w:rPr>
                <w:rFonts w:cs="Arial"/>
                <w:color w:val="2F5496" w:themeColor="accent5" w:themeShade="BF"/>
                <w:sz w:val="16"/>
                <w:szCs w:val="16"/>
              </w:rPr>
              <w:t>Treatment costs for stroke</w:t>
            </w:r>
            <w:r w:rsidR="006D3A42" w:rsidRPr="007020CA">
              <w:rPr>
                <w:rFonts w:cs="Arial"/>
                <w:color w:val="2F5496" w:themeColor="accent5" w:themeShade="BF"/>
                <w:sz w:val="16"/>
                <w:szCs w:val="16"/>
              </w:rPr>
              <w:t xml:space="preserve"> are</w:t>
            </w:r>
            <w:r w:rsidRPr="007020CA">
              <w:rPr>
                <w:rFonts w:cs="Arial"/>
                <w:color w:val="2F5496" w:themeColor="accent5" w:themeShade="BF"/>
                <w:sz w:val="16"/>
                <w:szCs w:val="16"/>
              </w:rPr>
              <w:t xml:space="preserve"> based on </w:t>
            </w:r>
            <w:r w:rsidR="006C02F9" w:rsidRPr="007020CA">
              <w:rPr>
                <w:rFonts w:cs="Arial"/>
                <w:color w:val="2F5496" w:themeColor="accent5" w:themeShade="BF"/>
                <w:sz w:val="16"/>
                <w:szCs w:val="16"/>
              </w:rPr>
              <w:t xml:space="preserve">cost </w:t>
            </w:r>
            <w:r w:rsidRPr="007020CA">
              <w:rPr>
                <w:rFonts w:cs="Arial"/>
                <w:color w:val="2F5496" w:themeColor="accent5" w:themeShade="BF"/>
                <w:sz w:val="16"/>
                <w:szCs w:val="16"/>
              </w:rPr>
              <w:t>b</w:t>
            </w:r>
            <w:r w:rsidR="006A6438" w:rsidRPr="007020CA">
              <w:rPr>
                <w:rFonts w:cs="Arial"/>
                <w:color w:val="2F5496" w:themeColor="accent5" w:themeShade="BF"/>
                <w:sz w:val="16"/>
                <w:szCs w:val="16"/>
              </w:rPr>
              <w:t>reakdown by functional outcome</w:t>
            </w:r>
            <w:r w:rsidRPr="007020CA">
              <w:rPr>
                <w:rFonts w:cs="Arial"/>
                <w:color w:val="2F5496" w:themeColor="accent5" w:themeShade="BF"/>
                <w:sz w:val="16"/>
                <w:szCs w:val="16"/>
              </w:rPr>
              <w:t xml:space="preserve"> in Tan </w:t>
            </w:r>
            <w:proofErr w:type="spellStart"/>
            <w:r w:rsidRPr="007020CA">
              <w:rPr>
                <w:rFonts w:cs="Arial"/>
                <w:color w:val="2F5496" w:themeColor="accent5" w:themeShade="BF"/>
                <w:sz w:val="16"/>
                <w:szCs w:val="16"/>
              </w:rPr>
              <w:t>Tanny</w:t>
            </w:r>
            <w:proofErr w:type="spellEnd"/>
            <w:r w:rsidR="00EA144D">
              <w:rPr>
                <w:rFonts w:cs="Arial"/>
                <w:color w:val="2F5496" w:themeColor="accent5" w:themeShade="BF"/>
                <w:sz w:val="16"/>
                <w:szCs w:val="16"/>
              </w:rPr>
              <w:t xml:space="preserve"> at al.</w:t>
            </w:r>
            <w:r w:rsidRPr="007020CA">
              <w:rPr>
                <w:rFonts w:cs="Arial"/>
                <w:color w:val="2F5496" w:themeColor="accent5" w:themeShade="BF"/>
                <w:sz w:val="16"/>
                <w:szCs w:val="16"/>
              </w:rPr>
              <w:t xml:space="preserve"> (2013). </w:t>
            </w:r>
          </w:p>
          <w:p w14:paraId="25038782" w14:textId="50CC0D2F" w:rsidR="00B67BC5" w:rsidRPr="007020CA" w:rsidRDefault="00B67BC5" w:rsidP="00FB3EDB">
            <w:pPr>
              <w:rPr>
                <w:rFonts w:cs="Arial"/>
                <w:color w:val="2F5496" w:themeColor="accent5" w:themeShade="BF"/>
                <w:sz w:val="16"/>
                <w:szCs w:val="16"/>
              </w:rPr>
            </w:pPr>
            <w:r w:rsidRPr="007020CA">
              <w:rPr>
                <w:rFonts w:cs="Arial"/>
                <w:color w:val="2F5496" w:themeColor="accent5" w:themeShade="BF"/>
                <w:sz w:val="16"/>
                <w:szCs w:val="16"/>
              </w:rPr>
              <w:t xml:space="preserve">Life expectancies for these patients range from an additional 0 to 10.15 years, based on </w:t>
            </w:r>
            <w:r w:rsidR="00CD5190" w:rsidRPr="007020CA">
              <w:rPr>
                <w:rFonts w:cs="Arial"/>
                <w:color w:val="2F5496" w:themeColor="accent5" w:themeShade="BF"/>
                <w:sz w:val="16"/>
                <w:szCs w:val="16"/>
              </w:rPr>
              <w:t xml:space="preserve">the </w:t>
            </w:r>
            <w:r w:rsidRPr="007020CA">
              <w:rPr>
                <w:rFonts w:cs="Arial"/>
                <w:color w:val="2F5496" w:themeColor="accent5" w:themeShade="BF"/>
                <w:sz w:val="16"/>
                <w:szCs w:val="16"/>
              </w:rPr>
              <w:t>average age of patients</w:t>
            </w:r>
            <w:r w:rsidR="00EE4FA8" w:rsidRPr="007020CA">
              <w:rPr>
                <w:rFonts w:cs="Arial"/>
                <w:color w:val="2F5496" w:themeColor="accent5" w:themeShade="BF"/>
                <w:sz w:val="16"/>
                <w:szCs w:val="16"/>
              </w:rPr>
              <w:t xml:space="preserve"> in the study.</w:t>
            </w:r>
            <w:r w:rsidR="00CB3759">
              <w:rPr>
                <w:rFonts w:cs="Arial"/>
                <w:color w:val="2F5496" w:themeColor="accent5" w:themeShade="BF"/>
                <w:sz w:val="16"/>
                <w:szCs w:val="16"/>
              </w:rPr>
              <w:t xml:space="preserve"> </w:t>
            </w:r>
            <w:r w:rsidR="00EE4FA8" w:rsidRPr="007020CA">
              <w:rPr>
                <w:rFonts w:cs="Arial"/>
                <w:color w:val="2F5496" w:themeColor="accent5" w:themeShade="BF"/>
                <w:sz w:val="16"/>
                <w:szCs w:val="16"/>
              </w:rPr>
              <w:t xml:space="preserve">Additional reference is taken from </w:t>
            </w:r>
            <w:proofErr w:type="spellStart"/>
            <w:r w:rsidR="00EE4FA8" w:rsidRPr="007020CA">
              <w:rPr>
                <w:rFonts w:cs="Arial"/>
                <w:color w:val="2F5496" w:themeColor="accent5" w:themeShade="BF"/>
                <w:sz w:val="16"/>
                <w:szCs w:val="16"/>
              </w:rPr>
              <w:t>Ha</w:t>
            </w:r>
            <w:r w:rsidRPr="007020CA">
              <w:rPr>
                <w:rFonts w:cs="Arial"/>
                <w:color w:val="2F5496" w:themeColor="accent5" w:themeShade="BF"/>
                <w:sz w:val="16"/>
                <w:szCs w:val="16"/>
              </w:rPr>
              <w:t>rald</w:t>
            </w:r>
            <w:proofErr w:type="spellEnd"/>
            <w:r w:rsidRPr="007020CA">
              <w:rPr>
                <w:rFonts w:cs="Arial"/>
                <w:color w:val="2F5496" w:themeColor="accent5" w:themeShade="BF"/>
                <w:sz w:val="16"/>
                <w:szCs w:val="16"/>
              </w:rPr>
              <w:t xml:space="preserve"> </w:t>
            </w:r>
            <w:proofErr w:type="spellStart"/>
            <w:r w:rsidRPr="007020CA">
              <w:rPr>
                <w:rFonts w:cs="Arial"/>
                <w:color w:val="2F5496" w:themeColor="accent5" w:themeShade="BF"/>
                <w:sz w:val="16"/>
                <w:szCs w:val="16"/>
              </w:rPr>
              <w:t>Hannerz</w:t>
            </w:r>
            <w:proofErr w:type="spellEnd"/>
            <w:r w:rsidRPr="007020CA">
              <w:rPr>
                <w:rFonts w:cs="Arial"/>
                <w:color w:val="2F5496" w:themeColor="accent5" w:themeShade="BF"/>
                <w:sz w:val="16"/>
                <w:szCs w:val="16"/>
              </w:rPr>
              <w:t xml:space="preserve"> et al</w:t>
            </w:r>
            <w:r w:rsidR="006D20EE">
              <w:rPr>
                <w:rFonts w:cs="Arial"/>
                <w:color w:val="2F5496" w:themeColor="accent5" w:themeShade="BF"/>
                <w:sz w:val="16"/>
                <w:szCs w:val="16"/>
              </w:rPr>
              <w:t>.</w:t>
            </w:r>
            <w:r w:rsidRPr="007020CA">
              <w:rPr>
                <w:rFonts w:cs="Arial"/>
                <w:color w:val="2F5496" w:themeColor="accent5" w:themeShade="BF"/>
                <w:sz w:val="16"/>
                <w:szCs w:val="16"/>
              </w:rPr>
              <w:t xml:space="preserve"> (2001). Cross-checked with Slot et al</w:t>
            </w:r>
            <w:r w:rsidR="006D20EE">
              <w:rPr>
                <w:rFonts w:cs="Arial"/>
                <w:color w:val="2F5496" w:themeColor="accent5" w:themeShade="BF"/>
                <w:sz w:val="16"/>
                <w:szCs w:val="16"/>
              </w:rPr>
              <w:t>.</w:t>
            </w:r>
            <w:r w:rsidRPr="007020CA">
              <w:rPr>
                <w:rFonts w:cs="Arial"/>
                <w:color w:val="2F5496" w:themeColor="accent5" w:themeShade="BF"/>
                <w:sz w:val="16"/>
                <w:szCs w:val="16"/>
              </w:rPr>
              <w:t xml:space="preserve"> (2008) and Hong et al</w:t>
            </w:r>
            <w:r w:rsidR="006D20EE">
              <w:rPr>
                <w:rFonts w:cs="Arial"/>
                <w:color w:val="2F5496" w:themeColor="accent5" w:themeShade="BF"/>
                <w:sz w:val="16"/>
                <w:szCs w:val="16"/>
              </w:rPr>
              <w:t>.</w:t>
            </w:r>
            <w:r w:rsidRPr="007020CA">
              <w:rPr>
                <w:rFonts w:cs="Arial"/>
                <w:color w:val="2F5496" w:themeColor="accent5" w:themeShade="BF"/>
                <w:sz w:val="16"/>
                <w:szCs w:val="16"/>
              </w:rPr>
              <w:t xml:space="preserve"> (2010).</w:t>
            </w:r>
          </w:p>
          <w:p w14:paraId="5B398E5A" w14:textId="2C8FCE9E" w:rsidR="001009DA" w:rsidRPr="007020CA" w:rsidRDefault="00B67BC5" w:rsidP="00B67BC5">
            <w:pPr>
              <w:rPr>
                <w:rFonts w:cs="Arial"/>
                <w:color w:val="2F5496" w:themeColor="accent5" w:themeShade="BF"/>
                <w:sz w:val="16"/>
                <w:szCs w:val="16"/>
              </w:rPr>
            </w:pPr>
            <w:r w:rsidRPr="007020CA">
              <w:rPr>
                <w:rFonts w:cs="Arial"/>
                <w:color w:val="2F5496" w:themeColor="accent5" w:themeShade="BF"/>
                <w:sz w:val="16"/>
                <w:szCs w:val="16"/>
              </w:rPr>
              <w:t>Each Rankin Scale score was assigned to a different WHO disability weight, where a Rankin Scale score of 0 is equivalent to a full, healthy life, with no disability, and a Rankin Scale score of 6 is equivalent to death, and a disability weight of 1.</w:t>
            </w:r>
            <w:r w:rsidR="001009DA" w:rsidRPr="007020CA">
              <w:rPr>
                <w:rFonts w:cs="Arial"/>
                <w:color w:val="2F5496" w:themeColor="accent5" w:themeShade="BF"/>
                <w:sz w:val="16"/>
                <w:szCs w:val="16"/>
              </w:rPr>
              <w:t xml:space="preserve"> </w:t>
            </w:r>
          </w:p>
        </w:tc>
        <w:tc>
          <w:tcPr>
            <w:tcW w:w="4910"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4A16F42D" w14:textId="02EDE0AF" w:rsidR="001009DA" w:rsidRPr="007020CA" w:rsidRDefault="001009DA" w:rsidP="00154217">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 xml:space="preserve">Tan </w:t>
            </w:r>
            <w:proofErr w:type="spellStart"/>
            <w:r w:rsidRPr="007020CA">
              <w:rPr>
                <w:rFonts w:cs="Arial"/>
                <w:color w:val="2F5496" w:themeColor="accent5" w:themeShade="BF"/>
                <w:sz w:val="16"/>
                <w:szCs w:val="16"/>
                <w:lang w:val="en-GB"/>
              </w:rPr>
              <w:t>Tanny</w:t>
            </w:r>
            <w:proofErr w:type="spellEnd"/>
            <w:r w:rsidRPr="007020CA">
              <w:rPr>
                <w:rFonts w:cs="Arial"/>
                <w:color w:val="2F5496" w:themeColor="accent5" w:themeShade="BF"/>
                <w:sz w:val="16"/>
                <w:szCs w:val="16"/>
                <w:lang w:val="en-GB"/>
              </w:rPr>
              <w:t xml:space="preserve"> et al</w:t>
            </w:r>
            <w:r w:rsidR="006D20EE">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(2013)</w:t>
            </w:r>
            <w:r w:rsidR="003B65A7" w:rsidRPr="007020CA">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Cost-Effectiveness of Thrombolysis Within 4.5 Hours of Acute Ischemic Stroke. Stroke. 44:2269-2274.</w:t>
            </w:r>
          </w:p>
          <w:p w14:paraId="6DA2483F" w14:textId="7AD14BFF" w:rsidR="001009DA" w:rsidRPr="007020CA" w:rsidRDefault="001009DA" w:rsidP="00154217">
            <w:pPr>
              <w:ind w:left="120"/>
              <w:rPr>
                <w:rFonts w:cs="Arial"/>
                <w:color w:val="2F5496" w:themeColor="accent5" w:themeShade="BF"/>
                <w:sz w:val="16"/>
                <w:szCs w:val="16"/>
                <w:lang w:val="en-GB"/>
              </w:rPr>
            </w:pPr>
            <w:proofErr w:type="spellStart"/>
            <w:r w:rsidRPr="007020CA">
              <w:rPr>
                <w:rFonts w:cs="Arial"/>
                <w:color w:val="2F5496" w:themeColor="accent5" w:themeShade="BF"/>
                <w:sz w:val="16"/>
                <w:szCs w:val="16"/>
                <w:lang w:val="en-GB"/>
              </w:rPr>
              <w:t>Harald</w:t>
            </w:r>
            <w:proofErr w:type="spellEnd"/>
            <w:r w:rsidRPr="007020CA">
              <w:rPr>
                <w:rFonts w:cs="Arial"/>
                <w:color w:val="2F5496" w:themeColor="accent5" w:themeShade="BF"/>
                <w:sz w:val="16"/>
                <w:szCs w:val="16"/>
                <w:lang w:val="en-GB"/>
              </w:rPr>
              <w:t xml:space="preserve"> </w:t>
            </w:r>
            <w:proofErr w:type="spellStart"/>
            <w:r w:rsidRPr="007020CA">
              <w:rPr>
                <w:rFonts w:cs="Arial"/>
                <w:color w:val="2F5496" w:themeColor="accent5" w:themeShade="BF"/>
                <w:sz w:val="16"/>
                <w:szCs w:val="16"/>
                <w:lang w:val="en-GB"/>
              </w:rPr>
              <w:t>Hannerz</w:t>
            </w:r>
            <w:proofErr w:type="spellEnd"/>
            <w:r w:rsidRPr="007020CA">
              <w:rPr>
                <w:rFonts w:cs="Arial"/>
                <w:color w:val="2F5496" w:themeColor="accent5" w:themeShade="BF"/>
                <w:sz w:val="16"/>
                <w:szCs w:val="16"/>
                <w:lang w:val="en-GB"/>
              </w:rPr>
              <w:t xml:space="preserve"> et al</w:t>
            </w:r>
            <w:r w:rsidR="006D20EE">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w:t>
            </w:r>
            <w:r w:rsidR="0065736A" w:rsidRPr="007020CA">
              <w:rPr>
                <w:rFonts w:cs="Arial"/>
                <w:color w:val="2F5496" w:themeColor="accent5" w:themeShade="BF"/>
                <w:sz w:val="16"/>
                <w:szCs w:val="16"/>
                <w:lang w:val="en-GB"/>
              </w:rPr>
              <w:t>(</w:t>
            </w:r>
            <w:r w:rsidRPr="007020CA">
              <w:rPr>
                <w:rFonts w:cs="Arial"/>
                <w:color w:val="2F5496" w:themeColor="accent5" w:themeShade="BF"/>
                <w:sz w:val="16"/>
                <w:szCs w:val="16"/>
                <w:lang w:val="en-GB"/>
              </w:rPr>
              <w:t>2001</w:t>
            </w:r>
            <w:r w:rsidR="0065736A" w:rsidRPr="007020CA">
              <w:rPr>
                <w:rFonts w:cs="Arial"/>
                <w:color w:val="2F5496" w:themeColor="accent5" w:themeShade="BF"/>
                <w:sz w:val="16"/>
                <w:szCs w:val="16"/>
                <w:lang w:val="en-GB"/>
              </w:rPr>
              <w:t>)</w:t>
            </w:r>
            <w:r w:rsidR="003B65A7" w:rsidRPr="007020CA">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Life Expectancies Among Survivors of Acute Cerebrovascular Disease</w:t>
            </w:r>
          </w:p>
          <w:p w14:paraId="05BA9A4B" w14:textId="4A5D7F35" w:rsidR="001009DA" w:rsidRPr="007020CA" w:rsidRDefault="001009DA" w:rsidP="00154217">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Slot et al</w:t>
            </w:r>
            <w:r w:rsidR="006D20EE">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w:t>
            </w:r>
            <w:r w:rsidR="0065736A" w:rsidRPr="007020CA">
              <w:rPr>
                <w:rFonts w:cs="Arial"/>
                <w:color w:val="2F5496" w:themeColor="accent5" w:themeShade="BF"/>
                <w:sz w:val="16"/>
                <w:szCs w:val="16"/>
                <w:lang w:val="en-GB"/>
              </w:rPr>
              <w:t>(</w:t>
            </w:r>
            <w:r w:rsidRPr="007020CA">
              <w:rPr>
                <w:rFonts w:cs="Arial"/>
                <w:color w:val="2F5496" w:themeColor="accent5" w:themeShade="BF"/>
                <w:sz w:val="16"/>
                <w:szCs w:val="16"/>
                <w:lang w:val="en-GB"/>
              </w:rPr>
              <w:t>2008</w:t>
            </w:r>
            <w:r w:rsidR="0065736A" w:rsidRPr="007020CA">
              <w:rPr>
                <w:rFonts w:cs="Arial"/>
                <w:color w:val="2F5496" w:themeColor="accent5" w:themeShade="BF"/>
                <w:sz w:val="16"/>
                <w:szCs w:val="16"/>
                <w:lang w:val="en-GB"/>
              </w:rPr>
              <w:t>)</w:t>
            </w:r>
            <w:r w:rsidR="003B65A7" w:rsidRPr="007020CA">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Impact of functional status at six months on long term survival in patients with ischaemic stroke: prospective cohort studies</w:t>
            </w:r>
            <w:r w:rsidR="003B65A7" w:rsidRPr="007020CA">
              <w:rPr>
                <w:rFonts w:cs="Arial"/>
                <w:color w:val="2F5496" w:themeColor="accent5" w:themeShade="BF"/>
                <w:sz w:val="16"/>
                <w:szCs w:val="16"/>
                <w:lang w:val="en-GB"/>
              </w:rPr>
              <w:t>.</w:t>
            </w:r>
          </w:p>
          <w:p w14:paraId="62BDD708" w14:textId="7FE5F189" w:rsidR="001009DA" w:rsidRPr="007020CA" w:rsidRDefault="003B65A7" w:rsidP="00154217">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Hong et al</w:t>
            </w:r>
            <w:r w:rsidR="006D20EE">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w:t>
            </w:r>
            <w:r w:rsidR="0065736A" w:rsidRPr="007020CA">
              <w:rPr>
                <w:rFonts w:cs="Arial"/>
                <w:color w:val="2F5496" w:themeColor="accent5" w:themeShade="BF"/>
                <w:sz w:val="16"/>
                <w:szCs w:val="16"/>
                <w:lang w:val="en-GB"/>
              </w:rPr>
              <w:t>(</w:t>
            </w:r>
            <w:r w:rsidR="001009DA" w:rsidRPr="007020CA">
              <w:rPr>
                <w:rFonts w:cs="Arial"/>
                <w:color w:val="2F5496" w:themeColor="accent5" w:themeShade="BF"/>
                <w:sz w:val="16"/>
                <w:szCs w:val="16"/>
                <w:lang w:val="en-GB"/>
              </w:rPr>
              <w:t>2010</w:t>
            </w:r>
            <w:r w:rsidR="0065736A" w:rsidRPr="007020CA">
              <w:rPr>
                <w:rFonts w:cs="Arial"/>
                <w:color w:val="2F5496" w:themeColor="accent5" w:themeShade="BF"/>
                <w:sz w:val="16"/>
                <w:szCs w:val="16"/>
                <w:lang w:val="en-GB"/>
              </w:rPr>
              <w:t>)</w:t>
            </w:r>
            <w:r w:rsidRPr="007020CA">
              <w:rPr>
                <w:rFonts w:cs="Arial"/>
                <w:color w:val="2F5496" w:themeColor="accent5" w:themeShade="BF"/>
                <w:sz w:val="16"/>
                <w:szCs w:val="16"/>
                <w:lang w:val="en-GB"/>
              </w:rPr>
              <w:t>.</w:t>
            </w:r>
            <w:r w:rsidR="001009DA" w:rsidRPr="007020CA">
              <w:rPr>
                <w:rFonts w:cs="Arial"/>
                <w:color w:val="2F5496" w:themeColor="accent5" w:themeShade="BF"/>
                <w:sz w:val="16"/>
                <w:szCs w:val="16"/>
                <w:lang w:val="en-GB"/>
              </w:rPr>
              <w:t xml:space="preserve"> Years of Optimum Health Lost Due to Complications after Acute Ischemic Stroke: Disability-Adjusted Life Years Analysis</w:t>
            </w:r>
            <w:r w:rsidRPr="007020CA">
              <w:rPr>
                <w:rFonts w:cs="Arial"/>
                <w:color w:val="2F5496" w:themeColor="accent5" w:themeShade="BF"/>
                <w:sz w:val="16"/>
                <w:szCs w:val="16"/>
                <w:lang w:val="en-GB"/>
              </w:rPr>
              <w:t>.</w:t>
            </w:r>
          </w:p>
          <w:p w14:paraId="27EF390E" w14:textId="0F6663AF" w:rsidR="001009DA" w:rsidRPr="007020CA" w:rsidRDefault="001009DA" w:rsidP="00154217">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WHO (2013)</w:t>
            </w:r>
            <w:r w:rsidR="007265D5" w:rsidRPr="007020CA">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WHO methods and data sources for global burden of disease estimates 2000-2011</w:t>
            </w:r>
            <w:r w:rsidR="00EA144D">
              <w:rPr>
                <w:rFonts w:cs="Arial"/>
                <w:color w:val="2F5496" w:themeColor="accent5" w:themeShade="BF"/>
                <w:sz w:val="16"/>
                <w:szCs w:val="16"/>
                <w:lang w:val="en-GB"/>
              </w:rPr>
              <w:t>.</w:t>
            </w:r>
          </w:p>
        </w:tc>
      </w:tr>
      <w:tr w:rsidR="002B2D6E" w:rsidRPr="00020882" w14:paraId="09CAE3F5" w14:textId="77777777" w:rsidTr="000B292A">
        <w:trPr>
          <w:trHeight w:val="626"/>
        </w:trPr>
        <w:tc>
          <w:tcPr>
            <w:tcW w:w="113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B1F29B6" w14:textId="1C41F7D1" w:rsidR="00EF32AB" w:rsidRPr="007020CA" w:rsidRDefault="00A573DB" w:rsidP="003148B4">
            <w:pPr>
              <w:rPr>
                <w:rFonts w:cs="Arial"/>
                <w:color w:val="2F5496" w:themeColor="accent5" w:themeShade="BF"/>
                <w:sz w:val="16"/>
                <w:szCs w:val="16"/>
              </w:rPr>
            </w:pPr>
            <w:r w:rsidRPr="007020CA">
              <w:rPr>
                <w:rFonts w:cs="Arial"/>
                <w:color w:val="2F5496" w:themeColor="accent5" w:themeShade="BF"/>
                <w:sz w:val="16"/>
                <w:szCs w:val="16"/>
              </w:rPr>
              <w:t>Intervention costs</w:t>
            </w:r>
          </w:p>
        </w:tc>
        <w:tc>
          <w:tcPr>
            <w:tcW w:w="183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ABB7B8B" w14:textId="77777777" w:rsidR="006B1A4F" w:rsidRPr="007020CA" w:rsidRDefault="006B1A4F" w:rsidP="006B1A4F">
            <w:pPr>
              <w:spacing w:after="0"/>
              <w:jc w:val="center"/>
              <w:rPr>
                <w:rFonts w:cs="Arial"/>
                <w:color w:val="2F5496" w:themeColor="accent5" w:themeShade="BF"/>
                <w:sz w:val="16"/>
                <w:szCs w:val="16"/>
              </w:rPr>
            </w:pPr>
            <w:r w:rsidRPr="007020CA">
              <w:rPr>
                <w:rFonts w:cs="Arial"/>
                <w:color w:val="2F5496" w:themeColor="accent5" w:themeShade="BF"/>
                <w:sz w:val="16"/>
                <w:szCs w:val="16"/>
              </w:rPr>
              <w:t xml:space="preserve">Service cost: </w:t>
            </w:r>
          </w:p>
          <w:p w14:paraId="25902793" w14:textId="1A774F39" w:rsidR="00EF32AB" w:rsidRPr="007020CA" w:rsidRDefault="004F3B37" w:rsidP="006B1A4F">
            <w:pPr>
              <w:spacing w:after="0"/>
              <w:jc w:val="center"/>
              <w:rPr>
                <w:rFonts w:cs="Arial"/>
                <w:color w:val="2F5496" w:themeColor="accent5" w:themeShade="BF"/>
                <w:sz w:val="16"/>
                <w:szCs w:val="16"/>
              </w:rPr>
            </w:pPr>
            <w:r w:rsidRPr="007020CA">
              <w:rPr>
                <w:rFonts w:cs="Arial"/>
                <w:color w:val="2F5496" w:themeColor="accent5" w:themeShade="BF"/>
                <w:sz w:val="16"/>
                <w:szCs w:val="16"/>
              </w:rPr>
              <w:t>+</w:t>
            </w:r>
            <w:r w:rsidR="006B1A4F" w:rsidRPr="007020CA">
              <w:rPr>
                <w:rFonts w:cs="Arial"/>
                <w:color w:val="2F5496" w:themeColor="accent5" w:themeShade="BF"/>
                <w:sz w:val="16"/>
                <w:szCs w:val="16"/>
              </w:rPr>
              <w:t>$195</w:t>
            </w:r>
          </w:p>
        </w:tc>
        <w:tc>
          <w:tcPr>
            <w:tcW w:w="652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64B0101" w14:textId="2E89ACA6" w:rsidR="00EF32AB" w:rsidRPr="007020CA" w:rsidRDefault="006B1A4F" w:rsidP="00EE4FA8">
            <w:pPr>
              <w:rPr>
                <w:rFonts w:cs="Arial"/>
                <w:color w:val="2F5496" w:themeColor="accent5" w:themeShade="BF"/>
                <w:sz w:val="16"/>
                <w:szCs w:val="16"/>
              </w:rPr>
            </w:pPr>
            <w:r w:rsidRPr="007020CA">
              <w:rPr>
                <w:rFonts w:cs="Arial"/>
                <w:color w:val="2F5496" w:themeColor="accent5" w:themeShade="BF"/>
                <w:sz w:val="16"/>
                <w:szCs w:val="16"/>
              </w:rPr>
              <w:t>Intervention</w:t>
            </w:r>
            <w:r w:rsidR="00EE4FA8" w:rsidRPr="007020CA">
              <w:rPr>
                <w:rFonts w:cs="Arial"/>
                <w:color w:val="2F5496" w:themeColor="accent5" w:themeShade="BF"/>
                <w:sz w:val="16"/>
                <w:szCs w:val="16"/>
              </w:rPr>
              <w:t xml:space="preserve"> (intensive blood pressure lowering) </w:t>
            </w:r>
            <w:r w:rsidR="00986757" w:rsidRPr="007020CA">
              <w:rPr>
                <w:rFonts w:cs="Arial"/>
                <w:color w:val="2F5496" w:themeColor="accent5" w:themeShade="BF"/>
                <w:sz w:val="16"/>
                <w:szCs w:val="16"/>
              </w:rPr>
              <w:t>is</w:t>
            </w:r>
            <w:r w:rsidRPr="007020CA">
              <w:rPr>
                <w:rFonts w:cs="Arial"/>
                <w:color w:val="2F5496" w:themeColor="accent5" w:themeShade="BF"/>
                <w:sz w:val="16"/>
                <w:szCs w:val="16"/>
              </w:rPr>
              <w:t xml:space="preserve"> said to be low </w:t>
            </w:r>
            <w:r w:rsidR="00EE4FA8" w:rsidRPr="007020CA">
              <w:rPr>
                <w:rFonts w:cs="Arial"/>
                <w:color w:val="2F5496" w:themeColor="accent5" w:themeShade="BF"/>
                <w:sz w:val="16"/>
                <w:szCs w:val="16"/>
              </w:rPr>
              <w:t xml:space="preserve">additional </w:t>
            </w:r>
            <w:r w:rsidRPr="007020CA">
              <w:rPr>
                <w:rFonts w:cs="Arial"/>
                <w:color w:val="2F5496" w:themeColor="accent5" w:themeShade="BF"/>
                <w:sz w:val="16"/>
                <w:szCs w:val="16"/>
              </w:rPr>
              <w:t>cost</w:t>
            </w:r>
            <w:r w:rsidR="00EE4FA8" w:rsidRPr="007020CA">
              <w:rPr>
                <w:rFonts w:cs="Arial"/>
                <w:color w:val="2F5496" w:themeColor="accent5" w:themeShade="BF"/>
                <w:sz w:val="16"/>
                <w:szCs w:val="16"/>
              </w:rPr>
              <w:t xml:space="preserve"> compared to what is already done now.</w:t>
            </w:r>
            <w:r w:rsidRPr="007020CA">
              <w:rPr>
                <w:rFonts w:cs="Arial"/>
                <w:color w:val="2F5496" w:themeColor="accent5" w:themeShade="BF"/>
                <w:sz w:val="16"/>
                <w:szCs w:val="16"/>
              </w:rPr>
              <w:t xml:space="preserve"> </w:t>
            </w:r>
            <w:r w:rsidR="005F6A88" w:rsidRPr="007020CA">
              <w:rPr>
                <w:rFonts w:cs="Arial"/>
                <w:color w:val="2F5496" w:themeColor="accent5" w:themeShade="BF"/>
                <w:sz w:val="16"/>
                <w:szCs w:val="16"/>
              </w:rPr>
              <w:t>Co</w:t>
            </w:r>
            <w:r w:rsidRPr="007020CA">
              <w:rPr>
                <w:rFonts w:cs="Arial"/>
                <w:color w:val="2F5496" w:themeColor="accent5" w:themeShade="BF"/>
                <w:sz w:val="16"/>
                <w:szCs w:val="16"/>
              </w:rPr>
              <w:t>st</w:t>
            </w:r>
            <w:r w:rsidR="005D52CA" w:rsidRPr="007020CA">
              <w:rPr>
                <w:rFonts w:cs="Arial"/>
                <w:color w:val="2F5496" w:themeColor="accent5" w:themeShade="BF"/>
                <w:sz w:val="16"/>
                <w:szCs w:val="16"/>
              </w:rPr>
              <w:t xml:space="preserve">s </w:t>
            </w:r>
            <w:r w:rsidR="00EE4FA8" w:rsidRPr="007020CA">
              <w:rPr>
                <w:rFonts w:cs="Arial"/>
                <w:color w:val="2F5496" w:themeColor="accent5" w:themeShade="BF"/>
                <w:sz w:val="16"/>
                <w:szCs w:val="16"/>
              </w:rPr>
              <w:t xml:space="preserve">are </w:t>
            </w:r>
            <w:r w:rsidR="005D52CA" w:rsidRPr="007020CA">
              <w:rPr>
                <w:rFonts w:cs="Arial"/>
                <w:color w:val="2F5496" w:themeColor="accent5" w:themeShade="BF"/>
                <w:sz w:val="16"/>
                <w:szCs w:val="16"/>
              </w:rPr>
              <w:t>estimated</w:t>
            </w:r>
            <w:r w:rsidRPr="007020CA">
              <w:rPr>
                <w:rFonts w:cs="Arial"/>
                <w:color w:val="2F5496" w:themeColor="accent5" w:themeShade="BF"/>
                <w:sz w:val="16"/>
                <w:szCs w:val="16"/>
              </w:rPr>
              <w:t xml:space="preserve"> based on clinician time and intravenous agents used.</w:t>
            </w:r>
          </w:p>
        </w:tc>
        <w:tc>
          <w:tcPr>
            <w:tcW w:w="4910"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26724B99" w14:textId="33701A71" w:rsidR="00EF32AB" w:rsidRPr="007020CA" w:rsidRDefault="006B1A4F" w:rsidP="003148B4">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Anderson et al</w:t>
            </w:r>
            <w:r w:rsidR="006D20EE">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(2013). Statistical analysis plan a</w:t>
            </w:r>
            <w:r w:rsidR="00367615" w:rsidRPr="007020CA">
              <w:rPr>
                <w:rFonts w:cs="Arial"/>
                <w:color w:val="2F5496" w:themeColor="accent5" w:themeShade="BF"/>
                <w:sz w:val="16"/>
                <w:szCs w:val="16"/>
                <w:lang w:val="en-GB"/>
              </w:rPr>
              <w:t xml:space="preserve">nalysis plan for the second </w:t>
            </w:r>
            <w:proofErr w:type="spellStart"/>
            <w:r w:rsidR="00367615" w:rsidRPr="007020CA">
              <w:rPr>
                <w:rFonts w:cs="Arial"/>
                <w:color w:val="2F5496" w:themeColor="accent5" w:themeShade="BF"/>
                <w:sz w:val="16"/>
                <w:szCs w:val="16"/>
                <w:lang w:val="en-GB"/>
              </w:rPr>
              <w:t>INT</w:t>
            </w:r>
            <w:r w:rsidR="0086542F" w:rsidRPr="007020CA">
              <w:rPr>
                <w:rFonts w:cs="Arial"/>
                <w:color w:val="2F5496" w:themeColor="accent5" w:themeShade="BF"/>
                <w:sz w:val="16"/>
                <w:szCs w:val="16"/>
                <w:lang w:val="en-GB"/>
              </w:rPr>
              <w:t>e</w:t>
            </w:r>
            <w:r w:rsidRPr="007020CA">
              <w:rPr>
                <w:rFonts w:cs="Arial"/>
                <w:color w:val="2F5496" w:themeColor="accent5" w:themeShade="BF"/>
                <w:sz w:val="16"/>
                <w:szCs w:val="16"/>
                <w:lang w:val="en-GB"/>
              </w:rPr>
              <w:t>nsive</w:t>
            </w:r>
            <w:proofErr w:type="spellEnd"/>
            <w:r w:rsidRPr="007020CA">
              <w:rPr>
                <w:rFonts w:cs="Arial"/>
                <w:color w:val="2F5496" w:themeColor="accent5" w:themeShade="BF"/>
                <w:sz w:val="16"/>
                <w:szCs w:val="16"/>
                <w:lang w:val="en-GB"/>
              </w:rPr>
              <w:t xml:space="preserve"> blood pressure Reduction in Acute Cerebral </w:t>
            </w:r>
            <w:proofErr w:type="spellStart"/>
            <w:r w:rsidRPr="007020CA">
              <w:rPr>
                <w:rFonts w:cs="Arial"/>
                <w:color w:val="2F5496" w:themeColor="accent5" w:themeShade="BF"/>
                <w:sz w:val="16"/>
                <w:szCs w:val="16"/>
                <w:lang w:val="en-GB"/>
              </w:rPr>
              <w:t>hemorrhage</w:t>
            </w:r>
            <w:proofErr w:type="spellEnd"/>
            <w:r w:rsidRPr="007020CA">
              <w:rPr>
                <w:rFonts w:cs="Arial"/>
                <w:color w:val="2F5496" w:themeColor="accent5" w:themeShade="BF"/>
                <w:sz w:val="16"/>
                <w:szCs w:val="16"/>
                <w:lang w:val="en-GB"/>
              </w:rPr>
              <w:t xml:space="preserve"> </w:t>
            </w:r>
            <w:r w:rsidR="002231E8" w:rsidRPr="007020CA">
              <w:rPr>
                <w:rFonts w:cs="Arial"/>
                <w:color w:val="2F5496" w:themeColor="accent5" w:themeShade="BF"/>
                <w:sz w:val="16"/>
                <w:szCs w:val="16"/>
                <w:lang w:val="en-GB"/>
              </w:rPr>
              <w:t>t</w:t>
            </w:r>
            <w:r w:rsidRPr="007020CA">
              <w:rPr>
                <w:rFonts w:cs="Arial"/>
                <w:color w:val="2F5496" w:themeColor="accent5" w:themeShade="BF"/>
                <w:sz w:val="16"/>
                <w:szCs w:val="16"/>
                <w:lang w:val="en-GB"/>
              </w:rPr>
              <w:t xml:space="preserve">rial (INTERACT2): a large-scale investigation to solve longstanding controversy over the most appropriate management of elevated blood pressure in the </w:t>
            </w:r>
            <w:proofErr w:type="spellStart"/>
            <w:r w:rsidRPr="007020CA">
              <w:rPr>
                <w:rFonts w:cs="Arial"/>
                <w:color w:val="2F5496" w:themeColor="accent5" w:themeShade="BF"/>
                <w:sz w:val="16"/>
                <w:szCs w:val="16"/>
                <w:lang w:val="en-GB"/>
              </w:rPr>
              <w:t>hyperacute</w:t>
            </w:r>
            <w:proofErr w:type="spellEnd"/>
            <w:r w:rsidRPr="007020CA">
              <w:rPr>
                <w:rFonts w:cs="Arial"/>
                <w:color w:val="2F5496" w:themeColor="accent5" w:themeShade="BF"/>
                <w:sz w:val="16"/>
                <w:szCs w:val="16"/>
                <w:lang w:val="en-GB"/>
              </w:rPr>
              <w:t xml:space="preserve"> phase of intracerebral haemorrhage. International Journal of Stroke. Vol 8: 327-328.</w:t>
            </w:r>
          </w:p>
        </w:tc>
      </w:tr>
    </w:tbl>
    <w:p w14:paraId="0490D57C" w14:textId="3F229CA4" w:rsidR="000C7681" w:rsidRPr="00106F08" w:rsidRDefault="000C7681">
      <w:pPr>
        <w:rPr>
          <w:color w:val="2F5496" w:themeColor="accent5" w:themeShade="BF"/>
        </w:rPr>
      </w:pPr>
    </w:p>
    <w:p w14:paraId="26026343" w14:textId="2297C196" w:rsidR="006B602D" w:rsidRDefault="00817092" w:rsidP="00801A64">
      <w:pPr>
        <w:pStyle w:val="Heading2"/>
      </w:pPr>
      <w:bookmarkStart w:id="8" w:name="_Toc349182211"/>
      <w:r w:rsidRPr="003616DA">
        <w:rPr>
          <w:lang w:eastAsia="en-AU"/>
        </w:rPr>
        <w:t xml:space="preserve">PROGRESS Trial (2001) </w:t>
      </w:r>
      <w:r w:rsidR="004438AC" w:rsidRPr="003616DA">
        <w:rPr>
          <w:lang w:eastAsia="en-AU"/>
        </w:rPr>
        <w:t xml:space="preserve">– </w:t>
      </w:r>
      <w:proofErr w:type="spellStart"/>
      <w:r w:rsidRPr="003616DA">
        <w:rPr>
          <w:lang w:eastAsia="en-AU"/>
        </w:rPr>
        <w:t>Randomised</w:t>
      </w:r>
      <w:proofErr w:type="spellEnd"/>
      <w:r w:rsidRPr="003616DA">
        <w:rPr>
          <w:lang w:eastAsia="en-AU"/>
        </w:rPr>
        <w:t xml:space="preserve"> trial of a perindopril-based blood-pressure lowering previous stroke or transient </w:t>
      </w:r>
      <w:proofErr w:type="spellStart"/>
      <w:r w:rsidRPr="003616DA">
        <w:rPr>
          <w:lang w:eastAsia="en-AU"/>
        </w:rPr>
        <w:t>ischaemic</w:t>
      </w:r>
      <w:proofErr w:type="spellEnd"/>
      <w:r w:rsidRPr="003616DA">
        <w:rPr>
          <w:lang w:eastAsia="en-AU"/>
        </w:rPr>
        <w:t xml:space="preserve"> attack</w:t>
      </w:r>
      <w:r w:rsidRPr="00106F08">
        <w:rPr>
          <w:noProof/>
          <w:lang w:val="en-AU" w:eastAsia="en-AU"/>
        </w:rPr>
        <mc:AlternateContent>
          <mc:Choice Requires="wps">
            <w:drawing>
              <wp:anchor distT="0" distB="0" distL="114300" distR="114300" simplePos="0" relativeHeight="251644928" behindDoc="0" locked="0" layoutInCell="1" allowOverlap="1" wp14:anchorId="25A5A246" wp14:editId="18D99322">
                <wp:simplePos x="0" y="0"/>
                <wp:positionH relativeFrom="page">
                  <wp:posOffset>7077384</wp:posOffset>
                </wp:positionH>
                <wp:positionV relativeFrom="page">
                  <wp:posOffset>9502151</wp:posOffset>
                </wp:positionV>
                <wp:extent cx="2331378" cy="113859"/>
                <wp:effectExtent l="0" t="0" r="0" b="635"/>
                <wp:wrapSquare wrapText="bothSides"/>
                <wp:docPr id="10" name="Rectangle 10"/>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4048CB" w14:textId="77777777" w:rsidR="000D4A73" w:rsidRDefault="000D4A73" w:rsidP="0081709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10" o:spid="_x0000_s1028" style="position:absolute;left:0;text-align:left;margin-left:557.25pt;margin-top:748.2pt;width:183.55pt;height:8.95pt;z-index:2516449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" fillcolor="#5b9bd5 [3204]" stroked="f" strokeweight="1pt">
                <v:textbox inset="14.4pt,14.4pt,14.4pt,28.8pt">
                  <w:txbxContent>
                    <w:p w14:paraId="2C4048CB" w14:textId="77777777" w:rsidR="000D4A73" w:rsidRDefault="000D4A73" w:rsidP="00817092">
                      <w:pPr>
                        <w:spacing w:before="240"/>
                        <w:rPr>
                          <w:color w:val="FFFFFF" w:themeColor="background1"/>
                        </w:rPr>
                      </w:pPr>
                    </w:p>
                  </w:txbxContent>
                </v:textbox>
                <w10:wrap type="square" anchorx="page" anchory="page"/>
              </v:rect>
            </w:pict>
          </mc:Fallback>
        </mc:AlternateContent>
      </w:r>
      <w:r w:rsidRPr="00106F08">
        <w:rPr>
          <w:rStyle w:val="FootnoteReference"/>
          <w:rFonts w:ascii="Gisha" w:hAnsi="Gisha" w:cs="Gisha"/>
          <w:sz w:val="24"/>
          <w:szCs w:val="24"/>
        </w:rPr>
        <w:footnoteReference w:id="22"/>
      </w:r>
      <w:bookmarkEnd w:id="8"/>
    </w:p>
    <w:p w14:paraId="23413797" w14:textId="77777777" w:rsidR="006B602D" w:rsidRDefault="006B602D" w:rsidP="00801A64">
      <w:pPr>
        <w:pStyle w:val="Heading2"/>
        <w:numPr>
          <w:ilvl w:val="0"/>
          <w:numId w:val="0"/>
        </w:numPr>
      </w:pPr>
    </w:p>
    <w:p w14:paraId="3BB1EBFD" w14:textId="44CD5F70" w:rsidR="006B602D" w:rsidRPr="00AB55E0" w:rsidRDefault="006B602D" w:rsidP="00AB55E0">
      <w:pPr>
        <w:pStyle w:val="Heading3"/>
        <w:numPr>
          <w:ilvl w:val="0"/>
          <w:numId w:val="0"/>
        </w:numPr>
        <w:ind w:left="720" w:hanging="720"/>
      </w:pPr>
      <w:r w:rsidRPr="00AB55E0">
        <w:t>Context</w:t>
      </w:r>
    </w:p>
    <w:p w14:paraId="17FE5E05" w14:textId="77777777" w:rsidR="006B602D" w:rsidRPr="00801A64" w:rsidRDefault="006B602D">
      <w:pPr>
        <w:rPr>
          <w:lang w:val="en-US"/>
        </w:rPr>
      </w:pPr>
    </w:p>
    <w:p w14:paraId="04CDC750" w14:textId="77777777" w:rsidR="006B602D" w:rsidRPr="00AB55E0" w:rsidRDefault="006B602D" w:rsidP="00AB55E0">
      <w:pPr>
        <w:pStyle w:val="Commissionbullets"/>
        <w:rPr>
          <w:b/>
        </w:rPr>
      </w:pPr>
      <w:r w:rsidRPr="00AB55E0">
        <w:rPr>
          <w:b/>
        </w:rPr>
        <w:t>The risk of recurrent stroke among those who survive a stroke or a transient ischaemic attack is 6 times greater than the risk of first-ever stroke.</w:t>
      </w:r>
    </w:p>
    <w:p w14:paraId="6563EEB9" w14:textId="77777777" w:rsidR="006B602D" w:rsidRPr="006B602D" w:rsidRDefault="006B602D" w:rsidP="00AB55E0">
      <w:pPr>
        <w:pStyle w:val="Commissionbullets"/>
      </w:pPr>
      <w:r w:rsidRPr="006B602D">
        <w:t xml:space="preserve">Prior to the trial, there was some evidence that hypertension was associated with an increased risk of stroke recurrence. </w:t>
      </w:r>
    </w:p>
    <w:p w14:paraId="45CA24EB" w14:textId="77777777" w:rsidR="006B602D" w:rsidRPr="006B602D" w:rsidRDefault="006B602D" w:rsidP="00AB55E0">
      <w:pPr>
        <w:pStyle w:val="Commissionbullets"/>
      </w:pPr>
      <w:r w:rsidRPr="006B602D">
        <w:t xml:space="preserve">While studies had shown that treatment to lower blood pressure reduced the risk of initial stroke, there was little convincing evidence that blood pressure-lowering treatment would reduce the incidence of recurrent stroke. </w:t>
      </w:r>
    </w:p>
    <w:p w14:paraId="76F732EB" w14:textId="77777777" w:rsidR="006B602D" w:rsidRPr="006B602D" w:rsidRDefault="006B602D" w:rsidP="00AB55E0">
      <w:pPr>
        <w:pStyle w:val="Commissionbullets"/>
      </w:pPr>
      <w:r w:rsidRPr="006B602D">
        <w:t xml:space="preserve">The PROGRESS trial found that fewer patients treated with ACE inhibitors and diuretics (blood pressure-lowering treatments) suffered a stroke (8% vs 14%). </w:t>
      </w:r>
    </w:p>
    <w:p w14:paraId="046962A0" w14:textId="77777777" w:rsidR="006B602D" w:rsidRPr="006B602D" w:rsidRDefault="006B602D" w:rsidP="00AB55E0">
      <w:pPr>
        <w:pStyle w:val="Commissionbullets"/>
      </w:pPr>
      <w:r w:rsidRPr="006B602D">
        <w:t xml:space="preserve">The risk of total major vascular events is also lower across all studied demographic subgroups for these patients. </w:t>
      </w:r>
    </w:p>
    <w:p w14:paraId="59F95456" w14:textId="77777777" w:rsidR="006B602D" w:rsidRPr="006B602D" w:rsidRDefault="006B602D" w:rsidP="00AB55E0">
      <w:pPr>
        <w:pStyle w:val="Commissionbullets"/>
      </w:pPr>
      <w:r w:rsidRPr="006B602D">
        <w:t>The trial changed international clinical guidelines, including in Australia, and changed practice to recommend use of blood pressure-lowering treatments to avoid stroke recurrence.</w:t>
      </w:r>
    </w:p>
    <w:p w14:paraId="4D255AA2" w14:textId="77777777" w:rsidR="006B602D" w:rsidRPr="006B602D" w:rsidRDefault="006B602D" w:rsidP="00AB55E0">
      <w:pPr>
        <w:pStyle w:val="Commissionbullets"/>
      </w:pPr>
      <w:r w:rsidRPr="006B602D">
        <w:t xml:space="preserve">The PROGRESS trial received sizeable, unrestricted funding from pharmaceutical company </w:t>
      </w:r>
      <w:proofErr w:type="spellStart"/>
      <w:r w:rsidRPr="006B602D">
        <w:t>Servier</w:t>
      </w:r>
      <w:proofErr w:type="spellEnd"/>
      <w:r w:rsidRPr="006B602D">
        <w:t>.</w:t>
      </w:r>
    </w:p>
    <w:p w14:paraId="4B1FF335" w14:textId="663CA31C" w:rsidR="006B602D" w:rsidRDefault="006B602D">
      <w:pPr>
        <w:rPr>
          <w:color w:val="2F5496" w:themeColor="accent5" w:themeShade="BF"/>
        </w:rPr>
      </w:pPr>
      <w:r>
        <w:rPr>
          <w:color w:val="2F5496" w:themeColor="accent5" w:themeShade="BF"/>
        </w:rPr>
        <w:br w:type="page"/>
      </w:r>
    </w:p>
    <w:tbl>
      <w:tblPr>
        <w:tblStyle w:val="TableGrid"/>
        <w:tblW w:w="14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39"/>
        <w:gridCol w:w="1604"/>
        <w:gridCol w:w="1418"/>
        <w:gridCol w:w="2010"/>
        <w:gridCol w:w="2605"/>
        <w:gridCol w:w="3249"/>
      </w:tblGrid>
      <w:tr w:rsidR="002B2D6E" w:rsidRPr="00020882" w14:paraId="021F418F" w14:textId="77777777" w:rsidTr="00AB55E0">
        <w:trPr>
          <w:trHeight w:val="824"/>
        </w:trPr>
        <w:tc>
          <w:tcPr>
            <w:tcW w:w="3539" w:type="dxa"/>
            <w:shd w:val="clear" w:color="auto" w:fill="934B97"/>
            <w:vAlign w:val="center"/>
          </w:tcPr>
          <w:p w14:paraId="1658FD91" w14:textId="3D3D4E29"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Outcome</w:t>
            </w:r>
          </w:p>
        </w:tc>
        <w:tc>
          <w:tcPr>
            <w:tcW w:w="1604" w:type="dxa"/>
            <w:shd w:val="clear" w:color="auto" w:fill="934B97"/>
            <w:vAlign w:val="center"/>
          </w:tcPr>
          <w:p w14:paraId="6F046E14" w14:textId="4928A840"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Eligible participants if implemented</w:t>
            </w:r>
          </w:p>
        </w:tc>
        <w:tc>
          <w:tcPr>
            <w:tcW w:w="1418" w:type="dxa"/>
            <w:shd w:val="clear" w:color="auto" w:fill="934B97"/>
            <w:vAlign w:val="center"/>
          </w:tcPr>
          <w:p w14:paraId="17FFDD45" w14:textId="12BAC6FF"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Primary outcomes</w:t>
            </w:r>
          </w:p>
        </w:tc>
        <w:tc>
          <w:tcPr>
            <w:tcW w:w="2010" w:type="dxa"/>
            <w:shd w:val="clear" w:color="auto" w:fill="934B97"/>
            <w:vAlign w:val="center"/>
          </w:tcPr>
          <w:p w14:paraId="4DD8580A" w14:textId="6183BB26"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Secondary outcomes</w:t>
            </w:r>
          </w:p>
        </w:tc>
        <w:tc>
          <w:tcPr>
            <w:tcW w:w="2605" w:type="dxa"/>
            <w:shd w:val="clear" w:color="auto" w:fill="934B97"/>
            <w:vAlign w:val="center"/>
          </w:tcPr>
          <w:p w14:paraId="7FB64568" w14:textId="0B25B968"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Clinical context</w:t>
            </w:r>
          </w:p>
        </w:tc>
        <w:tc>
          <w:tcPr>
            <w:tcW w:w="3249" w:type="dxa"/>
            <w:shd w:val="clear" w:color="auto" w:fill="934B97"/>
            <w:vAlign w:val="center"/>
          </w:tcPr>
          <w:p w14:paraId="0E919574" w14:textId="47E24199"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Main clinical assumptions</w:t>
            </w:r>
          </w:p>
        </w:tc>
      </w:tr>
      <w:tr w:rsidR="002B2D6E" w:rsidRPr="00020882" w14:paraId="4900F538" w14:textId="77777777" w:rsidTr="00AB55E0">
        <w:trPr>
          <w:trHeight w:val="725"/>
        </w:trPr>
        <w:tc>
          <w:tcPr>
            <w:tcW w:w="3539" w:type="dxa"/>
            <w:vMerge w:val="restart"/>
            <w:shd w:val="clear" w:color="auto" w:fill="EEE8ED"/>
          </w:tcPr>
          <w:p w14:paraId="78BAD0DC" w14:textId="39555DA8" w:rsidR="003148B4" w:rsidRPr="007020CA" w:rsidRDefault="003148B4" w:rsidP="001E3AA3">
            <w:pPr>
              <w:rPr>
                <w:rFonts w:asciiTheme="minorBidi" w:hAnsiTheme="minorBidi"/>
                <w:color w:val="2F5496" w:themeColor="accent5" w:themeShade="BF"/>
                <w:sz w:val="16"/>
                <w:szCs w:val="16"/>
              </w:rPr>
            </w:pPr>
            <w:r w:rsidRPr="007020CA">
              <w:rPr>
                <w:rFonts w:asciiTheme="minorBidi" w:hAnsiTheme="minorBidi"/>
                <w:color w:val="2F5496" w:themeColor="accent5" w:themeShade="BF"/>
                <w:sz w:val="16"/>
                <w:szCs w:val="16"/>
              </w:rPr>
              <w:t xml:space="preserve">Fewer patients in the treatment group suffered a stroke, and the risk of total major vascular events was also lower, </w:t>
            </w:r>
            <w:r w:rsidR="001E3AA3" w:rsidRPr="007020CA">
              <w:rPr>
                <w:rFonts w:asciiTheme="minorBidi" w:hAnsiTheme="minorBidi"/>
                <w:color w:val="2F5496" w:themeColor="accent5" w:themeShade="BF"/>
                <w:sz w:val="16"/>
                <w:szCs w:val="16"/>
              </w:rPr>
              <w:t xml:space="preserve">irrespective of </w:t>
            </w:r>
            <w:r w:rsidR="00927DF7" w:rsidRPr="007020CA">
              <w:rPr>
                <w:rFonts w:asciiTheme="minorBidi" w:hAnsiTheme="minorBidi"/>
                <w:color w:val="2F5496" w:themeColor="accent5" w:themeShade="BF"/>
                <w:sz w:val="16"/>
                <w:szCs w:val="16"/>
              </w:rPr>
              <w:t xml:space="preserve">patient’s </w:t>
            </w:r>
            <w:r w:rsidR="001E3AA3" w:rsidRPr="007020CA">
              <w:rPr>
                <w:rFonts w:asciiTheme="minorBidi" w:hAnsiTheme="minorBidi"/>
                <w:color w:val="2F5496" w:themeColor="accent5" w:themeShade="BF"/>
                <w:sz w:val="16"/>
                <w:szCs w:val="16"/>
              </w:rPr>
              <w:t>blood pressure, type of initial event, time since last event, or geographic region</w:t>
            </w:r>
            <w:r w:rsidRPr="007020CA">
              <w:rPr>
                <w:rFonts w:asciiTheme="minorBidi" w:hAnsiTheme="minorBidi"/>
                <w:color w:val="2F5496" w:themeColor="accent5" w:themeShade="BF"/>
                <w:sz w:val="16"/>
                <w:szCs w:val="16"/>
              </w:rPr>
              <w:t xml:space="preserve">. The trial provided evidence for blood pressure lowering for the prevention of stroke particularly in those with known Cerebrovascular Disease </w:t>
            </w:r>
            <w:r w:rsidR="00CE17BD" w:rsidRPr="007020CA">
              <w:rPr>
                <w:rFonts w:asciiTheme="minorBidi" w:hAnsiTheme="minorBidi"/>
                <w:color w:val="2F5496" w:themeColor="accent5" w:themeShade="BF"/>
                <w:sz w:val="16"/>
                <w:szCs w:val="16"/>
              </w:rPr>
              <w:t>irrespective of baseline blood pressure.</w:t>
            </w:r>
          </w:p>
        </w:tc>
        <w:tc>
          <w:tcPr>
            <w:tcW w:w="1604" w:type="dxa"/>
            <w:shd w:val="clear" w:color="auto" w:fill="DBCDD9"/>
          </w:tcPr>
          <w:p w14:paraId="31EB90BE" w14:textId="5D37B55C"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Adults with stroke or transient ischaemic attack = 64,249</w:t>
            </w:r>
            <w:r w:rsidR="00CE17BD" w:rsidRPr="007020CA">
              <w:rPr>
                <w:rStyle w:val="FootnoteReference"/>
                <w:rFonts w:asciiTheme="minorBidi" w:hAnsiTheme="minorBidi"/>
                <w:bCs/>
                <w:color w:val="2F5496" w:themeColor="accent5" w:themeShade="BF"/>
                <w:kern w:val="24"/>
                <w:sz w:val="16"/>
                <w:szCs w:val="16"/>
              </w:rPr>
              <w:footnoteReference w:id="23"/>
            </w:r>
            <w:r w:rsidR="00CE17BD" w:rsidRPr="007020CA">
              <w:rPr>
                <w:rFonts w:asciiTheme="minorBidi" w:hAnsiTheme="minorBidi"/>
                <w:bCs/>
                <w:color w:val="2F5496" w:themeColor="accent5" w:themeShade="BF"/>
                <w:kern w:val="24"/>
                <w:sz w:val="16"/>
                <w:szCs w:val="16"/>
                <w:vertAlign w:val="superscript"/>
              </w:rPr>
              <w:t>,</w:t>
            </w:r>
            <w:r w:rsidR="00CE17BD" w:rsidRPr="007020CA">
              <w:rPr>
                <w:rStyle w:val="FootnoteReference"/>
                <w:rFonts w:asciiTheme="minorBidi" w:hAnsiTheme="minorBidi"/>
                <w:bCs/>
                <w:color w:val="2F5496" w:themeColor="accent5" w:themeShade="BF"/>
                <w:kern w:val="24"/>
                <w:sz w:val="16"/>
                <w:szCs w:val="16"/>
              </w:rPr>
              <w:footnoteReference w:id="24"/>
            </w:r>
          </w:p>
        </w:tc>
        <w:tc>
          <w:tcPr>
            <w:tcW w:w="1418" w:type="dxa"/>
            <w:vMerge w:val="restart"/>
            <w:shd w:val="clear" w:color="auto" w:fill="EEE8ED"/>
          </w:tcPr>
          <w:p w14:paraId="09C4AF30" w14:textId="09E85569" w:rsidR="003148B4" w:rsidRPr="007020CA" w:rsidRDefault="003148B4" w:rsidP="00414EDF">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Total stroke (fatal or non-fatal)</w:t>
            </w:r>
            <w:r w:rsidR="00692521" w:rsidRPr="007020CA">
              <w:rPr>
                <w:rFonts w:asciiTheme="minorBidi" w:hAnsiTheme="minorBidi"/>
                <w:bCs/>
                <w:color w:val="2F5496" w:themeColor="accent5" w:themeShade="BF"/>
                <w:kern w:val="24"/>
                <w:sz w:val="16"/>
                <w:szCs w:val="16"/>
              </w:rPr>
              <w:t>.</w:t>
            </w:r>
          </w:p>
          <w:p w14:paraId="351C9693" w14:textId="485541A8" w:rsidR="003148B4" w:rsidRPr="007020CA" w:rsidRDefault="003148B4" w:rsidP="00AC3BDA">
            <w:pPr>
              <w:rPr>
                <w:rFonts w:asciiTheme="minorBidi" w:hAnsiTheme="minorBidi"/>
                <w:bCs/>
                <w:color w:val="2F5496" w:themeColor="accent5" w:themeShade="BF"/>
                <w:kern w:val="24"/>
                <w:sz w:val="16"/>
                <w:szCs w:val="16"/>
              </w:rPr>
            </w:pPr>
          </w:p>
        </w:tc>
        <w:tc>
          <w:tcPr>
            <w:tcW w:w="2010" w:type="dxa"/>
            <w:vMerge w:val="restart"/>
            <w:shd w:val="clear" w:color="auto" w:fill="EEE8ED"/>
          </w:tcPr>
          <w:p w14:paraId="5C54BF53" w14:textId="3121569E"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Fatal or disabling stroke; total major vascular events (non-fatal stroke, non-fatal MI, or death due to any vascular cause); total and cause-specific deaths; and hospital admissions</w:t>
            </w:r>
            <w:r w:rsidR="00692521" w:rsidRPr="007020CA">
              <w:rPr>
                <w:rFonts w:asciiTheme="minorBidi" w:hAnsiTheme="minorBidi"/>
                <w:bCs/>
                <w:color w:val="2F5496" w:themeColor="accent5" w:themeShade="BF"/>
                <w:kern w:val="24"/>
                <w:sz w:val="16"/>
                <w:szCs w:val="16"/>
              </w:rPr>
              <w:t>.</w:t>
            </w:r>
          </w:p>
        </w:tc>
        <w:tc>
          <w:tcPr>
            <w:tcW w:w="2605" w:type="dxa"/>
            <w:vMerge w:val="restart"/>
            <w:shd w:val="clear" w:color="auto" w:fill="EEE8ED"/>
          </w:tcPr>
          <w:p w14:paraId="3A3CB0AA" w14:textId="7EF4BE7F" w:rsidR="003148B4" w:rsidRPr="007020CA" w:rsidRDefault="003148B4" w:rsidP="00CE17BD">
            <w:pPr>
              <w:pStyle w:val="NormalWeb"/>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Before the results of PROGRESS were published in 2001, there was little convincing evidence that BP-lowering treatment would reduce the incidence of recurrent stroke in patients</w:t>
            </w:r>
            <w:r w:rsidR="00CE17BD" w:rsidRPr="007020CA">
              <w:rPr>
                <w:rFonts w:asciiTheme="minorBidi" w:hAnsiTheme="minorBidi" w:cstheme="minorBidi"/>
                <w:bCs/>
                <w:color w:val="2F5496" w:themeColor="accent5" w:themeShade="BF"/>
                <w:kern w:val="24"/>
                <w:sz w:val="16"/>
                <w:szCs w:val="16"/>
              </w:rPr>
              <w:t xml:space="preserve"> with cerebrovascular disease.</w:t>
            </w:r>
            <w:r w:rsidR="00CE17BD" w:rsidRPr="007020CA">
              <w:rPr>
                <w:rStyle w:val="FootnoteReference"/>
                <w:rFonts w:asciiTheme="minorBidi" w:hAnsiTheme="minorBidi" w:cstheme="minorBidi"/>
                <w:bCs/>
                <w:color w:val="2F5496" w:themeColor="accent5" w:themeShade="BF"/>
                <w:kern w:val="24"/>
                <w:sz w:val="16"/>
                <w:szCs w:val="16"/>
              </w:rPr>
              <w:footnoteReference w:id="25"/>
            </w:r>
          </w:p>
        </w:tc>
        <w:tc>
          <w:tcPr>
            <w:tcW w:w="3249" w:type="dxa"/>
            <w:vMerge w:val="restart"/>
            <w:shd w:val="clear" w:color="auto" w:fill="EEE8ED"/>
          </w:tcPr>
          <w:p w14:paraId="6AA879B1" w14:textId="1653A896" w:rsidR="003148B4" w:rsidRPr="007020CA" w:rsidRDefault="003148B4" w:rsidP="00414EDF">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Costing combination therapy only (not single therapy)</w:t>
            </w:r>
            <w:r w:rsidR="00E24286" w:rsidRPr="007020CA">
              <w:rPr>
                <w:rFonts w:asciiTheme="minorBidi" w:hAnsiTheme="minorBidi" w:cstheme="minorBidi"/>
                <w:bCs/>
                <w:color w:val="2F5496" w:themeColor="accent5" w:themeShade="BF"/>
                <w:kern w:val="24"/>
                <w:sz w:val="16"/>
                <w:szCs w:val="16"/>
              </w:rPr>
              <w:t>.</w:t>
            </w:r>
            <w:r w:rsidR="00E24286" w:rsidRPr="007020CA">
              <w:rPr>
                <w:rStyle w:val="FootnoteReference"/>
                <w:rFonts w:asciiTheme="minorBidi" w:hAnsiTheme="minorBidi" w:cstheme="minorBidi"/>
                <w:bCs/>
                <w:color w:val="2F5496" w:themeColor="accent5" w:themeShade="BF"/>
                <w:kern w:val="24"/>
                <w:sz w:val="16"/>
                <w:szCs w:val="16"/>
              </w:rPr>
              <w:footnoteReference w:id="26"/>
            </w:r>
          </w:p>
          <w:p w14:paraId="43119071" w14:textId="41D2B868" w:rsidR="003148B4" w:rsidRPr="007020CA" w:rsidRDefault="00647688" w:rsidP="00414EDF">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P</w:t>
            </w:r>
            <w:r w:rsidR="003148B4" w:rsidRPr="007020CA">
              <w:rPr>
                <w:rFonts w:asciiTheme="minorBidi" w:hAnsiTheme="minorBidi"/>
                <w:bCs/>
                <w:color w:val="2F5496" w:themeColor="accent5" w:themeShade="BF"/>
                <w:kern w:val="24"/>
                <w:sz w:val="16"/>
                <w:szCs w:val="16"/>
              </w:rPr>
              <w:t>revented vascular deaths preserve an impaired life</w:t>
            </w:r>
            <w:r w:rsidR="00CE17BD" w:rsidRPr="007020CA">
              <w:rPr>
                <w:rFonts w:asciiTheme="minorBidi" w:hAnsiTheme="minorBidi"/>
                <w:bCs/>
                <w:color w:val="2F5496" w:themeColor="accent5" w:themeShade="BF"/>
                <w:kern w:val="24"/>
                <w:sz w:val="16"/>
                <w:szCs w:val="16"/>
              </w:rPr>
              <w:t>.</w:t>
            </w:r>
          </w:p>
          <w:p w14:paraId="7F78667E" w14:textId="6EB33CB0" w:rsidR="003148B4" w:rsidRPr="007020CA" w:rsidRDefault="003148B4" w:rsidP="00CE17BD">
            <w:pPr>
              <w:rPr>
                <w:rFonts w:asciiTheme="minorBidi" w:hAnsiTheme="minorBidi"/>
                <w:color w:val="2F5496" w:themeColor="accent5" w:themeShade="BF"/>
                <w:sz w:val="16"/>
                <w:szCs w:val="16"/>
              </w:rPr>
            </w:pPr>
            <w:r w:rsidRPr="007020CA">
              <w:rPr>
                <w:rFonts w:asciiTheme="minorBidi" w:hAnsiTheme="minorBidi"/>
                <w:bCs/>
                <w:color w:val="2F5496" w:themeColor="accent5" w:themeShade="BF"/>
                <w:kern w:val="24"/>
                <w:sz w:val="16"/>
                <w:szCs w:val="16"/>
              </w:rPr>
              <w:t>Average cost of stroke trea</w:t>
            </w:r>
            <w:r w:rsidR="00CE17BD" w:rsidRPr="007020CA">
              <w:rPr>
                <w:rFonts w:asciiTheme="minorBidi" w:hAnsiTheme="minorBidi"/>
                <w:bCs/>
                <w:color w:val="2F5496" w:themeColor="accent5" w:themeShade="BF"/>
                <w:kern w:val="24"/>
                <w:sz w:val="16"/>
                <w:szCs w:val="16"/>
              </w:rPr>
              <w:t xml:space="preserve">tment based on Tan </w:t>
            </w:r>
            <w:proofErr w:type="spellStart"/>
            <w:r w:rsidR="00CE17BD" w:rsidRPr="007020CA">
              <w:rPr>
                <w:rFonts w:asciiTheme="minorBidi" w:hAnsiTheme="minorBidi"/>
                <w:bCs/>
                <w:color w:val="2F5496" w:themeColor="accent5" w:themeShade="BF"/>
                <w:kern w:val="24"/>
                <w:sz w:val="16"/>
                <w:szCs w:val="16"/>
              </w:rPr>
              <w:t>Tanny</w:t>
            </w:r>
            <w:proofErr w:type="spellEnd"/>
            <w:r w:rsidR="00CE17BD" w:rsidRPr="007020CA">
              <w:rPr>
                <w:rFonts w:asciiTheme="minorBidi" w:hAnsiTheme="minorBidi"/>
                <w:bCs/>
                <w:color w:val="2F5496" w:themeColor="accent5" w:themeShade="BF"/>
                <w:kern w:val="24"/>
                <w:sz w:val="16"/>
                <w:szCs w:val="16"/>
              </w:rPr>
              <w:t xml:space="preserve"> et al</w:t>
            </w:r>
            <w:r w:rsidR="006D20EE">
              <w:rPr>
                <w:rFonts w:asciiTheme="minorBidi" w:hAnsiTheme="minorBidi"/>
                <w:bCs/>
                <w:color w:val="2F5496" w:themeColor="accent5" w:themeShade="BF"/>
                <w:kern w:val="24"/>
                <w:sz w:val="16"/>
                <w:szCs w:val="16"/>
              </w:rPr>
              <w:t>.</w:t>
            </w:r>
            <w:r w:rsidR="003B65A7" w:rsidRPr="007020CA">
              <w:rPr>
                <w:rFonts w:asciiTheme="minorBidi" w:hAnsiTheme="minorBidi"/>
                <w:bCs/>
                <w:color w:val="2F5496" w:themeColor="accent5" w:themeShade="BF"/>
                <w:kern w:val="24"/>
                <w:sz w:val="16"/>
                <w:szCs w:val="16"/>
              </w:rPr>
              <w:t xml:space="preserve"> (2013)</w:t>
            </w:r>
            <w:r w:rsidR="00CE17BD" w:rsidRPr="007020CA">
              <w:rPr>
                <w:rFonts w:asciiTheme="minorBidi" w:hAnsiTheme="minorBidi"/>
                <w:bCs/>
                <w:color w:val="2F5496" w:themeColor="accent5" w:themeShade="BF"/>
                <w:kern w:val="24"/>
                <w:sz w:val="16"/>
                <w:szCs w:val="16"/>
              </w:rPr>
              <w:t>.</w:t>
            </w:r>
            <w:r w:rsidR="00CE17BD" w:rsidRPr="007020CA">
              <w:rPr>
                <w:rStyle w:val="FootnoteReference"/>
                <w:rFonts w:asciiTheme="minorBidi" w:hAnsiTheme="minorBidi"/>
                <w:bCs/>
                <w:color w:val="2F5496" w:themeColor="accent5" w:themeShade="BF"/>
                <w:kern w:val="24"/>
                <w:sz w:val="16"/>
                <w:szCs w:val="16"/>
              </w:rPr>
              <w:footnoteReference w:id="27"/>
            </w:r>
          </w:p>
        </w:tc>
      </w:tr>
      <w:tr w:rsidR="002B2D6E" w:rsidRPr="00020882" w14:paraId="511DFACA" w14:textId="77777777" w:rsidTr="00AB55E0">
        <w:trPr>
          <w:trHeight w:val="634"/>
        </w:trPr>
        <w:tc>
          <w:tcPr>
            <w:tcW w:w="3539" w:type="dxa"/>
            <w:vMerge/>
            <w:shd w:val="clear" w:color="auto" w:fill="EEE8ED"/>
          </w:tcPr>
          <w:p w14:paraId="6D865E61" w14:textId="77777777" w:rsidR="003148B4" w:rsidRPr="007020CA" w:rsidRDefault="003148B4" w:rsidP="00AC3BDA">
            <w:pPr>
              <w:rPr>
                <w:rFonts w:asciiTheme="minorBidi" w:hAnsiTheme="minorBidi"/>
                <w:color w:val="2F5496" w:themeColor="accent5" w:themeShade="BF"/>
                <w:sz w:val="16"/>
                <w:szCs w:val="16"/>
              </w:rPr>
            </w:pPr>
          </w:p>
        </w:tc>
        <w:tc>
          <w:tcPr>
            <w:tcW w:w="1604" w:type="dxa"/>
            <w:shd w:val="clear" w:color="auto" w:fill="DBCDD9"/>
          </w:tcPr>
          <w:p w14:paraId="56DF9391" w14:textId="5163210E" w:rsidR="003148B4" w:rsidRPr="007020CA" w:rsidRDefault="003148B4" w:rsidP="00CE17BD">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Proportion eligible = 86%</w:t>
            </w:r>
            <w:r w:rsidR="00CE17BD" w:rsidRPr="007020CA">
              <w:rPr>
                <w:rStyle w:val="FootnoteReference"/>
                <w:rFonts w:asciiTheme="minorBidi" w:hAnsiTheme="minorBidi"/>
                <w:bCs/>
                <w:color w:val="2F5496" w:themeColor="accent5" w:themeShade="BF"/>
                <w:kern w:val="24"/>
                <w:sz w:val="16"/>
                <w:szCs w:val="16"/>
              </w:rPr>
              <w:footnoteReference w:id="28"/>
            </w:r>
          </w:p>
        </w:tc>
        <w:tc>
          <w:tcPr>
            <w:tcW w:w="1418" w:type="dxa"/>
            <w:vMerge/>
            <w:shd w:val="clear" w:color="auto" w:fill="E8D3E9"/>
            <w:vAlign w:val="center"/>
          </w:tcPr>
          <w:p w14:paraId="5A2D03E8" w14:textId="77777777" w:rsidR="003148B4" w:rsidRPr="007020CA" w:rsidRDefault="003148B4" w:rsidP="00AC3BDA">
            <w:pPr>
              <w:rPr>
                <w:rFonts w:asciiTheme="minorBidi" w:hAnsiTheme="minorBidi"/>
                <w:color w:val="2F5496" w:themeColor="accent5" w:themeShade="BF"/>
                <w:sz w:val="16"/>
                <w:szCs w:val="16"/>
              </w:rPr>
            </w:pPr>
          </w:p>
        </w:tc>
        <w:tc>
          <w:tcPr>
            <w:tcW w:w="2010" w:type="dxa"/>
            <w:vMerge/>
            <w:shd w:val="clear" w:color="auto" w:fill="E8D3E9"/>
            <w:vAlign w:val="center"/>
          </w:tcPr>
          <w:p w14:paraId="0BFBBA25" w14:textId="77777777" w:rsidR="003148B4" w:rsidRPr="007020CA" w:rsidRDefault="003148B4" w:rsidP="00AC3BDA">
            <w:pPr>
              <w:rPr>
                <w:rFonts w:asciiTheme="minorBidi" w:hAnsiTheme="minorBidi"/>
                <w:color w:val="2F5496" w:themeColor="accent5" w:themeShade="BF"/>
                <w:sz w:val="16"/>
                <w:szCs w:val="16"/>
              </w:rPr>
            </w:pPr>
          </w:p>
        </w:tc>
        <w:tc>
          <w:tcPr>
            <w:tcW w:w="2605" w:type="dxa"/>
            <w:vMerge/>
            <w:shd w:val="clear" w:color="auto" w:fill="E8D3E9"/>
            <w:vAlign w:val="center"/>
          </w:tcPr>
          <w:p w14:paraId="5320CF45" w14:textId="77777777" w:rsidR="003148B4" w:rsidRPr="007020CA" w:rsidRDefault="003148B4" w:rsidP="00AC3BDA">
            <w:pPr>
              <w:rPr>
                <w:rFonts w:asciiTheme="minorBidi" w:hAnsiTheme="minorBidi"/>
                <w:color w:val="2F5496" w:themeColor="accent5" w:themeShade="BF"/>
                <w:sz w:val="16"/>
                <w:szCs w:val="16"/>
              </w:rPr>
            </w:pPr>
          </w:p>
        </w:tc>
        <w:tc>
          <w:tcPr>
            <w:tcW w:w="3249" w:type="dxa"/>
            <w:vMerge/>
            <w:shd w:val="clear" w:color="auto" w:fill="E8D3E9"/>
            <w:vAlign w:val="center"/>
          </w:tcPr>
          <w:p w14:paraId="2CBC5BE4" w14:textId="77777777" w:rsidR="003148B4" w:rsidRPr="007020CA" w:rsidRDefault="003148B4" w:rsidP="00AC3BDA">
            <w:pPr>
              <w:rPr>
                <w:rFonts w:asciiTheme="minorBidi" w:hAnsiTheme="minorBidi"/>
                <w:color w:val="2F5496" w:themeColor="accent5" w:themeShade="BF"/>
                <w:sz w:val="16"/>
                <w:szCs w:val="16"/>
              </w:rPr>
            </w:pPr>
          </w:p>
        </w:tc>
      </w:tr>
      <w:tr w:rsidR="002B2D6E" w:rsidRPr="00020882" w14:paraId="3E4DB33A" w14:textId="77777777" w:rsidTr="00AB55E0">
        <w:trPr>
          <w:trHeight w:val="66"/>
        </w:trPr>
        <w:tc>
          <w:tcPr>
            <w:tcW w:w="3539" w:type="dxa"/>
            <w:vMerge/>
            <w:shd w:val="clear" w:color="auto" w:fill="EEE8ED"/>
          </w:tcPr>
          <w:p w14:paraId="3B3AE970" w14:textId="77777777" w:rsidR="003148B4" w:rsidRPr="007020CA" w:rsidRDefault="003148B4" w:rsidP="00AC3BDA">
            <w:pPr>
              <w:rPr>
                <w:rFonts w:asciiTheme="minorBidi" w:hAnsiTheme="minorBidi"/>
                <w:color w:val="2F5496" w:themeColor="accent5" w:themeShade="BF"/>
                <w:sz w:val="16"/>
                <w:szCs w:val="16"/>
              </w:rPr>
            </w:pPr>
          </w:p>
        </w:tc>
        <w:tc>
          <w:tcPr>
            <w:tcW w:w="1604" w:type="dxa"/>
            <w:shd w:val="clear" w:color="auto" w:fill="EEE8ED"/>
          </w:tcPr>
          <w:p w14:paraId="2E14DBCC" w14:textId="454800C2" w:rsidR="003148B4" w:rsidRPr="007020CA" w:rsidRDefault="003148B4" w:rsidP="004A5451">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N = 55,254</w:t>
            </w:r>
          </w:p>
        </w:tc>
        <w:tc>
          <w:tcPr>
            <w:tcW w:w="1418" w:type="dxa"/>
            <w:vMerge/>
            <w:shd w:val="clear" w:color="auto" w:fill="E8D3E9"/>
            <w:vAlign w:val="center"/>
          </w:tcPr>
          <w:p w14:paraId="7140F95F" w14:textId="77777777" w:rsidR="003148B4" w:rsidRPr="007020CA" w:rsidRDefault="003148B4" w:rsidP="00AC3BDA">
            <w:pPr>
              <w:rPr>
                <w:rFonts w:asciiTheme="minorBidi" w:hAnsiTheme="minorBidi"/>
                <w:color w:val="2F5496" w:themeColor="accent5" w:themeShade="BF"/>
                <w:sz w:val="16"/>
                <w:szCs w:val="16"/>
              </w:rPr>
            </w:pPr>
          </w:p>
        </w:tc>
        <w:tc>
          <w:tcPr>
            <w:tcW w:w="2010" w:type="dxa"/>
            <w:vMerge/>
            <w:shd w:val="clear" w:color="auto" w:fill="E8D3E9"/>
            <w:vAlign w:val="center"/>
          </w:tcPr>
          <w:p w14:paraId="64ABB0AA" w14:textId="77777777" w:rsidR="003148B4" w:rsidRPr="007020CA" w:rsidRDefault="003148B4" w:rsidP="00AC3BDA">
            <w:pPr>
              <w:rPr>
                <w:rFonts w:asciiTheme="minorBidi" w:hAnsiTheme="minorBidi"/>
                <w:color w:val="2F5496" w:themeColor="accent5" w:themeShade="BF"/>
                <w:sz w:val="16"/>
                <w:szCs w:val="16"/>
              </w:rPr>
            </w:pPr>
          </w:p>
        </w:tc>
        <w:tc>
          <w:tcPr>
            <w:tcW w:w="2605" w:type="dxa"/>
            <w:vMerge/>
            <w:shd w:val="clear" w:color="auto" w:fill="E8D3E9"/>
            <w:vAlign w:val="center"/>
          </w:tcPr>
          <w:p w14:paraId="29A54D0A" w14:textId="77777777" w:rsidR="003148B4" w:rsidRPr="007020CA" w:rsidRDefault="003148B4" w:rsidP="00AC3BDA">
            <w:pPr>
              <w:rPr>
                <w:rFonts w:asciiTheme="minorBidi" w:hAnsiTheme="minorBidi"/>
                <w:color w:val="2F5496" w:themeColor="accent5" w:themeShade="BF"/>
                <w:sz w:val="16"/>
                <w:szCs w:val="16"/>
              </w:rPr>
            </w:pPr>
          </w:p>
        </w:tc>
        <w:tc>
          <w:tcPr>
            <w:tcW w:w="3249" w:type="dxa"/>
            <w:vMerge/>
            <w:shd w:val="clear" w:color="auto" w:fill="E8D3E9"/>
            <w:vAlign w:val="center"/>
          </w:tcPr>
          <w:p w14:paraId="458945F5" w14:textId="77777777" w:rsidR="003148B4" w:rsidRPr="007020CA" w:rsidRDefault="003148B4" w:rsidP="00AC3BDA">
            <w:pPr>
              <w:rPr>
                <w:rFonts w:asciiTheme="minorBidi" w:hAnsiTheme="minorBidi"/>
                <w:color w:val="2F5496" w:themeColor="accent5" w:themeShade="BF"/>
                <w:sz w:val="16"/>
                <w:szCs w:val="16"/>
              </w:rPr>
            </w:pPr>
          </w:p>
        </w:tc>
      </w:tr>
    </w:tbl>
    <w:tbl>
      <w:tblPr>
        <w:tblW w:w="14459" w:type="dxa"/>
        <w:tblInd w:w="2" w:type="dxa"/>
        <w:tblLayout w:type="fixed"/>
        <w:tblCellMar>
          <w:left w:w="0" w:type="dxa"/>
          <w:right w:w="0" w:type="dxa"/>
        </w:tblCellMar>
        <w:tblLook w:val="0420" w:firstRow="1" w:lastRow="0" w:firstColumn="0" w:lastColumn="0" w:noHBand="0" w:noVBand="1"/>
      </w:tblPr>
      <w:tblGrid>
        <w:gridCol w:w="1122"/>
        <w:gridCol w:w="110"/>
        <w:gridCol w:w="1591"/>
        <w:gridCol w:w="750"/>
        <w:gridCol w:w="1389"/>
        <w:gridCol w:w="1241"/>
        <w:gridCol w:w="1177"/>
        <w:gridCol w:w="1470"/>
        <w:gridCol w:w="1073"/>
        <w:gridCol w:w="59"/>
        <w:gridCol w:w="1684"/>
        <w:gridCol w:w="2793"/>
      </w:tblGrid>
      <w:tr w:rsidR="00AD7CE8" w:rsidRPr="00020882" w14:paraId="26FAC154" w14:textId="77777777" w:rsidTr="00AB55E0">
        <w:trPr>
          <w:trHeight w:val="426"/>
        </w:trPr>
        <w:tc>
          <w:tcPr>
            <w:tcW w:w="3573" w:type="dxa"/>
            <w:gridSpan w:val="4"/>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0738EB3"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Outcome</w:t>
            </w:r>
          </w:p>
        </w:tc>
        <w:tc>
          <w:tcPr>
            <w:tcW w:w="1389"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C360B91"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24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066AFC3"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N if implemented at 65%</w:t>
            </w:r>
          </w:p>
        </w:tc>
        <w:tc>
          <w:tcPr>
            <w:tcW w:w="117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E71BB69"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Health service cost per person or day</w:t>
            </w:r>
          </w:p>
        </w:tc>
        <w:tc>
          <w:tcPr>
            <w:tcW w:w="147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C2F7074"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1132"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2F9ECA8"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QALY impact per person</w:t>
            </w:r>
          </w:p>
        </w:tc>
        <w:tc>
          <w:tcPr>
            <w:tcW w:w="168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8F8ACB0"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Economic impact on QALYS if implemented</w:t>
            </w:r>
          </w:p>
        </w:tc>
        <w:tc>
          <w:tcPr>
            <w:tcW w:w="279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2705DCF7" w14:textId="77777777" w:rsidR="003F0F12" w:rsidRPr="007020CA" w:rsidRDefault="003F0F12" w:rsidP="003F0F12">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 Economic Impact</w:t>
            </w:r>
          </w:p>
        </w:tc>
      </w:tr>
      <w:tr w:rsidR="00AD7CE8" w:rsidRPr="00020882" w14:paraId="6199BC1F" w14:textId="77777777" w:rsidTr="00AB55E0">
        <w:trPr>
          <w:trHeight w:val="483"/>
        </w:trPr>
        <w:tc>
          <w:tcPr>
            <w:tcW w:w="1232" w:type="dxa"/>
            <w:gridSpan w:val="2"/>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7CD785EF"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Primary </w:t>
            </w:r>
          </w:p>
        </w:tc>
        <w:tc>
          <w:tcPr>
            <w:tcW w:w="2341" w:type="dxa"/>
            <w:gridSpan w:val="2"/>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33A1A88"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Total stroke</w:t>
            </w:r>
          </w:p>
        </w:tc>
        <w:tc>
          <w:tcPr>
            <w:tcW w:w="138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718C53A"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-44%</w:t>
            </w:r>
          </w:p>
        </w:tc>
        <w:tc>
          <w:tcPr>
            <w:tcW w:w="1241"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C52F240" w14:textId="091F53AE" w:rsidR="003F0F12" w:rsidRPr="007020CA" w:rsidRDefault="007E2977" w:rsidP="0044036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-2,289</w:t>
            </w:r>
          </w:p>
        </w:tc>
        <w:tc>
          <w:tcPr>
            <w:tcW w:w="1177"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0524533A"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 xml:space="preserve"> -$65,654</w:t>
            </w:r>
          </w:p>
        </w:tc>
        <w:tc>
          <w:tcPr>
            <w:tcW w:w="1470"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D99809B" w14:textId="7BC24288" w:rsidR="003F0F12" w:rsidRPr="007020CA" w:rsidRDefault="007E2977" w:rsidP="0044036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-$15</w:t>
            </w:r>
            <w:r w:rsidR="00440364" w:rsidRPr="007020CA">
              <w:rPr>
                <w:rFonts w:asciiTheme="minorBidi" w:eastAsia="Times New Roman" w:hAnsiTheme="minorBidi"/>
                <w:color w:val="2F5496" w:themeColor="accent5" w:themeShade="BF"/>
                <w:kern w:val="24"/>
                <w:sz w:val="16"/>
                <w:szCs w:val="16"/>
                <w:lang w:eastAsia="en-AU"/>
              </w:rPr>
              <w:t>0</w:t>
            </w:r>
            <w:r w:rsidR="003F0F12" w:rsidRPr="007020CA">
              <w:rPr>
                <w:rFonts w:asciiTheme="minorBidi" w:eastAsia="Times New Roman" w:hAnsiTheme="minorBidi"/>
                <w:color w:val="2F5496" w:themeColor="accent5" w:themeShade="BF"/>
                <w:kern w:val="24"/>
                <w:sz w:val="16"/>
                <w:szCs w:val="16"/>
                <w:lang w:eastAsia="en-AU"/>
              </w:rPr>
              <w:t>m</w:t>
            </w:r>
          </w:p>
        </w:tc>
        <w:tc>
          <w:tcPr>
            <w:tcW w:w="1132" w:type="dxa"/>
            <w:gridSpan w:val="2"/>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4E79E69"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-$75,344</w:t>
            </w:r>
          </w:p>
        </w:tc>
        <w:tc>
          <w:tcPr>
            <w:tcW w:w="1684"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4B515C3" w14:textId="1A34FDFA" w:rsidR="003F0F12" w:rsidRPr="007020CA" w:rsidRDefault="007E2977" w:rsidP="0044036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-$172</w:t>
            </w:r>
            <w:r w:rsidR="003F0F12" w:rsidRPr="007020CA">
              <w:rPr>
                <w:rFonts w:asciiTheme="minorBidi" w:eastAsia="Times New Roman" w:hAnsiTheme="minorBidi"/>
                <w:color w:val="2F5496" w:themeColor="accent5" w:themeShade="BF"/>
                <w:kern w:val="24"/>
                <w:sz w:val="16"/>
                <w:szCs w:val="16"/>
                <w:lang w:eastAsia="en-AU"/>
              </w:rPr>
              <w:t>m</w:t>
            </w:r>
          </w:p>
        </w:tc>
        <w:tc>
          <w:tcPr>
            <w:tcW w:w="2793"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21097BB" w14:textId="534FC84D" w:rsidR="003F0F12" w:rsidRPr="007020CA" w:rsidRDefault="003F0F12" w:rsidP="004F3B37">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7E2977" w:rsidRPr="007020CA">
              <w:rPr>
                <w:rFonts w:asciiTheme="minorBidi" w:eastAsia="Times New Roman" w:hAnsiTheme="minorBidi"/>
                <w:color w:val="FFFFFF" w:themeColor="background1"/>
                <w:kern w:val="24"/>
                <w:sz w:val="16"/>
                <w:szCs w:val="16"/>
                <w:lang w:eastAsia="en-AU"/>
              </w:rPr>
              <w:t>$32</w:t>
            </w:r>
            <w:r w:rsidR="004F3B37" w:rsidRPr="007020CA">
              <w:rPr>
                <w:rFonts w:asciiTheme="minorBidi" w:eastAsia="Times New Roman" w:hAnsiTheme="minorBidi"/>
                <w:color w:val="FFFFFF" w:themeColor="background1"/>
                <w:kern w:val="24"/>
                <w:sz w:val="16"/>
                <w:szCs w:val="16"/>
                <w:lang w:eastAsia="en-AU"/>
              </w:rPr>
              <w:t>3</w:t>
            </w:r>
            <w:r w:rsidRPr="007020CA">
              <w:rPr>
                <w:rFonts w:asciiTheme="minorBidi" w:eastAsia="Times New Roman" w:hAnsiTheme="minorBidi"/>
                <w:color w:val="FFFFFF" w:themeColor="background1"/>
                <w:kern w:val="24"/>
                <w:sz w:val="16"/>
                <w:szCs w:val="16"/>
                <w:lang w:eastAsia="en-AU"/>
              </w:rPr>
              <w:t>m</w:t>
            </w:r>
          </w:p>
        </w:tc>
      </w:tr>
      <w:tr w:rsidR="00AD7CE8" w:rsidRPr="00020882" w14:paraId="7725034C" w14:textId="77777777" w:rsidTr="00AB55E0">
        <w:trPr>
          <w:trHeight w:val="400"/>
        </w:trPr>
        <w:tc>
          <w:tcPr>
            <w:tcW w:w="1232" w:type="dxa"/>
            <w:gridSpan w:val="2"/>
            <w:vMerge w:val="restart"/>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61D2CD46"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Secondary</w:t>
            </w:r>
          </w:p>
        </w:tc>
        <w:tc>
          <w:tcPr>
            <w:tcW w:w="234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F19D25D" w14:textId="7B3F01A8"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Non-fatal myocardial infarction</w:t>
            </w:r>
          </w:p>
        </w:tc>
        <w:tc>
          <w:tcPr>
            <w:tcW w:w="138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CA8351E"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-41%</w:t>
            </w:r>
          </w:p>
        </w:tc>
        <w:tc>
          <w:tcPr>
            <w:tcW w:w="124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C0A9923" w14:textId="7EAEE6E0" w:rsidR="003F0F12" w:rsidRPr="007020CA" w:rsidRDefault="007E2977"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-484</w:t>
            </w:r>
          </w:p>
        </w:tc>
        <w:tc>
          <w:tcPr>
            <w:tcW w:w="117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DA1BA5D"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-$15,818</w:t>
            </w:r>
          </w:p>
        </w:tc>
        <w:tc>
          <w:tcPr>
            <w:tcW w:w="147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0777C4A"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-$8m</w:t>
            </w:r>
          </w:p>
        </w:tc>
        <w:tc>
          <w:tcPr>
            <w:tcW w:w="113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2E8227D"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-$1,246</w:t>
            </w:r>
          </w:p>
        </w:tc>
        <w:tc>
          <w:tcPr>
            <w:tcW w:w="168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E7FD5C7"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-$0.6m</w:t>
            </w:r>
          </w:p>
        </w:tc>
        <w:tc>
          <w:tcPr>
            <w:tcW w:w="279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938E7E4" w14:textId="77777777" w:rsidR="003F0F12" w:rsidRPr="007020CA" w:rsidRDefault="003F0F12" w:rsidP="003F0F12">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-$8m</w:t>
            </w:r>
          </w:p>
        </w:tc>
      </w:tr>
      <w:tr w:rsidR="00AD7CE8" w:rsidRPr="00020882" w14:paraId="3BCA033B" w14:textId="77777777" w:rsidTr="00AB55E0">
        <w:trPr>
          <w:trHeight w:val="516"/>
        </w:trPr>
        <w:tc>
          <w:tcPr>
            <w:tcW w:w="1232" w:type="dxa"/>
            <w:gridSpan w:val="2"/>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61FC62E8" w14:textId="77777777" w:rsidR="003F0F12" w:rsidRPr="007020CA" w:rsidRDefault="003F0F12" w:rsidP="003F0F12">
            <w:pPr>
              <w:spacing w:after="0" w:line="240" w:lineRule="auto"/>
              <w:rPr>
                <w:rFonts w:asciiTheme="minorBidi" w:eastAsia="Times New Roman" w:hAnsiTheme="minorBidi"/>
                <w:color w:val="2F5496" w:themeColor="accent5" w:themeShade="BF"/>
                <w:sz w:val="16"/>
                <w:szCs w:val="16"/>
                <w:lang w:eastAsia="en-AU"/>
              </w:rPr>
            </w:pPr>
          </w:p>
        </w:tc>
        <w:tc>
          <w:tcPr>
            <w:tcW w:w="2341" w:type="dxa"/>
            <w:gridSpan w:val="2"/>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A6B587E" w14:textId="3B2F75A1"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Vascular death (excluding fatal stroke)</w:t>
            </w:r>
          </w:p>
        </w:tc>
        <w:tc>
          <w:tcPr>
            <w:tcW w:w="138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32E9710"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-22%</w:t>
            </w:r>
          </w:p>
        </w:tc>
        <w:tc>
          <w:tcPr>
            <w:tcW w:w="124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D6630FB" w14:textId="3EC800B4" w:rsidR="003F0F12" w:rsidRPr="007020CA" w:rsidRDefault="007E2977"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-442</w:t>
            </w:r>
          </w:p>
        </w:tc>
        <w:tc>
          <w:tcPr>
            <w:tcW w:w="117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471E3E0"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-$3,321</w:t>
            </w:r>
          </w:p>
        </w:tc>
        <w:tc>
          <w:tcPr>
            <w:tcW w:w="147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03FE849" w14:textId="77777777" w:rsidR="003F0F12" w:rsidRPr="007020CA" w:rsidRDefault="003F0F12"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-$1m</w:t>
            </w:r>
          </w:p>
        </w:tc>
        <w:tc>
          <w:tcPr>
            <w:tcW w:w="113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EBEFF2C" w14:textId="7C35BCBD" w:rsidR="003F0F12" w:rsidRPr="007020CA" w:rsidRDefault="004718C5" w:rsidP="003F0F1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r w:rsidR="003F0F12" w:rsidRPr="007020CA">
              <w:rPr>
                <w:rFonts w:asciiTheme="minorBidi" w:eastAsia="Times New Roman" w:hAnsiTheme="minorBidi"/>
                <w:color w:val="2F5496" w:themeColor="accent5" w:themeShade="BF"/>
                <w:kern w:val="24"/>
                <w:sz w:val="16"/>
                <w:szCs w:val="16"/>
                <w:lang w:eastAsia="en-AU"/>
              </w:rPr>
              <w:t>$80,171</w:t>
            </w:r>
          </w:p>
        </w:tc>
        <w:tc>
          <w:tcPr>
            <w:tcW w:w="168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0504635" w14:textId="073B0C6C" w:rsidR="003F0F12" w:rsidRPr="007020CA" w:rsidRDefault="003F0F12" w:rsidP="00143421">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-$3</w:t>
            </w:r>
            <w:r w:rsidR="007E2977" w:rsidRPr="007020CA">
              <w:rPr>
                <w:rFonts w:asciiTheme="minorBidi" w:eastAsia="Times New Roman" w:hAnsiTheme="minorBidi"/>
                <w:color w:val="2F5496" w:themeColor="accent5" w:themeShade="BF"/>
                <w:kern w:val="24"/>
                <w:sz w:val="16"/>
                <w:szCs w:val="16"/>
                <w:lang w:eastAsia="en-AU"/>
              </w:rPr>
              <w:t>5</w:t>
            </w:r>
            <w:r w:rsidRPr="007020CA">
              <w:rPr>
                <w:rFonts w:asciiTheme="minorBidi" w:eastAsia="Times New Roman" w:hAnsiTheme="minorBidi"/>
                <w:color w:val="2F5496" w:themeColor="accent5" w:themeShade="BF"/>
                <w:kern w:val="24"/>
                <w:sz w:val="16"/>
                <w:szCs w:val="16"/>
                <w:lang w:eastAsia="en-AU"/>
              </w:rPr>
              <w:t>m</w:t>
            </w:r>
          </w:p>
        </w:tc>
        <w:tc>
          <w:tcPr>
            <w:tcW w:w="279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2A1FF40" w14:textId="0831B859" w:rsidR="003F0F12" w:rsidRPr="007020CA" w:rsidRDefault="003F0F12" w:rsidP="00143421">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-$3</w:t>
            </w:r>
            <w:r w:rsidR="004F3B37" w:rsidRPr="007020CA">
              <w:rPr>
                <w:rFonts w:asciiTheme="minorBidi" w:eastAsia="Times New Roman" w:hAnsiTheme="minorBidi"/>
                <w:color w:val="FFFFFF" w:themeColor="background1"/>
                <w:kern w:val="24"/>
                <w:sz w:val="16"/>
                <w:szCs w:val="16"/>
                <w:lang w:eastAsia="en-AU"/>
              </w:rPr>
              <w:t>7</w:t>
            </w:r>
            <w:r w:rsidRPr="007020CA">
              <w:rPr>
                <w:rFonts w:asciiTheme="minorBidi" w:eastAsia="Times New Roman" w:hAnsiTheme="minorBidi"/>
                <w:color w:val="FFFFFF" w:themeColor="background1"/>
                <w:kern w:val="24"/>
                <w:sz w:val="16"/>
                <w:szCs w:val="16"/>
                <w:lang w:eastAsia="en-AU"/>
              </w:rPr>
              <w:t>m</w:t>
            </w:r>
          </w:p>
        </w:tc>
      </w:tr>
      <w:tr w:rsidR="00AD7CE8" w:rsidRPr="00020882" w14:paraId="3D608CC3" w14:textId="77777777" w:rsidTr="00AB55E0">
        <w:trPr>
          <w:trHeight w:val="28"/>
        </w:trPr>
        <w:tc>
          <w:tcPr>
            <w:tcW w:w="3573" w:type="dxa"/>
            <w:gridSpan w:val="4"/>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FEAD383" w14:textId="367123EF" w:rsidR="003F0F12" w:rsidRPr="007020CA" w:rsidRDefault="003F0F12" w:rsidP="003F0F12">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 xml:space="preserve">Change in </w:t>
            </w:r>
          </w:p>
          <w:p w14:paraId="5689AE18" w14:textId="1399D71D" w:rsidR="003F0F12" w:rsidRPr="007020CA" w:rsidRDefault="00373037">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3F0F12" w:rsidRPr="007020CA">
              <w:rPr>
                <w:rFonts w:asciiTheme="minorBidi" w:eastAsia="Times New Roman" w:hAnsiTheme="minorBidi"/>
                <w:b/>
                <w:bCs/>
                <w:color w:val="FFFFFF" w:themeColor="background1"/>
                <w:kern w:val="24"/>
                <w:sz w:val="16"/>
                <w:szCs w:val="16"/>
                <w:lang w:eastAsia="en-AU"/>
              </w:rPr>
              <w:t>ntervention costs</w:t>
            </w:r>
          </w:p>
          <w:p w14:paraId="44559793" w14:textId="1F36623F" w:rsidR="003F0F12" w:rsidRPr="007020CA" w:rsidRDefault="003F0F12" w:rsidP="003F0F12">
            <w:pPr>
              <w:spacing w:after="0" w:line="240" w:lineRule="auto"/>
              <w:rPr>
                <w:rFonts w:asciiTheme="minorBidi" w:eastAsia="Times New Roman" w:hAnsiTheme="minorBidi"/>
                <w:b/>
                <w:bCs/>
                <w:color w:val="FFFFFF" w:themeColor="background1"/>
                <w:kern w:val="24"/>
                <w:sz w:val="16"/>
                <w:szCs w:val="16"/>
                <w:lang w:eastAsia="en-AU"/>
              </w:rPr>
            </w:pPr>
          </w:p>
          <w:p w14:paraId="5283856F" w14:textId="6C180848" w:rsidR="004E56FC" w:rsidRPr="007020CA" w:rsidRDefault="003F0F12" w:rsidP="00020882">
            <w:pPr>
              <w:spacing w:after="0" w:line="240" w:lineRule="auto"/>
              <w:rPr>
                <w:rFonts w:asciiTheme="minorBidi" w:eastAsia="Times New Roman" w:hAnsiTheme="minorBidi"/>
                <w:b/>
                <w:bCs/>
                <w:color w:val="FFFFFF" w:themeColor="background1"/>
                <w:kern w:val="24"/>
                <w:sz w:val="16"/>
                <w:szCs w:val="16"/>
                <w:lang w:eastAsia="en-AU"/>
              </w:rPr>
            </w:pPr>
            <w:r w:rsidRPr="007020CA">
              <w:rPr>
                <w:rFonts w:asciiTheme="minorBidi" w:eastAsia="Times New Roman" w:hAnsiTheme="minorBidi"/>
                <w:b/>
                <w:bCs/>
                <w:color w:val="FFFFFF" w:themeColor="background1"/>
                <w:kern w:val="24"/>
                <w:sz w:val="16"/>
                <w:szCs w:val="16"/>
                <w:lang w:eastAsia="en-AU"/>
              </w:rPr>
              <w:t>Totals</w:t>
            </w:r>
          </w:p>
        </w:tc>
        <w:tc>
          <w:tcPr>
            <w:tcW w:w="138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73970B10" w14:textId="40C98A71" w:rsidR="003F0F12" w:rsidRPr="007020CA" w:rsidRDefault="004B2D33" w:rsidP="006C596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+$21</w:t>
            </w:r>
            <w:r w:rsidR="003F0F12" w:rsidRPr="007020CA">
              <w:rPr>
                <w:rFonts w:asciiTheme="minorBidi" w:eastAsia="Times New Roman" w:hAnsiTheme="minorBidi"/>
                <w:color w:val="FFFFFF" w:themeColor="background1"/>
                <w:kern w:val="24"/>
                <w:sz w:val="16"/>
                <w:szCs w:val="16"/>
                <w:lang w:eastAsia="en-AU"/>
              </w:rPr>
              <w:t>m</w:t>
            </w:r>
          </w:p>
        </w:tc>
        <w:tc>
          <w:tcPr>
            <w:tcW w:w="2418"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49063AC" w14:textId="77777777" w:rsidR="003F0F12" w:rsidRPr="007020CA" w:rsidRDefault="003F0F12" w:rsidP="003F0F12">
            <w:pPr>
              <w:spacing w:after="0" w:line="240" w:lineRule="auto"/>
              <w:rPr>
                <w:rFonts w:asciiTheme="minorBidi" w:eastAsia="Times New Roman" w:hAnsiTheme="minorBidi"/>
                <w:color w:val="FFFFFF" w:themeColor="background1"/>
                <w:sz w:val="16"/>
                <w:szCs w:val="16"/>
                <w:lang w:eastAsia="en-AU"/>
              </w:rPr>
            </w:pPr>
          </w:p>
        </w:tc>
        <w:tc>
          <w:tcPr>
            <w:tcW w:w="147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CFBCBD5" w14:textId="5BDEFE54" w:rsidR="00D35E02" w:rsidRDefault="00D35E02" w:rsidP="007020CA">
            <w:pPr>
              <w:spacing w:after="0" w:line="240" w:lineRule="auto"/>
              <w:jc w:val="center"/>
              <w:rPr>
                <w:rFonts w:asciiTheme="minorBidi" w:eastAsia="Times New Roman" w:hAnsiTheme="minorBidi"/>
                <w:color w:val="FFFFFF" w:themeColor="background1"/>
                <w:kern w:val="24"/>
                <w:sz w:val="18"/>
                <w:szCs w:val="18"/>
                <w:lang w:eastAsia="en-AU"/>
              </w:rPr>
            </w:pPr>
          </w:p>
          <w:p w14:paraId="60C7D0C4" w14:textId="14CFC365" w:rsidR="00D35E02" w:rsidRPr="007020CA" w:rsidRDefault="00D35E02" w:rsidP="00801A64">
            <w:pPr>
              <w:spacing w:after="0" w:line="240" w:lineRule="auto"/>
              <w:rPr>
                <w:rFonts w:asciiTheme="minorBidi" w:eastAsia="Times New Roman" w:hAnsiTheme="minorBidi"/>
                <w:color w:val="FFFFFF" w:themeColor="background1"/>
                <w:kern w:val="24"/>
                <w:sz w:val="16"/>
                <w:szCs w:val="16"/>
                <w:lang w:eastAsia="en-AU"/>
              </w:rPr>
            </w:pPr>
          </w:p>
          <w:p w14:paraId="73D3E88C" w14:textId="6AD72CCF" w:rsidR="00D35E02" w:rsidRPr="007020CA" w:rsidRDefault="00D35E02" w:rsidP="003F0F12">
            <w:pPr>
              <w:spacing w:after="0" w:line="240" w:lineRule="auto"/>
              <w:jc w:val="center"/>
              <w:rPr>
                <w:rFonts w:asciiTheme="minorBidi" w:eastAsia="Times New Roman" w:hAnsiTheme="minorBidi"/>
                <w:color w:val="FFFFFF" w:themeColor="background1"/>
                <w:kern w:val="24"/>
                <w:sz w:val="16"/>
                <w:szCs w:val="16"/>
                <w:lang w:eastAsia="en-AU"/>
              </w:rPr>
            </w:pPr>
          </w:p>
          <w:p w14:paraId="324C5E87" w14:textId="6CA0E73C" w:rsidR="003F0F12" w:rsidRPr="007020CA" w:rsidRDefault="007E2977" w:rsidP="007020CA">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-$159</w:t>
            </w:r>
            <w:r w:rsidR="003F0F12" w:rsidRPr="007020CA">
              <w:rPr>
                <w:rFonts w:asciiTheme="minorBidi" w:eastAsia="Times New Roman" w:hAnsiTheme="minorBidi"/>
                <w:color w:val="FFFFFF" w:themeColor="background1"/>
                <w:kern w:val="24"/>
                <w:sz w:val="16"/>
                <w:szCs w:val="16"/>
                <w:lang w:eastAsia="en-AU"/>
              </w:rPr>
              <w:t>m</w:t>
            </w:r>
          </w:p>
        </w:tc>
        <w:tc>
          <w:tcPr>
            <w:tcW w:w="1132"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6D33EDB" w14:textId="77777777" w:rsidR="003F0F12" w:rsidRPr="007020CA" w:rsidRDefault="003F0F12" w:rsidP="003F0F12">
            <w:pPr>
              <w:spacing w:after="0" w:line="240" w:lineRule="auto"/>
              <w:rPr>
                <w:rFonts w:asciiTheme="minorBidi" w:eastAsia="Times New Roman" w:hAnsiTheme="minorBidi"/>
                <w:color w:val="FFFFFF" w:themeColor="background1"/>
                <w:sz w:val="16"/>
                <w:szCs w:val="16"/>
                <w:lang w:eastAsia="en-AU"/>
              </w:rPr>
            </w:pPr>
          </w:p>
        </w:tc>
        <w:tc>
          <w:tcPr>
            <w:tcW w:w="168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B97E279" w14:textId="0187BC3B" w:rsidR="00D35E02" w:rsidRDefault="00D35E02" w:rsidP="003F0F12">
            <w:pPr>
              <w:spacing w:after="0" w:line="240" w:lineRule="auto"/>
              <w:jc w:val="center"/>
              <w:rPr>
                <w:rFonts w:asciiTheme="minorBidi" w:eastAsia="Times New Roman" w:hAnsiTheme="minorBidi"/>
                <w:color w:val="FFFFFF" w:themeColor="background1"/>
                <w:kern w:val="24"/>
                <w:sz w:val="18"/>
                <w:szCs w:val="18"/>
                <w:lang w:eastAsia="en-AU"/>
              </w:rPr>
            </w:pPr>
          </w:p>
          <w:p w14:paraId="225F6299" w14:textId="4F4CE24C" w:rsidR="00D35E02" w:rsidRPr="007020CA" w:rsidRDefault="00D35E02" w:rsidP="003F0F12">
            <w:pPr>
              <w:spacing w:after="0" w:line="240" w:lineRule="auto"/>
              <w:jc w:val="center"/>
              <w:rPr>
                <w:rFonts w:asciiTheme="minorBidi" w:eastAsia="Times New Roman" w:hAnsiTheme="minorBidi"/>
                <w:color w:val="FFFFFF" w:themeColor="background1"/>
                <w:kern w:val="24"/>
                <w:sz w:val="16"/>
                <w:szCs w:val="16"/>
                <w:lang w:eastAsia="en-AU"/>
              </w:rPr>
            </w:pPr>
          </w:p>
          <w:p w14:paraId="5E1EE5B7" w14:textId="539266A9" w:rsidR="00D35E02" w:rsidRPr="007020CA" w:rsidRDefault="00D35E02" w:rsidP="00801A64">
            <w:pPr>
              <w:spacing w:after="0" w:line="240" w:lineRule="auto"/>
              <w:rPr>
                <w:rFonts w:asciiTheme="minorBidi" w:eastAsia="Times New Roman" w:hAnsiTheme="minorBidi"/>
                <w:color w:val="FFFFFF" w:themeColor="background1"/>
                <w:kern w:val="24"/>
                <w:sz w:val="16"/>
                <w:szCs w:val="16"/>
                <w:lang w:eastAsia="en-AU"/>
              </w:rPr>
            </w:pPr>
          </w:p>
          <w:p w14:paraId="611F1AEB" w14:textId="5F55154C" w:rsidR="003F0F12" w:rsidRPr="007020CA" w:rsidRDefault="007E2977" w:rsidP="003F0F12">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-$209</w:t>
            </w:r>
            <w:r w:rsidR="003F0F12" w:rsidRPr="007020CA">
              <w:rPr>
                <w:rFonts w:asciiTheme="minorBidi" w:eastAsia="Times New Roman" w:hAnsiTheme="minorBidi"/>
                <w:color w:val="FFFFFF" w:themeColor="background1"/>
                <w:kern w:val="24"/>
                <w:sz w:val="16"/>
                <w:szCs w:val="16"/>
                <w:lang w:eastAsia="en-AU"/>
              </w:rPr>
              <w:t>m</w:t>
            </w:r>
          </w:p>
        </w:tc>
        <w:tc>
          <w:tcPr>
            <w:tcW w:w="279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D2FB17F" w14:textId="327939A9" w:rsidR="00D35E02" w:rsidRDefault="00D35E02" w:rsidP="003F0F12">
            <w:pPr>
              <w:spacing w:after="0" w:line="240" w:lineRule="auto"/>
              <w:jc w:val="center"/>
              <w:rPr>
                <w:rFonts w:asciiTheme="minorBidi" w:eastAsia="Times New Roman" w:hAnsiTheme="minorBidi"/>
                <w:color w:val="FFFFFF" w:themeColor="background1"/>
                <w:kern w:val="24"/>
                <w:sz w:val="18"/>
                <w:szCs w:val="18"/>
                <w:lang w:eastAsia="en-AU"/>
              </w:rPr>
            </w:pPr>
          </w:p>
          <w:p w14:paraId="622832B0" w14:textId="6FA5E12F" w:rsidR="00D35E02" w:rsidRPr="007020CA" w:rsidRDefault="00D35E02" w:rsidP="00801A64">
            <w:pPr>
              <w:spacing w:after="0" w:line="240" w:lineRule="auto"/>
              <w:rPr>
                <w:rFonts w:asciiTheme="minorBidi" w:eastAsia="Times New Roman" w:hAnsiTheme="minorBidi"/>
                <w:color w:val="FFFFFF" w:themeColor="background1"/>
                <w:kern w:val="24"/>
                <w:sz w:val="16"/>
                <w:szCs w:val="16"/>
                <w:lang w:eastAsia="en-AU"/>
              </w:rPr>
            </w:pPr>
          </w:p>
          <w:p w14:paraId="5B30AEBC" w14:textId="49BCAB47" w:rsidR="00D35E02" w:rsidRPr="007020CA" w:rsidRDefault="00D35E02" w:rsidP="003F0F12">
            <w:pPr>
              <w:spacing w:after="0" w:line="240" w:lineRule="auto"/>
              <w:jc w:val="center"/>
              <w:rPr>
                <w:rFonts w:asciiTheme="minorBidi" w:eastAsia="Times New Roman" w:hAnsiTheme="minorBidi"/>
                <w:color w:val="FFFFFF" w:themeColor="background1"/>
                <w:kern w:val="24"/>
                <w:sz w:val="16"/>
                <w:szCs w:val="16"/>
                <w:lang w:eastAsia="en-AU"/>
              </w:rPr>
            </w:pPr>
          </w:p>
          <w:p w14:paraId="01588E87" w14:textId="3B2D7D67" w:rsidR="003F0F12" w:rsidRPr="007020CA" w:rsidRDefault="00D35E02" w:rsidP="003F0F12">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-$347</w:t>
            </w:r>
            <w:r w:rsidR="003F0F12" w:rsidRPr="007020CA">
              <w:rPr>
                <w:rFonts w:asciiTheme="minorBidi" w:eastAsia="Times New Roman" w:hAnsiTheme="minorBidi"/>
                <w:color w:val="FFFFFF" w:themeColor="background1"/>
                <w:kern w:val="24"/>
                <w:sz w:val="16"/>
                <w:szCs w:val="16"/>
                <w:lang w:eastAsia="en-AU"/>
              </w:rPr>
              <w:t>m</w:t>
            </w:r>
          </w:p>
        </w:tc>
      </w:tr>
      <w:tr w:rsidR="004E56FC" w:rsidRPr="00C51E9D" w14:paraId="6658F0E3" w14:textId="77777777" w:rsidTr="00AB55E0">
        <w:trPr>
          <w:cantSplit/>
          <w:trHeight w:val="268"/>
          <w:tblHeader/>
        </w:trPr>
        <w:tc>
          <w:tcPr>
            <w:tcW w:w="14459" w:type="dxa"/>
            <w:gridSpan w:val="12"/>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tcPr>
          <w:p w14:paraId="59C7F042" w14:textId="6DBF1DEE" w:rsidR="004E56FC" w:rsidRPr="00CA5264" w:rsidRDefault="004E56FC" w:rsidP="00AB55E0">
            <w:pPr>
              <w:pStyle w:val="FootnoteText"/>
              <w:rPr>
                <w:color w:val="2F5496" w:themeColor="accent5" w:themeShade="BF"/>
                <w:sz w:val="16"/>
                <w:szCs w:val="16"/>
              </w:rPr>
            </w:pPr>
            <w:r w:rsidRPr="00CA5264">
              <w:rPr>
                <w:color w:val="2F5496" w:themeColor="accent5" w:themeShade="BF"/>
                <w:sz w:val="16"/>
                <w:szCs w:val="16"/>
              </w:rPr>
              <w:t>Columns may not sum due to rounding. Negative values are savings in the calculations. **Senior trial investigators have reported that per patient drug costs were covered by a commercial drug supplier. This was said to be $80m. If included, the net benefit of the PROGRESS study is $242m, and the consolidated BCR is</w:t>
            </w:r>
            <w:r w:rsidR="00156831">
              <w:rPr>
                <w:color w:val="2F5496" w:themeColor="accent5" w:themeShade="BF"/>
                <w:sz w:val="16"/>
                <w:szCs w:val="16"/>
              </w:rPr>
              <w:t xml:space="preserve"> 4:1.</w:t>
            </w:r>
          </w:p>
        </w:tc>
      </w:tr>
      <w:tr w:rsidR="00A45E6F" w:rsidRPr="00C51E9D" w14:paraId="28632A0A" w14:textId="77777777" w:rsidTr="00AB55E0">
        <w:trPr>
          <w:cantSplit/>
          <w:trHeight w:val="268"/>
          <w:tblHeader/>
        </w:trPr>
        <w:tc>
          <w:tcPr>
            <w:tcW w:w="1122"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448933C" w14:textId="005B5739" w:rsidR="00EF32AB" w:rsidRPr="00801A64" w:rsidRDefault="00EF32AB" w:rsidP="00BD7C42">
            <w:pPr>
              <w:rPr>
                <w:color w:val="FFFFFF" w:themeColor="background1"/>
                <w:sz w:val="16"/>
                <w:szCs w:val="16"/>
              </w:rPr>
            </w:pPr>
            <w:r w:rsidRPr="00801A64">
              <w:rPr>
                <w:b/>
                <w:bCs/>
                <w:color w:val="FFFFFF" w:themeColor="background1"/>
                <w:sz w:val="16"/>
                <w:szCs w:val="16"/>
              </w:rPr>
              <w:t>Health Service or Outcome</w:t>
            </w:r>
          </w:p>
        </w:tc>
        <w:tc>
          <w:tcPr>
            <w:tcW w:w="1701" w:type="dxa"/>
            <w:gridSpan w:val="2"/>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F455B2F" w14:textId="77777777" w:rsidR="00EF32AB" w:rsidRPr="00801A64" w:rsidRDefault="00EF32AB" w:rsidP="00BD7C42">
            <w:pPr>
              <w:rPr>
                <w:color w:val="FFFFFF" w:themeColor="background1"/>
                <w:sz w:val="16"/>
                <w:szCs w:val="16"/>
              </w:rPr>
            </w:pPr>
            <w:r w:rsidRPr="00801A64">
              <w:rPr>
                <w:b/>
                <w:bCs/>
                <w:color w:val="FFFFFF" w:themeColor="background1"/>
                <w:sz w:val="16"/>
                <w:szCs w:val="16"/>
              </w:rPr>
              <w:t>Health service/outcome cost per person or day</w:t>
            </w:r>
          </w:p>
        </w:tc>
        <w:tc>
          <w:tcPr>
            <w:tcW w:w="7100" w:type="dxa"/>
            <w:gridSpan w:val="6"/>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2C7F39D" w14:textId="77777777" w:rsidR="00EF32AB" w:rsidRPr="00801A64" w:rsidRDefault="00EF32AB">
            <w:pPr>
              <w:rPr>
                <w:color w:val="FFFFFF" w:themeColor="background1"/>
                <w:sz w:val="16"/>
                <w:szCs w:val="16"/>
              </w:rPr>
            </w:pPr>
            <w:r w:rsidRPr="00801A64">
              <w:rPr>
                <w:b/>
                <w:bCs/>
                <w:color w:val="FFFFFF" w:themeColor="background1"/>
                <w:sz w:val="16"/>
                <w:szCs w:val="16"/>
              </w:rPr>
              <w:t>Explanation and costing assumptions</w:t>
            </w:r>
          </w:p>
        </w:tc>
        <w:tc>
          <w:tcPr>
            <w:tcW w:w="4536" w:type="dxa"/>
            <w:gridSpan w:val="3"/>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3BD9AA33" w14:textId="77777777" w:rsidR="00EF32AB" w:rsidRPr="00801A64" w:rsidRDefault="00EF32AB">
            <w:pPr>
              <w:rPr>
                <w:color w:val="2F5496" w:themeColor="accent5" w:themeShade="BF"/>
                <w:sz w:val="16"/>
                <w:szCs w:val="16"/>
              </w:rPr>
            </w:pPr>
            <w:r w:rsidRPr="00801A64">
              <w:rPr>
                <w:b/>
                <w:bCs/>
                <w:color w:val="2F5496" w:themeColor="accent5" w:themeShade="BF"/>
                <w:sz w:val="16"/>
                <w:szCs w:val="16"/>
              </w:rPr>
              <w:t>Reference</w:t>
            </w:r>
          </w:p>
        </w:tc>
      </w:tr>
      <w:tr w:rsidR="00A45E6F" w:rsidRPr="00C51E9D" w14:paraId="69A41BCC" w14:textId="77777777" w:rsidTr="00AB55E0">
        <w:trPr>
          <w:cantSplit/>
          <w:trHeight w:val="2789"/>
        </w:trPr>
        <w:tc>
          <w:tcPr>
            <w:tcW w:w="112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7F508E5B" w14:textId="68D19CBD" w:rsidR="00EF32AB" w:rsidRPr="00801A64" w:rsidRDefault="00A573DB" w:rsidP="003148B4">
            <w:pPr>
              <w:rPr>
                <w:color w:val="2F5496" w:themeColor="accent5" w:themeShade="BF"/>
                <w:sz w:val="16"/>
                <w:szCs w:val="16"/>
              </w:rPr>
            </w:pPr>
            <w:r w:rsidRPr="00801A64">
              <w:rPr>
                <w:color w:val="2F5496" w:themeColor="accent5" w:themeShade="BF"/>
                <w:sz w:val="16"/>
                <w:szCs w:val="16"/>
              </w:rPr>
              <w:t>Total stroke</w:t>
            </w:r>
          </w:p>
        </w:tc>
        <w:tc>
          <w:tcPr>
            <w:tcW w:w="1701" w:type="dxa"/>
            <w:gridSpan w:val="2"/>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6DCE7697" w14:textId="24A86A14" w:rsidR="004B2D33" w:rsidRPr="00801A64" w:rsidRDefault="004B2D33" w:rsidP="004B2D33">
            <w:pPr>
              <w:spacing w:after="0"/>
              <w:jc w:val="center"/>
              <w:rPr>
                <w:color w:val="2F5496" w:themeColor="accent5" w:themeShade="BF"/>
                <w:sz w:val="16"/>
                <w:szCs w:val="16"/>
              </w:rPr>
            </w:pPr>
            <w:r w:rsidRPr="00801A64">
              <w:rPr>
                <w:color w:val="2F5496" w:themeColor="accent5" w:themeShade="BF"/>
                <w:sz w:val="16"/>
                <w:szCs w:val="16"/>
              </w:rPr>
              <w:t>Service cost:</w:t>
            </w:r>
          </w:p>
          <w:p w14:paraId="304A6D04" w14:textId="2931625F" w:rsidR="004B2D33" w:rsidRPr="00801A64" w:rsidRDefault="004B2D33" w:rsidP="004B2D33">
            <w:pPr>
              <w:spacing w:after="0"/>
              <w:jc w:val="center"/>
              <w:rPr>
                <w:color w:val="2F5496" w:themeColor="accent5" w:themeShade="BF"/>
                <w:sz w:val="16"/>
                <w:szCs w:val="16"/>
              </w:rPr>
            </w:pPr>
            <w:r w:rsidRPr="00801A64">
              <w:rPr>
                <w:color w:val="2F5496" w:themeColor="accent5" w:themeShade="BF"/>
                <w:sz w:val="16"/>
                <w:szCs w:val="16"/>
              </w:rPr>
              <w:t>-$65,654</w:t>
            </w:r>
          </w:p>
          <w:p w14:paraId="6697966C" w14:textId="77777777" w:rsidR="009E7B0D" w:rsidRPr="00801A64" w:rsidRDefault="009E7B0D" w:rsidP="004B2D33">
            <w:pPr>
              <w:spacing w:after="0"/>
              <w:jc w:val="center"/>
              <w:rPr>
                <w:color w:val="2F5496" w:themeColor="accent5" w:themeShade="BF"/>
                <w:sz w:val="16"/>
                <w:szCs w:val="16"/>
              </w:rPr>
            </w:pPr>
          </w:p>
          <w:p w14:paraId="50723943" w14:textId="14A9053D" w:rsidR="00EF32AB" w:rsidRPr="00801A64" w:rsidRDefault="004B2D33" w:rsidP="004B2D33">
            <w:pPr>
              <w:jc w:val="center"/>
              <w:rPr>
                <w:color w:val="2F5496" w:themeColor="accent5" w:themeShade="BF"/>
                <w:sz w:val="16"/>
                <w:szCs w:val="16"/>
              </w:rPr>
            </w:pPr>
            <w:r w:rsidRPr="00801A64">
              <w:rPr>
                <w:color w:val="2F5496" w:themeColor="accent5" w:themeShade="BF"/>
                <w:sz w:val="16"/>
                <w:szCs w:val="16"/>
              </w:rPr>
              <w:t>QALY: -$75,344</w:t>
            </w:r>
          </w:p>
        </w:tc>
        <w:tc>
          <w:tcPr>
            <w:tcW w:w="7100" w:type="dxa"/>
            <w:gridSpan w:val="6"/>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1325F144" w14:textId="374979CE" w:rsidR="00986757" w:rsidRPr="00801A64" w:rsidRDefault="00397692" w:rsidP="00FB34F7">
            <w:pPr>
              <w:rPr>
                <w:color w:val="2F5496" w:themeColor="accent5" w:themeShade="BF"/>
                <w:sz w:val="16"/>
                <w:szCs w:val="16"/>
              </w:rPr>
            </w:pPr>
            <w:r w:rsidRPr="00801A64">
              <w:rPr>
                <w:color w:val="2F5496" w:themeColor="accent5" w:themeShade="BF"/>
                <w:sz w:val="16"/>
                <w:szCs w:val="16"/>
              </w:rPr>
              <w:t>Total stroke refers to fatal stroke</w:t>
            </w:r>
            <w:r w:rsidR="00C168D6" w:rsidRPr="00801A64">
              <w:rPr>
                <w:color w:val="2F5496" w:themeColor="accent5" w:themeShade="BF"/>
                <w:sz w:val="16"/>
                <w:szCs w:val="16"/>
              </w:rPr>
              <w:t>s,</w:t>
            </w:r>
            <w:r w:rsidRPr="00801A64">
              <w:rPr>
                <w:color w:val="2F5496" w:themeColor="accent5" w:themeShade="BF"/>
                <w:sz w:val="16"/>
                <w:szCs w:val="16"/>
              </w:rPr>
              <w:t xml:space="preserve"> non-fatal, disabling stroke</w:t>
            </w:r>
            <w:r w:rsidR="00C168D6" w:rsidRPr="00801A64">
              <w:rPr>
                <w:color w:val="2F5496" w:themeColor="accent5" w:themeShade="BF"/>
                <w:sz w:val="16"/>
                <w:szCs w:val="16"/>
              </w:rPr>
              <w:t>s</w:t>
            </w:r>
            <w:r w:rsidRPr="00801A64">
              <w:rPr>
                <w:color w:val="2F5496" w:themeColor="accent5" w:themeShade="BF"/>
                <w:sz w:val="16"/>
                <w:szCs w:val="16"/>
              </w:rPr>
              <w:t xml:space="preserve"> and non-fatal, non-disabling stroke</w:t>
            </w:r>
            <w:r w:rsidR="00C168D6" w:rsidRPr="00801A64">
              <w:rPr>
                <w:color w:val="2F5496" w:themeColor="accent5" w:themeShade="BF"/>
                <w:sz w:val="16"/>
                <w:szCs w:val="16"/>
              </w:rPr>
              <w:t>s</w:t>
            </w:r>
            <w:r w:rsidRPr="00801A64">
              <w:rPr>
                <w:color w:val="2F5496" w:themeColor="accent5" w:themeShade="BF"/>
                <w:sz w:val="16"/>
                <w:szCs w:val="16"/>
              </w:rPr>
              <w:t>.</w:t>
            </w:r>
          </w:p>
          <w:p w14:paraId="59C44643" w14:textId="6D2C0B65" w:rsidR="00986757" w:rsidRPr="00801A64" w:rsidRDefault="00FB34F7" w:rsidP="00FB34F7">
            <w:pPr>
              <w:rPr>
                <w:color w:val="2F5496" w:themeColor="accent5" w:themeShade="BF"/>
                <w:sz w:val="16"/>
                <w:szCs w:val="16"/>
              </w:rPr>
            </w:pPr>
            <w:r w:rsidRPr="00801A64">
              <w:rPr>
                <w:color w:val="2F5496" w:themeColor="accent5" w:themeShade="BF"/>
                <w:sz w:val="16"/>
                <w:szCs w:val="16"/>
              </w:rPr>
              <w:t>Service cost of stroke based on average</w:t>
            </w:r>
            <w:r w:rsidR="00607A95" w:rsidRPr="00801A64">
              <w:rPr>
                <w:color w:val="2F5496" w:themeColor="accent5" w:themeShade="BF"/>
                <w:sz w:val="16"/>
                <w:szCs w:val="16"/>
              </w:rPr>
              <w:t xml:space="preserve"> costs by</w:t>
            </w:r>
            <w:r w:rsidRPr="00801A64">
              <w:rPr>
                <w:color w:val="2F5496" w:themeColor="accent5" w:themeShade="BF"/>
                <w:sz w:val="16"/>
                <w:szCs w:val="16"/>
              </w:rPr>
              <w:t xml:space="preserve"> functional outcome scores by Tan </w:t>
            </w:r>
            <w:proofErr w:type="spellStart"/>
            <w:r w:rsidRPr="00801A64">
              <w:rPr>
                <w:color w:val="2F5496" w:themeColor="accent5" w:themeShade="BF"/>
                <w:sz w:val="16"/>
                <w:szCs w:val="16"/>
              </w:rPr>
              <w:t>Tanny</w:t>
            </w:r>
            <w:proofErr w:type="spellEnd"/>
            <w:r w:rsidRPr="00801A64">
              <w:rPr>
                <w:color w:val="2F5496" w:themeColor="accent5" w:themeShade="BF"/>
                <w:sz w:val="16"/>
                <w:szCs w:val="16"/>
              </w:rPr>
              <w:t xml:space="preserve"> </w:t>
            </w:r>
            <w:r w:rsidR="003B65A7">
              <w:rPr>
                <w:color w:val="2F5496" w:themeColor="accent5" w:themeShade="BF"/>
                <w:sz w:val="16"/>
                <w:szCs w:val="16"/>
              </w:rPr>
              <w:t>et al</w:t>
            </w:r>
            <w:r w:rsidR="006D20EE">
              <w:rPr>
                <w:color w:val="2F5496" w:themeColor="accent5" w:themeShade="BF"/>
                <w:sz w:val="16"/>
                <w:szCs w:val="16"/>
              </w:rPr>
              <w:t>.</w:t>
            </w:r>
            <w:r w:rsidR="003B65A7">
              <w:rPr>
                <w:color w:val="2F5496" w:themeColor="accent5" w:themeShade="BF"/>
                <w:sz w:val="16"/>
                <w:szCs w:val="16"/>
              </w:rPr>
              <w:t xml:space="preserve"> </w:t>
            </w:r>
            <w:r w:rsidRPr="00801A64">
              <w:rPr>
                <w:color w:val="2F5496" w:themeColor="accent5" w:themeShade="BF"/>
                <w:sz w:val="16"/>
                <w:szCs w:val="16"/>
              </w:rPr>
              <w:t>(2013). Estimate cross checked with Gloede (2014).</w:t>
            </w:r>
          </w:p>
          <w:p w14:paraId="4E1E601E" w14:textId="4DBE0B44" w:rsidR="00FE0650" w:rsidRPr="00801A64" w:rsidRDefault="006F1093" w:rsidP="006F1093">
            <w:pPr>
              <w:rPr>
                <w:color w:val="2F5496" w:themeColor="accent5" w:themeShade="BF"/>
                <w:sz w:val="16"/>
                <w:szCs w:val="16"/>
              </w:rPr>
            </w:pPr>
            <w:r w:rsidRPr="00801A64">
              <w:rPr>
                <w:color w:val="2F5496" w:themeColor="accent5" w:themeShade="BF"/>
                <w:sz w:val="16"/>
                <w:szCs w:val="16"/>
              </w:rPr>
              <w:t xml:space="preserve">Patients who had a fatal stroke would have otherwise been impaired </w:t>
            </w:r>
            <w:r w:rsidR="00E723E8" w:rsidRPr="00801A64">
              <w:rPr>
                <w:color w:val="2F5496" w:themeColor="accent5" w:themeShade="BF"/>
                <w:sz w:val="16"/>
                <w:szCs w:val="16"/>
              </w:rPr>
              <w:t xml:space="preserve">with a disability weight </w:t>
            </w:r>
            <w:r w:rsidRPr="00801A64">
              <w:rPr>
                <w:color w:val="2F5496" w:themeColor="accent5" w:themeShade="BF"/>
                <w:sz w:val="16"/>
                <w:szCs w:val="16"/>
              </w:rPr>
              <w:t>equivalent to the average WHO disability weight for mild, moderate and severe long-term consequences of stroke</w:t>
            </w:r>
            <w:r w:rsidR="00E723E8" w:rsidRPr="00801A64">
              <w:rPr>
                <w:color w:val="2F5496" w:themeColor="accent5" w:themeShade="BF"/>
                <w:sz w:val="16"/>
                <w:szCs w:val="16"/>
              </w:rPr>
              <w:t xml:space="preserve"> (</w:t>
            </w:r>
            <w:r w:rsidR="00CA567C" w:rsidRPr="00801A64">
              <w:rPr>
                <w:color w:val="2F5496" w:themeColor="accent5" w:themeShade="BF"/>
                <w:sz w:val="16"/>
                <w:szCs w:val="16"/>
              </w:rPr>
              <w:t>0.237</w:t>
            </w:r>
            <w:r w:rsidRPr="00801A64">
              <w:rPr>
                <w:color w:val="2F5496" w:themeColor="accent5" w:themeShade="BF"/>
                <w:sz w:val="16"/>
                <w:szCs w:val="16"/>
              </w:rPr>
              <w:t xml:space="preserve">), and would </w:t>
            </w:r>
            <w:r w:rsidR="00FD0DD8" w:rsidRPr="00801A64">
              <w:rPr>
                <w:color w:val="2F5496" w:themeColor="accent5" w:themeShade="BF"/>
                <w:sz w:val="16"/>
                <w:szCs w:val="16"/>
              </w:rPr>
              <w:t xml:space="preserve">have </w:t>
            </w:r>
            <w:r w:rsidR="00596BE0" w:rsidRPr="00801A64">
              <w:rPr>
                <w:color w:val="2F5496" w:themeColor="accent5" w:themeShade="BF"/>
                <w:sz w:val="16"/>
                <w:szCs w:val="16"/>
              </w:rPr>
              <w:t>be</w:t>
            </w:r>
            <w:r w:rsidR="00FD0DD8" w:rsidRPr="00801A64">
              <w:rPr>
                <w:color w:val="2F5496" w:themeColor="accent5" w:themeShade="BF"/>
                <w:sz w:val="16"/>
                <w:szCs w:val="16"/>
              </w:rPr>
              <w:t>en</w:t>
            </w:r>
            <w:r w:rsidR="00596BE0" w:rsidRPr="00801A64">
              <w:rPr>
                <w:color w:val="2F5496" w:themeColor="accent5" w:themeShade="BF"/>
                <w:sz w:val="16"/>
                <w:szCs w:val="16"/>
              </w:rPr>
              <w:t xml:space="preserve"> expected to live for an additional </w:t>
            </w:r>
            <w:r w:rsidRPr="00801A64">
              <w:rPr>
                <w:color w:val="2F5496" w:themeColor="accent5" w:themeShade="BF"/>
                <w:sz w:val="16"/>
                <w:szCs w:val="16"/>
              </w:rPr>
              <w:t>4.1 years</w:t>
            </w:r>
            <w:r w:rsidR="003B65A7">
              <w:rPr>
                <w:color w:val="2F5496" w:themeColor="accent5" w:themeShade="BF"/>
                <w:sz w:val="16"/>
                <w:szCs w:val="16"/>
              </w:rPr>
              <w:t>,</w:t>
            </w:r>
            <w:r w:rsidR="004D7C01" w:rsidRPr="00801A64">
              <w:rPr>
                <w:color w:val="2F5496" w:themeColor="accent5" w:themeShade="BF"/>
                <w:sz w:val="16"/>
                <w:szCs w:val="16"/>
              </w:rPr>
              <w:t xml:space="preserve"> </w:t>
            </w:r>
            <w:r w:rsidR="00FE0650" w:rsidRPr="00801A64">
              <w:rPr>
                <w:color w:val="2F5496" w:themeColor="accent5" w:themeShade="BF"/>
                <w:sz w:val="16"/>
                <w:szCs w:val="16"/>
              </w:rPr>
              <w:t>based on</w:t>
            </w:r>
            <w:r w:rsidR="009602C8" w:rsidRPr="00801A64">
              <w:rPr>
                <w:color w:val="2F5496" w:themeColor="accent5" w:themeShade="BF"/>
                <w:sz w:val="16"/>
                <w:szCs w:val="16"/>
              </w:rPr>
              <w:t xml:space="preserve"> </w:t>
            </w:r>
            <w:proofErr w:type="spellStart"/>
            <w:r w:rsidR="009602C8" w:rsidRPr="00801A64">
              <w:rPr>
                <w:color w:val="2F5496" w:themeColor="accent5" w:themeShade="BF"/>
                <w:sz w:val="16"/>
                <w:szCs w:val="16"/>
              </w:rPr>
              <w:t>Harald</w:t>
            </w:r>
            <w:proofErr w:type="spellEnd"/>
            <w:r w:rsidR="009602C8" w:rsidRPr="00801A64">
              <w:rPr>
                <w:color w:val="2F5496" w:themeColor="accent5" w:themeShade="BF"/>
                <w:sz w:val="16"/>
                <w:szCs w:val="16"/>
              </w:rPr>
              <w:t xml:space="preserve"> </w:t>
            </w:r>
            <w:proofErr w:type="spellStart"/>
            <w:r w:rsidR="009602C8" w:rsidRPr="00801A64">
              <w:rPr>
                <w:color w:val="2F5496" w:themeColor="accent5" w:themeShade="BF"/>
                <w:sz w:val="16"/>
                <w:szCs w:val="16"/>
              </w:rPr>
              <w:t>Hannerz</w:t>
            </w:r>
            <w:proofErr w:type="spellEnd"/>
            <w:r w:rsidR="003B65A7">
              <w:rPr>
                <w:color w:val="2F5496" w:themeColor="accent5" w:themeShade="BF"/>
                <w:sz w:val="16"/>
                <w:szCs w:val="16"/>
              </w:rPr>
              <w:t xml:space="preserve"> et al</w:t>
            </w:r>
            <w:r w:rsidR="006D20EE">
              <w:rPr>
                <w:color w:val="2F5496" w:themeColor="accent5" w:themeShade="BF"/>
                <w:sz w:val="16"/>
                <w:szCs w:val="16"/>
              </w:rPr>
              <w:t>.</w:t>
            </w:r>
            <w:r w:rsidR="009602C8" w:rsidRPr="00801A64">
              <w:rPr>
                <w:color w:val="2F5496" w:themeColor="accent5" w:themeShade="BF"/>
                <w:sz w:val="16"/>
                <w:szCs w:val="16"/>
              </w:rPr>
              <w:t xml:space="preserve"> </w:t>
            </w:r>
            <w:r w:rsidR="003B65A7">
              <w:rPr>
                <w:color w:val="2F5496" w:themeColor="accent5" w:themeShade="BF"/>
                <w:sz w:val="16"/>
                <w:szCs w:val="16"/>
              </w:rPr>
              <w:t>(</w:t>
            </w:r>
            <w:r w:rsidR="009602C8" w:rsidRPr="00801A64">
              <w:rPr>
                <w:color w:val="2F5496" w:themeColor="accent5" w:themeShade="BF"/>
                <w:sz w:val="16"/>
                <w:szCs w:val="16"/>
              </w:rPr>
              <w:t>2001</w:t>
            </w:r>
            <w:r w:rsidRPr="00801A64">
              <w:rPr>
                <w:color w:val="2F5496" w:themeColor="accent5" w:themeShade="BF"/>
                <w:sz w:val="16"/>
                <w:szCs w:val="16"/>
              </w:rPr>
              <w:t>).</w:t>
            </w:r>
          </w:p>
          <w:p w14:paraId="405B89BF" w14:textId="0EC306FF" w:rsidR="00FE0650" w:rsidRPr="00801A64" w:rsidRDefault="00201D4B" w:rsidP="00CA567C">
            <w:pPr>
              <w:rPr>
                <w:color w:val="2F5496" w:themeColor="accent5" w:themeShade="BF"/>
                <w:sz w:val="16"/>
                <w:szCs w:val="16"/>
              </w:rPr>
            </w:pPr>
            <w:r w:rsidRPr="00801A64">
              <w:rPr>
                <w:color w:val="2F5496" w:themeColor="accent5" w:themeShade="BF"/>
                <w:sz w:val="16"/>
                <w:szCs w:val="16"/>
              </w:rPr>
              <w:t xml:space="preserve">Patients who have a non-fatal, disabling stroke are expected to </w:t>
            </w:r>
            <w:r w:rsidR="00647688" w:rsidRPr="00801A64">
              <w:rPr>
                <w:color w:val="2F5496" w:themeColor="accent5" w:themeShade="BF"/>
                <w:sz w:val="16"/>
                <w:szCs w:val="16"/>
              </w:rPr>
              <w:t>be</w:t>
            </w:r>
            <w:r w:rsidR="00FE0650" w:rsidRPr="00801A64">
              <w:rPr>
                <w:color w:val="2F5496" w:themeColor="accent5" w:themeShade="BF"/>
                <w:sz w:val="16"/>
                <w:szCs w:val="16"/>
              </w:rPr>
              <w:t xml:space="preserve"> impaired with </w:t>
            </w:r>
            <w:r w:rsidR="00BD3B94" w:rsidRPr="00801A64">
              <w:rPr>
                <w:color w:val="2F5496" w:themeColor="accent5" w:themeShade="BF"/>
                <w:sz w:val="16"/>
                <w:szCs w:val="16"/>
              </w:rPr>
              <w:t xml:space="preserve">mild, </w:t>
            </w:r>
            <w:r w:rsidR="00FE0650" w:rsidRPr="00801A64">
              <w:rPr>
                <w:color w:val="2F5496" w:themeColor="accent5" w:themeShade="BF"/>
                <w:sz w:val="16"/>
                <w:szCs w:val="16"/>
              </w:rPr>
              <w:t>moderate or severe long-term consequences</w:t>
            </w:r>
            <w:r w:rsidR="00CD5190" w:rsidRPr="00801A64">
              <w:rPr>
                <w:color w:val="2F5496" w:themeColor="accent5" w:themeShade="BF"/>
                <w:sz w:val="16"/>
                <w:szCs w:val="16"/>
              </w:rPr>
              <w:t xml:space="preserve"> of stroke</w:t>
            </w:r>
            <w:r w:rsidR="00FE0650" w:rsidRPr="00801A64">
              <w:rPr>
                <w:color w:val="2F5496" w:themeColor="accent5" w:themeShade="BF"/>
                <w:sz w:val="16"/>
                <w:szCs w:val="16"/>
              </w:rPr>
              <w:t xml:space="preserve">, average </w:t>
            </w:r>
            <w:r w:rsidR="003F29F7" w:rsidRPr="00801A64">
              <w:rPr>
                <w:color w:val="2F5496" w:themeColor="accent5" w:themeShade="BF"/>
                <w:sz w:val="16"/>
                <w:szCs w:val="16"/>
              </w:rPr>
              <w:t>disability</w:t>
            </w:r>
            <w:r w:rsidR="00FE0650" w:rsidRPr="00801A64">
              <w:rPr>
                <w:color w:val="2F5496" w:themeColor="accent5" w:themeShade="BF"/>
                <w:sz w:val="16"/>
                <w:szCs w:val="16"/>
              </w:rPr>
              <w:t xml:space="preserve"> weight 0.237 (WHO)</w:t>
            </w:r>
            <w:r w:rsidR="00A42BDC" w:rsidRPr="00801A64">
              <w:rPr>
                <w:color w:val="2F5496" w:themeColor="accent5" w:themeShade="BF"/>
                <w:sz w:val="16"/>
                <w:szCs w:val="16"/>
              </w:rPr>
              <w:t xml:space="preserve"> and</w:t>
            </w:r>
            <w:r w:rsidR="00FE0650" w:rsidRPr="00801A64">
              <w:rPr>
                <w:color w:val="2F5496" w:themeColor="accent5" w:themeShade="BF"/>
                <w:sz w:val="16"/>
                <w:szCs w:val="16"/>
              </w:rPr>
              <w:t xml:space="preserve"> average 2.1-year </w:t>
            </w:r>
            <w:r w:rsidR="00A42BDC" w:rsidRPr="00801A64">
              <w:rPr>
                <w:color w:val="2F5496" w:themeColor="accent5" w:themeShade="BF"/>
                <w:sz w:val="16"/>
                <w:szCs w:val="16"/>
              </w:rPr>
              <w:t xml:space="preserve">additional years’ </w:t>
            </w:r>
            <w:r w:rsidR="00FE0650" w:rsidRPr="00801A64">
              <w:rPr>
                <w:color w:val="2F5496" w:themeColor="accent5" w:themeShade="BF"/>
                <w:sz w:val="16"/>
                <w:szCs w:val="16"/>
              </w:rPr>
              <w:t>survival</w:t>
            </w:r>
            <w:r w:rsidR="003B65A7">
              <w:rPr>
                <w:color w:val="2F5496" w:themeColor="accent5" w:themeShade="BF"/>
                <w:sz w:val="16"/>
                <w:szCs w:val="16"/>
              </w:rPr>
              <w:t>.</w:t>
            </w:r>
            <w:r w:rsidR="009602C8" w:rsidRPr="00801A64">
              <w:rPr>
                <w:color w:val="2F5496" w:themeColor="accent5" w:themeShade="BF"/>
                <w:sz w:val="16"/>
                <w:szCs w:val="16"/>
              </w:rPr>
              <w:t xml:space="preserve"> </w:t>
            </w:r>
            <w:proofErr w:type="spellStart"/>
            <w:r w:rsidR="009602C8" w:rsidRPr="00801A64">
              <w:rPr>
                <w:color w:val="2F5496" w:themeColor="accent5" w:themeShade="BF"/>
                <w:sz w:val="16"/>
                <w:szCs w:val="16"/>
              </w:rPr>
              <w:t>Harald</w:t>
            </w:r>
            <w:proofErr w:type="spellEnd"/>
            <w:r w:rsidR="009602C8" w:rsidRPr="00801A64">
              <w:rPr>
                <w:color w:val="2F5496" w:themeColor="accent5" w:themeShade="BF"/>
                <w:sz w:val="16"/>
                <w:szCs w:val="16"/>
              </w:rPr>
              <w:t xml:space="preserve"> </w:t>
            </w:r>
            <w:proofErr w:type="spellStart"/>
            <w:r w:rsidR="009602C8" w:rsidRPr="00801A64">
              <w:rPr>
                <w:color w:val="2F5496" w:themeColor="accent5" w:themeShade="BF"/>
                <w:sz w:val="16"/>
                <w:szCs w:val="16"/>
              </w:rPr>
              <w:t>Hannerz</w:t>
            </w:r>
            <w:proofErr w:type="spellEnd"/>
            <w:r w:rsidR="009602C8" w:rsidRPr="00801A64">
              <w:rPr>
                <w:color w:val="2F5496" w:themeColor="accent5" w:themeShade="BF"/>
                <w:sz w:val="16"/>
                <w:szCs w:val="16"/>
              </w:rPr>
              <w:t xml:space="preserve"> </w:t>
            </w:r>
            <w:r w:rsidR="003B65A7">
              <w:rPr>
                <w:color w:val="2F5496" w:themeColor="accent5" w:themeShade="BF"/>
                <w:sz w:val="16"/>
                <w:szCs w:val="16"/>
              </w:rPr>
              <w:t>et al</w:t>
            </w:r>
            <w:r w:rsidR="006D20EE">
              <w:rPr>
                <w:color w:val="2F5496" w:themeColor="accent5" w:themeShade="BF"/>
                <w:sz w:val="16"/>
                <w:szCs w:val="16"/>
              </w:rPr>
              <w:t>.</w:t>
            </w:r>
            <w:r w:rsidR="003B65A7">
              <w:rPr>
                <w:color w:val="2F5496" w:themeColor="accent5" w:themeShade="BF"/>
                <w:sz w:val="16"/>
                <w:szCs w:val="16"/>
              </w:rPr>
              <w:t xml:space="preserve"> (</w:t>
            </w:r>
            <w:r w:rsidR="009602C8" w:rsidRPr="00801A64">
              <w:rPr>
                <w:color w:val="2F5496" w:themeColor="accent5" w:themeShade="BF"/>
                <w:sz w:val="16"/>
                <w:szCs w:val="16"/>
              </w:rPr>
              <w:t>2001)</w:t>
            </w:r>
            <w:r w:rsidR="00FE0650" w:rsidRPr="00801A64">
              <w:rPr>
                <w:color w:val="2F5496" w:themeColor="accent5" w:themeShade="BF"/>
                <w:sz w:val="16"/>
                <w:szCs w:val="16"/>
              </w:rPr>
              <w:t xml:space="preserve">. </w:t>
            </w:r>
            <w:r w:rsidR="00647688" w:rsidRPr="00801A64">
              <w:rPr>
                <w:color w:val="2F5496" w:themeColor="accent5" w:themeShade="BF"/>
                <w:sz w:val="16"/>
                <w:szCs w:val="16"/>
              </w:rPr>
              <w:t>M</w:t>
            </w:r>
            <w:r w:rsidR="00FE0650" w:rsidRPr="00801A64">
              <w:rPr>
                <w:color w:val="2F5496" w:themeColor="accent5" w:themeShade="BF"/>
                <w:sz w:val="16"/>
                <w:szCs w:val="16"/>
              </w:rPr>
              <w:t>ajor/intermediate treatment complexity</w:t>
            </w:r>
            <w:r w:rsidR="00647688" w:rsidRPr="00801A64">
              <w:rPr>
                <w:color w:val="2F5496" w:themeColor="accent5" w:themeShade="BF"/>
                <w:sz w:val="16"/>
                <w:szCs w:val="16"/>
              </w:rPr>
              <w:t xml:space="preserve"> expected</w:t>
            </w:r>
            <w:r w:rsidR="00FE0650" w:rsidRPr="00801A64">
              <w:rPr>
                <w:color w:val="2F5496" w:themeColor="accent5" w:themeShade="BF"/>
                <w:sz w:val="16"/>
                <w:szCs w:val="16"/>
              </w:rPr>
              <w:t xml:space="preserve"> (Rankin scale score 4-5). </w:t>
            </w:r>
          </w:p>
          <w:p w14:paraId="490B9116" w14:textId="0FFFB2D6" w:rsidR="00EF32AB" w:rsidRPr="00801A64" w:rsidRDefault="00CA567C" w:rsidP="00CA567C">
            <w:pPr>
              <w:rPr>
                <w:color w:val="2F5496" w:themeColor="accent5" w:themeShade="BF"/>
                <w:sz w:val="16"/>
                <w:szCs w:val="16"/>
              </w:rPr>
            </w:pPr>
            <w:r w:rsidRPr="00801A64">
              <w:rPr>
                <w:color w:val="2F5496" w:themeColor="accent5" w:themeShade="BF"/>
                <w:sz w:val="16"/>
                <w:szCs w:val="16"/>
              </w:rPr>
              <w:t>Patients with non-fatal, non-disabling strokes</w:t>
            </w:r>
            <w:r w:rsidR="00FE0650" w:rsidRPr="00801A64">
              <w:rPr>
                <w:color w:val="2F5496" w:themeColor="accent5" w:themeShade="BF"/>
                <w:sz w:val="16"/>
                <w:szCs w:val="16"/>
              </w:rPr>
              <w:t xml:space="preserve"> have no long-term consequences. </w:t>
            </w:r>
            <w:r w:rsidR="00647688" w:rsidRPr="00801A64">
              <w:rPr>
                <w:color w:val="2F5496" w:themeColor="accent5" w:themeShade="BF"/>
                <w:sz w:val="16"/>
                <w:szCs w:val="16"/>
              </w:rPr>
              <w:t>M</w:t>
            </w:r>
            <w:r w:rsidR="00FE0650" w:rsidRPr="00801A64">
              <w:rPr>
                <w:color w:val="2F5496" w:themeColor="accent5" w:themeShade="BF"/>
                <w:sz w:val="16"/>
                <w:szCs w:val="16"/>
              </w:rPr>
              <w:t>ino</w:t>
            </w:r>
            <w:r w:rsidRPr="00801A64">
              <w:rPr>
                <w:color w:val="2F5496" w:themeColor="accent5" w:themeShade="BF"/>
                <w:sz w:val="16"/>
                <w:szCs w:val="16"/>
              </w:rPr>
              <w:t>r treatment complexity only.</w:t>
            </w:r>
          </w:p>
        </w:tc>
        <w:tc>
          <w:tcPr>
            <w:tcW w:w="4536" w:type="dxa"/>
            <w:gridSpan w:val="3"/>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09259207" w14:textId="6AF02F90" w:rsidR="00FB34F7" w:rsidRPr="00801A64" w:rsidRDefault="00FB34F7" w:rsidP="00FB34F7">
            <w:pPr>
              <w:ind w:left="120"/>
              <w:rPr>
                <w:color w:val="2F5496" w:themeColor="accent5" w:themeShade="BF"/>
                <w:sz w:val="16"/>
                <w:szCs w:val="16"/>
              </w:rPr>
            </w:pPr>
            <w:r w:rsidRPr="00801A64">
              <w:rPr>
                <w:color w:val="2F5496" w:themeColor="accent5" w:themeShade="BF"/>
                <w:sz w:val="16"/>
                <w:szCs w:val="16"/>
              </w:rPr>
              <w:t xml:space="preserve">Tan </w:t>
            </w:r>
            <w:proofErr w:type="spellStart"/>
            <w:r w:rsidRPr="00801A64">
              <w:rPr>
                <w:color w:val="2F5496" w:themeColor="accent5" w:themeShade="BF"/>
                <w:sz w:val="16"/>
                <w:szCs w:val="16"/>
              </w:rPr>
              <w:t>Tanny</w:t>
            </w:r>
            <w:proofErr w:type="spellEnd"/>
            <w:r w:rsidRPr="00801A64">
              <w:rPr>
                <w:color w:val="2F5496" w:themeColor="accent5" w:themeShade="BF"/>
                <w:sz w:val="16"/>
                <w:szCs w:val="16"/>
              </w:rPr>
              <w:t xml:space="preserve"> et al</w:t>
            </w:r>
            <w:r w:rsidR="006D20EE">
              <w:rPr>
                <w:color w:val="2F5496" w:themeColor="accent5" w:themeShade="BF"/>
                <w:sz w:val="16"/>
                <w:szCs w:val="16"/>
              </w:rPr>
              <w:t>.</w:t>
            </w:r>
            <w:r w:rsidRPr="00801A64">
              <w:rPr>
                <w:color w:val="2F5496" w:themeColor="accent5" w:themeShade="BF"/>
                <w:sz w:val="16"/>
                <w:szCs w:val="16"/>
              </w:rPr>
              <w:t xml:space="preserve"> (2013). Cost-effectiveness of thrombolysis within 4.5 hours of acute ischemic stroke. Experience from Australian Stroke Centr</w:t>
            </w:r>
            <w:r w:rsidR="00692521" w:rsidRPr="00801A64">
              <w:rPr>
                <w:color w:val="2F5496" w:themeColor="accent5" w:themeShade="BF"/>
                <w:sz w:val="16"/>
                <w:szCs w:val="16"/>
              </w:rPr>
              <w:t>e</w:t>
            </w:r>
            <w:r w:rsidRPr="00801A64">
              <w:rPr>
                <w:color w:val="2F5496" w:themeColor="accent5" w:themeShade="BF"/>
                <w:sz w:val="16"/>
                <w:szCs w:val="16"/>
              </w:rPr>
              <w:t>. Stroke 44:2269:2274.</w:t>
            </w:r>
          </w:p>
          <w:p w14:paraId="449654B1" w14:textId="1B5D99BB" w:rsidR="00EF32AB" w:rsidRPr="00801A64" w:rsidRDefault="00FB34F7" w:rsidP="00FB34F7">
            <w:pPr>
              <w:ind w:left="120"/>
              <w:rPr>
                <w:color w:val="2F5496" w:themeColor="accent5" w:themeShade="BF"/>
                <w:sz w:val="16"/>
                <w:szCs w:val="16"/>
              </w:rPr>
            </w:pPr>
            <w:r w:rsidRPr="00801A64">
              <w:rPr>
                <w:color w:val="2F5496" w:themeColor="accent5" w:themeShade="BF"/>
                <w:sz w:val="16"/>
                <w:szCs w:val="16"/>
              </w:rPr>
              <w:t>Gloede et al</w:t>
            </w:r>
            <w:r w:rsidR="006D20EE">
              <w:rPr>
                <w:color w:val="2F5496" w:themeColor="accent5" w:themeShade="BF"/>
                <w:sz w:val="16"/>
                <w:szCs w:val="16"/>
              </w:rPr>
              <w:t>.</w:t>
            </w:r>
            <w:r w:rsidRPr="00801A64">
              <w:rPr>
                <w:color w:val="2F5496" w:themeColor="accent5" w:themeShade="BF"/>
                <w:sz w:val="16"/>
                <w:szCs w:val="16"/>
              </w:rPr>
              <w:t xml:space="preserve"> (2014). Long-term costs of stroke using 10-year longitudinal data from the North East Melbourne Stroke Incidence Study. Stroke 45:3389-3394.</w:t>
            </w:r>
          </w:p>
          <w:p w14:paraId="7081FA48" w14:textId="70DF5C7E" w:rsidR="009602C8" w:rsidRPr="00801A64" w:rsidRDefault="009602C8" w:rsidP="009602C8">
            <w:pPr>
              <w:ind w:left="120"/>
              <w:rPr>
                <w:color w:val="2F5496" w:themeColor="accent5" w:themeShade="BF"/>
                <w:sz w:val="16"/>
                <w:szCs w:val="16"/>
                <w:lang w:val="en-GB"/>
              </w:rPr>
            </w:pPr>
            <w:proofErr w:type="spellStart"/>
            <w:r w:rsidRPr="00801A64">
              <w:rPr>
                <w:color w:val="2F5496" w:themeColor="accent5" w:themeShade="BF"/>
                <w:sz w:val="16"/>
                <w:szCs w:val="16"/>
                <w:lang w:val="en-GB"/>
              </w:rPr>
              <w:t>Harald</w:t>
            </w:r>
            <w:proofErr w:type="spellEnd"/>
            <w:r w:rsidRPr="00801A64">
              <w:rPr>
                <w:color w:val="2F5496" w:themeColor="accent5" w:themeShade="BF"/>
                <w:sz w:val="16"/>
                <w:szCs w:val="16"/>
                <w:lang w:val="en-GB"/>
              </w:rPr>
              <w:t xml:space="preserve"> </w:t>
            </w:r>
            <w:proofErr w:type="spellStart"/>
            <w:r w:rsidRPr="00801A64">
              <w:rPr>
                <w:color w:val="2F5496" w:themeColor="accent5" w:themeShade="BF"/>
                <w:sz w:val="16"/>
                <w:szCs w:val="16"/>
                <w:lang w:val="en-GB"/>
              </w:rPr>
              <w:t>Hannerz</w:t>
            </w:r>
            <w:proofErr w:type="spellEnd"/>
            <w:r w:rsidRPr="00801A64">
              <w:rPr>
                <w:color w:val="2F5496" w:themeColor="accent5" w:themeShade="BF"/>
                <w:sz w:val="16"/>
                <w:szCs w:val="16"/>
                <w:lang w:val="en-GB"/>
              </w:rPr>
              <w:t xml:space="preserve"> et al</w:t>
            </w:r>
            <w:r w:rsidR="006D20EE">
              <w:rPr>
                <w:color w:val="2F5496" w:themeColor="accent5" w:themeShade="BF"/>
                <w:sz w:val="16"/>
                <w:szCs w:val="16"/>
                <w:lang w:val="en-GB"/>
              </w:rPr>
              <w:t>.</w:t>
            </w:r>
            <w:r w:rsidRPr="00801A64">
              <w:rPr>
                <w:color w:val="2F5496" w:themeColor="accent5" w:themeShade="BF"/>
                <w:sz w:val="16"/>
                <w:szCs w:val="16"/>
                <w:lang w:val="en-GB"/>
              </w:rPr>
              <w:t xml:space="preserve"> (2001)</w:t>
            </w:r>
            <w:r w:rsidR="00692521" w:rsidRPr="00801A64">
              <w:rPr>
                <w:color w:val="2F5496" w:themeColor="accent5" w:themeShade="BF"/>
                <w:sz w:val="16"/>
                <w:szCs w:val="16"/>
                <w:lang w:val="en-GB"/>
              </w:rPr>
              <w:t>.</w:t>
            </w:r>
            <w:r w:rsidRPr="00801A64">
              <w:rPr>
                <w:color w:val="2F5496" w:themeColor="accent5" w:themeShade="BF"/>
                <w:sz w:val="16"/>
                <w:szCs w:val="16"/>
                <w:lang w:val="en-GB"/>
              </w:rPr>
              <w:t xml:space="preserve"> Life Expectancies Among Survivors of Acute Cerebrovascular Disease.</w:t>
            </w:r>
          </w:p>
          <w:p w14:paraId="5BC9D959" w14:textId="16AC2422" w:rsidR="009602C8" w:rsidRPr="00801A64" w:rsidRDefault="00FE0650" w:rsidP="00D35E02">
            <w:pPr>
              <w:ind w:left="120"/>
              <w:rPr>
                <w:color w:val="2F5496" w:themeColor="accent5" w:themeShade="BF"/>
                <w:sz w:val="16"/>
                <w:szCs w:val="16"/>
                <w:lang w:val="en-GB"/>
              </w:rPr>
            </w:pPr>
            <w:r w:rsidRPr="00801A64">
              <w:rPr>
                <w:color w:val="2F5496" w:themeColor="accent5" w:themeShade="BF"/>
                <w:sz w:val="16"/>
                <w:szCs w:val="16"/>
                <w:lang w:val="en-GB"/>
              </w:rPr>
              <w:t>WHO (2013) WHO</w:t>
            </w:r>
            <w:r w:rsidR="00692521" w:rsidRPr="00801A64">
              <w:rPr>
                <w:color w:val="2F5496" w:themeColor="accent5" w:themeShade="BF"/>
                <w:sz w:val="16"/>
                <w:szCs w:val="16"/>
                <w:lang w:val="en-GB"/>
              </w:rPr>
              <w:t>.</w:t>
            </w:r>
            <w:r w:rsidRPr="00801A64">
              <w:rPr>
                <w:color w:val="2F5496" w:themeColor="accent5" w:themeShade="BF"/>
                <w:sz w:val="16"/>
                <w:szCs w:val="16"/>
                <w:lang w:val="en-GB"/>
              </w:rPr>
              <w:t xml:space="preserve"> methods and data sources for global burden of disease estimates 2000-2011</w:t>
            </w:r>
            <w:r w:rsidR="009602C8" w:rsidRPr="00801A64">
              <w:rPr>
                <w:color w:val="2F5496" w:themeColor="accent5" w:themeShade="BF"/>
                <w:sz w:val="16"/>
                <w:szCs w:val="16"/>
                <w:lang w:val="en-GB"/>
              </w:rPr>
              <w:t>.</w:t>
            </w:r>
          </w:p>
        </w:tc>
      </w:tr>
      <w:tr w:rsidR="00A45E6F" w:rsidRPr="00C51E9D" w14:paraId="368BFC7C" w14:textId="77777777" w:rsidTr="00AB55E0">
        <w:trPr>
          <w:cantSplit/>
          <w:trHeight w:val="330"/>
        </w:trPr>
        <w:tc>
          <w:tcPr>
            <w:tcW w:w="112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57CB5399" w14:textId="36668D95" w:rsidR="00EF32AB" w:rsidRPr="00801A64" w:rsidRDefault="00A573DB" w:rsidP="003148B4">
            <w:pPr>
              <w:rPr>
                <w:color w:val="2F5496" w:themeColor="accent5" w:themeShade="BF"/>
                <w:sz w:val="16"/>
                <w:szCs w:val="16"/>
              </w:rPr>
            </w:pPr>
            <w:r w:rsidRPr="00801A64">
              <w:rPr>
                <w:color w:val="2F5496" w:themeColor="accent5" w:themeShade="BF"/>
                <w:sz w:val="16"/>
                <w:szCs w:val="16"/>
              </w:rPr>
              <w:t>Non-fatal myocardial infarction</w:t>
            </w:r>
          </w:p>
        </w:tc>
        <w:tc>
          <w:tcPr>
            <w:tcW w:w="1701" w:type="dxa"/>
            <w:gridSpan w:val="2"/>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6B680CDE" w14:textId="77777777" w:rsidR="00424333" w:rsidRPr="00801A64" w:rsidRDefault="004B2D33" w:rsidP="004B2D33">
            <w:pPr>
              <w:spacing w:after="0"/>
              <w:jc w:val="center"/>
              <w:rPr>
                <w:color w:val="2F5496" w:themeColor="accent5" w:themeShade="BF"/>
                <w:sz w:val="16"/>
                <w:szCs w:val="16"/>
              </w:rPr>
            </w:pPr>
            <w:r w:rsidRPr="00801A64">
              <w:rPr>
                <w:color w:val="2F5496" w:themeColor="accent5" w:themeShade="BF"/>
                <w:sz w:val="16"/>
                <w:szCs w:val="16"/>
              </w:rPr>
              <w:t xml:space="preserve">Service cost: </w:t>
            </w:r>
          </w:p>
          <w:p w14:paraId="0586B0E5" w14:textId="75F39733" w:rsidR="004B2D33" w:rsidRPr="00801A64" w:rsidRDefault="004B2D33" w:rsidP="004B2D33">
            <w:pPr>
              <w:spacing w:after="0"/>
              <w:jc w:val="center"/>
              <w:rPr>
                <w:color w:val="2F5496" w:themeColor="accent5" w:themeShade="BF"/>
                <w:sz w:val="16"/>
                <w:szCs w:val="16"/>
              </w:rPr>
            </w:pPr>
            <w:r w:rsidRPr="00801A64">
              <w:rPr>
                <w:color w:val="2F5496" w:themeColor="accent5" w:themeShade="BF"/>
                <w:sz w:val="16"/>
                <w:szCs w:val="16"/>
              </w:rPr>
              <w:t>-$15,818</w:t>
            </w:r>
          </w:p>
          <w:p w14:paraId="1CFC6881" w14:textId="77777777" w:rsidR="009E7B0D" w:rsidRPr="00801A64" w:rsidRDefault="009E7B0D" w:rsidP="004B2D33">
            <w:pPr>
              <w:spacing w:after="0"/>
              <w:jc w:val="center"/>
              <w:rPr>
                <w:color w:val="2F5496" w:themeColor="accent5" w:themeShade="BF"/>
                <w:sz w:val="16"/>
                <w:szCs w:val="16"/>
              </w:rPr>
            </w:pPr>
          </w:p>
          <w:p w14:paraId="2E530367" w14:textId="4C915D1E" w:rsidR="00EF32AB" w:rsidRPr="00801A64" w:rsidRDefault="004B2D33" w:rsidP="004B2D33">
            <w:pPr>
              <w:spacing w:after="0"/>
              <w:jc w:val="center"/>
              <w:rPr>
                <w:color w:val="2F5496" w:themeColor="accent5" w:themeShade="BF"/>
                <w:sz w:val="16"/>
                <w:szCs w:val="16"/>
              </w:rPr>
            </w:pPr>
            <w:r w:rsidRPr="00801A64">
              <w:rPr>
                <w:color w:val="2F5496" w:themeColor="accent5" w:themeShade="BF"/>
                <w:sz w:val="16"/>
                <w:szCs w:val="16"/>
              </w:rPr>
              <w:t>QALY: -$1,246</w:t>
            </w:r>
          </w:p>
        </w:tc>
        <w:tc>
          <w:tcPr>
            <w:tcW w:w="7100" w:type="dxa"/>
            <w:gridSpan w:val="6"/>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6D06D2A5" w14:textId="7861B1C5" w:rsidR="00EF32AB" w:rsidRPr="00801A64" w:rsidRDefault="00B53C9F" w:rsidP="00FB34F7">
            <w:pPr>
              <w:rPr>
                <w:color w:val="2F5496" w:themeColor="accent5" w:themeShade="BF"/>
                <w:sz w:val="16"/>
                <w:szCs w:val="16"/>
              </w:rPr>
            </w:pPr>
            <w:proofErr w:type="spellStart"/>
            <w:r w:rsidRPr="00801A64">
              <w:rPr>
                <w:color w:val="2F5496" w:themeColor="accent5" w:themeShade="BF"/>
                <w:sz w:val="16"/>
                <w:szCs w:val="16"/>
              </w:rPr>
              <w:t>Casemix</w:t>
            </w:r>
            <w:proofErr w:type="spellEnd"/>
            <w:r w:rsidRPr="00801A64">
              <w:rPr>
                <w:color w:val="2F5496" w:themeColor="accent5" w:themeShade="BF"/>
                <w:sz w:val="16"/>
                <w:szCs w:val="16"/>
              </w:rPr>
              <w:t xml:space="preserve"> costs for</w:t>
            </w:r>
            <w:r w:rsidR="00FB34F7" w:rsidRPr="00801A64">
              <w:rPr>
                <w:color w:val="2F5496" w:themeColor="accent5" w:themeShade="BF"/>
                <w:sz w:val="16"/>
                <w:szCs w:val="16"/>
              </w:rPr>
              <w:t xml:space="preserve"> myocardial infarction </w:t>
            </w:r>
            <w:r w:rsidRPr="00801A64">
              <w:rPr>
                <w:color w:val="2F5496" w:themeColor="accent5" w:themeShade="BF"/>
                <w:sz w:val="16"/>
                <w:szCs w:val="16"/>
              </w:rPr>
              <w:t>(</w:t>
            </w:r>
            <w:r w:rsidR="00FB34F7" w:rsidRPr="00801A64">
              <w:rPr>
                <w:color w:val="2F5496" w:themeColor="accent5" w:themeShade="BF"/>
                <w:sz w:val="16"/>
                <w:szCs w:val="16"/>
              </w:rPr>
              <w:t>AR-DRG F10A and F10B</w:t>
            </w:r>
            <w:r w:rsidR="0082754D" w:rsidRPr="00801A64">
              <w:rPr>
                <w:color w:val="2F5496" w:themeColor="accent5" w:themeShade="BF"/>
                <w:sz w:val="16"/>
                <w:szCs w:val="16"/>
              </w:rPr>
              <w:t>, minor and major complexity</w:t>
            </w:r>
            <w:r w:rsidRPr="00801A64">
              <w:rPr>
                <w:color w:val="2F5496" w:themeColor="accent5" w:themeShade="BF"/>
                <w:sz w:val="16"/>
                <w:szCs w:val="16"/>
              </w:rPr>
              <w:t>)</w:t>
            </w:r>
            <w:r w:rsidR="00FB34F7" w:rsidRPr="00801A64">
              <w:rPr>
                <w:color w:val="2F5496" w:themeColor="accent5" w:themeShade="BF"/>
                <w:sz w:val="16"/>
                <w:szCs w:val="16"/>
              </w:rPr>
              <w:t>.</w:t>
            </w:r>
            <w:r w:rsidR="0082754D" w:rsidRPr="00801A64">
              <w:rPr>
                <w:color w:val="2F5496" w:themeColor="accent5" w:themeShade="BF"/>
                <w:sz w:val="16"/>
                <w:szCs w:val="16"/>
              </w:rPr>
              <w:t xml:space="preserve"> Majority of costs borne in hospital (Ioannides-Demos et al</w:t>
            </w:r>
            <w:r w:rsidR="006D20EE">
              <w:rPr>
                <w:color w:val="2F5496" w:themeColor="accent5" w:themeShade="BF"/>
                <w:sz w:val="16"/>
                <w:szCs w:val="16"/>
              </w:rPr>
              <w:t>.</w:t>
            </w:r>
            <w:r w:rsidR="0082754D" w:rsidRPr="00801A64">
              <w:rPr>
                <w:color w:val="2F5496" w:themeColor="accent5" w:themeShade="BF"/>
                <w:sz w:val="16"/>
                <w:szCs w:val="16"/>
              </w:rPr>
              <w:t>).</w:t>
            </w:r>
            <w:r w:rsidR="00FB34F7" w:rsidRPr="00801A64">
              <w:rPr>
                <w:color w:val="2F5496" w:themeColor="accent5" w:themeShade="BF"/>
                <w:sz w:val="16"/>
                <w:szCs w:val="16"/>
              </w:rPr>
              <w:t xml:space="preserve"> </w:t>
            </w:r>
          </w:p>
          <w:p w14:paraId="1978D7E3" w14:textId="77777777" w:rsidR="000E38F2" w:rsidRPr="00801A64" w:rsidRDefault="00B53C9F" w:rsidP="00FE0650">
            <w:pPr>
              <w:rPr>
                <w:color w:val="2F5496" w:themeColor="accent5" w:themeShade="BF"/>
                <w:sz w:val="16"/>
                <w:szCs w:val="16"/>
                <w:lang w:val="en-GB"/>
              </w:rPr>
            </w:pPr>
            <w:r w:rsidRPr="00801A64">
              <w:rPr>
                <w:color w:val="2F5496" w:themeColor="accent5" w:themeShade="BF"/>
                <w:sz w:val="16"/>
                <w:szCs w:val="16"/>
              </w:rPr>
              <w:t>Impairment from myocardial infarction is acute, with no lasting symptoms (based on Moran et al. 2014).</w:t>
            </w:r>
            <w:r w:rsidRPr="00801A64">
              <w:rPr>
                <w:color w:val="2F5496" w:themeColor="accent5" w:themeShade="BF"/>
                <w:sz w:val="16"/>
                <w:szCs w:val="16"/>
                <w:lang w:val="en-GB"/>
              </w:rPr>
              <w:t xml:space="preserve"> </w:t>
            </w:r>
          </w:p>
          <w:p w14:paraId="41B652B2" w14:textId="5975DBA9" w:rsidR="00B53C9F" w:rsidRPr="00801A64" w:rsidRDefault="00B53C9F" w:rsidP="00FE0650">
            <w:pPr>
              <w:rPr>
                <w:color w:val="2F5496" w:themeColor="accent5" w:themeShade="BF"/>
                <w:sz w:val="16"/>
                <w:szCs w:val="16"/>
              </w:rPr>
            </w:pPr>
            <w:r w:rsidRPr="00801A64">
              <w:rPr>
                <w:color w:val="2F5496" w:themeColor="accent5" w:themeShade="BF"/>
                <w:sz w:val="16"/>
                <w:szCs w:val="16"/>
                <w:lang w:val="en-GB"/>
              </w:rPr>
              <w:t>Disability weight based on WHO.</w:t>
            </w:r>
          </w:p>
        </w:tc>
        <w:tc>
          <w:tcPr>
            <w:tcW w:w="4536" w:type="dxa"/>
            <w:gridSpan w:val="3"/>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5B6711D9" w14:textId="61BF0E06" w:rsidR="00FE0650" w:rsidRPr="00801A64" w:rsidRDefault="00FE0650" w:rsidP="00FE0650">
            <w:pPr>
              <w:ind w:left="120"/>
              <w:rPr>
                <w:color w:val="2F5496" w:themeColor="accent5" w:themeShade="BF"/>
                <w:sz w:val="16"/>
                <w:szCs w:val="16"/>
              </w:rPr>
            </w:pPr>
            <w:r w:rsidRPr="00801A64">
              <w:rPr>
                <w:color w:val="2F5496" w:themeColor="accent5" w:themeShade="BF"/>
                <w:sz w:val="16"/>
                <w:szCs w:val="16"/>
              </w:rPr>
              <w:t>IHPA National Hospital Cost Data Collection Australian Public Hospitals Cost Report 2011-2012, Round 16</w:t>
            </w:r>
            <w:r w:rsidR="00EA144D">
              <w:rPr>
                <w:color w:val="2F5496" w:themeColor="accent5" w:themeShade="BF"/>
                <w:sz w:val="16"/>
                <w:szCs w:val="16"/>
              </w:rPr>
              <w:t>.</w:t>
            </w:r>
          </w:p>
          <w:p w14:paraId="36640153" w14:textId="7C8666A1" w:rsidR="0082754D" w:rsidRPr="00801A64" w:rsidRDefault="003B65A7" w:rsidP="00FE0650">
            <w:pPr>
              <w:ind w:left="120"/>
              <w:rPr>
                <w:color w:val="2F5496" w:themeColor="accent5" w:themeShade="BF"/>
                <w:sz w:val="16"/>
                <w:szCs w:val="16"/>
              </w:rPr>
            </w:pPr>
            <w:r>
              <w:rPr>
                <w:color w:val="2F5496" w:themeColor="accent5" w:themeShade="BF"/>
                <w:sz w:val="16"/>
                <w:szCs w:val="16"/>
              </w:rPr>
              <w:t>Ioannides-Demos et al</w:t>
            </w:r>
            <w:r w:rsidR="006D20EE">
              <w:rPr>
                <w:color w:val="2F5496" w:themeColor="accent5" w:themeShade="BF"/>
                <w:sz w:val="16"/>
                <w:szCs w:val="16"/>
              </w:rPr>
              <w:t>.</w:t>
            </w:r>
            <w:r>
              <w:rPr>
                <w:color w:val="2F5496" w:themeColor="accent5" w:themeShade="BF"/>
                <w:sz w:val="16"/>
                <w:szCs w:val="16"/>
              </w:rPr>
              <w:t xml:space="preserve"> (</w:t>
            </w:r>
            <w:r w:rsidR="0082754D" w:rsidRPr="00801A64">
              <w:rPr>
                <w:color w:val="2F5496" w:themeColor="accent5" w:themeShade="BF"/>
                <w:sz w:val="16"/>
                <w:szCs w:val="16"/>
              </w:rPr>
              <w:t>2010</w:t>
            </w:r>
            <w:r>
              <w:rPr>
                <w:color w:val="2F5496" w:themeColor="accent5" w:themeShade="BF"/>
                <w:sz w:val="16"/>
                <w:szCs w:val="16"/>
              </w:rPr>
              <w:t>)</w:t>
            </w:r>
            <w:r w:rsidR="0082754D" w:rsidRPr="00801A64">
              <w:rPr>
                <w:color w:val="2F5496" w:themeColor="accent5" w:themeShade="BF"/>
                <w:sz w:val="16"/>
                <w:szCs w:val="16"/>
              </w:rPr>
              <w:t xml:space="preserve">. Cost of myocardial infarction to the Australian community: a prospective, multicentre survey. </w:t>
            </w:r>
            <w:proofErr w:type="spellStart"/>
            <w:r w:rsidR="0082754D" w:rsidRPr="00801A64">
              <w:rPr>
                <w:color w:val="2F5496" w:themeColor="accent5" w:themeShade="BF"/>
                <w:sz w:val="16"/>
                <w:szCs w:val="16"/>
              </w:rPr>
              <w:t>Clin</w:t>
            </w:r>
            <w:proofErr w:type="spellEnd"/>
            <w:r w:rsidR="0082754D" w:rsidRPr="00801A64">
              <w:rPr>
                <w:color w:val="2F5496" w:themeColor="accent5" w:themeShade="BF"/>
                <w:sz w:val="16"/>
                <w:szCs w:val="16"/>
              </w:rPr>
              <w:t xml:space="preserve"> Drug </w:t>
            </w:r>
            <w:proofErr w:type="spellStart"/>
            <w:r w:rsidR="0082754D" w:rsidRPr="00801A64">
              <w:rPr>
                <w:color w:val="2F5496" w:themeColor="accent5" w:themeShade="BF"/>
                <w:sz w:val="16"/>
                <w:szCs w:val="16"/>
              </w:rPr>
              <w:t>Investig</w:t>
            </w:r>
            <w:proofErr w:type="spellEnd"/>
            <w:r w:rsidR="0082754D" w:rsidRPr="00801A64">
              <w:rPr>
                <w:color w:val="2F5496" w:themeColor="accent5" w:themeShade="BF"/>
                <w:sz w:val="16"/>
                <w:szCs w:val="16"/>
              </w:rPr>
              <w:t>. 30(8):533-43</w:t>
            </w:r>
            <w:r w:rsidR="00EA144D">
              <w:rPr>
                <w:color w:val="2F5496" w:themeColor="accent5" w:themeShade="BF"/>
                <w:sz w:val="16"/>
                <w:szCs w:val="16"/>
              </w:rPr>
              <w:t>.</w:t>
            </w:r>
          </w:p>
          <w:p w14:paraId="4E7F1370" w14:textId="39F537B1" w:rsidR="00EF32AB" w:rsidRPr="00801A64" w:rsidRDefault="00FE0650" w:rsidP="00FE0650">
            <w:pPr>
              <w:ind w:left="120"/>
              <w:rPr>
                <w:color w:val="2F5496" w:themeColor="accent5" w:themeShade="BF"/>
                <w:sz w:val="16"/>
                <w:szCs w:val="16"/>
                <w:lang w:val="en-GB"/>
              </w:rPr>
            </w:pPr>
            <w:r w:rsidRPr="00801A64">
              <w:rPr>
                <w:color w:val="2F5496" w:themeColor="accent5" w:themeShade="BF"/>
                <w:sz w:val="16"/>
                <w:szCs w:val="16"/>
                <w:lang w:val="en-GB"/>
              </w:rPr>
              <w:t>WHO (2013)</w:t>
            </w:r>
            <w:r w:rsidR="003B65A7">
              <w:rPr>
                <w:color w:val="2F5496" w:themeColor="accent5" w:themeShade="BF"/>
                <w:sz w:val="16"/>
                <w:szCs w:val="16"/>
                <w:lang w:val="en-GB"/>
              </w:rPr>
              <w:t>.</w:t>
            </w:r>
            <w:r w:rsidRPr="00801A64">
              <w:rPr>
                <w:color w:val="2F5496" w:themeColor="accent5" w:themeShade="BF"/>
                <w:sz w:val="16"/>
                <w:szCs w:val="16"/>
                <w:lang w:val="en-GB"/>
              </w:rPr>
              <w:t xml:space="preserve"> WHO methods and data sources for global burden of disease estimates 2000-2011</w:t>
            </w:r>
            <w:r w:rsidR="00EA144D">
              <w:rPr>
                <w:color w:val="2F5496" w:themeColor="accent5" w:themeShade="BF"/>
                <w:sz w:val="16"/>
                <w:szCs w:val="16"/>
                <w:lang w:val="en-GB"/>
              </w:rPr>
              <w:t>.</w:t>
            </w:r>
          </w:p>
          <w:p w14:paraId="0A8F4D0F" w14:textId="43EC4B81" w:rsidR="00B53C9F" w:rsidRPr="00801A64" w:rsidRDefault="003B65A7" w:rsidP="00B53C9F">
            <w:pPr>
              <w:ind w:left="120"/>
              <w:rPr>
                <w:color w:val="2F5496" w:themeColor="accent5" w:themeShade="BF"/>
                <w:sz w:val="16"/>
                <w:szCs w:val="16"/>
                <w:lang w:val="en-GB"/>
              </w:rPr>
            </w:pPr>
            <w:r>
              <w:rPr>
                <w:color w:val="2F5496" w:themeColor="accent5" w:themeShade="BF"/>
                <w:sz w:val="16"/>
                <w:szCs w:val="16"/>
                <w:lang w:val="en-GB"/>
              </w:rPr>
              <w:t>Moran et al</w:t>
            </w:r>
            <w:r w:rsidR="006D20EE">
              <w:rPr>
                <w:color w:val="2F5496" w:themeColor="accent5" w:themeShade="BF"/>
                <w:sz w:val="16"/>
                <w:szCs w:val="16"/>
                <w:lang w:val="en-GB"/>
              </w:rPr>
              <w:t>.</w:t>
            </w:r>
            <w:r w:rsidR="00B53C9F" w:rsidRPr="00801A64">
              <w:rPr>
                <w:color w:val="2F5496" w:themeColor="accent5" w:themeShade="BF"/>
                <w:sz w:val="16"/>
                <w:szCs w:val="16"/>
                <w:lang w:val="en-GB"/>
              </w:rPr>
              <w:t xml:space="preserve"> </w:t>
            </w:r>
            <w:r>
              <w:rPr>
                <w:color w:val="2F5496" w:themeColor="accent5" w:themeShade="BF"/>
                <w:sz w:val="16"/>
                <w:szCs w:val="16"/>
                <w:lang w:val="en-GB"/>
              </w:rPr>
              <w:t>(</w:t>
            </w:r>
            <w:r w:rsidR="00B53C9F" w:rsidRPr="00801A64">
              <w:rPr>
                <w:color w:val="2F5496" w:themeColor="accent5" w:themeShade="BF"/>
                <w:sz w:val="16"/>
                <w:szCs w:val="16"/>
                <w:lang w:val="en-GB"/>
              </w:rPr>
              <w:t>2014</w:t>
            </w:r>
            <w:r>
              <w:rPr>
                <w:color w:val="2F5496" w:themeColor="accent5" w:themeShade="BF"/>
                <w:sz w:val="16"/>
                <w:szCs w:val="16"/>
                <w:lang w:val="en-GB"/>
              </w:rPr>
              <w:t>)</w:t>
            </w:r>
            <w:r w:rsidR="00B53C9F" w:rsidRPr="00801A64">
              <w:rPr>
                <w:color w:val="2F5496" w:themeColor="accent5" w:themeShade="BF"/>
                <w:sz w:val="16"/>
                <w:szCs w:val="16"/>
                <w:lang w:val="en-GB"/>
              </w:rPr>
              <w:t xml:space="preserve"> The Global burden of ischemic heart disease in 1990 and 2010: The Global burden of disease 2010 study.</w:t>
            </w:r>
          </w:p>
        </w:tc>
      </w:tr>
      <w:tr w:rsidR="00A45E6F" w:rsidRPr="00C51E9D" w14:paraId="26852DBD" w14:textId="77777777" w:rsidTr="00AB55E0">
        <w:trPr>
          <w:cantSplit/>
          <w:trHeight w:val="435"/>
        </w:trPr>
        <w:tc>
          <w:tcPr>
            <w:tcW w:w="112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3361F831" w14:textId="7084B073" w:rsidR="00EF32AB" w:rsidRPr="00801A64" w:rsidRDefault="00A573DB" w:rsidP="003148B4">
            <w:pPr>
              <w:rPr>
                <w:color w:val="2F5496" w:themeColor="accent5" w:themeShade="BF"/>
                <w:sz w:val="16"/>
                <w:szCs w:val="16"/>
              </w:rPr>
            </w:pPr>
            <w:r w:rsidRPr="00801A64">
              <w:rPr>
                <w:color w:val="2F5496" w:themeColor="accent5" w:themeShade="BF"/>
                <w:sz w:val="16"/>
                <w:szCs w:val="16"/>
              </w:rPr>
              <w:t>Vascular death (excluding fatal stroke)</w:t>
            </w:r>
          </w:p>
        </w:tc>
        <w:tc>
          <w:tcPr>
            <w:tcW w:w="1701" w:type="dxa"/>
            <w:gridSpan w:val="2"/>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5FF85720" w14:textId="77777777" w:rsidR="00424333" w:rsidRPr="00801A64" w:rsidRDefault="004B2D33" w:rsidP="004B2D33">
            <w:pPr>
              <w:spacing w:after="0"/>
              <w:jc w:val="center"/>
              <w:rPr>
                <w:color w:val="2F5496" w:themeColor="accent5" w:themeShade="BF"/>
                <w:sz w:val="16"/>
                <w:szCs w:val="16"/>
              </w:rPr>
            </w:pPr>
            <w:r w:rsidRPr="00801A64">
              <w:rPr>
                <w:color w:val="2F5496" w:themeColor="accent5" w:themeShade="BF"/>
                <w:sz w:val="16"/>
                <w:szCs w:val="16"/>
              </w:rPr>
              <w:t>Service cost:</w:t>
            </w:r>
          </w:p>
          <w:p w14:paraId="74DA4EEA" w14:textId="25E41D4A" w:rsidR="004B2D33" w:rsidRPr="00801A64" w:rsidRDefault="004B2D33" w:rsidP="004B2D33">
            <w:pPr>
              <w:spacing w:after="0"/>
              <w:jc w:val="center"/>
              <w:rPr>
                <w:color w:val="2F5496" w:themeColor="accent5" w:themeShade="BF"/>
                <w:sz w:val="16"/>
                <w:szCs w:val="16"/>
              </w:rPr>
            </w:pPr>
            <w:r w:rsidRPr="00801A64">
              <w:rPr>
                <w:color w:val="2F5496" w:themeColor="accent5" w:themeShade="BF"/>
                <w:sz w:val="16"/>
                <w:szCs w:val="16"/>
              </w:rPr>
              <w:t xml:space="preserve"> -$3,321</w:t>
            </w:r>
          </w:p>
          <w:p w14:paraId="3B445741" w14:textId="77777777" w:rsidR="009E7B0D" w:rsidRPr="00801A64" w:rsidRDefault="009E7B0D" w:rsidP="004B2D33">
            <w:pPr>
              <w:spacing w:after="0"/>
              <w:jc w:val="center"/>
              <w:rPr>
                <w:color w:val="2F5496" w:themeColor="accent5" w:themeShade="BF"/>
                <w:sz w:val="16"/>
                <w:szCs w:val="16"/>
              </w:rPr>
            </w:pPr>
          </w:p>
          <w:p w14:paraId="507B2CCB" w14:textId="0D2ADD3F" w:rsidR="00EF32AB" w:rsidRPr="00801A64" w:rsidRDefault="004B2D33" w:rsidP="004B2D33">
            <w:pPr>
              <w:spacing w:after="0"/>
              <w:jc w:val="center"/>
              <w:rPr>
                <w:color w:val="2F5496" w:themeColor="accent5" w:themeShade="BF"/>
                <w:sz w:val="16"/>
                <w:szCs w:val="16"/>
              </w:rPr>
            </w:pPr>
            <w:r w:rsidRPr="00801A64">
              <w:rPr>
                <w:color w:val="2F5496" w:themeColor="accent5" w:themeShade="BF"/>
                <w:sz w:val="16"/>
                <w:szCs w:val="16"/>
              </w:rPr>
              <w:t>QALY: -$80,171</w:t>
            </w:r>
          </w:p>
        </w:tc>
        <w:tc>
          <w:tcPr>
            <w:tcW w:w="7100" w:type="dxa"/>
            <w:gridSpan w:val="6"/>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6A537682" w14:textId="6B7AE46F" w:rsidR="00FE0650" w:rsidRPr="00801A64" w:rsidRDefault="00293CEC" w:rsidP="00FB34F7">
            <w:pPr>
              <w:rPr>
                <w:color w:val="2F5496" w:themeColor="accent5" w:themeShade="BF"/>
                <w:sz w:val="16"/>
                <w:szCs w:val="16"/>
              </w:rPr>
            </w:pPr>
            <w:proofErr w:type="spellStart"/>
            <w:r w:rsidRPr="00801A64">
              <w:rPr>
                <w:color w:val="2F5496" w:themeColor="accent5" w:themeShade="BF"/>
                <w:sz w:val="16"/>
                <w:szCs w:val="16"/>
              </w:rPr>
              <w:t>Casemix</w:t>
            </w:r>
            <w:proofErr w:type="spellEnd"/>
            <w:r w:rsidRPr="00801A64">
              <w:rPr>
                <w:color w:val="2F5496" w:themeColor="accent5" w:themeShade="BF"/>
                <w:sz w:val="16"/>
                <w:szCs w:val="16"/>
              </w:rPr>
              <w:t xml:space="preserve"> costs for v</w:t>
            </w:r>
            <w:r w:rsidR="00FB34F7" w:rsidRPr="00801A64">
              <w:rPr>
                <w:color w:val="2F5496" w:themeColor="accent5" w:themeShade="BF"/>
                <w:sz w:val="16"/>
                <w:szCs w:val="16"/>
              </w:rPr>
              <w:t xml:space="preserve">ascular death </w:t>
            </w:r>
            <w:r w:rsidRPr="00801A64">
              <w:rPr>
                <w:color w:val="2F5496" w:themeColor="accent5" w:themeShade="BF"/>
                <w:sz w:val="16"/>
                <w:szCs w:val="16"/>
              </w:rPr>
              <w:t>(</w:t>
            </w:r>
            <w:r w:rsidR="00FB34F7" w:rsidRPr="00801A64">
              <w:rPr>
                <w:color w:val="2F5496" w:themeColor="accent5" w:themeShade="BF"/>
                <w:sz w:val="16"/>
                <w:szCs w:val="16"/>
              </w:rPr>
              <w:t>AR-DRG B70D for stroke and other cerebrovascular disorders, transferred &lt;5 days</w:t>
            </w:r>
            <w:r w:rsidRPr="00801A64">
              <w:rPr>
                <w:color w:val="2F5496" w:themeColor="accent5" w:themeShade="BF"/>
                <w:sz w:val="16"/>
                <w:szCs w:val="16"/>
              </w:rPr>
              <w:t>)</w:t>
            </w:r>
            <w:r w:rsidR="00FB34F7" w:rsidRPr="00801A64">
              <w:rPr>
                <w:color w:val="2F5496" w:themeColor="accent5" w:themeShade="BF"/>
                <w:sz w:val="16"/>
                <w:szCs w:val="16"/>
              </w:rPr>
              <w:t xml:space="preserve">. </w:t>
            </w:r>
          </w:p>
          <w:p w14:paraId="20723C0B" w14:textId="45874702" w:rsidR="00EF32AB" w:rsidRPr="00801A64" w:rsidRDefault="00293CEC" w:rsidP="002A1DB9">
            <w:pPr>
              <w:rPr>
                <w:color w:val="2F5496" w:themeColor="accent5" w:themeShade="BF"/>
                <w:sz w:val="16"/>
                <w:szCs w:val="16"/>
              </w:rPr>
            </w:pPr>
            <w:r w:rsidRPr="00801A64">
              <w:rPr>
                <w:color w:val="2F5496" w:themeColor="accent5" w:themeShade="BF"/>
                <w:sz w:val="16"/>
                <w:szCs w:val="16"/>
              </w:rPr>
              <w:t>Patients who survive a vascular episode that would have led to death are more impaired than the rest of the cohort (i.e. are a subgroup)</w:t>
            </w:r>
            <w:r w:rsidR="00424333" w:rsidRPr="00801A64">
              <w:rPr>
                <w:color w:val="2F5496" w:themeColor="accent5" w:themeShade="BF"/>
                <w:sz w:val="16"/>
                <w:szCs w:val="16"/>
              </w:rPr>
              <w:t xml:space="preserve">, and would </w:t>
            </w:r>
            <w:r w:rsidR="002A1DB9" w:rsidRPr="00801A64">
              <w:rPr>
                <w:color w:val="2F5496" w:themeColor="accent5" w:themeShade="BF"/>
                <w:sz w:val="16"/>
                <w:szCs w:val="16"/>
              </w:rPr>
              <w:t>likely not ha</w:t>
            </w:r>
            <w:r w:rsidR="00424333" w:rsidRPr="00801A64">
              <w:rPr>
                <w:color w:val="2F5496" w:themeColor="accent5" w:themeShade="BF"/>
                <w:sz w:val="16"/>
                <w:szCs w:val="16"/>
              </w:rPr>
              <w:t>ve survived longer than a year</w:t>
            </w:r>
            <w:r w:rsidRPr="00801A64">
              <w:rPr>
                <w:color w:val="2F5496" w:themeColor="accent5" w:themeShade="BF"/>
                <w:sz w:val="16"/>
                <w:szCs w:val="16"/>
              </w:rPr>
              <w:t xml:space="preserve"> (Allen et al. 2008)</w:t>
            </w:r>
            <w:r w:rsidR="00424333" w:rsidRPr="00801A64">
              <w:rPr>
                <w:color w:val="2F5496" w:themeColor="accent5" w:themeShade="BF"/>
                <w:sz w:val="16"/>
                <w:szCs w:val="16"/>
              </w:rPr>
              <w:t xml:space="preserve">. </w:t>
            </w:r>
            <w:r w:rsidR="003F29F7" w:rsidRPr="00801A64">
              <w:rPr>
                <w:color w:val="2F5496" w:themeColor="accent5" w:themeShade="BF"/>
                <w:sz w:val="16"/>
                <w:szCs w:val="16"/>
              </w:rPr>
              <w:t>Disability</w:t>
            </w:r>
            <w:r w:rsidR="00424333" w:rsidRPr="00801A64">
              <w:rPr>
                <w:color w:val="2F5496" w:themeColor="accent5" w:themeShade="BF"/>
                <w:sz w:val="16"/>
                <w:szCs w:val="16"/>
              </w:rPr>
              <w:t xml:space="preserve"> weight based on </w:t>
            </w:r>
            <w:r w:rsidR="00D32779" w:rsidRPr="00801A64">
              <w:rPr>
                <w:color w:val="2F5496" w:themeColor="accent5" w:themeShade="BF"/>
                <w:sz w:val="16"/>
                <w:szCs w:val="16"/>
              </w:rPr>
              <w:t xml:space="preserve">combined </w:t>
            </w:r>
            <w:r w:rsidR="00424333" w:rsidRPr="00801A64">
              <w:rPr>
                <w:color w:val="2F5496" w:themeColor="accent5" w:themeShade="BF"/>
                <w:sz w:val="16"/>
                <w:szCs w:val="16"/>
              </w:rPr>
              <w:t>WHO weights for severe heart failure and moderate stroke</w:t>
            </w:r>
            <w:r w:rsidR="00D32779" w:rsidRPr="00801A64">
              <w:rPr>
                <w:color w:val="2F5496" w:themeColor="accent5" w:themeShade="BF"/>
                <w:sz w:val="16"/>
                <w:szCs w:val="16"/>
              </w:rPr>
              <w:t xml:space="preserve"> (0.560)</w:t>
            </w:r>
            <w:r w:rsidR="00424333" w:rsidRPr="00801A64">
              <w:rPr>
                <w:color w:val="2F5496" w:themeColor="accent5" w:themeShade="BF"/>
                <w:sz w:val="16"/>
                <w:szCs w:val="16"/>
              </w:rPr>
              <w:t>.</w:t>
            </w:r>
          </w:p>
        </w:tc>
        <w:tc>
          <w:tcPr>
            <w:tcW w:w="4536" w:type="dxa"/>
            <w:gridSpan w:val="3"/>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05D8DBB9" w14:textId="44966688" w:rsidR="00FE0650" w:rsidRPr="00801A64" w:rsidRDefault="00FE0650" w:rsidP="00FE0650">
            <w:pPr>
              <w:ind w:left="120"/>
              <w:rPr>
                <w:color w:val="2F5496" w:themeColor="accent5" w:themeShade="BF"/>
                <w:sz w:val="16"/>
                <w:szCs w:val="16"/>
              </w:rPr>
            </w:pPr>
            <w:r w:rsidRPr="00801A64">
              <w:rPr>
                <w:color w:val="2F5496" w:themeColor="accent5" w:themeShade="BF"/>
                <w:sz w:val="16"/>
                <w:szCs w:val="16"/>
              </w:rPr>
              <w:t>IHPA National Hospital Cost Data Collection Australian Public Hospitals Cost Report 2011-2012, Round 16</w:t>
            </w:r>
            <w:r w:rsidR="00EA144D">
              <w:rPr>
                <w:color w:val="2F5496" w:themeColor="accent5" w:themeShade="BF"/>
                <w:sz w:val="16"/>
                <w:szCs w:val="16"/>
              </w:rPr>
              <w:t>.</w:t>
            </w:r>
          </w:p>
          <w:p w14:paraId="53A1D9F8" w14:textId="58E8457F" w:rsidR="00EF32AB" w:rsidRPr="00801A64" w:rsidRDefault="00FE0650" w:rsidP="00FE0650">
            <w:pPr>
              <w:ind w:left="120"/>
              <w:rPr>
                <w:color w:val="2F5496" w:themeColor="accent5" w:themeShade="BF"/>
                <w:sz w:val="16"/>
                <w:szCs w:val="16"/>
                <w:lang w:val="en-GB"/>
              </w:rPr>
            </w:pPr>
            <w:r w:rsidRPr="00801A64">
              <w:rPr>
                <w:color w:val="2F5496" w:themeColor="accent5" w:themeShade="BF"/>
                <w:sz w:val="16"/>
                <w:szCs w:val="16"/>
                <w:lang w:val="en-GB"/>
              </w:rPr>
              <w:t>WHO (2013)</w:t>
            </w:r>
            <w:r w:rsidR="003B65A7">
              <w:rPr>
                <w:color w:val="2F5496" w:themeColor="accent5" w:themeShade="BF"/>
                <w:sz w:val="16"/>
                <w:szCs w:val="16"/>
                <w:lang w:val="en-GB"/>
              </w:rPr>
              <w:t>.</w:t>
            </w:r>
            <w:r w:rsidRPr="00801A64">
              <w:rPr>
                <w:color w:val="2F5496" w:themeColor="accent5" w:themeShade="BF"/>
                <w:sz w:val="16"/>
                <w:szCs w:val="16"/>
                <w:lang w:val="en-GB"/>
              </w:rPr>
              <w:t xml:space="preserve"> WHO methods and data sources for global burden of disease estimates 2000-2011</w:t>
            </w:r>
            <w:r w:rsidR="00EA144D">
              <w:rPr>
                <w:color w:val="2F5496" w:themeColor="accent5" w:themeShade="BF"/>
                <w:sz w:val="16"/>
                <w:szCs w:val="16"/>
                <w:lang w:val="en-GB"/>
              </w:rPr>
              <w:t>.</w:t>
            </w:r>
          </w:p>
          <w:p w14:paraId="597632BC" w14:textId="56EDBACA" w:rsidR="00293CEC" w:rsidRPr="00801A64" w:rsidRDefault="00293CEC" w:rsidP="00293CEC">
            <w:pPr>
              <w:ind w:left="120"/>
              <w:rPr>
                <w:color w:val="2F5496" w:themeColor="accent5" w:themeShade="BF"/>
                <w:sz w:val="16"/>
                <w:szCs w:val="16"/>
                <w:lang w:val="en-GB"/>
              </w:rPr>
            </w:pPr>
            <w:r w:rsidRPr="00801A64">
              <w:rPr>
                <w:color w:val="2F5496" w:themeColor="accent5" w:themeShade="BF"/>
                <w:sz w:val="16"/>
                <w:szCs w:val="16"/>
                <w:lang w:val="en-GB"/>
              </w:rPr>
              <w:t>Allen et al</w:t>
            </w:r>
            <w:r w:rsidR="006D20EE">
              <w:rPr>
                <w:color w:val="2F5496" w:themeColor="accent5" w:themeShade="BF"/>
                <w:sz w:val="16"/>
                <w:szCs w:val="16"/>
                <w:lang w:val="en-GB"/>
              </w:rPr>
              <w:t>.</w:t>
            </w:r>
            <w:r w:rsidRPr="00801A64">
              <w:rPr>
                <w:color w:val="2F5496" w:themeColor="accent5" w:themeShade="BF"/>
                <w:sz w:val="16"/>
                <w:szCs w:val="16"/>
                <w:lang w:val="en-GB"/>
              </w:rPr>
              <w:t xml:space="preserve"> (2008). Discordance between patient-predicted and model-predicted life expectancy among ambulatory patients with heart failure. JAMA. 2008 Jun 4;299(21):2533-42.</w:t>
            </w:r>
          </w:p>
        </w:tc>
      </w:tr>
    </w:tbl>
    <w:p w14:paraId="66993963" w14:textId="49DBBC55" w:rsidR="00C565D6" w:rsidRDefault="00C565D6">
      <w:pPr>
        <w:rPr>
          <w:rFonts w:eastAsiaTheme="majorEastAsia" w:cstheme="majorBidi"/>
          <w:color w:val="00A9E5"/>
          <w:sz w:val="28"/>
          <w:szCs w:val="26"/>
          <w:lang w:val="en-US"/>
        </w:rPr>
      </w:pPr>
      <w:bookmarkStart w:id="9" w:name="_Toc349182212"/>
      <w:r>
        <w:br w:type="page"/>
      </w:r>
    </w:p>
    <w:p w14:paraId="6AB603D1" w14:textId="2F7B5F71" w:rsidR="006B602D" w:rsidRPr="00801A64" w:rsidRDefault="006B602D">
      <w:pPr>
        <w:pStyle w:val="Heading2"/>
        <w:rPr>
          <w:rFonts w:ascii="Arial" w:hAnsi="Arial"/>
          <w:color w:val="00A9E5"/>
          <w:sz w:val="28"/>
        </w:rPr>
      </w:pPr>
      <w:r w:rsidRPr="003616DA">
        <w:rPr>
          <w:lang w:eastAsia="en-AU"/>
        </w:rPr>
        <w:t xml:space="preserve">AVERT Trial (2015) – Efficacy and safety of very early </w:t>
      </w:r>
      <w:proofErr w:type="spellStart"/>
      <w:r w:rsidRPr="003616DA">
        <w:rPr>
          <w:lang w:eastAsia="en-AU"/>
        </w:rPr>
        <w:t>mobilisation</w:t>
      </w:r>
      <w:proofErr w:type="spellEnd"/>
      <w:r w:rsidRPr="003616DA">
        <w:rPr>
          <w:lang w:eastAsia="en-AU"/>
        </w:rPr>
        <w:t xml:space="preserve"> within 24 h</w:t>
      </w:r>
      <w:r>
        <w:rPr>
          <w:lang w:eastAsia="en-AU"/>
        </w:rPr>
        <w:t>ours</w:t>
      </w:r>
      <w:r w:rsidRPr="003616DA">
        <w:rPr>
          <w:lang w:eastAsia="en-AU"/>
        </w:rPr>
        <w:t xml:space="preserve"> of stroke onset</w:t>
      </w:r>
      <w:r w:rsidR="00C565D6">
        <w:rPr>
          <w:rStyle w:val="FootnoteReference"/>
          <w:lang w:eastAsia="en-AU"/>
        </w:rPr>
        <w:footnoteReference w:id="29"/>
      </w:r>
      <w:r w:rsidRPr="00106F08">
        <w:rPr>
          <w:rStyle w:val="FootnoteReference"/>
          <w:rFonts w:ascii="Gisha" w:hAnsi="Gisha" w:cs="Gisha"/>
          <w:sz w:val="24"/>
          <w:szCs w:val="24"/>
        </w:rPr>
        <w:t xml:space="preserve"> </w:t>
      </w:r>
    </w:p>
    <w:p w14:paraId="489EF614" w14:textId="77777777" w:rsidR="00C565D6" w:rsidRDefault="00C565D6" w:rsidP="006B602D">
      <w:pPr>
        <w:jc w:val="both"/>
        <w:rPr>
          <w:rFonts w:ascii="Gisha" w:eastAsiaTheme="majorEastAsia" w:hAnsi="Gisha" w:cs="Gisha"/>
          <w:b/>
          <w:color w:val="2F5496" w:themeColor="accent5" w:themeShade="BF"/>
          <w:kern w:val="24"/>
          <w:sz w:val="24"/>
          <w:szCs w:val="24"/>
        </w:rPr>
      </w:pPr>
    </w:p>
    <w:p w14:paraId="1553475E" w14:textId="2CB54454" w:rsidR="00C565D6" w:rsidRDefault="00C565D6" w:rsidP="00AB55E0">
      <w:pPr>
        <w:pStyle w:val="Heading3"/>
        <w:numPr>
          <w:ilvl w:val="0"/>
          <w:numId w:val="0"/>
        </w:numPr>
        <w:ind w:left="720" w:hanging="720"/>
      </w:pPr>
      <w:r w:rsidRPr="00AB55E0">
        <w:t>Context</w:t>
      </w:r>
    </w:p>
    <w:p w14:paraId="410B1BBD" w14:textId="77777777" w:rsidR="004E56FC" w:rsidRPr="00AB55E0" w:rsidRDefault="004E56FC" w:rsidP="00AB55E0"/>
    <w:p w14:paraId="50A98DBF" w14:textId="77777777" w:rsidR="006B602D" w:rsidRPr="00AB55E0" w:rsidRDefault="006B602D" w:rsidP="00AB55E0">
      <w:pPr>
        <w:pStyle w:val="Commissionbullets"/>
        <w:rPr>
          <w:b/>
        </w:rPr>
      </w:pPr>
      <w:r w:rsidRPr="00AB55E0">
        <w:rPr>
          <w:b/>
        </w:rPr>
        <w:t>Early mobilisation after stroke, comprising out-of-bed sitting, standing, and walking, is thought to improve patient outcomes.</w:t>
      </w:r>
    </w:p>
    <w:p w14:paraId="13AFC63C" w14:textId="77777777" w:rsidR="006B602D" w:rsidRPr="00D14AF7" w:rsidRDefault="006B602D" w:rsidP="00AB55E0">
      <w:pPr>
        <w:pStyle w:val="Commissionbullets"/>
      </w:pPr>
      <w:r w:rsidRPr="00D14AF7">
        <w:t>Prior to the trial, early mobilisation was recommended in many guidelines, despite a lack of evidence. The guidelines rarely specified how and when the intervention should be delivered.</w:t>
      </w:r>
      <w:r w:rsidRPr="007A70BC">
        <w:t xml:space="preserve"> </w:t>
      </w:r>
    </w:p>
    <w:p w14:paraId="5954AA36" w14:textId="77777777" w:rsidR="006B602D" w:rsidRPr="00D14AF7" w:rsidRDefault="006B602D" w:rsidP="00AB55E0">
      <w:pPr>
        <w:pStyle w:val="Commissionbullets"/>
      </w:pPr>
      <w:r w:rsidRPr="00D14AF7">
        <w:t xml:space="preserve">An Australian practice survey showed that 40% of professionals were in favour of mobilising patients within the first 24 hours of stroke onset. </w:t>
      </w:r>
      <w:r>
        <w:t>Other clinicians were less certain about the optimal time point to start mobilisation h</w:t>
      </w:r>
      <w:r w:rsidRPr="00D14AF7">
        <w:t>owever</w:t>
      </w:r>
      <w:r>
        <w:t xml:space="preserve">, and concerned </w:t>
      </w:r>
      <w:r w:rsidRPr="00D14AF7">
        <w:t>that ea</w:t>
      </w:r>
      <w:r>
        <w:t>rly mobilisation was harmful.</w:t>
      </w:r>
    </w:p>
    <w:p w14:paraId="2012BF39" w14:textId="2DF16C7C" w:rsidR="006B602D" w:rsidRPr="00AB55E0" w:rsidRDefault="006B602D" w:rsidP="00AB55E0">
      <w:pPr>
        <w:pStyle w:val="Commissionbullets"/>
      </w:pPr>
      <w:r w:rsidRPr="00AB55E0">
        <w:t xml:space="preserve">The AVERT trial shows that fewer patients in the very early mobilisation group (within 24 hours of stroke onset) have a favourable outcome at 3 months than those in the </w:t>
      </w:r>
      <w:r w:rsidR="003B65A7" w:rsidRPr="00AB55E0">
        <w:t xml:space="preserve">usual care group (46% vs. 50%). </w:t>
      </w:r>
      <w:r w:rsidRPr="00AB55E0">
        <w:t xml:space="preserve">Clinical guidelines in the US, UK and Canada have since been updated to stop delivery of early intensive intervention in stroke. </w:t>
      </w:r>
    </w:p>
    <w:p w14:paraId="0A3EACE0" w14:textId="77777777" w:rsidR="006B602D" w:rsidRPr="00AB55E0" w:rsidRDefault="006B602D" w:rsidP="00AB55E0">
      <w:pPr>
        <w:pStyle w:val="Commissionbullets"/>
      </w:pPr>
      <w:r w:rsidRPr="00AB55E0">
        <w:t>Australian guidelines have not yet been updated. The trial investigators intend to analyse the remaining data collected before an implementation message is distributed.</w:t>
      </w:r>
    </w:p>
    <w:p w14:paraId="217AC593" w14:textId="0505CDBA" w:rsidR="006B602D" w:rsidRPr="00AB55E0" w:rsidRDefault="006B602D" w:rsidP="00AB55E0">
      <w:pPr>
        <w:pStyle w:val="Commissionbullets"/>
      </w:pPr>
      <w:r w:rsidRPr="00AB55E0">
        <w:t>The AVERT implementation study highlighted key success factors to delivering complex intervention in clinical practice. Successful implementation strategies included interdisciplinary teamwork, education and strong leadership. Inadequate staffing, various organisational barriers, and patient-related barriers could prevent successful implementation.</w:t>
      </w:r>
      <w:r w:rsidR="00CB3759" w:rsidRPr="00AB55E0">
        <w:t xml:space="preserve"> </w:t>
      </w:r>
      <w:r w:rsidRPr="00AB55E0">
        <w:t xml:space="preserve">While there were no stroke rehabilitation trial sites in Australia prior to the AVERT trial, 24 Acute Stroke Units across Australia participated in the trial. </w:t>
      </w:r>
    </w:p>
    <w:bookmarkEnd w:id="9"/>
    <w:p w14:paraId="106E534D" w14:textId="3DEA5D69" w:rsidR="00817092" w:rsidRPr="00106F08" w:rsidRDefault="00817092" w:rsidP="00801A64">
      <w:pPr>
        <w:pStyle w:val="Heading2"/>
        <w:numPr>
          <w:ilvl w:val="0"/>
          <w:numId w:val="0"/>
        </w:numPr>
        <w:ind w:left="1134"/>
        <w:sectPr w:rsidR="00817092" w:rsidRPr="00106F08" w:rsidSect="00020882">
          <w:type w:val="continuous"/>
          <w:pgSz w:w="16838" w:h="11906" w:orient="landscape"/>
          <w:pgMar w:top="1440" w:right="1440" w:bottom="1440" w:left="1440" w:header="709" w:footer="709" w:gutter="0"/>
          <w:cols w:space="708"/>
          <w:docGrid w:linePitch="360"/>
        </w:sectPr>
      </w:pPr>
    </w:p>
    <w:tbl>
      <w:tblPr>
        <w:tblStyle w:val="TableGrid"/>
        <w:tblW w:w="143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55"/>
        <w:gridCol w:w="1556"/>
        <w:gridCol w:w="1412"/>
        <w:gridCol w:w="3053"/>
        <w:gridCol w:w="1996"/>
        <w:gridCol w:w="3353"/>
      </w:tblGrid>
      <w:tr w:rsidR="003148B4" w:rsidRPr="00020882" w14:paraId="21E63DBA" w14:textId="77777777" w:rsidTr="00801A64">
        <w:trPr>
          <w:trHeight w:val="899"/>
        </w:trPr>
        <w:tc>
          <w:tcPr>
            <w:tcW w:w="2955" w:type="dxa"/>
            <w:shd w:val="clear" w:color="auto" w:fill="934B97"/>
            <w:vAlign w:val="center"/>
          </w:tcPr>
          <w:p w14:paraId="229685A7" w14:textId="47ECC592" w:rsidR="003148B4" w:rsidRPr="007020CA" w:rsidRDefault="00C565D6" w:rsidP="00BD7C42">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O</w:t>
            </w:r>
            <w:r w:rsidR="003148B4" w:rsidRPr="007020CA">
              <w:rPr>
                <w:rFonts w:asciiTheme="minorBidi" w:hAnsiTheme="minorBidi"/>
                <w:b/>
                <w:bCs/>
                <w:color w:val="FFFFFF" w:themeColor="background1"/>
                <w:sz w:val="16"/>
                <w:szCs w:val="16"/>
              </w:rPr>
              <w:t>utcome</w:t>
            </w:r>
          </w:p>
        </w:tc>
        <w:tc>
          <w:tcPr>
            <w:tcW w:w="1556" w:type="dxa"/>
            <w:shd w:val="clear" w:color="auto" w:fill="934B97"/>
            <w:vAlign w:val="center"/>
          </w:tcPr>
          <w:p w14:paraId="03920C46" w14:textId="3ED664AB"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Eligible participants if implemented</w:t>
            </w:r>
          </w:p>
        </w:tc>
        <w:tc>
          <w:tcPr>
            <w:tcW w:w="1412" w:type="dxa"/>
            <w:shd w:val="clear" w:color="auto" w:fill="934B97"/>
            <w:vAlign w:val="center"/>
          </w:tcPr>
          <w:p w14:paraId="14ED7A2D" w14:textId="6641DF72"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Primary outcomes</w:t>
            </w:r>
          </w:p>
        </w:tc>
        <w:tc>
          <w:tcPr>
            <w:tcW w:w="3053" w:type="dxa"/>
            <w:shd w:val="clear" w:color="auto" w:fill="934B97"/>
            <w:vAlign w:val="center"/>
          </w:tcPr>
          <w:p w14:paraId="7574D248" w14:textId="3546BCB5"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Secondary outcomes</w:t>
            </w:r>
          </w:p>
        </w:tc>
        <w:tc>
          <w:tcPr>
            <w:tcW w:w="1996" w:type="dxa"/>
            <w:shd w:val="clear" w:color="auto" w:fill="934B97"/>
            <w:vAlign w:val="center"/>
          </w:tcPr>
          <w:p w14:paraId="1DB40E5E" w14:textId="34A1FBAF"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Clinical context</w:t>
            </w:r>
          </w:p>
        </w:tc>
        <w:tc>
          <w:tcPr>
            <w:tcW w:w="3353" w:type="dxa"/>
            <w:shd w:val="clear" w:color="auto" w:fill="934B97"/>
            <w:vAlign w:val="center"/>
          </w:tcPr>
          <w:p w14:paraId="1F97E984" w14:textId="6FDD995F"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Main clinical assumptions</w:t>
            </w:r>
          </w:p>
        </w:tc>
      </w:tr>
      <w:tr w:rsidR="003148B4" w:rsidRPr="00020882" w14:paraId="6DA37583" w14:textId="77777777" w:rsidTr="00801A64">
        <w:trPr>
          <w:trHeight w:val="556"/>
        </w:trPr>
        <w:tc>
          <w:tcPr>
            <w:tcW w:w="2955" w:type="dxa"/>
            <w:vMerge w:val="restart"/>
            <w:shd w:val="clear" w:color="auto" w:fill="EEE8ED"/>
          </w:tcPr>
          <w:p w14:paraId="4C2CF342" w14:textId="4A79BD30" w:rsidR="003148B4" w:rsidRPr="007020CA" w:rsidRDefault="003148B4" w:rsidP="00892269">
            <w:pPr>
              <w:rPr>
                <w:rFonts w:asciiTheme="minorBidi" w:hAnsiTheme="minorBidi"/>
                <w:color w:val="2F5496" w:themeColor="accent5" w:themeShade="BF"/>
                <w:sz w:val="16"/>
                <w:szCs w:val="16"/>
              </w:rPr>
            </w:pPr>
            <w:r w:rsidRPr="007020CA">
              <w:rPr>
                <w:rFonts w:asciiTheme="minorBidi" w:hAnsiTheme="minorBidi"/>
                <w:color w:val="2F5496" w:themeColor="accent5" w:themeShade="BF"/>
                <w:sz w:val="16"/>
                <w:szCs w:val="16"/>
              </w:rPr>
              <w:t xml:space="preserve">The higher dose, very early mobilisation protocol </w:t>
            </w:r>
            <w:r w:rsidR="00DB3DF1" w:rsidRPr="007020CA">
              <w:rPr>
                <w:rFonts w:asciiTheme="minorBidi" w:hAnsiTheme="minorBidi"/>
                <w:color w:val="2F5496" w:themeColor="accent5" w:themeShade="BF"/>
                <w:sz w:val="16"/>
                <w:szCs w:val="16"/>
              </w:rPr>
              <w:t xml:space="preserve">(starting, on average, 5 hours’ earlier than usual care) </w:t>
            </w:r>
            <w:r w:rsidR="00892269" w:rsidRPr="007020CA">
              <w:rPr>
                <w:rFonts w:asciiTheme="minorBidi" w:hAnsiTheme="minorBidi"/>
                <w:color w:val="2F5496" w:themeColor="accent5" w:themeShade="BF"/>
                <w:sz w:val="16"/>
                <w:szCs w:val="16"/>
              </w:rPr>
              <w:t>is</w:t>
            </w:r>
            <w:r w:rsidRPr="007020CA">
              <w:rPr>
                <w:rFonts w:asciiTheme="minorBidi" w:hAnsiTheme="minorBidi"/>
                <w:color w:val="2F5496" w:themeColor="accent5" w:themeShade="BF"/>
                <w:sz w:val="16"/>
                <w:szCs w:val="16"/>
              </w:rPr>
              <w:t xml:space="preserve"> associated with a reduction in the odds of a favourable outcome at 3 months. </w:t>
            </w:r>
            <w:r w:rsidR="00DB3DF1" w:rsidRPr="007020CA">
              <w:rPr>
                <w:rFonts w:asciiTheme="minorBidi" w:hAnsiTheme="minorBidi"/>
                <w:color w:val="2F5496" w:themeColor="accent5" w:themeShade="BF"/>
                <w:sz w:val="16"/>
                <w:szCs w:val="16"/>
              </w:rPr>
              <w:t>The data show</w:t>
            </w:r>
            <w:r w:rsidR="00892269" w:rsidRPr="007020CA">
              <w:rPr>
                <w:rFonts w:asciiTheme="minorBidi" w:hAnsiTheme="minorBidi"/>
                <w:color w:val="2F5496" w:themeColor="accent5" w:themeShade="BF"/>
                <w:sz w:val="16"/>
                <w:szCs w:val="16"/>
              </w:rPr>
              <w:t>s</w:t>
            </w:r>
            <w:r w:rsidR="00DB3DF1" w:rsidRPr="007020CA">
              <w:rPr>
                <w:rFonts w:asciiTheme="minorBidi" w:hAnsiTheme="minorBidi"/>
                <w:color w:val="2F5496" w:themeColor="accent5" w:themeShade="BF"/>
                <w:sz w:val="16"/>
                <w:szCs w:val="16"/>
              </w:rPr>
              <w:t xml:space="preserve"> that high-dose, frequent mobilisation protocol within 24 h of stroke onset is not better than usual care</w:t>
            </w:r>
            <w:r w:rsidR="00D02DFC" w:rsidRPr="007020CA">
              <w:rPr>
                <w:rFonts w:asciiTheme="minorBidi" w:hAnsiTheme="minorBidi"/>
                <w:color w:val="2F5496" w:themeColor="accent5" w:themeShade="BF"/>
                <w:sz w:val="16"/>
                <w:szCs w:val="16"/>
              </w:rPr>
              <w:t>.</w:t>
            </w:r>
          </w:p>
        </w:tc>
        <w:tc>
          <w:tcPr>
            <w:tcW w:w="1556" w:type="dxa"/>
            <w:shd w:val="clear" w:color="auto" w:fill="DBCDD9"/>
          </w:tcPr>
          <w:p w14:paraId="737D0F61" w14:textId="4A7124CD" w:rsidR="003148B4" w:rsidRPr="007020CA" w:rsidRDefault="003148B4" w:rsidP="007A70BC">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A</w:t>
            </w:r>
            <w:r w:rsidR="007A70BC" w:rsidRPr="007020CA">
              <w:rPr>
                <w:rFonts w:asciiTheme="minorBidi" w:hAnsiTheme="minorBidi"/>
                <w:bCs/>
                <w:color w:val="2F5496" w:themeColor="accent5" w:themeShade="BF"/>
                <w:kern w:val="24"/>
                <w:sz w:val="16"/>
                <w:szCs w:val="16"/>
              </w:rPr>
              <w:t>dults with stroke = 49,067</w:t>
            </w:r>
            <w:r w:rsidR="007A70BC" w:rsidRPr="007020CA">
              <w:rPr>
                <w:rStyle w:val="FootnoteReference"/>
                <w:rFonts w:asciiTheme="minorBidi" w:hAnsiTheme="minorBidi"/>
                <w:bCs/>
                <w:color w:val="2F5496" w:themeColor="accent5" w:themeShade="BF"/>
                <w:kern w:val="24"/>
                <w:sz w:val="16"/>
                <w:szCs w:val="16"/>
              </w:rPr>
              <w:footnoteReference w:id="30"/>
            </w:r>
          </w:p>
        </w:tc>
        <w:tc>
          <w:tcPr>
            <w:tcW w:w="1412" w:type="dxa"/>
            <w:vMerge w:val="restart"/>
            <w:shd w:val="clear" w:color="auto" w:fill="EEE8ED"/>
          </w:tcPr>
          <w:p w14:paraId="6FC24B4C" w14:textId="4F39FDFE" w:rsidR="003148B4" w:rsidRPr="007020CA" w:rsidRDefault="003148B4" w:rsidP="00414EDF">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A favourable outcome 3 months after stroke, defined as a modified Rankin Scale sore of 0-2</w:t>
            </w:r>
            <w:r w:rsidR="00692521" w:rsidRPr="007020CA">
              <w:rPr>
                <w:rFonts w:asciiTheme="minorBidi" w:hAnsiTheme="minorBidi"/>
                <w:bCs/>
                <w:color w:val="2F5496" w:themeColor="accent5" w:themeShade="BF"/>
                <w:kern w:val="24"/>
                <w:sz w:val="16"/>
                <w:szCs w:val="16"/>
              </w:rPr>
              <w:t>.</w:t>
            </w:r>
          </w:p>
          <w:p w14:paraId="1FC3E55D" w14:textId="6AB2FDDF" w:rsidR="003148B4" w:rsidRPr="007020CA" w:rsidRDefault="003148B4" w:rsidP="00AC3BDA">
            <w:pPr>
              <w:rPr>
                <w:rFonts w:asciiTheme="minorBidi" w:hAnsiTheme="minorBidi"/>
                <w:bCs/>
                <w:color w:val="2F5496" w:themeColor="accent5" w:themeShade="BF"/>
                <w:kern w:val="24"/>
                <w:sz w:val="16"/>
                <w:szCs w:val="16"/>
              </w:rPr>
            </w:pPr>
          </w:p>
        </w:tc>
        <w:tc>
          <w:tcPr>
            <w:tcW w:w="3053" w:type="dxa"/>
            <w:vMerge w:val="restart"/>
            <w:shd w:val="clear" w:color="auto" w:fill="EEE8ED"/>
          </w:tcPr>
          <w:p w14:paraId="58AFA824" w14:textId="7328F771"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 xml:space="preserve">Modified Rankin score; time taken to achieve unassisted walking over 50m; unassisted walking by 3 months; deaths; non-fatal serious adverse events at 3 months: immobility related (PE, DVT, UTI, pressure sores or pneumonia) or neurological (stroke progression, recurrent strokes). </w:t>
            </w:r>
          </w:p>
        </w:tc>
        <w:tc>
          <w:tcPr>
            <w:tcW w:w="1996" w:type="dxa"/>
            <w:vMerge w:val="restart"/>
            <w:shd w:val="clear" w:color="auto" w:fill="EEE8ED"/>
          </w:tcPr>
          <w:p w14:paraId="65D25D3E" w14:textId="313D9057" w:rsidR="003148B4" w:rsidRPr="007020CA" w:rsidRDefault="003148B4" w:rsidP="00D33E49">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Clinicians will now not deliver intensive intervention </w:t>
            </w:r>
            <w:r w:rsidR="004B17F6" w:rsidRPr="007020CA">
              <w:rPr>
                <w:rFonts w:asciiTheme="minorBidi" w:hAnsiTheme="minorBidi" w:cstheme="minorBidi"/>
                <w:bCs/>
                <w:color w:val="2F5496" w:themeColor="accent5" w:themeShade="BF"/>
                <w:kern w:val="24"/>
                <w:sz w:val="16"/>
                <w:szCs w:val="16"/>
              </w:rPr>
              <w:t xml:space="preserve">very </w:t>
            </w:r>
            <w:r w:rsidRPr="007020CA">
              <w:rPr>
                <w:rFonts w:asciiTheme="minorBidi" w:hAnsiTheme="minorBidi" w:cstheme="minorBidi"/>
                <w:bCs/>
                <w:color w:val="2F5496" w:themeColor="accent5" w:themeShade="BF"/>
                <w:kern w:val="24"/>
                <w:sz w:val="16"/>
                <w:szCs w:val="16"/>
              </w:rPr>
              <w:t xml:space="preserve">early in stroke. </w:t>
            </w:r>
            <w:r w:rsidR="00D33E49" w:rsidRPr="007020CA">
              <w:rPr>
                <w:rFonts w:asciiTheme="minorBidi" w:hAnsiTheme="minorBidi" w:cstheme="minorBidi"/>
                <w:bCs/>
                <w:color w:val="2F5496" w:themeColor="accent5" w:themeShade="BF"/>
                <w:kern w:val="24"/>
                <w:sz w:val="16"/>
                <w:szCs w:val="16"/>
              </w:rPr>
              <w:t>Some international c</w:t>
            </w:r>
            <w:r w:rsidRPr="007020CA">
              <w:rPr>
                <w:rFonts w:asciiTheme="minorBidi" w:hAnsiTheme="minorBidi" w:cstheme="minorBidi"/>
                <w:bCs/>
                <w:color w:val="2F5496" w:themeColor="accent5" w:themeShade="BF"/>
                <w:kern w:val="24"/>
                <w:sz w:val="16"/>
                <w:szCs w:val="16"/>
              </w:rPr>
              <w:t>linical guideline</w:t>
            </w:r>
            <w:r w:rsidR="00D33E49" w:rsidRPr="007020CA">
              <w:rPr>
                <w:rFonts w:asciiTheme="minorBidi" w:hAnsiTheme="minorBidi" w:cstheme="minorBidi"/>
                <w:bCs/>
                <w:color w:val="2F5496" w:themeColor="accent5" w:themeShade="BF"/>
                <w:kern w:val="24"/>
                <w:sz w:val="16"/>
                <w:szCs w:val="16"/>
              </w:rPr>
              <w:t xml:space="preserve">s have changed, and </w:t>
            </w:r>
            <w:r w:rsidRPr="007020CA">
              <w:rPr>
                <w:rFonts w:asciiTheme="minorBidi" w:hAnsiTheme="minorBidi" w:cstheme="minorBidi"/>
                <w:bCs/>
                <w:color w:val="2F5496" w:themeColor="accent5" w:themeShade="BF"/>
                <w:kern w:val="24"/>
                <w:sz w:val="16"/>
                <w:szCs w:val="16"/>
              </w:rPr>
              <w:t>others will also change as they are updated.</w:t>
            </w:r>
            <w:r w:rsidR="007A70BC" w:rsidRPr="007020CA">
              <w:rPr>
                <w:rStyle w:val="FootnoteReference"/>
                <w:rFonts w:asciiTheme="minorBidi" w:hAnsiTheme="minorBidi" w:cstheme="minorBidi"/>
                <w:bCs/>
                <w:color w:val="2F5496" w:themeColor="accent5" w:themeShade="BF"/>
                <w:kern w:val="24"/>
                <w:sz w:val="16"/>
                <w:szCs w:val="16"/>
              </w:rPr>
              <w:footnoteReference w:id="31"/>
            </w:r>
            <w:r w:rsidRPr="007020CA">
              <w:rPr>
                <w:rFonts w:asciiTheme="minorBidi" w:hAnsiTheme="minorBidi" w:cstheme="minorBidi"/>
                <w:bCs/>
                <w:color w:val="2F5496" w:themeColor="accent5" w:themeShade="BF"/>
                <w:kern w:val="24"/>
                <w:sz w:val="16"/>
                <w:szCs w:val="16"/>
              </w:rPr>
              <w:t xml:space="preserve"> </w:t>
            </w:r>
          </w:p>
        </w:tc>
        <w:tc>
          <w:tcPr>
            <w:tcW w:w="3353" w:type="dxa"/>
            <w:vMerge w:val="restart"/>
            <w:shd w:val="clear" w:color="auto" w:fill="EEE8ED"/>
          </w:tcPr>
          <w:p w14:paraId="2AE411DD" w14:textId="10A6748C" w:rsidR="003148B4" w:rsidRPr="007020CA" w:rsidRDefault="003148B4" w:rsidP="00414EDF">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Economic benefit modelled on functional outcomes at 3 months, which </w:t>
            </w:r>
            <w:r w:rsidR="00892269" w:rsidRPr="007020CA">
              <w:rPr>
                <w:rFonts w:asciiTheme="minorBidi" w:hAnsiTheme="minorBidi" w:cstheme="minorBidi"/>
                <w:bCs/>
                <w:color w:val="2F5496" w:themeColor="accent5" w:themeShade="BF"/>
                <w:kern w:val="24"/>
                <w:sz w:val="16"/>
                <w:szCs w:val="16"/>
              </w:rPr>
              <w:t>is</w:t>
            </w:r>
            <w:r w:rsidRPr="007020CA">
              <w:rPr>
                <w:rFonts w:asciiTheme="minorBidi" w:hAnsiTheme="minorBidi" w:cstheme="minorBidi"/>
                <w:bCs/>
                <w:color w:val="2F5496" w:themeColor="accent5" w:themeShade="BF"/>
                <w:kern w:val="24"/>
                <w:sz w:val="16"/>
                <w:szCs w:val="16"/>
              </w:rPr>
              <w:t xml:space="preserve"> expect</w:t>
            </w:r>
            <w:r w:rsidR="00892269" w:rsidRPr="007020CA">
              <w:rPr>
                <w:rFonts w:asciiTheme="minorBidi" w:hAnsiTheme="minorBidi" w:cstheme="minorBidi"/>
                <w:bCs/>
                <w:color w:val="2F5496" w:themeColor="accent5" w:themeShade="BF"/>
                <w:kern w:val="24"/>
                <w:sz w:val="16"/>
                <w:szCs w:val="16"/>
              </w:rPr>
              <w:t>ed</w:t>
            </w:r>
            <w:r w:rsidRPr="007020CA">
              <w:rPr>
                <w:rFonts w:asciiTheme="minorBidi" w:hAnsiTheme="minorBidi" w:cstheme="minorBidi"/>
                <w:bCs/>
                <w:color w:val="2F5496" w:themeColor="accent5" w:themeShade="BF"/>
                <w:kern w:val="24"/>
                <w:sz w:val="16"/>
                <w:szCs w:val="16"/>
              </w:rPr>
              <w:t xml:space="preserve"> to sustain for at least 1 year</w:t>
            </w:r>
            <w:r w:rsidR="007A70BC" w:rsidRPr="007020CA">
              <w:rPr>
                <w:rFonts w:asciiTheme="minorBidi" w:hAnsiTheme="minorBidi" w:cstheme="minorBidi"/>
                <w:bCs/>
                <w:color w:val="2F5496" w:themeColor="accent5" w:themeShade="BF"/>
                <w:kern w:val="24"/>
                <w:sz w:val="16"/>
                <w:szCs w:val="16"/>
              </w:rPr>
              <w:t>.</w:t>
            </w:r>
          </w:p>
          <w:p w14:paraId="6936929D" w14:textId="7923CAB2" w:rsidR="00D35E02" w:rsidRPr="007020CA" w:rsidRDefault="008308CC" w:rsidP="004B17F6">
            <w:pPr>
              <w:rPr>
                <w:rFonts w:asciiTheme="minorBidi" w:hAnsiTheme="minorBidi"/>
                <w:color w:val="2F5496" w:themeColor="accent5" w:themeShade="BF"/>
                <w:sz w:val="16"/>
                <w:szCs w:val="16"/>
              </w:rPr>
            </w:pPr>
            <w:r w:rsidRPr="007020CA">
              <w:rPr>
                <w:rFonts w:asciiTheme="minorBidi" w:hAnsiTheme="minorBidi"/>
                <w:bCs/>
                <w:color w:val="2F5496" w:themeColor="accent5" w:themeShade="BF"/>
                <w:kern w:val="24"/>
                <w:sz w:val="16"/>
                <w:szCs w:val="16"/>
              </w:rPr>
              <w:t>Life expectanc</w:t>
            </w:r>
            <w:r w:rsidR="003B65A7" w:rsidRPr="007020CA">
              <w:rPr>
                <w:rFonts w:asciiTheme="minorBidi" w:hAnsiTheme="minorBidi"/>
                <w:bCs/>
                <w:color w:val="2F5496" w:themeColor="accent5" w:themeShade="BF"/>
                <w:kern w:val="24"/>
                <w:sz w:val="16"/>
                <w:szCs w:val="16"/>
              </w:rPr>
              <w:t xml:space="preserve">y based on </w:t>
            </w:r>
            <w:proofErr w:type="spellStart"/>
            <w:r w:rsidR="003B65A7" w:rsidRPr="007020CA">
              <w:rPr>
                <w:rFonts w:asciiTheme="minorBidi" w:hAnsiTheme="minorBidi"/>
                <w:bCs/>
                <w:color w:val="2F5496" w:themeColor="accent5" w:themeShade="BF"/>
                <w:kern w:val="24"/>
                <w:sz w:val="16"/>
                <w:szCs w:val="16"/>
              </w:rPr>
              <w:t>Harald</w:t>
            </w:r>
            <w:proofErr w:type="spellEnd"/>
            <w:r w:rsidR="003B65A7" w:rsidRPr="007020CA">
              <w:rPr>
                <w:rFonts w:asciiTheme="minorBidi" w:hAnsiTheme="minorBidi"/>
                <w:bCs/>
                <w:color w:val="2F5496" w:themeColor="accent5" w:themeShade="BF"/>
                <w:kern w:val="24"/>
                <w:sz w:val="16"/>
                <w:szCs w:val="16"/>
              </w:rPr>
              <w:t xml:space="preserve"> </w:t>
            </w:r>
            <w:proofErr w:type="spellStart"/>
            <w:r w:rsidR="003B65A7" w:rsidRPr="007020CA">
              <w:rPr>
                <w:rFonts w:asciiTheme="minorBidi" w:hAnsiTheme="minorBidi"/>
                <w:bCs/>
                <w:color w:val="2F5496" w:themeColor="accent5" w:themeShade="BF"/>
                <w:kern w:val="24"/>
                <w:sz w:val="16"/>
                <w:szCs w:val="16"/>
              </w:rPr>
              <w:t>Hannerz</w:t>
            </w:r>
            <w:proofErr w:type="spellEnd"/>
            <w:r w:rsidR="003B65A7" w:rsidRPr="007020CA">
              <w:rPr>
                <w:rFonts w:asciiTheme="minorBidi" w:hAnsiTheme="minorBidi"/>
                <w:bCs/>
                <w:color w:val="2F5496" w:themeColor="accent5" w:themeShade="BF"/>
                <w:kern w:val="24"/>
                <w:sz w:val="16"/>
                <w:szCs w:val="16"/>
              </w:rPr>
              <w:t xml:space="preserve"> et al</w:t>
            </w:r>
            <w:r w:rsidR="006D20EE">
              <w:rPr>
                <w:rFonts w:asciiTheme="minorBidi" w:hAnsiTheme="minorBidi"/>
                <w:bCs/>
                <w:color w:val="2F5496" w:themeColor="accent5" w:themeShade="BF"/>
                <w:kern w:val="24"/>
                <w:sz w:val="16"/>
                <w:szCs w:val="16"/>
              </w:rPr>
              <w:t>.</w:t>
            </w:r>
            <w:r w:rsidRPr="007020CA">
              <w:rPr>
                <w:rFonts w:asciiTheme="minorBidi" w:hAnsiTheme="minorBidi"/>
                <w:bCs/>
                <w:color w:val="2F5496" w:themeColor="accent5" w:themeShade="BF"/>
                <w:kern w:val="24"/>
                <w:sz w:val="16"/>
                <w:szCs w:val="16"/>
              </w:rPr>
              <w:t xml:space="preserve"> (2001)</w:t>
            </w:r>
            <w:r w:rsidR="00692521" w:rsidRPr="007020CA">
              <w:rPr>
                <w:rFonts w:asciiTheme="minorBidi" w:hAnsiTheme="minorBidi"/>
                <w:bCs/>
                <w:color w:val="2F5496" w:themeColor="accent5" w:themeShade="BF"/>
                <w:kern w:val="24"/>
                <w:sz w:val="16"/>
                <w:szCs w:val="16"/>
              </w:rPr>
              <w:t>.</w:t>
            </w:r>
            <w:r w:rsidRPr="007020CA">
              <w:rPr>
                <w:rStyle w:val="FootnoteReference"/>
                <w:rFonts w:asciiTheme="minorBidi" w:hAnsiTheme="minorBidi"/>
                <w:bCs/>
                <w:color w:val="2F5496" w:themeColor="accent5" w:themeShade="BF"/>
                <w:kern w:val="24"/>
                <w:sz w:val="16"/>
                <w:szCs w:val="16"/>
              </w:rPr>
              <w:footnoteReference w:id="32"/>
            </w:r>
          </w:p>
        </w:tc>
      </w:tr>
      <w:tr w:rsidR="003148B4" w:rsidRPr="00020882" w14:paraId="0F6572BE" w14:textId="77777777" w:rsidTr="00801A64">
        <w:trPr>
          <w:trHeight w:val="556"/>
        </w:trPr>
        <w:tc>
          <w:tcPr>
            <w:tcW w:w="2955" w:type="dxa"/>
            <w:vMerge/>
            <w:shd w:val="clear" w:color="auto" w:fill="EEE8ED"/>
          </w:tcPr>
          <w:p w14:paraId="59399339" w14:textId="77777777" w:rsidR="003148B4" w:rsidRPr="007020CA" w:rsidRDefault="003148B4" w:rsidP="00AC3BDA">
            <w:pPr>
              <w:rPr>
                <w:rFonts w:asciiTheme="minorBidi" w:hAnsiTheme="minorBidi"/>
                <w:color w:val="2F5496" w:themeColor="accent5" w:themeShade="BF"/>
                <w:sz w:val="16"/>
                <w:szCs w:val="16"/>
              </w:rPr>
            </w:pPr>
          </w:p>
        </w:tc>
        <w:tc>
          <w:tcPr>
            <w:tcW w:w="1556" w:type="dxa"/>
            <w:shd w:val="clear" w:color="auto" w:fill="DBCDD9"/>
          </w:tcPr>
          <w:p w14:paraId="10D1CEC5" w14:textId="54E258B8" w:rsidR="003148B4" w:rsidRPr="007020CA" w:rsidRDefault="003148B4" w:rsidP="007A70BC">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 xml:space="preserve">Eligible population = 18% </w:t>
            </w:r>
            <w:r w:rsidR="007A70BC" w:rsidRPr="007020CA">
              <w:rPr>
                <w:rStyle w:val="FootnoteReference"/>
                <w:rFonts w:asciiTheme="minorBidi" w:hAnsiTheme="minorBidi"/>
                <w:bCs/>
                <w:color w:val="2F5496" w:themeColor="accent5" w:themeShade="BF"/>
                <w:kern w:val="24"/>
                <w:sz w:val="16"/>
                <w:szCs w:val="16"/>
              </w:rPr>
              <w:footnoteReference w:id="33"/>
            </w:r>
          </w:p>
        </w:tc>
        <w:tc>
          <w:tcPr>
            <w:tcW w:w="1412" w:type="dxa"/>
            <w:vMerge/>
            <w:shd w:val="clear" w:color="auto" w:fill="E8D3E9"/>
            <w:vAlign w:val="center"/>
          </w:tcPr>
          <w:p w14:paraId="5BF625F8" w14:textId="77777777" w:rsidR="003148B4" w:rsidRPr="007020CA" w:rsidRDefault="003148B4" w:rsidP="00AC3BDA">
            <w:pPr>
              <w:rPr>
                <w:rFonts w:asciiTheme="minorBidi" w:hAnsiTheme="minorBidi"/>
                <w:color w:val="2F5496" w:themeColor="accent5" w:themeShade="BF"/>
                <w:sz w:val="16"/>
                <w:szCs w:val="16"/>
              </w:rPr>
            </w:pPr>
          </w:p>
        </w:tc>
        <w:tc>
          <w:tcPr>
            <w:tcW w:w="3053" w:type="dxa"/>
            <w:vMerge/>
            <w:shd w:val="clear" w:color="auto" w:fill="E8D3E9"/>
            <w:vAlign w:val="center"/>
          </w:tcPr>
          <w:p w14:paraId="0D1B8319" w14:textId="77777777" w:rsidR="003148B4" w:rsidRPr="007020CA" w:rsidRDefault="003148B4" w:rsidP="00AC3BDA">
            <w:pPr>
              <w:rPr>
                <w:rFonts w:asciiTheme="minorBidi" w:hAnsiTheme="minorBidi"/>
                <w:color w:val="2F5496" w:themeColor="accent5" w:themeShade="BF"/>
                <w:sz w:val="16"/>
                <w:szCs w:val="16"/>
              </w:rPr>
            </w:pPr>
          </w:p>
        </w:tc>
        <w:tc>
          <w:tcPr>
            <w:tcW w:w="1996" w:type="dxa"/>
            <w:vMerge/>
            <w:shd w:val="clear" w:color="auto" w:fill="E8D3E9"/>
            <w:vAlign w:val="center"/>
          </w:tcPr>
          <w:p w14:paraId="73810E0D" w14:textId="77777777" w:rsidR="003148B4" w:rsidRPr="007020CA" w:rsidRDefault="003148B4" w:rsidP="00AC3BDA">
            <w:pPr>
              <w:rPr>
                <w:rFonts w:asciiTheme="minorBidi" w:hAnsiTheme="minorBidi"/>
                <w:color w:val="2F5496" w:themeColor="accent5" w:themeShade="BF"/>
                <w:sz w:val="16"/>
                <w:szCs w:val="16"/>
              </w:rPr>
            </w:pPr>
          </w:p>
        </w:tc>
        <w:tc>
          <w:tcPr>
            <w:tcW w:w="3353" w:type="dxa"/>
            <w:vMerge/>
            <w:shd w:val="clear" w:color="auto" w:fill="E8D3E9"/>
            <w:vAlign w:val="center"/>
          </w:tcPr>
          <w:p w14:paraId="3904FCDD" w14:textId="77777777" w:rsidR="003148B4" w:rsidRPr="007020CA" w:rsidRDefault="003148B4" w:rsidP="00AC3BDA">
            <w:pPr>
              <w:rPr>
                <w:rFonts w:asciiTheme="minorBidi" w:hAnsiTheme="minorBidi"/>
                <w:color w:val="2F5496" w:themeColor="accent5" w:themeShade="BF"/>
                <w:sz w:val="16"/>
                <w:szCs w:val="16"/>
              </w:rPr>
            </w:pPr>
          </w:p>
        </w:tc>
      </w:tr>
      <w:tr w:rsidR="003148B4" w:rsidRPr="00020882" w14:paraId="4D97F3E5" w14:textId="77777777" w:rsidTr="00801A64">
        <w:trPr>
          <w:trHeight w:val="834"/>
        </w:trPr>
        <w:tc>
          <w:tcPr>
            <w:tcW w:w="2955" w:type="dxa"/>
            <w:vMerge/>
            <w:shd w:val="clear" w:color="auto" w:fill="EEE8ED"/>
          </w:tcPr>
          <w:p w14:paraId="2324F35E" w14:textId="77777777" w:rsidR="003148B4" w:rsidRPr="007020CA" w:rsidRDefault="003148B4" w:rsidP="00AC3BDA">
            <w:pPr>
              <w:rPr>
                <w:rFonts w:asciiTheme="minorBidi" w:hAnsiTheme="minorBidi"/>
                <w:color w:val="2F5496" w:themeColor="accent5" w:themeShade="BF"/>
                <w:sz w:val="16"/>
                <w:szCs w:val="16"/>
              </w:rPr>
            </w:pPr>
          </w:p>
        </w:tc>
        <w:tc>
          <w:tcPr>
            <w:tcW w:w="1556" w:type="dxa"/>
            <w:shd w:val="clear" w:color="auto" w:fill="EEE8ED"/>
          </w:tcPr>
          <w:p w14:paraId="268D3F0A" w14:textId="3C39FB5E" w:rsidR="003148B4" w:rsidRPr="007020CA" w:rsidRDefault="003148B4" w:rsidP="00414EDF">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N= 8,590</w:t>
            </w:r>
          </w:p>
          <w:p w14:paraId="1C9ADF38" w14:textId="2351CC9F" w:rsidR="003148B4" w:rsidRPr="007020CA" w:rsidRDefault="003148B4" w:rsidP="00AC3BDA">
            <w:pPr>
              <w:rPr>
                <w:rFonts w:asciiTheme="minorBidi" w:hAnsiTheme="minorBidi"/>
                <w:bCs/>
                <w:color w:val="2F5496" w:themeColor="accent5" w:themeShade="BF"/>
                <w:kern w:val="24"/>
                <w:sz w:val="16"/>
                <w:szCs w:val="16"/>
              </w:rPr>
            </w:pPr>
          </w:p>
        </w:tc>
        <w:tc>
          <w:tcPr>
            <w:tcW w:w="1412" w:type="dxa"/>
            <w:vMerge/>
            <w:shd w:val="clear" w:color="auto" w:fill="E8D3E9"/>
            <w:vAlign w:val="center"/>
          </w:tcPr>
          <w:p w14:paraId="7C722455" w14:textId="77777777" w:rsidR="003148B4" w:rsidRPr="007020CA" w:rsidRDefault="003148B4" w:rsidP="00AC3BDA">
            <w:pPr>
              <w:rPr>
                <w:rFonts w:asciiTheme="minorBidi" w:hAnsiTheme="minorBidi"/>
                <w:color w:val="2F5496" w:themeColor="accent5" w:themeShade="BF"/>
                <w:sz w:val="16"/>
                <w:szCs w:val="16"/>
              </w:rPr>
            </w:pPr>
          </w:p>
        </w:tc>
        <w:tc>
          <w:tcPr>
            <w:tcW w:w="3053" w:type="dxa"/>
            <w:vMerge/>
            <w:shd w:val="clear" w:color="auto" w:fill="E8D3E9"/>
            <w:vAlign w:val="center"/>
          </w:tcPr>
          <w:p w14:paraId="41E8CB89" w14:textId="77777777" w:rsidR="003148B4" w:rsidRPr="007020CA" w:rsidRDefault="003148B4" w:rsidP="00AC3BDA">
            <w:pPr>
              <w:rPr>
                <w:rFonts w:asciiTheme="minorBidi" w:hAnsiTheme="minorBidi"/>
                <w:color w:val="2F5496" w:themeColor="accent5" w:themeShade="BF"/>
                <w:sz w:val="16"/>
                <w:szCs w:val="16"/>
              </w:rPr>
            </w:pPr>
          </w:p>
        </w:tc>
        <w:tc>
          <w:tcPr>
            <w:tcW w:w="1996" w:type="dxa"/>
            <w:vMerge/>
            <w:shd w:val="clear" w:color="auto" w:fill="E8D3E9"/>
            <w:vAlign w:val="center"/>
          </w:tcPr>
          <w:p w14:paraId="1AD52DF3" w14:textId="77777777" w:rsidR="003148B4" w:rsidRPr="007020CA" w:rsidRDefault="003148B4" w:rsidP="00AC3BDA">
            <w:pPr>
              <w:rPr>
                <w:rFonts w:asciiTheme="minorBidi" w:hAnsiTheme="minorBidi"/>
                <w:color w:val="2F5496" w:themeColor="accent5" w:themeShade="BF"/>
                <w:sz w:val="16"/>
                <w:szCs w:val="16"/>
              </w:rPr>
            </w:pPr>
          </w:p>
        </w:tc>
        <w:tc>
          <w:tcPr>
            <w:tcW w:w="3353" w:type="dxa"/>
            <w:vMerge/>
            <w:shd w:val="clear" w:color="auto" w:fill="E8D3E9"/>
            <w:vAlign w:val="center"/>
          </w:tcPr>
          <w:p w14:paraId="7F507B52" w14:textId="77777777" w:rsidR="003148B4" w:rsidRPr="007020CA" w:rsidRDefault="003148B4" w:rsidP="00AC3BDA">
            <w:pPr>
              <w:rPr>
                <w:rFonts w:asciiTheme="minorBidi" w:hAnsiTheme="minorBidi"/>
                <w:color w:val="2F5496" w:themeColor="accent5" w:themeShade="BF"/>
                <w:sz w:val="16"/>
                <w:szCs w:val="16"/>
              </w:rPr>
            </w:pPr>
          </w:p>
        </w:tc>
      </w:tr>
    </w:tbl>
    <w:tbl>
      <w:tblPr>
        <w:tblW w:w="14319" w:type="dxa"/>
        <w:tblCellMar>
          <w:left w:w="0" w:type="dxa"/>
          <w:right w:w="0" w:type="dxa"/>
        </w:tblCellMar>
        <w:tblLook w:val="0420" w:firstRow="1" w:lastRow="0" w:firstColumn="0" w:lastColumn="0" w:noHBand="0" w:noVBand="1"/>
      </w:tblPr>
      <w:tblGrid>
        <w:gridCol w:w="1272"/>
        <w:gridCol w:w="1942"/>
        <w:gridCol w:w="1614"/>
        <w:gridCol w:w="1614"/>
        <w:gridCol w:w="1051"/>
        <w:gridCol w:w="1734"/>
        <w:gridCol w:w="1147"/>
        <w:gridCol w:w="1588"/>
        <w:gridCol w:w="2357"/>
      </w:tblGrid>
      <w:tr w:rsidR="00C839B4" w:rsidRPr="00020882" w14:paraId="06634208" w14:textId="77777777" w:rsidTr="00801A64">
        <w:trPr>
          <w:trHeight w:val="492"/>
        </w:trPr>
        <w:tc>
          <w:tcPr>
            <w:tcW w:w="3214"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0E32C6B" w14:textId="77777777" w:rsidR="00C839B4" w:rsidRPr="007020CA" w:rsidRDefault="00C839B4">
            <w:pPr>
              <w:pStyle w:val="NormalWeb"/>
              <w:spacing w:before="0" w:beforeAutospacing="0" w:after="0" w:afterAutospacing="0"/>
              <w:rPr>
                <w:rFonts w:asciiTheme="minorBidi" w:hAnsiTheme="minorBidi" w:cstheme="minorBidi"/>
                <w:color w:val="2F5496" w:themeColor="accent5" w:themeShade="BF"/>
                <w:sz w:val="16"/>
                <w:szCs w:val="16"/>
              </w:rPr>
            </w:pPr>
            <w:r w:rsidRPr="007020CA">
              <w:rPr>
                <w:rFonts w:asciiTheme="minorBidi" w:hAnsiTheme="minorBidi" w:cstheme="minorBidi"/>
                <w:b/>
                <w:bCs/>
                <w:color w:val="2F5496" w:themeColor="accent5" w:themeShade="BF"/>
                <w:kern w:val="24"/>
                <w:sz w:val="16"/>
                <w:szCs w:val="16"/>
              </w:rPr>
              <w:t>Outcome</w:t>
            </w:r>
          </w:p>
        </w:tc>
        <w:tc>
          <w:tcPr>
            <w:tcW w:w="161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62BE9E0" w14:textId="77777777" w:rsidR="00C839B4" w:rsidRPr="007020CA" w:rsidRDefault="00C839B4" w:rsidP="00C839B4">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61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DB80A85" w14:textId="77777777" w:rsidR="00C839B4" w:rsidRPr="007020CA" w:rsidRDefault="00C839B4" w:rsidP="00C839B4">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N if implemented at 65%</w:t>
            </w:r>
          </w:p>
        </w:tc>
        <w:tc>
          <w:tcPr>
            <w:tcW w:w="105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878697C" w14:textId="77777777" w:rsidR="00C839B4" w:rsidRPr="007020CA" w:rsidRDefault="00C839B4" w:rsidP="00C839B4">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Health service cost per person or day</w:t>
            </w:r>
          </w:p>
        </w:tc>
        <w:tc>
          <w:tcPr>
            <w:tcW w:w="173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E73735E" w14:textId="77777777" w:rsidR="00C839B4" w:rsidRPr="007020CA" w:rsidRDefault="00C839B4" w:rsidP="00C839B4">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114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E1DB544" w14:textId="77777777" w:rsidR="00C839B4" w:rsidRPr="007020CA" w:rsidRDefault="00C839B4" w:rsidP="00C839B4">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QALY impact per person</w:t>
            </w:r>
          </w:p>
        </w:tc>
        <w:tc>
          <w:tcPr>
            <w:tcW w:w="158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4BFBC8E" w14:textId="77777777" w:rsidR="00C839B4" w:rsidRPr="007020CA" w:rsidRDefault="00C839B4" w:rsidP="00C839B4">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Economic impact on QALYS if implemented</w:t>
            </w:r>
          </w:p>
        </w:tc>
        <w:tc>
          <w:tcPr>
            <w:tcW w:w="2357"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7AB17F08" w14:textId="77777777" w:rsidR="00C839B4" w:rsidRPr="007020CA" w:rsidRDefault="00C839B4" w:rsidP="00C839B4">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 Economic Impact</w:t>
            </w:r>
          </w:p>
        </w:tc>
      </w:tr>
      <w:tr w:rsidR="00C839B4" w:rsidRPr="00020882" w14:paraId="732218E9" w14:textId="77777777" w:rsidTr="00801A64">
        <w:trPr>
          <w:trHeight w:val="703"/>
        </w:trPr>
        <w:tc>
          <w:tcPr>
            <w:tcW w:w="1272"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28E8E494" w14:textId="77777777" w:rsidR="00C839B4" w:rsidRPr="007020CA" w:rsidRDefault="00C839B4" w:rsidP="00C839B4">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Primary </w:t>
            </w:r>
          </w:p>
        </w:tc>
        <w:tc>
          <w:tcPr>
            <w:tcW w:w="1942"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995DA09" w14:textId="24C02B04"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Functional outcomes at 3 months (Rankin scale score)</w:t>
            </w:r>
            <w:r w:rsidR="004F6AA4" w:rsidRPr="007020CA">
              <w:rPr>
                <w:rFonts w:asciiTheme="minorBidi" w:eastAsia="Times New Roman" w:hAnsiTheme="minorBidi"/>
                <w:color w:val="2F5496" w:themeColor="accent5" w:themeShade="BF"/>
                <w:kern w:val="24"/>
                <w:sz w:val="16"/>
                <w:szCs w:val="16"/>
                <w:lang w:eastAsia="en-AU"/>
              </w:rPr>
              <w:t>.</w:t>
            </w:r>
          </w:p>
        </w:tc>
        <w:tc>
          <w:tcPr>
            <w:tcW w:w="161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4DA3DB2" w14:textId="5B74EF2F"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Based on $ difference for treatment and QALY between treatment and control groups</w:t>
            </w:r>
            <w:r w:rsidR="00692521" w:rsidRPr="007020CA">
              <w:rPr>
                <w:rFonts w:asciiTheme="minorBidi" w:eastAsia="Times New Roman" w:hAnsiTheme="minorBidi"/>
                <w:color w:val="2F5496" w:themeColor="accent5" w:themeShade="BF"/>
                <w:kern w:val="24"/>
                <w:sz w:val="16"/>
                <w:szCs w:val="16"/>
                <w:lang w:eastAsia="en-AU"/>
              </w:rPr>
              <w:t>.</w:t>
            </w:r>
          </w:p>
        </w:tc>
        <w:tc>
          <w:tcPr>
            <w:tcW w:w="161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37DB8DE" w14:textId="24B1D4C7" w:rsidR="00C839B4" w:rsidRPr="007020CA" w:rsidRDefault="00E45BC7"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r w:rsidR="00C839B4" w:rsidRPr="007020CA">
              <w:rPr>
                <w:rFonts w:asciiTheme="minorBidi" w:eastAsia="Times New Roman" w:hAnsiTheme="minorBidi"/>
                <w:color w:val="2F5496" w:themeColor="accent5" w:themeShade="BF"/>
                <w:kern w:val="24"/>
                <w:sz w:val="16"/>
                <w:szCs w:val="16"/>
                <w:lang w:eastAsia="en-AU"/>
              </w:rPr>
              <w:t>5,584</w:t>
            </w:r>
          </w:p>
        </w:tc>
        <w:tc>
          <w:tcPr>
            <w:tcW w:w="1051"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92A095F" w14:textId="77777777"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 xml:space="preserve">-$65 </w:t>
            </w:r>
          </w:p>
        </w:tc>
        <w:tc>
          <w:tcPr>
            <w:tcW w:w="1734"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CB64A7D" w14:textId="30727920" w:rsidR="00C839B4" w:rsidRPr="007020CA" w:rsidRDefault="00E45BC7"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-$0.4</w:t>
            </w:r>
            <w:r w:rsidR="00C839B4" w:rsidRPr="007020CA">
              <w:rPr>
                <w:rFonts w:asciiTheme="minorBidi" w:eastAsia="Times New Roman" w:hAnsiTheme="minorBidi"/>
                <w:color w:val="2F5496" w:themeColor="accent5" w:themeShade="BF"/>
                <w:kern w:val="24"/>
                <w:sz w:val="16"/>
                <w:szCs w:val="16"/>
                <w:lang w:eastAsia="en-AU"/>
              </w:rPr>
              <w:t>m</w:t>
            </w:r>
          </w:p>
        </w:tc>
        <w:tc>
          <w:tcPr>
            <w:tcW w:w="1147"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8549A76" w14:textId="77777777"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-$9,953</w:t>
            </w:r>
          </w:p>
        </w:tc>
        <w:tc>
          <w:tcPr>
            <w:tcW w:w="1588"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0B6A736" w14:textId="77777777"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-$56m</w:t>
            </w:r>
          </w:p>
        </w:tc>
        <w:tc>
          <w:tcPr>
            <w:tcW w:w="2357"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A39B6AE" w14:textId="77777777" w:rsidR="00C839B4" w:rsidRPr="007020CA" w:rsidRDefault="00C839B4" w:rsidP="00C839B4">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 xml:space="preserve">-$56m </w:t>
            </w:r>
          </w:p>
        </w:tc>
      </w:tr>
      <w:tr w:rsidR="00C839B4" w:rsidRPr="00020882" w14:paraId="785CCEC4" w14:textId="77777777" w:rsidTr="00801A64">
        <w:trPr>
          <w:trHeight w:val="354"/>
        </w:trPr>
        <w:tc>
          <w:tcPr>
            <w:tcW w:w="1272"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7E228B77" w14:textId="77777777" w:rsidR="00C839B4" w:rsidRPr="007020CA" w:rsidRDefault="00C839B4" w:rsidP="00C839B4">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Secondary</w:t>
            </w:r>
          </w:p>
        </w:tc>
        <w:tc>
          <w:tcPr>
            <w:tcW w:w="194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E4D58EF" w14:textId="35D8DBCC" w:rsidR="00C839B4" w:rsidRPr="007020CA" w:rsidRDefault="00C839B4" w:rsidP="003C36BF">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No</w:t>
            </w:r>
            <w:r w:rsidR="003C36BF" w:rsidRPr="007020CA">
              <w:rPr>
                <w:rFonts w:asciiTheme="minorBidi" w:eastAsia="Times New Roman" w:hAnsiTheme="minorBidi"/>
                <w:color w:val="2F5496" w:themeColor="accent5" w:themeShade="BF"/>
                <w:kern w:val="24"/>
                <w:sz w:val="16"/>
                <w:szCs w:val="16"/>
                <w:lang w:eastAsia="en-AU"/>
              </w:rPr>
              <w:t>ne</w:t>
            </w:r>
            <w:r w:rsidRPr="007020CA">
              <w:rPr>
                <w:rFonts w:asciiTheme="minorBidi" w:eastAsia="Times New Roman" w:hAnsiTheme="minorBidi"/>
                <w:color w:val="2F5496" w:themeColor="accent5" w:themeShade="BF"/>
                <w:kern w:val="24"/>
                <w:sz w:val="16"/>
                <w:szCs w:val="16"/>
                <w:lang w:eastAsia="en-AU"/>
              </w:rPr>
              <w:t xml:space="preserve"> statistically significant</w:t>
            </w:r>
            <w:r w:rsidR="00692521" w:rsidRPr="007020CA">
              <w:rPr>
                <w:rFonts w:asciiTheme="minorBidi" w:eastAsia="Times New Roman" w:hAnsiTheme="minorBidi"/>
                <w:color w:val="2F5496" w:themeColor="accent5" w:themeShade="BF"/>
                <w:kern w:val="24"/>
                <w:sz w:val="16"/>
                <w:szCs w:val="16"/>
                <w:lang w:eastAsia="en-AU"/>
              </w:rPr>
              <w:t>.</w:t>
            </w:r>
          </w:p>
        </w:tc>
        <w:tc>
          <w:tcPr>
            <w:tcW w:w="161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8597050" w14:textId="77777777"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61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A367C57" w14:textId="77777777"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05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074CCFD4" w14:textId="77777777"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73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8CDB0AA" w14:textId="77777777"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14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5FF2985" w14:textId="77777777"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588"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8E8C342" w14:textId="77777777" w:rsidR="00C839B4" w:rsidRPr="007020CA" w:rsidRDefault="00C839B4" w:rsidP="00C839B4">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235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497A333" w14:textId="77777777" w:rsidR="00C839B4" w:rsidRPr="007020CA" w:rsidRDefault="00C839B4" w:rsidP="00C839B4">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p>
        </w:tc>
      </w:tr>
      <w:tr w:rsidR="00C839B4" w:rsidRPr="00020882" w14:paraId="12C74232" w14:textId="77777777" w:rsidTr="00801A64">
        <w:trPr>
          <w:trHeight w:val="204"/>
        </w:trPr>
        <w:tc>
          <w:tcPr>
            <w:tcW w:w="3214"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B751D22" w14:textId="77777777" w:rsidR="00C839B4" w:rsidRPr="007020CA" w:rsidRDefault="00C839B4" w:rsidP="00C839B4">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 xml:space="preserve">Change in </w:t>
            </w:r>
          </w:p>
          <w:p w14:paraId="76EB526D" w14:textId="5B03D34F" w:rsidR="00C839B4" w:rsidRPr="007020CA" w:rsidRDefault="00373037" w:rsidP="00C839B4">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C839B4" w:rsidRPr="007020CA">
              <w:rPr>
                <w:rFonts w:asciiTheme="minorBidi" w:eastAsia="Times New Roman" w:hAnsiTheme="minorBidi"/>
                <w:b/>
                <w:bCs/>
                <w:color w:val="FFFFFF" w:themeColor="background1"/>
                <w:kern w:val="24"/>
                <w:sz w:val="16"/>
                <w:szCs w:val="16"/>
                <w:lang w:eastAsia="en-AU"/>
              </w:rPr>
              <w:t>ntervention costs</w:t>
            </w:r>
          </w:p>
          <w:p w14:paraId="43D71B58" w14:textId="2E40EA58" w:rsidR="00C839B4" w:rsidRPr="007020CA" w:rsidRDefault="00C839B4" w:rsidP="00C839B4">
            <w:pPr>
              <w:spacing w:after="0" w:line="240" w:lineRule="auto"/>
              <w:rPr>
                <w:rFonts w:asciiTheme="minorBidi" w:eastAsia="Times New Roman" w:hAnsiTheme="minorBidi"/>
                <w:b/>
                <w:bCs/>
                <w:color w:val="FFFFFF" w:themeColor="background1"/>
                <w:kern w:val="24"/>
                <w:sz w:val="16"/>
                <w:szCs w:val="16"/>
                <w:lang w:eastAsia="en-AU"/>
              </w:rPr>
            </w:pPr>
          </w:p>
          <w:p w14:paraId="0B6AF09D" w14:textId="77777777" w:rsidR="00C839B4" w:rsidRPr="007020CA" w:rsidRDefault="00C839B4" w:rsidP="00C839B4">
            <w:pPr>
              <w:spacing w:after="0" w:line="240" w:lineRule="auto"/>
              <w:rPr>
                <w:rFonts w:asciiTheme="minorBidi" w:eastAsia="Times New Roman" w:hAnsiTheme="minorBidi"/>
                <w:color w:val="FFFFFF" w:themeColor="background1"/>
                <w:sz w:val="16"/>
                <w:szCs w:val="16"/>
                <w:lang w:eastAsia="en-AU"/>
              </w:rPr>
            </w:pPr>
          </w:p>
          <w:p w14:paraId="3CC61ED4" w14:textId="77777777" w:rsidR="00C839B4" w:rsidRPr="007020CA" w:rsidRDefault="00C839B4" w:rsidP="00C839B4">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Totals</w:t>
            </w:r>
          </w:p>
        </w:tc>
        <w:tc>
          <w:tcPr>
            <w:tcW w:w="161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74433CFE" w14:textId="0ED0F396" w:rsidR="00C839B4" w:rsidRPr="007020CA" w:rsidRDefault="003C36BF" w:rsidP="00CB3759">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-$2m</w:t>
            </w:r>
          </w:p>
        </w:tc>
        <w:tc>
          <w:tcPr>
            <w:tcW w:w="2665"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287C3C0" w14:textId="77777777" w:rsidR="00C839B4" w:rsidRPr="007020CA" w:rsidRDefault="00C839B4" w:rsidP="00C839B4">
            <w:pPr>
              <w:spacing w:after="0" w:line="240" w:lineRule="auto"/>
              <w:rPr>
                <w:rFonts w:asciiTheme="minorBidi" w:eastAsia="Times New Roman" w:hAnsiTheme="minorBidi"/>
                <w:color w:val="FFFFFF" w:themeColor="background1"/>
                <w:sz w:val="16"/>
                <w:szCs w:val="16"/>
                <w:lang w:eastAsia="en-AU"/>
              </w:rPr>
            </w:pPr>
          </w:p>
        </w:tc>
        <w:tc>
          <w:tcPr>
            <w:tcW w:w="173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81CC255"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10A8FFAD"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4E86D0CE"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58A4D0CB"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3D6D70BF" w14:textId="25F31884" w:rsidR="00C839B4" w:rsidRPr="007020CA" w:rsidRDefault="00E45BC7" w:rsidP="00C839B4">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-$0.4</w:t>
            </w:r>
            <w:r w:rsidR="00C839B4" w:rsidRPr="007020CA">
              <w:rPr>
                <w:rFonts w:asciiTheme="minorBidi" w:eastAsia="Times New Roman" w:hAnsiTheme="minorBidi"/>
                <w:color w:val="FFFFFF" w:themeColor="background1"/>
                <w:kern w:val="24"/>
                <w:sz w:val="16"/>
                <w:szCs w:val="16"/>
                <w:lang w:eastAsia="en-AU"/>
              </w:rPr>
              <w:t>m</w:t>
            </w:r>
          </w:p>
        </w:tc>
        <w:tc>
          <w:tcPr>
            <w:tcW w:w="114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A8B1A9E" w14:textId="77777777" w:rsidR="00C839B4" w:rsidRPr="007020CA" w:rsidRDefault="00C839B4" w:rsidP="00C839B4">
            <w:pPr>
              <w:spacing w:after="0" w:line="240" w:lineRule="auto"/>
              <w:rPr>
                <w:rFonts w:asciiTheme="minorBidi" w:eastAsia="Times New Roman" w:hAnsiTheme="minorBidi"/>
                <w:color w:val="FFFFFF" w:themeColor="background1"/>
                <w:sz w:val="16"/>
                <w:szCs w:val="16"/>
                <w:lang w:eastAsia="en-AU"/>
              </w:rPr>
            </w:pPr>
          </w:p>
        </w:tc>
        <w:tc>
          <w:tcPr>
            <w:tcW w:w="158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CBA710B"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529BC16B"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19E5192B"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682EDEDF"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3588E0F6" w14:textId="05033C59" w:rsidR="00C839B4" w:rsidRPr="007020CA" w:rsidRDefault="00C839B4" w:rsidP="00C839B4">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-$56m</w:t>
            </w:r>
          </w:p>
        </w:tc>
        <w:tc>
          <w:tcPr>
            <w:tcW w:w="235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62D4C2B"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1B77EC27"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61C58125"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7FF98B7A" w14:textId="77777777" w:rsidR="00D35E02" w:rsidRPr="007020CA" w:rsidRDefault="00D35E02" w:rsidP="00C839B4">
            <w:pPr>
              <w:spacing w:after="0" w:line="240" w:lineRule="auto"/>
              <w:jc w:val="center"/>
              <w:rPr>
                <w:rFonts w:asciiTheme="minorBidi" w:eastAsia="Times New Roman" w:hAnsiTheme="minorBidi"/>
                <w:color w:val="FFFFFF" w:themeColor="background1"/>
                <w:kern w:val="24"/>
                <w:sz w:val="16"/>
                <w:szCs w:val="16"/>
                <w:lang w:eastAsia="en-AU"/>
              </w:rPr>
            </w:pPr>
          </w:p>
          <w:p w14:paraId="5F2B14BB" w14:textId="405E0C93" w:rsidR="00C839B4" w:rsidRPr="007020CA" w:rsidRDefault="00C839B4" w:rsidP="00D35E02">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-$5</w:t>
            </w:r>
            <w:r w:rsidR="00D35E02" w:rsidRPr="007020CA">
              <w:rPr>
                <w:rFonts w:asciiTheme="minorBidi" w:eastAsia="Times New Roman" w:hAnsiTheme="minorBidi"/>
                <w:color w:val="FFFFFF" w:themeColor="background1"/>
                <w:kern w:val="24"/>
                <w:sz w:val="16"/>
                <w:szCs w:val="16"/>
                <w:lang w:eastAsia="en-AU"/>
              </w:rPr>
              <w:t>8</w:t>
            </w:r>
            <w:r w:rsidRPr="007020CA">
              <w:rPr>
                <w:rFonts w:asciiTheme="minorBidi" w:eastAsia="Times New Roman" w:hAnsiTheme="minorBidi"/>
                <w:color w:val="FFFFFF" w:themeColor="background1"/>
                <w:kern w:val="24"/>
                <w:sz w:val="16"/>
                <w:szCs w:val="16"/>
                <w:lang w:eastAsia="en-AU"/>
              </w:rPr>
              <w:t>m</w:t>
            </w:r>
          </w:p>
        </w:tc>
      </w:tr>
    </w:tbl>
    <w:p w14:paraId="7926E74E" w14:textId="3FFA15DC" w:rsidR="004D16AA" w:rsidRPr="00A848F5" w:rsidRDefault="00EF32AB" w:rsidP="00EF32AB">
      <w:pPr>
        <w:rPr>
          <w:color w:val="2F5496" w:themeColor="accent5" w:themeShade="BF"/>
          <w:sz w:val="16"/>
          <w:szCs w:val="16"/>
        </w:rPr>
      </w:pPr>
      <w:r w:rsidRPr="00A848F5">
        <w:rPr>
          <w:color w:val="2F5496" w:themeColor="accent5" w:themeShade="BF"/>
          <w:sz w:val="16"/>
          <w:szCs w:val="16"/>
        </w:rPr>
        <w:t>Columns may not sum due to rounding. Negative values are savings in the calculations.</w:t>
      </w:r>
      <w:r w:rsidR="00BD2FA4" w:rsidRPr="00A848F5">
        <w:rPr>
          <w:color w:val="2F5496" w:themeColor="accent5" w:themeShade="BF"/>
          <w:sz w:val="16"/>
          <w:szCs w:val="16"/>
        </w:rPr>
        <w:t xml:space="preserve"> PE = pulmonary embolism. DVT = deep vein thrombosis. UTI = urinary tract infection.</w:t>
      </w:r>
    </w:p>
    <w:p w14:paraId="4324C8FA" w14:textId="77777777" w:rsidR="004D16AA" w:rsidRPr="00106F08" w:rsidRDefault="004D16AA">
      <w:pPr>
        <w:rPr>
          <w:color w:val="2F5496" w:themeColor="accent5" w:themeShade="BF"/>
          <w:sz w:val="14"/>
          <w:szCs w:val="14"/>
        </w:rPr>
      </w:pPr>
      <w:r w:rsidRPr="00106F08">
        <w:rPr>
          <w:color w:val="2F5496" w:themeColor="accent5" w:themeShade="BF"/>
          <w:sz w:val="14"/>
          <w:szCs w:val="14"/>
        </w:rPr>
        <w:br w:type="page"/>
      </w:r>
    </w:p>
    <w:tbl>
      <w:tblPr>
        <w:tblW w:w="14461" w:type="dxa"/>
        <w:tblLayout w:type="fixed"/>
        <w:tblCellMar>
          <w:left w:w="0" w:type="dxa"/>
          <w:right w:w="0" w:type="dxa"/>
        </w:tblCellMar>
        <w:tblLook w:val="0420" w:firstRow="1" w:lastRow="0" w:firstColumn="0" w:lastColumn="0" w:noHBand="0" w:noVBand="1"/>
      </w:tblPr>
      <w:tblGrid>
        <w:gridCol w:w="1471"/>
        <w:gridCol w:w="1769"/>
        <w:gridCol w:w="5993"/>
        <w:gridCol w:w="5228"/>
      </w:tblGrid>
      <w:tr w:rsidR="00EF32AB" w:rsidRPr="00020882" w14:paraId="6404DC66" w14:textId="77777777" w:rsidTr="00801A64">
        <w:trPr>
          <w:trHeight w:val="833"/>
        </w:trPr>
        <w:tc>
          <w:tcPr>
            <w:tcW w:w="147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E388486" w14:textId="77777777" w:rsidR="00EF32AB" w:rsidRPr="007020CA" w:rsidRDefault="00EF32AB" w:rsidP="003148B4">
            <w:pPr>
              <w:rPr>
                <w:color w:val="FFFFFF" w:themeColor="background1"/>
                <w:sz w:val="16"/>
                <w:szCs w:val="16"/>
              </w:rPr>
            </w:pPr>
            <w:r w:rsidRPr="007020CA">
              <w:rPr>
                <w:b/>
                <w:bCs/>
                <w:color w:val="FFFFFF" w:themeColor="background1"/>
                <w:sz w:val="16"/>
                <w:szCs w:val="16"/>
              </w:rPr>
              <w:t>Health Service or Outcome</w:t>
            </w:r>
          </w:p>
        </w:tc>
        <w:tc>
          <w:tcPr>
            <w:tcW w:w="176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3940F2DB" w14:textId="77777777" w:rsidR="00EF32AB" w:rsidRPr="007020CA" w:rsidRDefault="00EF32AB" w:rsidP="003148B4">
            <w:pPr>
              <w:rPr>
                <w:color w:val="FFFFFF" w:themeColor="background1"/>
                <w:sz w:val="16"/>
                <w:szCs w:val="16"/>
              </w:rPr>
            </w:pPr>
            <w:r w:rsidRPr="007020CA">
              <w:rPr>
                <w:b/>
                <w:bCs/>
                <w:color w:val="FFFFFF" w:themeColor="background1"/>
                <w:sz w:val="16"/>
                <w:szCs w:val="16"/>
              </w:rPr>
              <w:t>Health service/outcome cost per person or day</w:t>
            </w:r>
          </w:p>
        </w:tc>
        <w:tc>
          <w:tcPr>
            <w:tcW w:w="599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BB17DCC" w14:textId="77777777" w:rsidR="00EF32AB" w:rsidRPr="007020CA" w:rsidRDefault="00EF32AB" w:rsidP="003148B4">
            <w:pPr>
              <w:rPr>
                <w:color w:val="FFFFFF" w:themeColor="background1"/>
                <w:sz w:val="16"/>
                <w:szCs w:val="16"/>
              </w:rPr>
            </w:pPr>
            <w:r w:rsidRPr="007020CA">
              <w:rPr>
                <w:b/>
                <w:bCs/>
                <w:color w:val="FFFFFF" w:themeColor="background1"/>
                <w:sz w:val="16"/>
                <w:szCs w:val="16"/>
              </w:rPr>
              <w:t>Explanation and costing assumptions</w:t>
            </w:r>
          </w:p>
        </w:tc>
        <w:tc>
          <w:tcPr>
            <w:tcW w:w="5228"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3333C477" w14:textId="77777777" w:rsidR="00EF32AB" w:rsidRPr="007020CA" w:rsidRDefault="00EF32AB" w:rsidP="003148B4">
            <w:pPr>
              <w:rPr>
                <w:color w:val="2F5496" w:themeColor="accent5" w:themeShade="BF"/>
                <w:sz w:val="16"/>
                <w:szCs w:val="16"/>
              </w:rPr>
            </w:pPr>
            <w:r w:rsidRPr="007020CA">
              <w:rPr>
                <w:b/>
                <w:bCs/>
                <w:color w:val="2F5496" w:themeColor="accent5" w:themeShade="BF"/>
                <w:sz w:val="16"/>
                <w:szCs w:val="16"/>
              </w:rPr>
              <w:t>Reference</w:t>
            </w:r>
          </w:p>
        </w:tc>
      </w:tr>
      <w:tr w:rsidR="001009DA" w:rsidRPr="00020882" w14:paraId="370006EF" w14:textId="77777777" w:rsidTr="00801A64">
        <w:trPr>
          <w:trHeight w:val="994"/>
        </w:trPr>
        <w:tc>
          <w:tcPr>
            <w:tcW w:w="147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E8C3E41" w14:textId="2CC0E912" w:rsidR="001009DA" w:rsidRPr="007020CA" w:rsidRDefault="001009DA" w:rsidP="00154217">
            <w:pPr>
              <w:rPr>
                <w:color w:val="2F5496" w:themeColor="accent5" w:themeShade="BF"/>
                <w:sz w:val="16"/>
                <w:szCs w:val="16"/>
              </w:rPr>
            </w:pPr>
            <w:r w:rsidRPr="007020CA">
              <w:rPr>
                <w:color w:val="2F5496" w:themeColor="accent5" w:themeShade="BF"/>
                <w:sz w:val="16"/>
                <w:szCs w:val="16"/>
              </w:rPr>
              <w:t>Functional outcomes at 3 months (Rankin scale score)</w:t>
            </w:r>
          </w:p>
        </w:tc>
        <w:tc>
          <w:tcPr>
            <w:tcW w:w="176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53D3BCC" w14:textId="77777777" w:rsidR="001009DA" w:rsidRPr="007020CA" w:rsidRDefault="001009DA" w:rsidP="00154217">
            <w:pPr>
              <w:spacing w:after="0"/>
              <w:jc w:val="center"/>
              <w:rPr>
                <w:color w:val="2F5496" w:themeColor="accent5" w:themeShade="BF"/>
                <w:sz w:val="16"/>
                <w:szCs w:val="16"/>
              </w:rPr>
            </w:pPr>
            <w:r w:rsidRPr="007020CA">
              <w:rPr>
                <w:color w:val="2F5496" w:themeColor="accent5" w:themeShade="BF"/>
                <w:sz w:val="16"/>
                <w:szCs w:val="16"/>
              </w:rPr>
              <w:t xml:space="preserve">Service cost: </w:t>
            </w:r>
          </w:p>
          <w:p w14:paraId="592BE86F" w14:textId="0FF706F2" w:rsidR="001009DA" w:rsidRPr="007020CA" w:rsidRDefault="001009DA" w:rsidP="00154217">
            <w:pPr>
              <w:spacing w:after="0"/>
              <w:jc w:val="center"/>
              <w:rPr>
                <w:color w:val="2F5496" w:themeColor="accent5" w:themeShade="BF"/>
                <w:sz w:val="16"/>
                <w:szCs w:val="16"/>
              </w:rPr>
            </w:pPr>
            <w:r w:rsidRPr="007020CA">
              <w:rPr>
                <w:color w:val="2F5496" w:themeColor="accent5" w:themeShade="BF"/>
                <w:sz w:val="16"/>
                <w:szCs w:val="16"/>
              </w:rPr>
              <w:t>-$</w:t>
            </w:r>
            <w:r w:rsidR="00CD2DEC" w:rsidRPr="007020CA">
              <w:rPr>
                <w:color w:val="2F5496" w:themeColor="accent5" w:themeShade="BF"/>
                <w:sz w:val="16"/>
                <w:szCs w:val="16"/>
              </w:rPr>
              <w:t>65</w:t>
            </w:r>
          </w:p>
          <w:p w14:paraId="12D22000" w14:textId="77777777" w:rsidR="009E7B0D" w:rsidRPr="007020CA" w:rsidRDefault="009E7B0D" w:rsidP="00154217">
            <w:pPr>
              <w:spacing w:after="0"/>
              <w:jc w:val="center"/>
              <w:rPr>
                <w:color w:val="2F5496" w:themeColor="accent5" w:themeShade="BF"/>
                <w:sz w:val="16"/>
                <w:szCs w:val="16"/>
              </w:rPr>
            </w:pPr>
          </w:p>
          <w:p w14:paraId="0480D6AD" w14:textId="1E52CD6D" w:rsidR="001009DA" w:rsidRPr="007020CA" w:rsidRDefault="001009DA" w:rsidP="00CD2DEC">
            <w:pPr>
              <w:spacing w:after="0"/>
              <w:jc w:val="center"/>
              <w:rPr>
                <w:color w:val="2F5496" w:themeColor="accent5" w:themeShade="BF"/>
                <w:sz w:val="16"/>
                <w:szCs w:val="16"/>
              </w:rPr>
            </w:pPr>
            <w:r w:rsidRPr="007020CA">
              <w:rPr>
                <w:color w:val="2F5496" w:themeColor="accent5" w:themeShade="BF"/>
                <w:sz w:val="16"/>
                <w:szCs w:val="16"/>
              </w:rPr>
              <w:t>QALY: -$</w:t>
            </w:r>
            <w:r w:rsidR="00CD2DEC" w:rsidRPr="007020CA">
              <w:rPr>
                <w:color w:val="2F5496" w:themeColor="accent5" w:themeShade="BF"/>
                <w:sz w:val="16"/>
                <w:szCs w:val="16"/>
              </w:rPr>
              <w:t>9,953</w:t>
            </w:r>
          </w:p>
        </w:tc>
        <w:tc>
          <w:tcPr>
            <w:tcW w:w="599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FB3670F" w14:textId="4919FB4F" w:rsidR="006B1A4F" w:rsidRPr="007020CA" w:rsidRDefault="006B1A4F" w:rsidP="006B1A4F">
            <w:pPr>
              <w:rPr>
                <w:color w:val="2F5496" w:themeColor="accent5" w:themeShade="BF"/>
                <w:sz w:val="16"/>
                <w:szCs w:val="16"/>
              </w:rPr>
            </w:pPr>
            <w:r w:rsidRPr="007020CA">
              <w:rPr>
                <w:color w:val="2F5496" w:themeColor="accent5" w:themeShade="BF"/>
                <w:sz w:val="16"/>
                <w:szCs w:val="16"/>
              </w:rPr>
              <w:t>Incremental difference between functional outcomes at 3 months</w:t>
            </w:r>
            <w:r w:rsidR="00BA273D" w:rsidRPr="007020CA">
              <w:rPr>
                <w:color w:val="2F5496" w:themeColor="accent5" w:themeShade="BF"/>
                <w:sz w:val="16"/>
                <w:szCs w:val="16"/>
              </w:rPr>
              <w:t xml:space="preserve"> are</w:t>
            </w:r>
            <w:r w:rsidRPr="007020CA">
              <w:rPr>
                <w:color w:val="2F5496" w:themeColor="accent5" w:themeShade="BF"/>
                <w:sz w:val="16"/>
                <w:szCs w:val="16"/>
              </w:rPr>
              <w:t xml:space="preserve"> translated into treatment costs and QALY</w:t>
            </w:r>
            <w:r w:rsidR="004B17F6" w:rsidRPr="007020CA">
              <w:rPr>
                <w:color w:val="2F5496" w:themeColor="accent5" w:themeShade="BF"/>
                <w:sz w:val="16"/>
                <w:szCs w:val="16"/>
              </w:rPr>
              <w:t>s preserved</w:t>
            </w:r>
            <w:r w:rsidRPr="007020CA">
              <w:rPr>
                <w:color w:val="2F5496" w:themeColor="accent5" w:themeShade="BF"/>
                <w:sz w:val="16"/>
                <w:szCs w:val="16"/>
              </w:rPr>
              <w:t>.</w:t>
            </w:r>
          </w:p>
          <w:p w14:paraId="32600975" w14:textId="4BAA36C2" w:rsidR="00C01F2E" w:rsidRPr="007020CA" w:rsidRDefault="00C01F2E" w:rsidP="00C01F2E">
            <w:pPr>
              <w:rPr>
                <w:color w:val="2F5496" w:themeColor="accent5" w:themeShade="BF"/>
                <w:sz w:val="16"/>
                <w:szCs w:val="16"/>
              </w:rPr>
            </w:pPr>
            <w:r w:rsidRPr="007020CA">
              <w:rPr>
                <w:color w:val="2F5496" w:themeColor="accent5" w:themeShade="BF"/>
                <w:sz w:val="16"/>
                <w:szCs w:val="16"/>
              </w:rPr>
              <w:t>Treatment costs for stroke</w:t>
            </w:r>
            <w:r w:rsidR="006D3A42" w:rsidRPr="007020CA">
              <w:rPr>
                <w:color w:val="2F5496" w:themeColor="accent5" w:themeShade="BF"/>
                <w:sz w:val="16"/>
                <w:szCs w:val="16"/>
              </w:rPr>
              <w:t xml:space="preserve"> are</w:t>
            </w:r>
            <w:r w:rsidRPr="007020CA">
              <w:rPr>
                <w:color w:val="2F5496" w:themeColor="accent5" w:themeShade="BF"/>
                <w:sz w:val="16"/>
                <w:szCs w:val="16"/>
              </w:rPr>
              <w:t xml:space="preserve"> based on cost b</w:t>
            </w:r>
            <w:r w:rsidR="006A6438" w:rsidRPr="007020CA">
              <w:rPr>
                <w:color w:val="2F5496" w:themeColor="accent5" w:themeShade="BF"/>
                <w:sz w:val="16"/>
                <w:szCs w:val="16"/>
              </w:rPr>
              <w:t>reakdown by functional outcome</w:t>
            </w:r>
            <w:r w:rsidRPr="007020CA">
              <w:rPr>
                <w:color w:val="2F5496" w:themeColor="accent5" w:themeShade="BF"/>
                <w:sz w:val="16"/>
                <w:szCs w:val="16"/>
              </w:rPr>
              <w:t xml:space="preserve"> in Tan </w:t>
            </w:r>
            <w:proofErr w:type="spellStart"/>
            <w:r w:rsidRPr="007020CA">
              <w:rPr>
                <w:color w:val="2F5496" w:themeColor="accent5" w:themeShade="BF"/>
                <w:sz w:val="16"/>
                <w:szCs w:val="16"/>
              </w:rPr>
              <w:t>Tanny</w:t>
            </w:r>
            <w:proofErr w:type="spellEnd"/>
            <w:r w:rsidRPr="007020CA">
              <w:rPr>
                <w:color w:val="2F5496" w:themeColor="accent5" w:themeShade="BF"/>
                <w:sz w:val="16"/>
                <w:szCs w:val="16"/>
              </w:rPr>
              <w:t xml:space="preserve"> (2013). </w:t>
            </w:r>
          </w:p>
          <w:p w14:paraId="6F106ED0" w14:textId="35A9BEBB" w:rsidR="00AD60A3" w:rsidRPr="007020CA" w:rsidRDefault="00B67BC5" w:rsidP="00C01F2E">
            <w:pPr>
              <w:rPr>
                <w:color w:val="2F5496" w:themeColor="accent5" w:themeShade="BF"/>
                <w:sz w:val="16"/>
                <w:szCs w:val="16"/>
              </w:rPr>
            </w:pPr>
            <w:r w:rsidRPr="007020CA">
              <w:rPr>
                <w:color w:val="2F5496" w:themeColor="accent5" w:themeShade="BF"/>
                <w:sz w:val="16"/>
                <w:szCs w:val="16"/>
              </w:rPr>
              <w:t xml:space="preserve">Life expectancies for these patients range from an additional 0 to 6.4 years, based on average age of patients </w:t>
            </w:r>
            <w:r w:rsidR="00AD60A3" w:rsidRPr="007020CA">
              <w:rPr>
                <w:color w:val="2F5496" w:themeColor="accent5" w:themeShade="BF"/>
                <w:sz w:val="16"/>
                <w:szCs w:val="16"/>
              </w:rPr>
              <w:t>in the study. Additional reference is taken from</w:t>
            </w:r>
            <w:r w:rsidRPr="007020CA">
              <w:rPr>
                <w:color w:val="2F5496" w:themeColor="accent5" w:themeShade="BF"/>
                <w:sz w:val="16"/>
                <w:szCs w:val="16"/>
              </w:rPr>
              <w:t xml:space="preserve"> </w:t>
            </w:r>
            <w:proofErr w:type="spellStart"/>
            <w:r w:rsidRPr="007020CA">
              <w:rPr>
                <w:color w:val="2F5496" w:themeColor="accent5" w:themeShade="BF"/>
                <w:sz w:val="16"/>
                <w:szCs w:val="16"/>
              </w:rPr>
              <w:t>Harald</w:t>
            </w:r>
            <w:proofErr w:type="spellEnd"/>
            <w:r w:rsidRPr="007020CA">
              <w:rPr>
                <w:color w:val="2F5496" w:themeColor="accent5" w:themeShade="BF"/>
                <w:sz w:val="16"/>
                <w:szCs w:val="16"/>
              </w:rPr>
              <w:t xml:space="preserve"> </w:t>
            </w:r>
            <w:proofErr w:type="spellStart"/>
            <w:r w:rsidRPr="007020CA">
              <w:rPr>
                <w:color w:val="2F5496" w:themeColor="accent5" w:themeShade="BF"/>
                <w:sz w:val="16"/>
                <w:szCs w:val="16"/>
              </w:rPr>
              <w:t>Hannerz</w:t>
            </w:r>
            <w:proofErr w:type="spellEnd"/>
            <w:r w:rsidRPr="007020CA">
              <w:rPr>
                <w:color w:val="2F5496" w:themeColor="accent5" w:themeShade="BF"/>
                <w:sz w:val="16"/>
                <w:szCs w:val="16"/>
              </w:rPr>
              <w:t xml:space="preserve"> et al</w:t>
            </w:r>
            <w:r w:rsidR="006D20EE">
              <w:rPr>
                <w:color w:val="2F5496" w:themeColor="accent5" w:themeShade="BF"/>
                <w:sz w:val="16"/>
                <w:szCs w:val="16"/>
              </w:rPr>
              <w:t>.</w:t>
            </w:r>
            <w:r w:rsidRPr="007020CA">
              <w:rPr>
                <w:color w:val="2F5496" w:themeColor="accent5" w:themeShade="BF"/>
                <w:sz w:val="16"/>
                <w:szCs w:val="16"/>
              </w:rPr>
              <w:t xml:space="preserve"> (2001). Cross-checked with Slot et al</w:t>
            </w:r>
            <w:r w:rsidR="006D20EE">
              <w:rPr>
                <w:color w:val="2F5496" w:themeColor="accent5" w:themeShade="BF"/>
                <w:sz w:val="16"/>
                <w:szCs w:val="16"/>
              </w:rPr>
              <w:t>.</w:t>
            </w:r>
            <w:r w:rsidRPr="007020CA">
              <w:rPr>
                <w:color w:val="2F5496" w:themeColor="accent5" w:themeShade="BF"/>
                <w:sz w:val="16"/>
                <w:szCs w:val="16"/>
              </w:rPr>
              <w:t xml:space="preserve"> (2008) and Hong et al</w:t>
            </w:r>
            <w:r w:rsidR="006D20EE">
              <w:rPr>
                <w:color w:val="2F5496" w:themeColor="accent5" w:themeShade="BF"/>
                <w:sz w:val="16"/>
                <w:szCs w:val="16"/>
              </w:rPr>
              <w:t>.</w:t>
            </w:r>
            <w:r w:rsidRPr="007020CA">
              <w:rPr>
                <w:color w:val="2F5496" w:themeColor="accent5" w:themeShade="BF"/>
                <w:sz w:val="16"/>
                <w:szCs w:val="16"/>
              </w:rPr>
              <w:t xml:space="preserve"> (2010).</w:t>
            </w:r>
          </w:p>
          <w:p w14:paraId="5B314281" w14:textId="7594444F" w:rsidR="001009DA" w:rsidRPr="007020CA" w:rsidRDefault="00B67BC5" w:rsidP="00B67BC5">
            <w:pPr>
              <w:rPr>
                <w:color w:val="2F5496" w:themeColor="accent5" w:themeShade="BF"/>
                <w:sz w:val="16"/>
                <w:szCs w:val="16"/>
              </w:rPr>
            </w:pPr>
            <w:r w:rsidRPr="007020CA">
              <w:rPr>
                <w:color w:val="2F5496" w:themeColor="accent5" w:themeShade="BF"/>
                <w:sz w:val="16"/>
                <w:szCs w:val="16"/>
              </w:rPr>
              <w:t>Each Rankin Scale score was assigned to a different WHO disability weight, where a Rankin Scale score of 0 is equivalent to a full, healthy life, with no disability, and a Rankin Scale score of 6 is equivalent to death, and a disability weight of 1.</w:t>
            </w:r>
          </w:p>
        </w:tc>
        <w:tc>
          <w:tcPr>
            <w:tcW w:w="522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2FCAE4EA" w14:textId="4C06D690" w:rsidR="0065736A" w:rsidRPr="007020CA" w:rsidRDefault="0065736A" w:rsidP="0065736A">
            <w:pPr>
              <w:ind w:left="120"/>
              <w:rPr>
                <w:color w:val="2F5496" w:themeColor="accent5" w:themeShade="BF"/>
                <w:sz w:val="16"/>
                <w:szCs w:val="16"/>
                <w:lang w:val="en-GB"/>
              </w:rPr>
            </w:pPr>
            <w:r w:rsidRPr="007020CA">
              <w:rPr>
                <w:color w:val="2F5496" w:themeColor="accent5" w:themeShade="BF"/>
                <w:sz w:val="16"/>
                <w:szCs w:val="16"/>
                <w:lang w:val="en-GB"/>
              </w:rPr>
              <w:t xml:space="preserve">Tan </w:t>
            </w:r>
            <w:proofErr w:type="spellStart"/>
            <w:r w:rsidRPr="007020CA">
              <w:rPr>
                <w:color w:val="2F5496" w:themeColor="accent5" w:themeShade="BF"/>
                <w:sz w:val="16"/>
                <w:szCs w:val="16"/>
                <w:lang w:val="en-GB"/>
              </w:rPr>
              <w:t>Tanny</w:t>
            </w:r>
            <w:proofErr w:type="spellEnd"/>
            <w:r w:rsidRPr="007020CA">
              <w:rPr>
                <w:color w:val="2F5496" w:themeColor="accent5" w:themeShade="BF"/>
                <w:sz w:val="16"/>
                <w:szCs w:val="16"/>
                <w:lang w:val="en-GB"/>
              </w:rPr>
              <w:t xml:space="preserve"> et al</w:t>
            </w:r>
            <w:r w:rsidR="006D20EE">
              <w:rPr>
                <w:color w:val="2F5496" w:themeColor="accent5" w:themeShade="BF"/>
                <w:sz w:val="16"/>
                <w:szCs w:val="16"/>
                <w:lang w:val="en-GB"/>
              </w:rPr>
              <w:t>.</w:t>
            </w:r>
            <w:r w:rsidRPr="007020CA">
              <w:rPr>
                <w:color w:val="2F5496" w:themeColor="accent5" w:themeShade="BF"/>
                <w:sz w:val="16"/>
                <w:szCs w:val="16"/>
                <w:lang w:val="en-GB"/>
              </w:rPr>
              <w:t xml:space="preserve"> (2013)</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Cost-Effectiveness of Thrombolysis Within 4.5 Hours of Acute Ischemic Stroke. Stroke. 44:2269-2274.</w:t>
            </w:r>
          </w:p>
          <w:p w14:paraId="15BCC405" w14:textId="660AF701" w:rsidR="0065736A" w:rsidRPr="007020CA" w:rsidRDefault="003B65A7" w:rsidP="0065736A">
            <w:pPr>
              <w:ind w:left="120"/>
              <w:rPr>
                <w:color w:val="2F5496" w:themeColor="accent5" w:themeShade="BF"/>
                <w:sz w:val="16"/>
                <w:szCs w:val="16"/>
                <w:lang w:val="en-GB"/>
              </w:rPr>
            </w:pPr>
            <w:proofErr w:type="spellStart"/>
            <w:r w:rsidRPr="007020CA">
              <w:rPr>
                <w:color w:val="2F5496" w:themeColor="accent5" w:themeShade="BF"/>
                <w:sz w:val="16"/>
                <w:szCs w:val="16"/>
                <w:lang w:val="en-GB"/>
              </w:rPr>
              <w:t>Harald</w:t>
            </w:r>
            <w:proofErr w:type="spellEnd"/>
            <w:r w:rsidRPr="007020CA">
              <w:rPr>
                <w:color w:val="2F5496" w:themeColor="accent5" w:themeShade="BF"/>
                <w:sz w:val="16"/>
                <w:szCs w:val="16"/>
                <w:lang w:val="en-GB"/>
              </w:rPr>
              <w:t xml:space="preserve"> </w:t>
            </w:r>
            <w:proofErr w:type="spellStart"/>
            <w:r w:rsidRPr="007020CA">
              <w:rPr>
                <w:color w:val="2F5496" w:themeColor="accent5" w:themeShade="BF"/>
                <w:sz w:val="16"/>
                <w:szCs w:val="16"/>
                <w:lang w:val="en-GB"/>
              </w:rPr>
              <w:t>Hannerz</w:t>
            </w:r>
            <w:proofErr w:type="spellEnd"/>
            <w:r w:rsidRPr="007020CA">
              <w:rPr>
                <w:color w:val="2F5496" w:themeColor="accent5" w:themeShade="BF"/>
                <w:sz w:val="16"/>
                <w:szCs w:val="16"/>
                <w:lang w:val="en-GB"/>
              </w:rPr>
              <w:t xml:space="preserve"> et al</w:t>
            </w:r>
            <w:r w:rsidR="006D20EE">
              <w:rPr>
                <w:color w:val="2F5496" w:themeColor="accent5" w:themeShade="BF"/>
                <w:sz w:val="16"/>
                <w:szCs w:val="16"/>
                <w:lang w:val="en-GB"/>
              </w:rPr>
              <w:t>.</w:t>
            </w:r>
            <w:r w:rsidR="0065736A" w:rsidRPr="007020CA">
              <w:rPr>
                <w:color w:val="2F5496" w:themeColor="accent5" w:themeShade="BF"/>
                <w:sz w:val="16"/>
                <w:szCs w:val="16"/>
                <w:lang w:val="en-GB"/>
              </w:rPr>
              <w:t xml:space="preserve"> (2001)</w:t>
            </w:r>
            <w:r w:rsidRPr="007020CA">
              <w:rPr>
                <w:color w:val="2F5496" w:themeColor="accent5" w:themeShade="BF"/>
                <w:sz w:val="16"/>
                <w:szCs w:val="16"/>
                <w:lang w:val="en-GB"/>
              </w:rPr>
              <w:t>.</w:t>
            </w:r>
            <w:r w:rsidR="0065736A" w:rsidRPr="007020CA">
              <w:rPr>
                <w:color w:val="2F5496" w:themeColor="accent5" w:themeShade="BF"/>
                <w:sz w:val="16"/>
                <w:szCs w:val="16"/>
                <w:lang w:val="en-GB"/>
              </w:rPr>
              <w:t xml:space="preserve"> Life Expectancies Among Survivors of Acute Cerebrovascular Disease</w:t>
            </w:r>
            <w:r w:rsidR="00EA144D">
              <w:rPr>
                <w:color w:val="2F5496" w:themeColor="accent5" w:themeShade="BF"/>
                <w:sz w:val="16"/>
                <w:szCs w:val="16"/>
                <w:lang w:val="en-GB"/>
              </w:rPr>
              <w:t>.</w:t>
            </w:r>
          </w:p>
          <w:p w14:paraId="05B8B396" w14:textId="79C62B87" w:rsidR="0065736A" w:rsidRPr="007020CA" w:rsidRDefault="003B65A7" w:rsidP="0065736A">
            <w:pPr>
              <w:ind w:left="120"/>
              <w:rPr>
                <w:color w:val="2F5496" w:themeColor="accent5" w:themeShade="BF"/>
                <w:sz w:val="16"/>
                <w:szCs w:val="16"/>
                <w:lang w:val="en-GB"/>
              </w:rPr>
            </w:pPr>
            <w:r w:rsidRPr="007020CA">
              <w:rPr>
                <w:color w:val="2F5496" w:themeColor="accent5" w:themeShade="BF"/>
                <w:sz w:val="16"/>
                <w:szCs w:val="16"/>
                <w:lang w:val="en-GB"/>
              </w:rPr>
              <w:t>Slot et al</w:t>
            </w:r>
            <w:r w:rsidR="006D20EE">
              <w:rPr>
                <w:color w:val="2F5496" w:themeColor="accent5" w:themeShade="BF"/>
                <w:sz w:val="16"/>
                <w:szCs w:val="16"/>
                <w:lang w:val="en-GB"/>
              </w:rPr>
              <w:t>.</w:t>
            </w:r>
            <w:r w:rsidR="0065736A" w:rsidRPr="007020CA">
              <w:rPr>
                <w:color w:val="2F5496" w:themeColor="accent5" w:themeShade="BF"/>
                <w:sz w:val="16"/>
                <w:szCs w:val="16"/>
                <w:lang w:val="en-GB"/>
              </w:rPr>
              <w:t xml:space="preserve"> (2008)</w:t>
            </w:r>
            <w:r w:rsidRPr="007020CA">
              <w:rPr>
                <w:color w:val="2F5496" w:themeColor="accent5" w:themeShade="BF"/>
                <w:sz w:val="16"/>
                <w:szCs w:val="16"/>
                <w:lang w:val="en-GB"/>
              </w:rPr>
              <w:t>.</w:t>
            </w:r>
            <w:r w:rsidR="0065736A" w:rsidRPr="007020CA">
              <w:rPr>
                <w:color w:val="2F5496" w:themeColor="accent5" w:themeShade="BF"/>
                <w:sz w:val="16"/>
                <w:szCs w:val="16"/>
                <w:lang w:val="en-GB"/>
              </w:rPr>
              <w:t xml:space="preserve"> Impact of functional status at six months on long term survival in patients with ischaemic stroke: prospective cohort studies</w:t>
            </w:r>
            <w:r w:rsidR="00692521" w:rsidRPr="007020CA">
              <w:rPr>
                <w:color w:val="2F5496" w:themeColor="accent5" w:themeShade="BF"/>
                <w:sz w:val="16"/>
                <w:szCs w:val="16"/>
                <w:lang w:val="en-GB"/>
              </w:rPr>
              <w:t>.</w:t>
            </w:r>
          </w:p>
          <w:p w14:paraId="19CE24B6" w14:textId="4280CF4E" w:rsidR="0065736A" w:rsidRPr="007020CA" w:rsidRDefault="003B65A7" w:rsidP="0065736A">
            <w:pPr>
              <w:ind w:left="120"/>
              <w:rPr>
                <w:color w:val="2F5496" w:themeColor="accent5" w:themeShade="BF"/>
                <w:sz w:val="16"/>
                <w:szCs w:val="16"/>
                <w:lang w:val="en-GB"/>
              </w:rPr>
            </w:pPr>
            <w:r w:rsidRPr="007020CA">
              <w:rPr>
                <w:color w:val="2F5496" w:themeColor="accent5" w:themeShade="BF"/>
                <w:sz w:val="16"/>
                <w:szCs w:val="16"/>
                <w:lang w:val="en-GB"/>
              </w:rPr>
              <w:t>Hong et al</w:t>
            </w:r>
            <w:r w:rsidR="006D20EE">
              <w:rPr>
                <w:color w:val="2F5496" w:themeColor="accent5" w:themeShade="BF"/>
                <w:sz w:val="16"/>
                <w:szCs w:val="16"/>
                <w:lang w:val="en-GB"/>
              </w:rPr>
              <w:t>.</w:t>
            </w:r>
            <w:r w:rsidR="0065736A" w:rsidRPr="007020CA">
              <w:rPr>
                <w:color w:val="2F5496" w:themeColor="accent5" w:themeShade="BF"/>
                <w:sz w:val="16"/>
                <w:szCs w:val="16"/>
                <w:lang w:val="en-GB"/>
              </w:rPr>
              <w:t xml:space="preserve"> (2010)</w:t>
            </w:r>
            <w:r w:rsidRPr="007020CA">
              <w:rPr>
                <w:color w:val="2F5496" w:themeColor="accent5" w:themeShade="BF"/>
                <w:sz w:val="16"/>
                <w:szCs w:val="16"/>
                <w:lang w:val="en-GB"/>
              </w:rPr>
              <w:t>.</w:t>
            </w:r>
            <w:r w:rsidR="0065736A" w:rsidRPr="007020CA">
              <w:rPr>
                <w:color w:val="2F5496" w:themeColor="accent5" w:themeShade="BF"/>
                <w:sz w:val="16"/>
                <w:szCs w:val="16"/>
                <w:lang w:val="en-GB"/>
              </w:rPr>
              <w:t xml:space="preserve"> Years of Optimum Health Lost Due to Complications after Acute Ischemic Stroke: Disability-Adjusted Life Years Analysis</w:t>
            </w:r>
            <w:r w:rsidR="00692521" w:rsidRPr="007020CA">
              <w:rPr>
                <w:color w:val="2F5496" w:themeColor="accent5" w:themeShade="BF"/>
                <w:sz w:val="16"/>
                <w:szCs w:val="16"/>
                <w:lang w:val="en-GB"/>
              </w:rPr>
              <w:t>.</w:t>
            </w:r>
          </w:p>
          <w:p w14:paraId="274C5906" w14:textId="6935A37C" w:rsidR="001009DA" w:rsidRPr="007020CA" w:rsidRDefault="0065736A" w:rsidP="0065736A">
            <w:pPr>
              <w:ind w:left="120"/>
              <w:rPr>
                <w:color w:val="2F5496" w:themeColor="accent5" w:themeShade="BF"/>
                <w:sz w:val="16"/>
                <w:szCs w:val="16"/>
                <w:lang w:val="en-GB"/>
              </w:rPr>
            </w:pPr>
            <w:r w:rsidRPr="007020CA">
              <w:rPr>
                <w:color w:val="2F5496" w:themeColor="accent5" w:themeShade="BF"/>
                <w:sz w:val="16"/>
                <w:szCs w:val="16"/>
                <w:lang w:val="en-GB"/>
              </w:rPr>
              <w:t>WHO (2013)</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WHO methods and data sources for global burden of disease estimates 2000-2011</w:t>
            </w:r>
            <w:r w:rsidR="00692521" w:rsidRPr="007020CA">
              <w:rPr>
                <w:color w:val="2F5496" w:themeColor="accent5" w:themeShade="BF"/>
                <w:sz w:val="16"/>
                <w:szCs w:val="16"/>
                <w:lang w:val="en-GB"/>
              </w:rPr>
              <w:t>.</w:t>
            </w:r>
          </w:p>
        </w:tc>
      </w:tr>
      <w:tr w:rsidR="00EF32AB" w:rsidRPr="00020882" w14:paraId="1BC96CBA" w14:textId="77777777" w:rsidTr="00801A64">
        <w:trPr>
          <w:trHeight w:val="722"/>
        </w:trPr>
        <w:tc>
          <w:tcPr>
            <w:tcW w:w="147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1CB263A" w14:textId="16732E05" w:rsidR="00EF32AB" w:rsidRPr="007020CA" w:rsidRDefault="003C36BF" w:rsidP="003148B4">
            <w:pPr>
              <w:rPr>
                <w:color w:val="2F5496" w:themeColor="accent5" w:themeShade="BF"/>
                <w:sz w:val="16"/>
                <w:szCs w:val="16"/>
              </w:rPr>
            </w:pPr>
            <w:r w:rsidRPr="007020CA">
              <w:rPr>
                <w:color w:val="2F5496" w:themeColor="accent5" w:themeShade="BF"/>
                <w:sz w:val="16"/>
                <w:szCs w:val="16"/>
              </w:rPr>
              <w:t>Intervention costs</w:t>
            </w:r>
          </w:p>
        </w:tc>
        <w:tc>
          <w:tcPr>
            <w:tcW w:w="176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71125AF" w14:textId="77777777" w:rsidR="00CD2DEC" w:rsidRPr="007020CA" w:rsidRDefault="00CD2DEC" w:rsidP="00CD2DEC">
            <w:pPr>
              <w:spacing w:after="0"/>
              <w:jc w:val="center"/>
              <w:rPr>
                <w:color w:val="2F5496" w:themeColor="accent5" w:themeShade="BF"/>
                <w:sz w:val="16"/>
                <w:szCs w:val="16"/>
              </w:rPr>
            </w:pPr>
            <w:r w:rsidRPr="007020CA">
              <w:rPr>
                <w:color w:val="2F5496" w:themeColor="accent5" w:themeShade="BF"/>
                <w:sz w:val="16"/>
                <w:szCs w:val="16"/>
              </w:rPr>
              <w:t xml:space="preserve">Service cost: </w:t>
            </w:r>
          </w:p>
          <w:p w14:paraId="29865D8E" w14:textId="7ED6874A" w:rsidR="00EF32AB" w:rsidRPr="007020CA" w:rsidRDefault="00CD2DEC" w:rsidP="00CD2DEC">
            <w:pPr>
              <w:spacing w:after="0"/>
              <w:jc w:val="center"/>
              <w:rPr>
                <w:color w:val="2F5496" w:themeColor="accent5" w:themeShade="BF"/>
                <w:sz w:val="16"/>
                <w:szCs w:val="16"/>
              </w:rPr>
            </w:pPr>
            <w:r w:rsidRPr="007020CA">
              <w:rPr>
                <w:color w:val="2F5496" w:themeColor="accent5" w:themeShade="BF"/>
                <w:sz w:val="16"/>
                <w:szCs w:val="16"/>
              </w:rPr>
              <w:t>-$408</w:t>
            </w:r>
          </w:p>
        </w:tc>
        <w:tc>
          <w:tcPr>
            <w:tcW w:w="599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2BFEC4D" w14:textId="67A724DC" w:rsidR="00EF32AB" w:rsidRPr="007020CA" w:rsidRDefault="003C36BF" w:rsidP="004A5451">
            <w:pPr>
              <w:rPr>
                <w:color w:val="2F5496" w:themeColor="accent5" w:themeShade="BF"/>
                <w:sz w:val="16"/>
                <w:szCs w:val="16"/>
              </w:rPr>
            </w:pPr>
            <w:r w:rsidRPr="007020CA">
              <w:rPr>
                <w:color w:val="2F5496" w:themeColor="accent5" w:themeShade="BF"/>
                <w:sz w:val="16"/>
                <w:szCs w:val="16"/>
              </w:rPr>
              <w:t>Averag</w:t>
            </w:r>
            <w:r w:rsidR="00CD2DEC" w:rsidRPr="007020CA">
              <w:rPr>
                <w:color w:val="2F5496" w:themeColor="accent5" w:themeShade="BF"/>
                <w:sz w:val="16"/>
                <w:szCs w:val="16"/>
              </w:rPr>
              <w:t>e cost of intervention</w:t>
            </w:r>
            <w:r w:rsidR="00892269" w:rsidRPr="007020CA">
              <w:rPr>
                <w:color w:val="2F5496" w:themeColor="accent5" w:themeShade="BF"/>
                <w:sz w:val="16"/>
                <w:szCs w:val="16"/>
              </w:rPr>
              <w:t xml:space="preserve"> is</w:t>
            </w:r>
            <w:r w:rsidR="00CD2DEC" w:rsidRPr="007020CA">
              <w:rPr>
                <w:color w:val="2F5496" w:themeColor="accent5" w:themeShade="BF"/>
                <w:sz w:val="16"/>
                <w:szCs w:val="16"/>
              </w:rPr>
              <w:t xml:space="preserve"> based on additional </w:t>
            </w:r>
            <w:r w:rsidRPr="007020CA">
              <w:rPr>
                <w:color w:val="2F5496" w:themeColor="accent5" w:themeShade="BF"/>
                <w:sz w:val="16"/>
                <w:szCs w:val="16"/>
              </w:rPr>
              <w:t>physiotherapy and nursing time</w:t>
            </w:r>
            <w:r w:rsidR="00CD2DEC" w:rsidRPr="007020CA">
              <w:rPr>
                <w:color w:val="2F5496" w:themeColor="accent5" w:themeShade="BF"/>
                <w:sz w:val="16"/>
                <w:szCs w:val="16"/>
              </w:rPr>
              <w:t xml:space="preserve"> (131.5 mins physiotherapy and 35 mins nursing).</w:t>
            </w:r>
            <w:r w:rsidR="00892269" w:rsidRPr="007020CA">
              <w:rPr>
                <w:color w:val="2F5496" w:themeColor="accent5" w:themeShade="BF"/>
                <w:sz w:val="16"/>
                <w:szCs w:val="16"/>
              </w:rPr>
              <w:t xml:space="preserve"> This was e</w:t>
            </w:r>
            <w:r w:rsidR="00CD2DEC" w:rsidRPr="007020CA">
              <w:rPr>
                <w:color w:val="2F5496" w:themeColor="accent5" w:themeShade="BF"/>
                <w:sz w:val="16"/>
                <w:szCs w:val="16"/>
              </w:rPr>
              <w:t xml:space="preserve">stimated with </w:t>
            </w:r>
            <w:r w:rsidR="004A5451" w:rsidRPr="007020CA">
              <w:rPr>
                <w:color w:val="2F5496" w:themeColor="accent5" w:themeShade="BF"/>
                <w:sz w:val="16"/>
                <w:szCs w:val="16"/>
              </w:rPr>
              <w:t>senior trial investigators</w:t>
            </w:r>
            <w:r w:rsidR="00CD2DEC" w:rsidRPr="007020CA">
              <w:rPr>
                <w:color w:val="2F5496" w:themeColor="accent5" w:themeShade="BF"/>
                <w:sz w:val="16"/>
                <w:szCs w:val="16"/>
              </w:rPr>
              <w:t>.</w:t>
            </w:r>
          </w:p>
        </w:tc>
        <w:tc>
          <w:tcPr>
            <w:tcW w:w="522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37D9060A" w14:textId="4E65B3A8" w:rsidR="00EF32AB" w:rsidRPr="007020CA" w:rsidRDefault="00024FF6" w:rsidP="003148B4">
            <w:pPr>
              <w:ind w:left="120"/>
              <w:rPr>
                <w:color w:val="2F5496" w:themeColor="accent5" w:themeShade="BF"/>
                <w:sz w:val="16"/>
                <w:szCs w:val="16"/>
                <w:lang w:val="en-GB"/>
              </w:rPr>
            </w:pPr>
            <w:r w:rsidRPr="007020CA">
              <w:rPr>
                <w:color w:val="2F5496" w:themeColor="accent5" w:themeShade="BF"/>
                <w:sz w:val="16"/>
                <w:szCs w:val="16"/>
                <w:lang w:val="en-GB"/>
              </w:rPr>
              <w:t>Informal estimate from community nursing provider sources $135 per hour</w:t>
            </w:r>
            <w:r w:rsidR="00692521" w:rsidRPr="007020CA">
              <w:rPr>
                <w:color w:val="2F5496" w:themeColor="accent5" w:themeShade="BF"/>
                <w:sz w:val="16"/>
                <w:szCs w:val="16"/>
                <w:lang w:val="en-GB"/>
              </w:rPr>
              <w:t>.</w:t>
            </w:r>
          </w:p>
        </w:tc>
      </w:tr>
    </w:tbl>
    <w:p w14:paraId="5612B2B3" w14:textId="026BE736" w:rsidR="00A45E6F" w:rsidRDefault="00A45E6F">
      <w:pPr>
        <w:rPr>
          <w:color w:val="2F5496" w:themeColor="accent5" w:themeShade="BF"/>
        </w:rPr>
      </w:pPr>
    </w:p>
    <w:p w14:paraId="0091B160" w14:textId="77777777" w:rsidR="00A45E6F" w:rsidRDefault="00A45E6F">
      <w:pPr>
        <w:rPr>
          <w:color w:val="2F5496" w:themeColor="accent5" w:themeShade="BF"/>
        </w:rPr>
      </w:pPr>
      <w:r>
        <w:rPr>
          <w:color w:val="2F5496" w:themeColor="accent5" w:themeShade="BF"/>
        </w:rPr>
        <w:br w:type="page"/>
      </w:r>
    </w:p>
    <w:bookmarkStart w:id="10" w:name="_Toc349182213"/>
    <w:p w14:paraId="0706A50A" w14:textId="5F0AB08E" w:rsidR="00817092" w:rsidRPr="00106F08" w:rsidRDefault="00817092">
      <w:pPr>
        <w:pStyle w:val="Heading2"/>
      </w:pPr>
      <w:r w:rsidRPr="003616DA">
        <w:rPr>
          <w:noProof/>
          <w:lang w:val="en-AU" w:eastAsia="en-AU"/>
        </w:rPr>
        <mc:AlternateContent>
          <mc:Choice Requires="wps">
            <w:drawing>
              <wp:anchor distT="0" distB="0" distL="114300" distR="114300" simplePos="0" relativeHeight="251645952" behindDoc="0" locked="0" layoutInCell="1" allowOverlap="1" wp14:anchorId="1889DF18" wp14:editId="4DCB671F">
                <wp:simplePos x="0" y="0"/>
                <wp:positionH relativeFrom="page">
                  <wp:posOffset>7077384</wp:posOffset>
                </wp:positionH>
                <wp:positionV relativeFrom="page">
                  <wp:posOffset>9502151</wp:posOffset>
                </wp:positionV>
                <wp:extent cx="2331378" cy="113859"/>
                <wp:effectExtent l="0" t="0" r="0" b="635"/>
                <wp:wrapSquare wrapText="bothSides"/>
                <wp:docPr id="21" name="Rectangle 21"/>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D563B0" w14:textId="77777777" w:rsidR="000D4A73" w:rsidRDefault="000D4A73" w:rsidP="0081709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1" o:spid="_x0000_s1029" style="position:absolute;left:0;text-align:left;margin-left:557.25pt;margin-top:748.2pt;width:183.55pt;height:8.95pt;z-index:2516459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" fillcolor="#5b9bd5 [3204]" stroked="f" strokeweight="1pt">
                <v:textbox inset="14.4pt,14.4pt,14.4pt,28.8pt">
                  <w:txbxContent>
                    <w:p w14:paraId="37D563B0" w14:textId="77777777" w:rsidR="000D4A73" w:rsidRDefault="000D4A73" w:rsidP="00817092">
                      <w:pPr>
                        <w:spacing w:before="240"/>
                        <w:rPr>
                          <w:color w:val="FFFFFF" w:themeColor="background1"/>
                        </w:rPr>
                      </w:pPr>
                    </w:p>
                  </w:txbxContent>
                </v:textbox>
                <w10:wrap type="square" anchorx="page" anchory="page"/>
              </v:rect>
            </w:pict>
          </mc:Fallback>
        </mc:AlternateContent>
      </w:r>
      <w:r w:rsidRPr="003616DA">
        <w:rPr>
          <w:lang w:eastAsia="en-AU"/>
        </w:rPr>
        <w:t xml:space="preserve">QASC Trial (2011) </w:t>
      </w:r>
      <w:r w:rsidR="004438AC" w:rsidRPr="003616DA">
        <w:rPr>
          <w:lang w:eastAsia="en-AU"/>
        </w:rPr>
        <w:t xml:space="preserve">– </w:t>
      </w:r>
      <w:r w:rsidRPr="003616DA">
        <w:rPr>
          <w:lang w:eastAsia="en-AU"/>
        </w:rPr>
        <w:t xml:space="preserve">Implementation of evidence-based treatment protocols to manage fever, </w:t>
      </w:r>
      <w:proofErr w:type="spellStart"/>
      <w:r w:rsidRPr="003616DA">
        <w:rPr>
          <w:lang w:eastAsia="en-AU"/>
        </w:rPr>
        <w:t>hyperglycaemia</w:t>
      </w:r>
      <w:proofErr w:type="spellEnd"/>
      <w:r w:rsidRPr="003616DA">
        <w:rPr>
          <w:lang w:eastAsia="en-AU"/>
        </w:rPr>
        <w:t>, and swallowing (</w:t>
      </w:r>
      <w:proofErr w:type="spellStart"/>
      <w:r w:rsidRPr="003616DA">
        <w:rPr>
          <w:lang w:eastAsia="en-AU"/>
        </w:rPr>
        <w:t>FeSS</w:t>
      </w:r>
      <w:proofErr w:type="spellEnd"/>
      <w:r w:rsidRPr="003616DA">
        <w:rPr>
          <w:lang w:eastAsia="en-AU"/>
        </w:rPr>
        <w:t>) dysfunction in acute strok</w:t>
      </w:r>
      <w:r w:rsidR="00CD47D7">
        <w:rPr>
          <w:lang w:eastAsia="en-AU"/>
        </w:rPr>
        <w:t>e</w:t>
      </w:r>
      <w:r w:rsidRPr="00106F08">
        <w:rPr>
          <w:rStyle w:val="FootnoteReference"/>
          <w:rFonts w:ascii="Gisha" w:hAnsi="Gisha" w:cs="Gisha"/>
          <w:sz w:val="24"/>
          <w:szCs w:val="24"/>
        </w:rPr>
        <w:footnoteReference w:id="34"/>
      </w:r>
      <w:bookmarkEnd w:id="10"/>
      <w:r w:rsidRPr="00106F08">
        <w:t xml:space="preserve"> </w:t>
      </w:r>
    </w:p>
    <w:p w14:paraId="78D2A98B" w14:textId="77777777" w:rsidR="00C565D6" w:rsidRDefault="00C565D6" w:rsidP="00817092">
      <w:pPr>
        <w:rPr>
          <w:color w:val="2F5496" w:themeColor="accent5" w:themeShade="BF"/>
        </w:rPr>
      </w:pPr>
    </w:p>
    <w:p w14:paraId="766D69E0" w14:textId="77777777" w:rsidR="002B2D6E" w:rsidRDefault="002B2D6E" w:rsidP="00801A64">
      <w:pPr>
        <w:pStyle w:val="Heading3"/>
        <w:numPr>
          <w:ilvl w:val="0"/>
          <w:numId w:val="0"/>
        </w:numPr>
      </w:pPr>
      <w:r>
        <w:t>Context</w:t>
      </w:r>
    </w:p>
    <w:p w14:paraId="74090DA9" w14:textId="77777777" w:rsidR="002B2D6E" w:rsidRPr="002B2D6E" w:rsidRDefault="002B2D6E" w:rsidP="00801A64"/>
    <w:p w14:paraId="26152C79" w14:textId="604DEAC0" w:rsidR="00C565D6" w:rsidRPr="00AB55E0" w:rsidRDefault="00C565D6" w:rsidP="00AB55E0">
      <w:pPr>
        <w:pStyle w:val="Commissionbullets"/>
        <w:rPr>
          <w:b/>
        </w:rPr>
      </w:pPr>
      <w:r w:rsidRPr="00AB55E0">
        <w:rPr>
          <w:b/>
        </w:rPr>
        <w:t>Organised stroke unit care significantly reduces death and disabil</w:t>
      </w:r>
      <w:r w:rsidR="003B65A7" w:rsidRPr="00AB55E0">
        <w:rPr>
          <w:b/>
        </w:rPr>
        <w:t>ity from cerebrovascular events.</w:t>
      </w:r>
      <w:r w:rsidRPr="00AB55E0">
        <w:rPr>
          <w:b/>
        </w:rPr>
        <w:t xml:space="preserve"> Hyperglycaemia, fever, and swallowing dysfunction are poorly managed however, despite their importance for long-term recovery. </w:t>
      </w:r>
    </w:p>
    <w:p w14:paraId="1557DB07" w14:textId="2CA18D3B" w:rsidR="00C565D6" w:rsidRPr="00F77220" w:rsidRDefault="00C565D6" w:rsidP="00AB55E0">
      <w:pPr>
        <w:pStyle w:val="Commissionbullets"/>
      </w:pPr>
      <w:r w:rsidRPr="00F77220">
        <w:t>There are international guidelines for the management of the three stated physiological variables, however, care is not always consistent with these recommendations.</w:t>
      </w:r>
      <w:r w:rsidR="00CB3759">
        <w:t xml:space="preserve"> </w:t>
      </w:r>
      <w:r w:rsidRPr="00F77220">
        <w:t>Audit data shows only 21% of patients received paracetamol at their first febrile event, and 24% received a swallowing screening within the first 24 hours of admission to hospital.</w:t>
      </w:r>
      <w:r w:rsidR="00CB3759">
        <w:t xml:space="preserve"> </w:t>
      </w:r>
      <w:r w:rsidRPr="00F77220">
        <w:t>All three involve multidisciplinary teamwork, a priority for stroke care.</w:t>
      </w:r>
    </w:p>
    <w:p w14:paraId="667A5071" w14:textId="77777777" w:rsidR="00C565D6" w:rsidRPr="00F77220" w:rsidRDefault="00C565D6" w:rsidP="00AB55E0">
      <w:pPr>
        <w:pStyle w:val="Commissionbullets"/>
      </w:pPr>
      <w:r w:rsidRPr="00F77220">
        <w:t>The QASC trial found that the implementation of multidisciplinary team supported evidence-based protocols for the three variables delivered better patient outcomes - 42% were dead or dependent at 90 days compared to 58% for patients treated in stroke care units who received an abridged version of the guidelines.</w:t>
      </w:r>
      <w:r w:rsidRPr="00C565D6">
        <w:rPr>
          <w:rStyle w:val="FootnoteReference"/>
        </w:rPr>
        <w:t xml:space="preserve"> </w:t>
      </w:r>
    </w:p>
    <w:p w14:paraId="7D6CE207" w14:textId="77777777" w:rsidR="00C565D6" w:rsidRPr="00F77220" w:rsidRDefault="00C565D6" w:rsidP="00AB55E0">
      <w:pPr>
        <w:pStyle w:val="Commissionbullets"/>
      </w:pPr>
      <w:r w:rsidRPr="00C565D6">
        <w:rPr>
          <w:lang w:val="en-US"/>
        </w:rPr>
        <w:t>Following the trial, the intervention has been successfully implemented into 36 stroke services in NSW. The National Stroke Foundation (NSF) clinical audit now includes variables for fever and glucose.</w:t>
      </w:r>
      <w:r w:rsidRPr="00C565D6">
        <w:rPr>
          <w:rStyle w:val="FootnoteReference"/>
        </w:rPr>
        <w:t xml:space="preserve"> </w:t>
      </w:r>
    </w:p>
    <w:p w14:paraId="552824B9" w14:textId="7278F5C9" w:rsidR="00C565D6" w:rsidRPr="00F77220" w:rsidRDefault="00C565D6" w:rsidP="00AB55E0">
      <w:pPr>
        <w:pStyle w:val="Commissionbullets"/>
      </w:pPr>
      <w:r w:rsidRPr="00F77220">
        <w:t>The guidelines for use of paracetamol in NSW were adjusted to allow its use in stroke patients with a temperature of &gt;37.5</w:t>
      </w:r>
      <w:r w:rsidR="00FF4E98">
        <w:t>°</w:t>
      </w:r>
      <w:r w:rsidRPr="00F77220">
        <w:t>C (updated from &gt;38</w:t>
      </w:r>
      <w:r w:rsidR="00FF4E98">
        <w:t>°</w:t>
      </w:r>
      <w:r w:rsidRPr="00F77220">
        <w:t>C).</w:t>
      </w:r>
    </w:p>
    <w:p w14:paraId="76718138" w14:textId="224E01F0" w:rsidR="00C565D6" w:rsidRPr="00BD7C42" w:rsidRDefault="00C565D6" w:rsidP="00AB55E0">
      <w:pPr>
        <w:pStyle w:val="Commissionbullets"/>
        <w:sectPr w:rsidR="00C565D6" w:rsidRPr="00BD7C42" w:rsidSect="00F9614D">
          <w:type w:val="continuous"/>
          <w:pgSz w:w="16838" w:h="11906" w:orient="landscape"/>
          <w:pgMar w:top="1440" w:right="1440" w:bottom="1440" w:left="1440" w:header="709" w:footer="709" w:gutter="0"/>
          <w:cols w:space="708"/>
          <w:docGrid w:linePitch="360"/>
        </w:sectPr>
      </w:pPr>
      <w:r w:rsidRPr="00F77220">
        <w:t xml:space="preserve">Furthermore, the QASC Implementation Project found that participating trial sites were more likely to adhere to the </w:t>
      </w:r>
      <w:proofErr w:type="spellStart"/>
      <w:r w:rsidRPr="00F77220">
        <w:t>hyperglycemia</w:t>
      </w:r>
      <w:proofErr w:type="spellEnd"/>
      <w:r w:rsidRPr="00F77220">
        <w:t xml:space="preserve"> protocol (the protocol requiring the most amount of multidisciplinary teamwork) than sites that had not participated in the trial.</w:t>
      </w:r>
    </w:p>
    <w:tbl>
      <w:tblPr>
        <w:tblStyle w:val="TableGrid"/>
        <w:tblW w:w="14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32"/>
        <w:gridCol w:w="1726"/>
        <w:gridCol w:w="1926"/>
        <w:gridCol w:w="2494"/>
        <w:gridCol w:w="2682"/>
        <w:gridCol w:w="4365"/>
      </w:tblGrid>
      <w:tr w:rsidR="002B2D6E" w:rsidRPr="00020882" w14:paraId="329D2A74" w14:textId="77777777" w:rsidTr="00801A64">
        <w:trPr>
          <w:trHeight w:val="927"/>
        </w:trPr>
        <w:tc>
          <w:tcPr>
            <w:tcW w:w="1232" w:type="dxa"/>
            <w:shd w:val="clear" w:color="auto" w:fill="934B97"/>
            <w:vAlign w:val="center"/>
          </w:tcPr>
          <w:p w14:paraId="2111D545" w14:textId="79CB912B" w:rsidR="003148B4" w:rsidRPr="007020CA" w:rsidRDefault="003148B4" w:rsidP="00BD7C42">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Outcome</w:t>
            </w:r>
          </w:p>
        </w:tc>
        <w:tc>
          <w:tcPr>
            <w:tcW w:w="1726" w:type="dxa"/>
            <w:shd w:val="clear" w:color="auto" w:fill="934B97"/>
            <w:vAlign w:val="center"/>
          </w:tcPr>
          <w:p w14:paraId="442F83AB" w14:textId="6F5A0596"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Eligible participants if implemented</w:t>
            </w:r>
          </w:p>
        </w:tc>
        <w:tc>
          <w:tcPr>
            <w:tcW w:w="1926" w:type="dxa"/>
            <w:shd w:val="clear" w:color="auto" w:fill="934B97"/>
            <w:vAlign w:val="center"/>
          </w:tcPr>
          <w:p w14:paraId="6DDB1B86" w14:textId="54F3D1F8"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Primary outcomes</w:t>
            </w:r>
          </w:p>
        </w:tc>
        <w:tc>
          <w:tcPr>
            <w:tcW w:w="2494" w:type="dxa"/>
            <w:shd w:val="clear" w:color="auto" w:fill="934B97"/>
            <w:vAlign w:val="center"/>
          </w:tcPr>
          <w:p w14:paraId="09BBCCCF" w14:textId="10A0236D"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Secondary outcomes</w:t>
            </w:r>
          </w:p>
        </w:tc>
        <w:tc>
          <w:tcPr>
            <w:tcW w:w="2682" w:type="dxa"/>
            <w:shd w:val="clear" w:color="auto" w:fill="934B97"/>
            <w:vAlign w:val="center"/>
          </w:tcPr>
          <w:p w14:paraId="04ACCEAF" w14:textId="27DDB214"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Clinical context</w:t>
            </w:r>
          </w:p>
        </w:tc>
        <w:tc>
          <w:tcPr>
            <w:tcW w:w="4365" w:type="dxa"/>
            <w:shd w:val="clear" w:color="auto" w:fill="934B97"/>
            <w:vAlign w:val="center"/>
          </w:tcPr>
          <w:p w14:paraId="7481CCDD" w14:textId="0D05A837"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Main clinical assumptions</w:t>
            </w:r>
          </w:p>
        </w:tc>
      </w:tr>
      <w:tr w:rsidR="002B2D6E" w:rsidRPr="00020882" w14:paraId="3C090A8A" w14:textId="77777777" w:rsidTr="00801A64">
        <w:trPr>
          <w:trHeight w:val="589"/>
        </w:trPr>
        <w:tc>
          <w:tcPr>
            <w:tcW w:w="1232" w:type="dxa"/>
            <w:vMerge w:val="restart"/>
            <w:shd w:val="clear" w:color="auto" w:fill="EEE8ED"/>
          </w:tcPr>
          <w:p w14:paraId="56C10F47" w14:textId="35DE985A" w:rsidR="003148B4" w:rsidRPr="007020CA" w:rsidRDefault="003148B4" w:rsidP="00DB7F77">
            <w:pPr>
              <w:rPr>
                <w:rFonts w:asciiTheme="minorBidi" w:hAnsiTheme="minorBidi"/>
                <w:color w:val="2F5496" w:themeColor="accent5" w:themeShade="BF"/>
                <w:sz w:val="16"/>
                <w:szCs w:val="16"/>
              </w:rPr>
            </w:pPr>
            <w:r w:rsidRPr="007020CA">
              <w:rPr>
                <w:rFonts w:asciiTheme="minorBidi" w:hAnsiTheme="minorBidi"/>
                <w:color w:val="2F5496" w:themeColor="accent5" w:themeShade="BF"/>
                <w:sz w:val="16"/>
                <w:szCs w:val="16"/>
              </w:rPr>
              <w:t>Treatment delivers better patient outcomes after discharge</w:t>
            </w:r>
            <w:r w:rsidR="00DC40B0" w:rsidRPr="007020CA">
              <w:rPr>
                <w:rFonts w:asciiTheme="minorBidi" w:hAnsiTheme="minorBidi"/>
                <w:color w:val="2F5496" w:themeColor="accent5" w:themeShade="BF"/>
                <w:sz w:val="16"/>
                <w:szCs w:val="16"/>
              </w:rPr>
              <w:t>.</w:t>
            </w:r>
          </w:p>
          <w:p w14:paraId="2EF9D01F" w14:textId="77777777" w:rsidR="003148B4" w:rsidRPr="007020CA" w:rsidRDefault="003148B4" w:rsidP="00AC3BDA">
            <w:pPr>
              <w:rPr>
                <w:rFonts w:asciiTheme="minorBidi" w:hAnsiTheme="minorBidi"/>
                <w:color w:val="2F5496" w:themeColor="accent5" w:themeShade="BF"/>
                <w:sz w:val="16"/>
                <w:szCs w:val="16"/>
              </w:rPr>
            </w:pPr>
          </w:p>
        </w:tc>
        <w:tc>
          <w:tcPr>
            <w:tcW w:w="1726" w:type="dxa"/>
            <w:shd w:val="clear" w:color="auto" w:fill="DBCDD9"/>
          </w:tcPr>
          <w:p w14:paraId="40B1F061" w14:textId="12F057CB" w:rsidR="003148B4" w:rsidRPr="007020CA" w:rsidRDefault="00232326" w:rsidP="00232326">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Adults with stroke = 49,067</w:t>
            </w:r>
            <w:r w:rsidRPr="007020CA">
              <w:rPr>
                <w:rStyle w:val="FootnoteReference"/>
                <w:rFonts w:asciiTheme="minorBidi" w:hAnsiTheme="minorBidi"/>
                <w:bCs/>
                <w:color w:val="2F5496" w:themeColor="accent5" w:themeShade="BF"/>
                <w:kern w:val="24"/>
                <w:sz w:val="16"/>
                <w:szCs w:val="16"/>
              </w:rPr>
              <w:footnoteReference w:id="35"/>
            </w:r>
          </w:p>
        </w:tc>
        <w:tc>
          <w:tcPr>
            <w:tcW w:w="1926" w:type="dxa"/>
            <w:vMerge w:val="restart"/>
            <w:shd w:val="clear" w:color="auto" w:fill="EEE8ED"/>
          </w:tcPr>
          <w:p w14:paraId="055F9F25" w14:textId="37878698"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90 days after hospitalisation: death or dependency; functional dependency; mean SF-36 mental &amp; physical components</w:t>
            </w:r>
            <w:r w:rsidR="00DC40B0" w:rsidRPr="007020CA">
              <w:rPr>
                <w:rFonts w:asciiTheme="minorBidi" w:hAnsiTheme="minorBidi"/>
                <w:bCs/>
                <w:color w:val="2F5496" w:themeColor="accent5" w:themeShade="BF"/>
                <w:kern w:val="24"/>
                <w:sz w:val="16"/>
                <w:szCs w:val="16"/>
              </w:rPr>
              <w:t>.</w:t>
            </w:r>
          </w:p>
        </w:tc>
        <w:tc>
          <w:tcPr>
            <w:tcW w:w="2494" w:type="dxa"/>
            <w:vMerge w:val="restart"/>
            <w:shd w:val="clear" w:color="auto" w:fill="EEE8ED"/>
          </w:tcPr>
          <w:p w14:paraId="17A963FA" w14:textId="65433D26" w:rsidR="003148B4" w:rsidRPr="007020CA" w:rsidRDefault="003148B4" w:rsidP="00DB7F77">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Processes of care: mean temperature; mean finger-prick blood glucose; proportion with swallowing screening undertaken; discharge diagnosis of aspiration pneumonia; LOS in hospital</w:t>
            </w:r>
            <w:r w:rsidR="00DC40B0" w:rsidRPr="007020CA">
              <w:rPr>
                <w:rFonts w:asciiTheme="minorBidi" w:hAnsiTheme="minorBidi"/>
                <w:bCs/>
                <w:color w:val="2F5496" w:themeColor="accent5" w:themeShade="BF"/>
                <w:kern w:val="24"/>
                <w:sz w:val="16"/>
                <w:szCs w:val="16"/>
              </w:rPr>
              <w:t>.</w:t>
            </w:r>
          </w:p>
        </w:tc>
        <w:tc>
          <w:tcPr>
            <w:tcW w:w="2682" w:type="dxa"/>
            <w:vMerge w:val="restart"/>
            <w:shd w:val="clear" w:color="auto" w:fill="EEE8ED"/>
          </w:tcPr>
          <w:p w14:paraId="586D2BA3" w14:textId="776C2641" w:rsidR="003148B4" w:rsidRPr="007020CA" w:rsidRDefault="003148B4" w:rsidP="00983EC3">
            <w:pPr>
              <w:pStyle w:val="NormalWeb"/>
              <w:spacing w:before="0" w:beforeAutospacing="0" w:after="0" w:afterAutospacing="0"/>
              <w:rPr>
                <w:rFonts w:asciiTheme="minorBidi" w:hAnsiTheme="minorBidi" w:cstheme="minorBidi"/>
                <w:color w:val="2F5496" w:themeColor="accent5" w:themeShade="BF"/>
                <w:sz w:val="16"/>
                <w:szCs w:val="16"/>
              </w:rPr>
            </w:pPr>
            <w:r w:rsidRPr="007020CA">
              <w:rPr>
                <w:rFonts w:asciiTheme="minorBidi" w:hAnsiTheme="minorBidi" w:cstheme="minorBidi"/>
                <w:bCs/>
                <w:color w:val="2F5496" w:themeColor="accent5" w:themeShade="BF"/>
                <w:kern w:val="24"/>
                <w:sz w:val="16"/>
                <w:szCs w:val="16"/>
                <w:lang w:val="en-US"/>
              </w:rPr>
              <w:t>The Fe</w:t>
            </w:r>
            <w:r w:rsidR="00983EC3" w:rsidRPr="007020CA">
              <w:rPr>
                <w:rFonts w:asciiTheme="minorBidi" w:hAnsiTheme="minorBidi" w:cstheme="minorBidi"/>
                <w:bCs/>
                <w:color w:val="2F5496" w:themeColor="accent5" w:themeShade="BF"/>
                <w:kern w:val="24"/>
                <w:sz w:val="16"/>
                <w:szCs w:val="16"/>
                <w:lang w:val="en-US"/>
              </w:rPr>
              <w:t xml:space="preserve">ver, </w:t>
            </w:r>
            <w:r w:rsidRPr="007020CA">
              <w:rPr>
                <w:rFonts w:asciiTheme="minorBidi" w:hAnsiTheme="minorBidi" w:cstheme="minorBidi"/>
                <w:bCs/>
                <w:color w:val="2F5496" w:themeColor="accent5" w:themeShade="BF"/>
                <w:kern w:val="24"/>
                <w:sz w:val="16"/>
                <w:szCs w:val="16"/>
                <w:lang w:val="en-US"/>
              </w:rPr>
              <w:t>S</w:t>
            </w:r>
            <w:r w:rsidR="00983EC3" w:rsidRPr="007020CA">
              <w:rPr>
                <w:rFonts w:asciiTheme="minorBidi" w:hAnsiTheme="minorBidi" w:cstheme="minorBidi"/>
                <w:bCs/>
                <w:color w:val="2F5496" w:themeColor="accent5" w:themeShade="BF"/>
                <w:kern w:val="24"/>
                <w:sz w:val="16"/>
                <w:szCs w:val="16"/>
                <w:lang w:val="en-US"/>
              </w:rPr>
              <w:t>ugar, Swallowing</w:t>
            </w:r>
            <w:r w:rsidRPr="007020CA">
              <w:rPr>
                <w:rFonts w:asciiTheme="minorBidi" w:hAnsiTheme="minorBidi" w:cstheme="minorBidi"/>
                <w:bCs/>
                <w:color w:val="2F5496" w:themeColor="accent5" w:themeShade="BF"/>
                <w:kern w:val="24"/>
                <w:sz w:val="16"/>
                <w:szCs w:val="16"/>
                <w:lang w:val="en-US"/>
              </w:rPr>
              <w:t xml:space="preserve"> </w:t>
            </w:r>
            <w:r w:rsidR="00D02DFC" w:rsidRPr="007020CA">
              <w:rPr>
                <w:rFonts w:asciiTheme="minorBidi" w:hAnsiTheme="minorBidi" w:cstheme="minorBidi"/>
                <w:bCs/>
                <w:color w:val="2F5496" w:themeColor="accent5" w:themeShade="BF"/>
                <w:kern w:val="24"/>
                <w:sz w:val="16"/>
                <w:szCs w:val="16"/>
                <w:lang w:val="en-US"/>
              </w:rPr>
              <w:t>(</w:t>
            </w:r>
            <w:proofErr w:type="spellStart"/>
            <w:r w:rsidR="00D02DFC" w:rsidRPr="007020CA">
              <w:rPr>
                <w:rFonts w:asciiTheme="minorBidi" w:hAnsiTheme="minorBidi" w:cstheme="minorBidi"/>
                <w:bCs/>
                <w:color w:val="2F5496" w:themeColor="accent5" w:themeShade="BF"/>
                <w:kern w:val="24"/>
                <w:sz w:val="16"/>
                <w:szCs w:val="16"/>
                <w:lang w:val="en-US"/>
              </w:rPr>
              <w:t>FeSS</w:t>
            </w:r>
            <w:proofErr w:type="spellEnd"/>
            <w:r w:rsidR="00D02DFC" w:rsidRPr="007020CA">
              <w:rPr>
                <w:rFonts w:asciiTheme="minorBidi" w:hAnsiTheme="minorBidi" w:cstheme="minorBidi"/>
                <w:bCs/>
                <w:color w:val="2F5496" w:themeColor="accent5" w:themeShade="BF"/>
                <w:kern w:val="24"/>
                <w:sz w:val="16"/>
                <w:szCs w:val="16"/>
                <w:lang w:val="en-US"/>
              </w:rPr>
              <w:t xml:space="preserve">) </w:t>
            </w:r>
            <w:r w:rsidRPr="007020CA">
              <w:rPr>
                <w:rFonts w:asciiTheme="minorBidi" w:hAnsiTheme="minorBidi" w:cstheme="minorBidi"/>
                <w:bCs/>
                <w:color w:val="2F5496" w:themeColor="accent5" w:themeShade="BF"/>
                <w:kern w:val="24"/>
                <w:sz w:val="16"/>
                <w:szCs w:val="16"/>
                <w:lang w:val="en-US"/>
              </w:rPr>
              <w:t>intervention has since been successfully implemented into 36 stroke services in NSW. The NSF clinical audit was also changed, and the NSW guid</w:t>
            </w:r>
            <w:r w:rsidR="00AE6719" w:rsidRPr="007020CA">
              <w:rPr>
                <w:rFonts w:asciiTheme="minorBidi" w:hAnsiTheme="minorBidi" w:cstheme="minorBidi"/>
                <w:bCs/>
                <w:color w:val="2F5496" w:themeColor="accent5" w:themeShade="BF"/>
                <w:kern w:val="24"/>
                <w:sz w:val="16"/>
                <w:szCs w:val="16"/>
                <w:lang w:val="en-US"/>
              </w:rPr>
              <w:t>elines for paracetamol updated.</w:t>
            </w:r>
            <w:r w:rsidR="00AE6719" w:rsidRPr="007020CA">
              <w:rPr>
                <w:rStyle w:val="FootnoteReference"/>
                <w:rFonts w:asciiTheme="minorBidi" w:hAnsiTheme="minorBidi" w:cstheme="minorBidi"/>
                <w:bCs/>
                <w:color w:val="2F5496" w:themeColor="accent5" w:themeShade="BF"/>
                <w:kern w:val="24"/>
                <w:sz w:val="16"/>
                <w:szCs w:val="16"/>
                <w:lang w:val="en-US"/>
              </w:rPr>
              <w:footnoteReference w:id="36"/>
            </w:r>
          </w:p>
        </w:tc>
        <w:tc>
          <w:tcPr>
            <w:tcW w:w="4365" w:type="dxa"/>
            <w:vMerge w:val="restart"/>
            <w:shd w:val="clear" w:color="auto" w:fill="EEE8ED"/>
          </w:tcPr>
          <w:p w14:paraId="4E7794FC" w14:textId="12456E2B" w:rsidR="003148B4" w:rsidRPr="007020CA" w:rsidRDefault="003148B4" w:rsidP="00DB7F77">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Expect </w:t>
            </w:r>
            <w:r w:rsidR="00892269" w:rsidRPr="007020CA">
              <w:rPr>
                <w:rFonts w:asciiTheme="minorBidi" w:hAnsiTheme="minorBidi" w:cstheme="minorBidi"/>
                <w:bCs/>
                <w:color w:val="2F5496" w:themeColor="accent5" w:themeShade="BF"/>
                <w:kern w:val="24"/>
                <w:sz w:val="16"/>
                <w:szCs w:val="16"/>
              </w:rPr>
              <w:t xml:space="preserve">functional outcomes as based on </w:t>
            </w:r>
            <w:r w:rsidRPr="007020CA">
              <w:rPr>
                <w:rFonts w:asciiTheme="minorBidi" w:hAnsiTheme="minorBidi" w:cstheme="minorBidi"/>
                <w:bCs/>
                <w:color w:val="2F5496" w:themeColor="accent5" w:themeShade="BF"/>
                <w:kern w:val="24"/>
                <w:sz w:val="16"/>
                <w:szCs w:val="16"/>
              </w:rPr>
              <w:t>Rankin score will capture the QALY impact of Barthel and SF-36 indices.</w:t>
            </w:r>
          </w:p>
          <w:p w14:paraId="5C9B5F23" w14:textId="7E4CCFCB" w:rsidR="003148B4" w:rsidRPr="007020CA" w:rsidRDefault="003148B4" w:rsidP="00DB7F77">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C</w:t>
            </w:r>
            <w:r w:rsidR="00AE6719" w:rsidRPr="007020CA">
              <w:rPr>
                <w:rFonts w:asciiTheme="minorBidi" w:hAnsiTheme="minorBidi" w:cstheme="minorBidi"/>
                <w:bCs/>
                <w:color w:val="2F5496" w:themeColor="accent5" w:themeShade="BF"/>
                <w:kern w:val="24"/>
                <w:sz w:val="16"/>
                <w:szCs w:val="16"/>
              </w:rPr>
              <w:t>osting is based on Rankin score.</w:t>
            </w:r>
          </w:p>
          <w:p w14:paraId="1B197E25" w14:textId="629DC783" w:rsidR="003148B4" w:rsidRPr="007020CA" w:rsidRDefault="008308CC" w:rsidP="003B65A7">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Life expectancy based on </w:t>
            </w:r>
            <w:proofErr w:type="spellStart"/>
            <w:r w:rsidRPr="007020CA">
              <w:rPr>
                <w:rFonts w:asciiTheme="minorBidi" w:hAnsiTheme="minorBidi" w:cstheme="minorBidi"/>
                <w:bCs/>
                <w:color w:val="2F5496" w:themeColor="accent5" w:themeShade="BF"/>
                <w:kern w:val="24"/>
                <w:sz w:val="16"/>
                <w:szCs w:val="16"/>
              </w:rPr>
              <w:t>Harald</w:t>
            </w:r>
            <w:proofErr w:type="spellEnd"/>
            <w:r w:rsidRPr="007020CA">
              <w:rPr>
                <w:rFonts w:asciiTheme="minorBidi" w:hAnsiTheme="minorBidi" w:cstheme="minorBidi"/>
                <w:bCs/>
                <w:color w:val="2F5496" w:themeColor="accent5" w:themeShade="BF"/>
                <w:kern w:val="24"/>
                <w:sz w:val="16"/>
                <w:szCs w:val="16"/>
              </w:rPr>
              <w:t xml:space="preserve"> </w:t>
            </w:r>
            <w:proofErr w:type="spellStart"/>
            <w:r w:rsidRPr="007020CA">
              <w:rPr>
                <w:rFonts w:asciiTheme="minorBidi" w:hAnsiTheme="minorBidi" w:cstheme="minorBidi"/>
                <w:bCs/>
                <w:color w:val="2F5496" w:themeColor="accent5" w:themeShade="BF"/>
                <w:kern w:val="24"/>
                <w:sz w:val="16"/>
                <w:szCs w:val="16"/>
              </w:rPr>
              <w:t>Hannerz</w:t>
            </w:r>
            <w:proofErr w:type="spellEnd"/>
            <w:r w:rsidRPr="007020CA">
              <w:rPr>
                <w:rFonts w:asciiTheme="minorBidi" w:hAnsiTheme="minorBidi" w:cstheme="minorBidi"/>
                <w:bCs/>
                <w:color w:val="2F5496" w:themeColor="accent5" w:themeShade="BF"/>
                <w:kern w:val="24"/>
                <w:sz w:val="16"/>
                <w:szCs w:val="16"/>
              </w:rPr>
              <w:t xml:space="preserve"> et al</w:t>
            </w:r>
            <w:r w:rsidR="006D20EE">
              <w:rPr>
                <w:rFonts w:asciiTheme="minorBidi" w:hAnsiTheme="minorBidi" w:cstheme="minorBidi"/>
                <w:bCs/>
                <w:color w:val="2F5496" w:themeColor="accent5" w:themeShade="BF"/>
                <w:kern w:val="24"/>
                <w:sz w:val="16"/>
                <w:szCs w:val="16"/>
              </w:rPr>
              <w:t>.</w:t>
            </w:r>
            <w:r w:rsidRPr="007020CA">
              <w:rPr>
                <w:rFonts w:asciiTheme="minorBidi" w:hAnsiTheme="minorBidi" w:cstheme="minorBidi"/>
                <w:bCs/>
                <w:color w:val="2F5496" w:themeColor="accent5" w:themeShade="BF"/>
                <w:kern w:val="24"/>
                <w:sz w:val="16"/>
                <w:szCs w:val="16"/>
              </w:rPr>
              <w:t xml:space="preserve"> (2001)</w:t>
            </w:r>
            <w:r w:rsidR="00DC40B0" w:rsidRPr="007020CA">
              <w:rPr>
                <w:rFonts w:asciiTheme="minorBidi" w:hAnsiTheme="minorBidi" w:cstheme="minorBidi"/>
                <w:bCs/>
                <w:color w:val="2F5496" w:themeColor="accent5" w:themeShade="BF"/>
                <w:kern w:val="24"/>
                <w:sz w:val="16"/>
                <w:szCs w:val="16"/>
              </w:rPr>
              <w:t>.</w:t>
            </w:r>
            <w:r w:rsidRPr="007020CA">
              <w:rPr>
                <w:rStyle w:val="FootnoteReference"/>
                <w:rFonts w:asciiTheme="minorBidi" w:hAnsiTheme="minorBidi" w:cstheme="minorBidi"/>
                <w:bCs/>
                <w:color w:val="2F5496" w:themeColor="accent5" w:themeShade="BF"/>
                <w:kern w:val="24"/>
                <w:sz w:val="16"/>
                <w:szCs w:val="16"/>
              </w:rPr>
              <w:footnoteReference w:id="37"/>
            </w:r>
            <w:r w:rsidRPr="007020CA">
              <w:rPr>
                <w:rFonts w:asciiTheme="minorBidi" w:hAnsiTheme="minorBidi" w:cstheme="minorBidi"/>
                <w:bCs/>
                <w:color w:val="2F5496" w:themeColor="accent5" w:themeShade="BF"/>
                <w:kern w:val="24"/>
                <w:sz w:val="16"/>
                <w:szCs w:val="16"/>
              </w:rPr>
              <w:t xml:space="preserve"> </w:t>
            </w:r>
          </w:p>
        </w:tc>
      </w:tr>
      <w:tr w:rsidR="002B2D6E" w:rsidRPr="00020882" w14:paraId="19C7770F" w14:textId="77777777" w:rsidTr="00801A64">
        <w:trPr>
          <w:trHeight w:val="803"/>
        </w:trPr>
        <w:tc>
          <w:tcPr>
            <w:tcW w:w="1232" w:type="dxa"/>
            <w:vMerge/>
            <w:shd w:val="clear" w:color="auto" w:fill="EEE8ED"/>
          </w:tcPr>
          <w:p w14:paraId="3280EE30" w14:textId="77777777" w:rsidR="003148B4" w:rsidRPr="007020CA" w:rsidRDefault="003148B4" w:rsidP="00AC3BDA">
            <w:pPr>
              <w:rPr>
                <w:rFonts w:asciiTheme="minorBidi" w:hAnsiTheme="minorBidi"/>
                <w:color w:val="2F5496" w:themeColor="accent5" w:themeShade="BF"/>
                <w:sz w:val="16"/>
                <w:szCs w:val="16"/>
              </w:rPr>
            </w:pPr>
          </w:p>
        </w:tc>
        <w:tc>
          <w:tcPr>
            <w:tcW w:w="1726" w:type="dxa"/>
            <w:shd w:val="clear" w:color="auto" w:fill="DBCDD9"/>
          </w:tcPr>
          <w:p w14:paraId="173E6B66" w14:textId="5E27ED46"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Proportion of patients excluded = 69%</w:t>
            </w:r>
            <w:r w:rsidR="00232326" w:rsidRPr="007020CA">
              <w:rPr>
                <w:rStyle w:val="FootnoteReference"/>
                <w:rFonts w:asciiTheme="minorBidi" w:hAnsiTheme="minorBidi"/>
                <w:color w:val="2F5496" w:themeColor="accent5" w:themeShade="BF"/>
                <w:sz w:val="16"/>
                <w:szCs w:val="16"/>
              </w:rPr>
              <w:footnoteReference w:id="38"/>
            </w:r>
          </w:p>
        </w:tc>
        <w:tc>
          <w:tcPr>
            <w:tcW w:w="1926" w:type="dxa"/>
            <w:vMerge/>
            <w:shd w:val="clear" w:color="auto" w:fill="E8D3E9"/>
            <w:vAlign w:val="center"/>
          </w:tcPr>
          <w:p w14:paraId="50AAF83A" w14:textId="77777777" w:rsidR="003148B4" w:rsidRPr="007020CA" w:rsidRDefault="003148B4" w:rsidP="00AC3BDA">
            <w:pPr>
              <w:rPr>
                <w:rFonts w:asciiTheme="minorBidi" w:hAnsiTheme="minorBidi"/>
                <w:color w:val="2F5496" w:themeColor="accent5" w:themeShade="BF"/>
                <w:sz w:val="16"/>
                <w:szCs w:val="16"/>
              </w:rPr>
            </w:pPr>
          </w:p>
        </w:tc>
        <w:tc>
          <w:tcPr>
            <w:tcW w:w="2494" w:type="dxa"/>
            <w:vMerge/>
            <w:shd w:val="clear" w:color="auto" w:fill="E8D3E9"/>
            <w:vAlign w:val="center"/>
          </w:tcPr>
          <w:p w14:paraId="4A01B08C" w14:textId="77777777" w:rsidR="003148B4" w:rsidRPr="007020CA" w:rsidRDefault="003148B4" w:rsidP="00AC3BDA">
            <w:pPr>
              <w:rPr>
                <w:rFonts w:asciiTheme="minorBidi" w:hAnsiTheme="minorBidi"/>
                <w:color w:val="2F5496" w:themeColor="accent5" w:themeShade="BF"/>
                <w:sz w:val="16"/>
                <w:szCs w:val="16"/>
              </w:rPr>
            </w:pPr>
          </w:p>
        </w:tc>
        <w:tc>
          <w:tcPr>
            <w:tcW w:w="2682" w:type="dxa"/>
            <w:vMerge/>
            <w:shd w:val="clear" w:color="auto" w:fill="E8D3E9"/>
            <w:vAlign w:val="center"/>
          </w:tcPr>
          <w:p w14:paraId="3DDEBEC8" w14:textId="77777777" w:rsidR="003148B4" w:rsidRPr="007020CA" w:rsidRDefault="003148B4" w:rsidP="00AC3BDA">
            <w:pPr>
              <w:rPr>
                <w:rFonts w:asciiTheme="minorBidi" w:hAnsiTheme="minorBidi"/>
                <w:color w:val="2F5496" w:themeColor="accent5" w:themeShade="BF"/>
                <w:sz w:val="16"/>
                <w:szCs w:val="16"/>
              </w:rPr>
            </w:pPr>
          </w:p>
        </w:tc>
        <w:tc>
          <w:tcPr>
            <w:tcW w:w="4365" w:type="dxa"/>
            <w:vMerge/>
            <w:shd w:val="clear" w:color="auto" w:fill="E8D3E9"/>
            <w:vAlign w:val="center"/>
          </w:tcPr>
          <w:p w14:paraId="2549C2EB" w14:textId="77777777" w:rsidR="003148B4" w:rsidRPr="007020CA" w:rsidRDefault="003148B4" w:rsidP="00AC3BDA">
            <w:pPr>
              <w:rPr>
                <w:rFonts w:asciiTheme="minorBidi" w:hAnsiTheme="minorBidi"/>
                <w:color w:val="2F5496" w:themeColor="accent5" w:themeShade="BF"/>
                <w:sz w:val="16"/>
                <w:szCs w:val="16"/>
              </w:rPr>
            </w:pPr>
          </w:p>
        </w:tc>
      </w:tr>
      <w:tr w:rsidR="002B2D6E" w:rsidRPr="00020882" w14:paraId="4377C524" w14:textId="77777777" w:rsidTr="00801A64">
        <w:trPr>
          <w:trHeight w:val="381"/>
        </w:trPr>
        <w:tc>
          <w:tcPr>
            <w:tcW w:w="1232" w:type="dxa"/>
            <w:vMerge/>
            <w:shd w:val="clear" w:color="auto" w:fill="EEE8ED"/>
          </w:tcPr>
          <w:p w14:paraId="709473AE" w14:textId="77777777" w:rsidR="003148B4" w:rsidRPr="007020CA" w:rsidRDefault="003148B4" w:rsidP="00AC3BDA">
            <w:pPr>
              <w:rPr>
                <w:rFonts w:asciiTheme="minorBidi" w:hAnsiTheme="minorBidi"/>
                <w:color w:val="2F5496" w:themeColor="accent5" w:themeShade="BF"/>
                <w:sz w:val="16"/>
                <w:szCs w:val="16"/>
              </w:rPr>
            </w:pPr>
          </w:p>
        </w:tc>
        <w:tc>
          <w:tcPr>
            <w:tcW w:w="1726" w:type="dxa"/>
            <w:shd w:val="clear" w:color="auto" w:fill="EEE8ED"/>
          </w:tcPr>
          <w:p w14:paraId="0FFD619A" w14:textId="617AB17A" w:rsidR="003148B4" w:rsidRPr="007020CA" w:rsidRDefault="003148B4" w:rsidP="00A97E8E">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N= 15,211</w:t>
            </w:r>
          </w:p>
        </w:tc>
        <w:tc>
          <w:tcPr>
            <w:tcW w:w="1926" w:type="dxa"/>
            <w:vMerge/>
            <w:shd w:val="clear" w:color="auto" w:fill="E8D3E9"/>
            <w:vAlign w:val="center"/>
          </w:tcPr>
          <w:p w14:paraId="0696100A" w14:textId="77777777" w:rsidR="003148B4" w:rsidRPr="007020CA" w:rsidRDefault="003148B4" w:rsidP="00AC3BDA">
            <w:pPr>
              <w:rPr>
                <w:rFonts w:asciiTheme="minorBidi" w:hAnsiTheme="minorBidi"/>
                <w:color w:val="2F5496" w:themeColor="accent5" w:themeShade="BF"/>
                <w:sz w:val="16"/>
                <w:szCs w:val="16"/>
              </w:rPr>
            </w:pPr>
          </w:p>
        </w:tc>
        <w:tc>
          <w:tcPr>
            <w:tcW w:w="2494" w:type="dxa"/>
            <w:vMerge/>
            <w:shd w:val="clear" w:color="auto" w:fill="E8D3E9"/>
            <w:vAlign w:val="center"/>
          </w:tcPr>
          <w:p w14:paraId="45F200DC" w14:textId="77777777" w:rsidR="003148B4" w:rsidRPr="007020CA" w:rsidRDefault="003148B4" w:rsidP="00AC3BDA">
            <w:pPr>
              <w:rPr>
                <w:rFonts w:asciiTheme="minorBidi" w:hAnsiTheme="minorBidi"/>
                <w:color w:val="2F5496" w:themeColor="accent5" w:themeShade="BF"/>
                <w:sz w:val="16"/>
                <w:szCs w:val="16"/>
              </w:rPr>
            </w:pPr>
          </w:p>
        </w:tc>
        <w:tc>
          <w:tcPr>
            <w:tcW w:w="2682" w:type="dxa"/>
            <w:vMerge/>
            <w:shd w:val="clear" w:color="auto" w:fill="E8D3E9"/>
            <w:vAlign w:val="center"/>
          </w:tcPr>
          <w:p w14:paraId="7017DEB9" w14:textId="77777777" w:rsidR="003148B4" w:rsidRPr="007020CA" w:rsidRDefault="003148B4" w:rsidP="00AC3BDA">
            <w:pPr>
              <w:rPr>
                <w:rFonts w:asciiTheme="minorBidi" w:hAnsiTheme="minorBidi"/>
                <w:color w:val="2F5496" w:themeColor="accent5" w:themeShade="BF"/>
                <w:sz w:val="16"/>
                <w:szCs w:val="16"/>
              </w:rPr>
            </w:pPr>
          </w:p>
        </w:tc>
        <w:tc>
          <w:tcPr>
            <w:tcW w:w="4365" w:type="dxa"/>
            <w:vMerge/>
            <w:shd w:val="clear" w:color="auto" w:fill="E8D3E9"/>
            <w:vAlign w:val="center"/>
          </w:tcPr>
          <w:p w14:paraId="5EC84123" w14:textId="77777777" w:rsidR="003148B4" w:rsidRPr="007020CA" w:rsidRDefault="003148B4" w:rsidP="00AC3BDA">
            <w:pPr>
              <w:rPr>
                <w:rFonts w:asciiTheme="minorBidi" w:hAnsiTheme="minorBidi"/>
                <w:color w:val="2F5496" w:themeColor="accent5" w:themeShade="BF"/>
                <w:sz w:val="16"/>
                <w:szCs w:val="16"/>
              </w:rPr>
            </w:pPr>
          </w:p>
        </w:tc>
      </w:tr>
    </w:tbl>
    <w:tbl>
      <w:tblPr>
        <w:tblW w:w="14461" w:type="dxa"/>
        <w:tblCellMar>
          <w:left w:w="0" w:type="dxa"/>
          <w:right w:w="0" w:type="dxa"/>
        </w:tblCellMar>
        <w:tblLook w:val="0420" w:firstRow="1" w:lastRow="0" w:firstColumn="0" w:lastColumn="0" w:noHBand="0" w:noVBand="1"/>
      </w:tblPr>
      <w:tblGrid>
        <w:gridCol w:w="1018"/>
        <w:gridCol w:w="1470"/>
        <w:gridCol w:w="2085"/>
        <w:gridCol w:w="1459"/>
        <w:gridCol w:w="1334"/>
        <w:gridCol w:w="1911"/>
        <w:gridCol w:w="1154"/>
        <w:gridCol w:w="1542"/>
        <w:gridCol w:w="2488"/>
      </w:tblGrid>
      <w:tr w:rsidR="002B2D6E" w:rsidRPr="00020882" w14:paraId="4ECEAD87" w14:textId="77777777" w:rsidTr="002B2D6E">
        <w:trPr>
          <w:trHeight w:val="676"/>
        </w:trPr>
        <w:tc>
          <w:tcPr>
            <w:tcW w:w="2488"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EDF6E5F" w14:textId="77777777" w:rsidR="008777F2" w:rsidRPr="007020CA" w:rsidRDefault="008777F2">
            <w:pPr>
              <w:pStyle w:val="NormalWeb"/>
              <w:spacing w:before="0" w:beforeAutospacing="0" w:after="0" w:afterAutospacing="0"/>
              <w:rPr>
                <w:rFonts w:asciiTheme="minorBidi" w:hAnsiTheme="minorBidi" w:cstheme="minorBidi"/>
                <w:color w:val="2F5496" w:themeColor="accent5" w:themeShade="BF"/>
                <w:sz w:val="16"/>
                <w:szCs w:val="16"/>
              </w:rPr>
            </w:pPr>
            <w:r w:rsidRPr="007020CA">
              <w:rPr>
                <w:rFonts w:asciiTheme="minorBidi" w:hAnsiTheme="minorBidi" w:cstheme="minorBidi"/>
                <w:b/>
                <w:bCs/>
                <w:color w:val="2F5496" w:themeColor="accent5" w:themeShade="BF"/>
                <w:kern w:val="24"/>
                <w:sz w:val="16"/>
                <w:szCs w:val="16"/>
              </w:rPr>
              <w:t>Outcome</w:t>
            </w:r>
          </w:p>
        </w:tc>
        <w:tc>
          <w:tcPr>
            <w:tcW w:w="208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C9A151E" w14:textId="77777777" w:rsidR="008777F2" w:rsidRPr="007020CA" w:rsidRDefault="008777F2" w:rsidP="008777F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459"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E28FB3C" w14:textId="77777777" w:rsidR="008777F2" w:rsidRPr="007020CA" w:rsidRDefault="008777F2" w:rsidP="008777F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N if implemented at 65%</w:t>
            </w:r>
          </w:p>
        </w:tc>
        <w:tc>
          <w:tcPr>
            <w:tcW w:w="133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53B16C0" w14:textId="77777777" w:rsidR="008777F2" w:rsidRPr="007020CA" w:rsidRDefault="008777F2" w:rsidP="008777F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Health service cost per person or day</w:t>
            </w:r>
          </w:p>
        </w:tc>
        <w:tc>
          <w:tcPr>
            <w:tcW w:w="191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6E4713B" w14:textId="77777777" w:rsidR="008777F2" w:rsidRPr="007020CA" w:rsidRDefault="008777F2" w:rsidP="008777F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115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4D8C817" w14:textId="77777777" w:rsidR="008777F2" w:rsidRPr="007020CA" w:rsidRDefault="008777F2" w:rsidP="008777F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QALY impact per person</w:t>
            </w:r>
          </w:p>
        </w:tc>
        <w:tc>
          <w:tcPr>
            <w:tcW w:w="154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B80E429" w14:textId="77777777" w:rsidR="008777F2" w:rsidRPr="007020CA" w:rsidRDefault="008777F2" w:rsidP="008777F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Economic impact on QALYS if implemented</w:t>
            </w:r>
          </w:p>
        </w:tc>
        <w:tc>
          <w:tcPr>
            <w:tcW w:w="2488"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2ABDCF83" w14:textId="77777777" w:rsidR="008777F2" w:rsidRPr="007020CA" w:rsidRDefault="008777F2" w:rsidP="008777F2">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 Economic Impact</w:t>
            </w:r>
          </w:p>
        </w:tc>
      </w:tr>
      <w:tr w:rsidR="002B2D6E" w:rsidRPr="00020882" w14:paraId="3BE313E1" w14:textId="77777777" w:rsidTr="00801A64">
        <w:trPr>
          <w:trHeight w:val="763"/>
        </w:trPr>
        <w:tc>
          <w:tcPr>
            <w:tcW w:w="1018"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69E4052F" w14:textId="77777777" w:rsidR="008777F2" w:rsidRPr="007020CA" w:rsidRDefault="008777F2" w:rsidP="008777F2">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Primary </w:t>
            </w:r>
          </w:p>
        </w:tc>
        <w:tc>
          <w:tcPr>
            <w:tcW w:w="1470"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BA7C08D" w14:textId="5C7FD6C8" w:rsidR="008777F2" w:rsidRPr="007020CA" w:rsidRDefault="008777F2" w:rsidP="008777F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Functional outcomes at 3 months (Rankin scale score)</w:t>
            </w:r>
            <w:r w:rsidR="00DC40B0" w:rsidRPr="007020CA">
              <w:rPr>
                <w:rFonts w:asciiTheme="minorBidi" w:eastAsia="Times New Roman" w:hAnsiTheme="minorBidi"/>
                <w:color w:val="2F5496" w:themeColor="accent5" w:themeShade="BF"/>
                <w:kern w:val="24"/>
                <w:sz w:val="16"/>
                <w:szCs w:val="16"/>
                <w:lang w:eastAsia="en-AU"/>
              </w:rPr>
              <w:t>.</w:t>
            </w:r>
          </w:p>
        </w:tc>
        <w:tc>
          <w:tcPr>
            <w:tcW w:w="2085"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D92D151" w14:textId="2F5F9E6F" w:rsidR="008777F2" w:rsidRPr="007020CA" w:rsidRDefault="008777F2" w:rsidP="008777F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Based on $ difference for treatment and QALY between treatment and control groups</w:t>
            </w:r>
            <w:r w:rsidR="00DC40B0" w:rsidRPr="007020CA">
              <w:rPr>
                <w:rFonts w:asciiTheme="minorBidi" w:eastAsia="Times New Roman" w:hAnsiTheme="minorBidi"/>
                <w:color w:val="2F5496" w:themeColor="accent5" w:themeShade="BF"/>
                <w:kern w:val="24"/>
                <w:sz w:val="16"/>
                <w:szCs w:val="16"/>
                <w:lang w:eastAsia="en-AU"/>
              </w:rPr>
              <w:t>.</w:t>
            </w:r>
          </w:p>
        </w:tc>
        <w:tc>
          <w:tcPr>
            <w:tcW w:w="145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474E014" w14:textId="7A0048C8" w:rsidR="008777F2" w:rsidRPr="007020CA" w:rsidRDefault="00E45BC7" w:rsidP="008777F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r w:rsidR="008777F2" w:rsidRPr="007020CA">
              <w:rPr>
                <w:rFonts w:asciiTheme="minorBidi" w:eastAsia="Times New Roman" w:hAnsiTheme="minorBidi"/>
                <w:color w:val="2F5496" w:themeColor="accent5" w:themeShade="BF"/>
                <w:kern w:val="24"/>
                <w:sz w:val="16"/>
                <w:szCs w:val="16"/>
                <w:lang w:eastAsia="en-AU"/>
              </w:rPr>
              <w:t>9,887</w:t>
            </w:r>
          </w:p>
        </w:tc>
        <w:tc>
          <w:tcPr>
            <w:tcW w:w="1334"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2C515F7" w14:textId="77777777" w:rsidR="008777F2" w:rsidRPr="007020CA" w:rsidRDefault="008777F2" w:rsidP="008777F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-$1,865</w:t>
            </w:r>
          </w:p>
        </w:tc>
        <w:tc>
          <w:tcPr>
            <w:tcW w:w="191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DE86F22" w14:textId="77777777" w:rsidR="008777F2" w:rsidRPr="007020CA" w:rsidRDefault="008777F2" w:rsidP="008777F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-$18m</w:t>
            </w:r>
          </w:p>
        </w:tc>
        <w:tc>
          <w:tcPr>
            <w:tcW w:w="1154"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8FC535A" w14:textId="77777777" w:rsidR="008777F2" w:rsidRPr="007020CA" w:rsidRDefault="008777F2" w:rsidP="008777F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-$26,580</w:t>
            </w:r>
          </w:p>
        </w:tc>
        <w:tc>
          <w:tcPr>
            <w:tcW w:w="1542"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3168208" w14:textId="77777777" w:rsidR="008777F2" w:rsidRPr="007020CA" w:rsidRDefault="008777F2" w:rsidP="008777F2">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-$263m</w:t>
            </w:r>
          </w:p>
        </w:tc>
        <w:tc>
          <w:tcPr>
            <w:tcW w:w="2488"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1873AB0" w14:textId="77777777" w:rsidR="008777F2" w:rsidRPr="007020CA" w:rsidRDefault="008777F2" w:rsidP="008777F2">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-$281m</w:t>
            </w:r>
          </w:p>
        </w:tc>
      </w:tr>
      <w:tr w:rsidR="002B2D6E" w:rsidRPr="00020882" w14:paraId="2F1DA6D6" w14:textId="77777777" w:rsidTr="002B2D6E">
        <w:trPr>
          <w:trHeight w:val="253"/>
        </w:trPr>
        <w:tc>
          <w:tcPr>
            <w:tcW w:w="2488"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17E8372" w14:textId="77777777" w:rsidR="008777F2" w:rsidRPr="007020CA" w:rsidRDefault="008777F2" w:rsidP="008777F2">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 xml:space="preserve">Change in </w:t>
            </w:r>
          </w:p>
          <w:p w14:paraId="3D857026" w14:textId="3197C633" w:rsidR="008777F2" w:rsidRPr="007020CA" w:rsidRDefault="00CD550B" w:rsidP="008777F2">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8777F2" w:rsidRPr="007020CA">
              <w:rPr>
                <w:rFonts w:asciiTheme="minorBidi" w:eastAsia="Times New Roman" w:hAnsiTheme="minorBidi"/>
                <w:b/>
                <w:bCs/>
                <w:color w:val="FFFFFF" w:themeColor="background1"/>
                <w:kern w:val="24"/>
                <w:sz w:val="16"/>
                <w:szCs w:val="16"/>
                <w:lang w:eastAsia="en-AU"/>
              </w:rPr>
              <w:t>ntervention costs</w:t>
            </w:r>
          </w:p>
          <w:p w14:paraId="2F5DB835" w14:textId="7F2350E6" w:rsidR="00AC62FE" w:rsidRPr="007020CA" w:rsidRDefault="00AC62FE" w:rsidP="008777F2">
            <w:pPr>
              <w:spacing w:after="0" w:line="240" w:lineRule="auto"/>
              <w:rPr>
                <w:rFonts w:asciiTheme="minorBidi" w:eastAsia="Times New Roman" w:hAnsiTheme="minorBidi"/>
                <w:color w:val="FFFFFF" w:themeColor="background1"/>
                <w:sz w:val="16"/>
                <w:szCs w:val="16"/>
                <w:lang w:eastAsia="en-AU"/>
              </w:rPr>
            </w:pPr>
          </w:p>
          <w:p w14:paraId="432C4370" w14:textId="77777777" w:rsidR="008777F2" w:rsidRPr="007020CA" w:rsidRDefault="008777F2" w:rsidP="008777F2">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Totals</w:t>
            </w:r>
          </w:p>
        </w:tc>
        <w:tc>
          <w:tcPr>
            <w:tcW w:w="208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423ED2B" w14:textId="17FE567C" w:rsidR="008777F2" w:rsidRPr="007020CA" w:rsidRDefault="00E45BC7" w:rsidP="00AE6719">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AE6719" w:rsidRPr="007020CA">
              <w:rPr>
                <w:rFonts w:asciiTheme="minorBidi" w:eastAsia="Times New Roman" w:hAnsiTheme="minorBidi"/>
                <w:color w:val="FFFFFF" w:themeColor="background1"/>
                <w:kern w:val="24"/>
                <w:sz w:val="16"/>
                <w:szCs w:val="16"/>
                <w:lang w:eastAsia="en-AU"/>
              </w:rPr>
              <w:t>$0.6</w:t>
            </w:r>
            <w:r w:rsidR="008777F2" w:rsidRPr="007020CA">
              <w:rPr>
                <w:rFonts w:asciiTheme="minorBidi" w:eastAsia="Times New Roman" w:hAnsiTheme="minorBidi"/>
                <w:color w:val="FFFFFF" w:themeColor="background1"/>
                <w:kern w:val="24"/>
                <w:sz w:val="16"/>
                <w:szCs w:val="16"/>
                <w:lang w:eastAsia="en-AU"/>
              </w:rPr>
              <w:t>m</w:t>
            </w:r>
          </w:p>
        </w:tc>
        <w:tc>
          <w:tcPr>
            <w:tcW w:w="2793"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14E370E" w14:textId="77777777" w:rsidR="008777F2" w:rsidRPr="007020CA" w:rsidRDefault="008777F2" w:rsidP="008777F2">
            <w:pPr>
              <w:spacing w:after="0" w:line="240" w:lineRule="auto"/>
              <w:rPr>
                <w:rFonts w:asciiTheme="minorBidi" w:eastAsia="Times New Roman" w:hAnsiTheme="minorBidi"/>
                <w:color w:val="FFFFFF" w:themeColor="background1"/>
                <w:sz w:val="16"/>
                <w:szCs w:val="16"/>
                <w:lang w:eastAsia="en-AU"/>
              </w:rPr>
            </w:pPr>
          </w:p>
        </w:tc>
        <w:tc>
          <w:tcPr>
            <w:tcW w:w="191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5C47FF8" w14:textId="77777777" w:rsidR="00D35E02" w:rsidRPr="007020CA" w:rsidRDefault="00D35E02" w:rsidP="008777F2">
            <w:pPr>
              <w:spacing w:after="0" w:line="240" w:lineRule="auto"/>
              <w:jc w:val="center"/>
              <w:rPr>
                <w:rFonts w:asciiTheme="minorBidi" w:eastAsia="Times New Roman" w:hAnsiTheme="minorBidi"/>
                <w:color w:val="FFFFFF" w:themeColor="background1"/>
                <w:kern w:val="24"/>
                <w:sz w:val="16"/>
                <w:szCs w:val="16"/>
                <w:lang w:eastAsia="en-AU"/>
              </w:rPr>
            </w:pPr>
          </w:p>
          <w:p w14:paraId="73673979" w14:textId="77777777" w:rsidR="00D35E02" w:rsidRPr="007020CA" w:rsidRDefault="00D35E02" w:rsidP="008777F2">
            <w:pPr>
              <w:spacing w:after="0" w:line="240" w:lineRule="auto"/>
              <w:jc w:val="center"/>
              <w:rPr>
                <w:rFonts w:asciiTheme="minorBidi" w:eastAsia="Times New Roman" w:hAnsiTheme="minorBidi"/>
                <w:color w:val="FFFFFF" w:themeColor="background1"/>
                <w:kern w:val="24"/>
                <w:sz w:val="16"/>
                <w:szCs w:val="16"/>
                <w:lang w:eastAsia="en-AU"/>
              </w:rPr>
            </w:pPr>
          </w:p>
          <w:p w14:paraId="5D6F66B2" w14:textId="77777777" w:rsidR="00D35E02" w:rsidRPr="007020CA" w:rsidRDefault="00D35E02" w:rsidP="008777F2">
            <w:pPr>
              <w:spacing w:after="0" w:line="240" w:lineRule="auto"/>
              <w:jc w:val="center"/>
              <w:rPr>
                <w:rFonts w:asciiTheme="minorBidi" w:eastAsia="Times New Roman" w:hAnsiTheme="minorBidi"/>
                <w:color w:val="FFFFFF" w:themeColor="background1"/>
                <w:kern w:val="24"/>
                <w:sz w:val="16"/>
                <w:szCs w:val="16"/>
                <w:lang w:eastAsia="en-AU"/>
              </w:rPr>
            </w:pPr>
          </w:p>
          <w:p w14:paraId="70A2E2E8" w14:textId="0D8C60EF" w:rsidR="008777F2" w:rsidRPr="007020CA" w:rsidRDefault="008777F2" w:rsidP="008777F2">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-$18m</w:t>
            </w:r>
          </w:p>
        </w:tc>
        <w:tc>
          <w:tcPr>
            <w:tcW w:w="115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3E7E1C8" w14:textId="77777777" w:rsidR="008777F2" w:rsidRPr="007020CA" w:rsidRDefault="008777F2" w:rsidP="008777F2">
            <w:pPr>
              <w:spacing w:after="0" w:line="240" w:lineRule="auto"/>
              <w:rPr>
                <w:rFonts w:asciiTheme="minorBidi" w:eastAsia="Times New Roman" w:hAnsiTheme="minorBidi"/>
                <w:color w:val="FFFFFF" w:themeColor="background1"/>
                <w:sz w:val="16"/>
                <w:szCs w:val="16"/>
                <w:lang w:eastAsia="en-AU"/>
              </w:rPr>
            </w:pPr>
          </w:p>
        </w:tc>
        <w:tc>
          <w:tcPr>
            <w:tcW w:w="154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C5FA3CF" w14:textId="4A70766D" w:rsidR="00D35E02" w:rsidRPr="007020CA" w:rsidRDefault="00D35E02" w:rsidP="008777F2">
            <w:pPr>
              <w:spacing w:after="0" w:line="240" w:lineRule="auto"/>
              <w:rPr>
                <w:rFonts w:asciiTheme="minorBidi" w:eastAsia="Times New Roman" w:hAnsiTheme="minorBidi"/>
                <w:color w:val="FFFFFF" w:themeColor="background1"/>
                <w:kern w:val="24"/>
                <w:sz w:val="16"/>
                <w:szCs w:val="16"/>
                <w:lang w:eastAsia="en-AU"/>
              </w:rPr>
            </w:pPr>
          </w:p>
          <w:p w14:paraId="577C05F1" w14:textId="7F99AA82" w:rsidR="00E45BC7" w:rsidRPr="007020CA" w:rsidRDefault="00E45BC7" w:rsidP="008777F2">
            <w:pPr>
              <w:spacing w:after="0" w:line="240" w:lineRule="auto"/>
              <w:rPr>
                <w:rFonts w:asciiTheme="minorBidi" w:eastAsia="Times New Roman" w:hAnsiTheme="minorBidi"/>
                <w:color w:val="FFFFFF" w:themeColor="background1"/>
                <w:kern w:val="24"/>
                <w:sz w:val="16"/>
                <w:szCs w:val="16"/>
                <w:lang w:eastAsia="en-AU"/>
              </w:rPr>
            </w:pPr>
          </w:p>
          <w:p w14:paraId="452F363C" w14:textId="77777777" w:rsidR="00E45BC7" w:rsidRPr="007020CA" w:rsidRDefault="00E45BC7" w:rsidP="008777F2">
            <w:pPr>
              <w:spacing w:after="0" w:line="240" w:lineRule="auto"/>
              <w:rPr>
                <w:rFonts w:asciiTheme="minorBidi" w:eastAsia="Times New Roman" w:hAnsiTheme="minorBidi"/>
                <w:color w:val="FFFFFF" w:themeColor="background1"/>
                <w:kern w:val="24"/>
                <w:sz w:val="16"/>
                <w:szCs w:val="16"/>
                <w:lang w:eastAsia="en-AU"/>
              </w:rPr>
            </w:pPr>
          </w:p>
          <w:p w14:paraId="61CD871A" w14:textId="58BD5D0F" w:rsidR="008777F2" w:rsidRPr="007020CA" w:rsidRDefault="008777F2" w:rsidP="00E45BC7">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-$263m</w:t>
            </w:r>
          </w:p>
        </w:tc>
        <w:tc>
          <w:tcPr>
            <w:tcW w:w="248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E9762D6" w14:textId="77777777" w:rsidR="008777F2" w:rsidRPr="007020CA" w:rsidRDefault="008777F2" w:rsidP="008777F2">
            <w:pPr>
              <w:spacing w:after="0" w:line="240" w:lineRule="auto"/>
              <w:rPr>
                <w:rFonts w:asciiTheme="minorBidi" w:eastAsia="Times New Roman" w:hAnsiTheme="minorBidi"/>
                <w:color w:val="FFFFFF" w:themeColor="background1"/>
                <w:sz w:val="16"/>
                <w:szCs w:val="16"/>
                <w:lang w:eastAsia="en-AU"/>
              </w:rPr>
            </w:pPr>
          </w:p>
          <w:p w14:paraId="75DB185E" w14:textId="77777777" w:rsidR="00D35E02" w:rsidRPr="007020CA" w:rsidRDefault="00D35E02" w:rsidP="008777F2">
            <w:pPr>
              <w:spacing w:after="0" w:line="240" w:lineRule="auto"/>
              <w:rPr>
                <w:rFonts w:asciiTheme="minorBidi" w:eastAsia="Times New Roman" w:hAnsiTheme="minorBidi"/>
                <w:color w:val="FFFFFF" w:themeColor="background1"/>
                <w:sz w:val="16"/>
                <w:szCs w:val="16"/>
                <w:lang w:eastAsia="en-AU"/>
              </w:rPr>
            </w:pPr>
          </w:p>
          <w:p w14:paraId="27CB68DC" w14:textId="77777777" w:rsidR="00D35E02" w:rsidRPr="007020CA" w:rsidRDefault="00D35E02" w:rsidP="008777F2">
            <w:pPr>
              <w:spacing w:after="0" w:line="240" w:lineRule="auto"/>
              <w:rPr>
                <w:rFonts w:asciiTheme="minorBidi" w:eastAsia="Times New Roman" w:hAnsiTheme="minorBidi"/>
                <w:color w:val="FFFFFF" w:themeColor="background1"/>
                <w:sz w:val="16"/>
                <w:szCs w:val="16"/>
                <w:lang w:eastAsia="en-AU"/>
              </w:rPr>
            </w:pPr>
          </w:p>
          <w:p w14:paraId="24C4DB4C" w14:textId="011D6F81" w:rsidR="00D35E02" w:rsidRPr="007020CA" w:rsidRDefault="00D35E02" w:rsidP="006C596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-$28</w:t>
            </w:r>
            <w:r w:rsidR="00E26331" w:rsidRPr="007020CA">
              <w:rPr>
                <w:rFonts w:asciiTheme="minorBidi" w:eastAsia="Times New Roman" w:hAnsiTheme="minorBidi"/>
                <w:color w:val="FFFFFF" w:themeColor="background1"/>
                <w:kern w:val="24"/>
                <w:sz w:val="16"/>
                <w:szCs w:val="16"/>
                <w:lang w:eastAsia="en-AU"/>
              </w:rPr>
              <w:t>1</w:t>
            </w:r>
            <w:r w:rsidRPr="007020CA">
              <w:rPr>
                <w:rFonts w:asciiTheme="minorBidi" w:eastAsia="Times New Roman" w:hAnsiTheme="minorBidi"/>
                <w:color w:val="FFFFFF" w:themeColor="background1"/>
                <w:kern w:val="24"/>
                <w:sz w:val="16"/>
                <w:szCs w:val="16"/>
                <w:lang w:eastAsia="en-AU"/>
              </w:rPr>
              <w:t>m</w:t>
            </w:r>
          </w:p>
        </w:tc>
      </w:tr>
    </w:tbl>
    <w:p w14:paraId="124B9F00" w14:textId="7B84657C" w:rsidR="00EF32AB" w:rsidRPr="00801A64" w:rsidRDefault="00EF32AB" w:rsidP="00EF32AB">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BD2FA4" w:rsidRPr="00801A64">
        <w:rPr>
          <w:color w:val="2F5496" w:themeColor="accent5" w:themeShade="BF"/>
          <w:sz w:val="16"/>
          <w:szCs w:val="16"/>
        </w:rPr>
        <w:t xml:space="preserve"> LOS = length of stay. NSF = National Stroke Foundation.</w:t>
      </w:r>
    </w:p>
    <w:p w14:paraId="69384E25" w14:textId="4E84C147" w:rsidR="00A45E6F" w:rsidRDefault="00A45E6F">
      <w:pPr>
        <w:rPr>
          <w:color w:val="2F5496" w:themeColor="accent5" w:themeShade="BF"/>
          <w:sz w:val="14"/>
          <w:szCs w:val="14"/>
        </w:rPr>
      </w:pPr>
      <w:r>
        <w:rPr>
          <w:color w:val="2F5496" w:themeColor="accent5" w:themeShade="BF"/>
          <w:sz w:val="14"/>
          <w:szCs w:val="14"/>
        </w:rPr>
        <w:br w:type="page"/>
      </w:r>
    </w:p>
    <w:p w14:paraId="089A7E58" w14:textId="77777777" w:rsidR="00D02DFC" w:rsidRPr="00106F08" w:rsidRDefault="00D02DFC" w:rsidP="00EF32AB">
      <w:pPr>
        <w:rPr>
          <w:color w:val="2F5496" w:themeColor="accent5" w:themeShade="BF"/>
          <w:sz w:val="14"/>
          <w:szCs w:val="14"/>
        </w:rPr>
      </w:pPr>
    </w:p>
    <w:tbl>
      <w:tblPr>
        <w:tblW w:w="14425" w:type="dxa"/>
        <w:tblLayout w:type="fixed"/>
        <w:tblCellMar>
          <w:left w:w="0" w:type="dxa"/>
          <w:right w:w="0" w:type="dxa"/>
        </w:tblCellMar>
        <w:tblLook w:val="0420" w:firstRow="1" w:lastRow="0" w:firstColumn="0" w:lastColumn="0" w:noHBand="0" w:noVBand="1"/>
      </w:tblPr>
      <w:tblGrid>
        <w:gridCol w:w="1436"/>
        <w:gridCol w:w="1815"/>
        <w:gridCol w:w="5765"/>
        <w:gridCol w:w="5409"/>
      </w:tblGrid>
      <w:tr w:rsidR="002B2D6E" w:rsidRPr="00020882" w14:paraId="42EA7BC9" w14:textId="77777777" w:rsidTr="002B2D6E">
        <w:trPr>
          <w:trHeight w:val="692"/>
        </w:trPr>
        <w:tc>
          <w:tcPr>
            <w:tcW w:w="143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E429094" w14:textId="77777777" w:rsidR="00EF32AB" w:rsidRPr="007020CA" w:rsidRDefault="00EF32AB" w:rsidP="003148B4">
            <w:pPr>
              <w:rPr>
                <w:color w:val="FFFFFF" w:themeColor="background1"/>
                <w:sz w:val="16"/>
                <w:szCs w:val="16"/>
              </w:rPr>
            </w:pPr>
            <w:r w:rsidRPr="007020CA">
              <w:rPr>
                <w:b/>
                <w:bCs/>
                <w:color w:val="FFFFFF" w:themeColor="background1"/>
                <w:sz w:val="16"/>
                <w:szCs w:val="16"/>
              </w:rPr>
              <w:t>Health Service or Outcome</w:t>
            </w:r>
          </w:p>
        </w:tc>
        <w:tc>
          <w:tcPr>
            <w:tcW w:w="181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2AB140C1" w14:textId="31B0EA93" w:rsidR="00EF32AB" w:rsidRPr="007020CA" w:rsidRDefault="00EF32AB" w:rsidP="003148B4">
            <w:pPr>
              <w:rPr>
                <w:color w:val="FFFFFF" w:themeColor="background1"/>
                <w:sz w:val="16"/>
                <w:szCs w:val="16"/>
              </w:rPr>
            </w:pPr>
            <w:r w:rsidRPr="007020CA">
              <w:rPr>
                <w:b/>
                <w:bCs/>
                <w:color w:val="FFFFFF" w:themeColor="background1"/>
                <w:sz w:val="16"/>
                <w:szCs w:val="16"/>
              </w:rPr>
              <w:t>Health service/</w:t>
            </w:r>
            <w:r w:rsidR="004D16AA" w:rsidRPr="007020CA">
              <w:rPr>
                <w:b/>
                <w:bCs/>
                <w:color w:val="FFFFFF" w:themeColor="background1"/>
                <w:sz w:val="16"/>
                <w:szCs w:val="16"/>
              </w:rPr>
              <w:t xml:space="preserve"> </w:t>
            </w:r>
            <w:r w:rsidRPr="007020CA">
              <w:rPr>
                <w:b/>
                <w:bCs/>
                <w:color w:val="FFFFFF" w:themeColor="background1"/>
                <w:sz w:val="16"/>
                <w:szCs w:val="16"/>
              </w:rPr>
              <w:t>outcome cost per person or day</w:t>
            </w:r>
          </w:p>
        </w:tc>
        <w:tc>
          <w:tcPr>
            <w:tcW w:w="576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D0DEE6C" w14:textId="77777777" w:rsidR="00EF32AB" w:rsidRPr="007020CA" w:rsidRDefault="00EF32AB" w:rsidP="003148B4">
            <w:pPr>
              <w:rPr>
                <w:color w:val="FFFFFF" w:themeColor="background1"/>
                <w:sz w:val="16"/>
                <w:szCs w:val="16"/>
              </w:rPr>
            </w:pPr>
            <w:r w:rsidRPr="007020CA">
              <w:rPr>
                <w:b/>
                <w:bCs/>
                <w:color w:val="FFFFFF" w:themeColor="background1"/>
                <w:sz w:val="16"/>
                <w:szCs w:val="16"/>
              </w:rPr>
              <w:t>Explanation and costing assumptions</w:t>
            </w:r>
          </w:p>
        </w:tc>
        <w:tc>
          <w:tcPr>
            <w:tcW w:w="5409"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4A809BEC" w14:textId="77777777" w:rsidR="00EF32AB" w:rsidRPr="007020CA" w:rsidRDefault="00EF32AB" w:rsidP="003148B4">
            <w:pPr>
              <w:rPr>
                <w:color w:val="2F5496" w:themeColor="accent5" w:themeShade="BF"/>
                <w:sz w:val="16"/>
                <w:szCs w:val="16"/>
              </w:rPr>
            </w:pPr>
            <w:r w:rsidRPr="007020CA">
              <w:rPr>
                <w:b/>
                <w:bCs/>
                <w:color w:val="2F5496" w:themeColor="accent5" w:themeShade="BF"/>
                <w:sz w:val="16"/>
                <w:szCs w:val="16"/>
              </w:rPr>
              <w:t>Reference</w:t>
            </w:r>
          </w:p>
        </w:tc>
      </w:tr>
      <w:tr w:rsidR="002B2D6E" w:rsidRPr="00020882" w14:paraId="20AF5321" w14:textId="77777777" w:rsidTr="002B2D6E">
        <w:trPr>
          <w:trHeight w:val="825"/>
        </w:trPr>
        <w:tc>
          <w:tcPr>
            <w:tcW w:w="143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55C6EBD" w14:textId="134081D1" w:rsidR="001009DA" w:rsidRPr="007020CA" w:rsidRDefault="001009DA" w:rsidP="00154217">
            <w:pPr>
              <w:rPr>
                <w:color w:val="2F5496" w:themeColor="accent5" w:themeShade="BF"/>
                <w:sz w:val="16"/>
                <w:szCs w:val="16"/>
              </w:rPr>
            </w:pPr>
            <w:r w:rsidRPr="007020CA">
              <w:rPr>
                <w:color w:val="2F5496" w:themeColor="accent5" w:themeShade="BF"/>
                <w:sz w:val="16"/>
                <w:szCs w:val="16"/>
              </w:rPr>
              <w:t>Functional outcomes at 3 months (Rankin scale score)</w:t>
            </w:r>
          </w:p>
        </w:tc>
        <w:tc>
          <w:tcPr>
            <w:tcW w:w="181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6111012" w14:textId="77777777" w:rsidR="001009DA" w:rsidRPr="007020CA" w:rsidRDefault="001009DA" w:rsidP="00154217">
            <w:pPr>
              <w:spacing w:after="0"/>
              <w:jc w:val="center"/>
              <w:rPr>
                <w:color w:val="2F5496" w:themeColor="accent5" w:themeShade="BF"/>
                <w:sz w:val="16"/>
                <w:szCs w:val="16"/>
              </w:rPr>
            </w:pPr>
            <w:r w:rsidRPr="007020CA">
              <w:rPr>
                <w:color w:val="2F5496" w:themeColor="accent5" w:themeShade="BF"/>
                <w:sz w:val="16"/>
                <w:szCs w:val="16"/>
              </w:rPr>
              <w:t xml:space="preserve">Service cost: </w:t>
            </w:r>
          </w:p>
          <w:p w14:paraId="27A239FD" w14:textId="64BB3F22" w:rsidR="001009DA" w:rsidRPr="007020CA" w:rsidRDefault="001009DA" w:rsidP="00154217">
            <w:pPr>
              <w:spacing w:after="0"/>
              <w:jc w:val="center"/>
              <w:rPr>
                <w:color w:val="2F5496" w:themeColor="accent5" w:themeShade="BF"/>
                <w:sz w:val="16"/>
                <w:szCs w:val="16"/>
              </w:rPr>
            </w:pPr>
            <w:r w:rsidRPr="007020CA">
              <w:rPr>
                <w:color w:val="2F5496" w:themeColor="accent5" w:themeShade="BF"/>
                <w:sz w:val="16"/>
                <w:szCs w:val="16"/>
              </w:rPr>
              <w:t>-$</w:t>
            </w:r>
            <w:r w:rsidR="00AE6719" w:rsidRPr="007020CA">
              <w:rPr>
                <w:color w:val="2F5496" w:themeColor="accent5" w:themeShade="BF"/>
                <w:sz w:val="16"/>
                <w:szCs w:val="16"/>
              </w:rPr>
              <w:t>1,865</w:t>
            </w:r>
          </w:p>
          <w:p w14:paraId="15976246" w14:textId="18AD6F5E" w:rsidR="001009DA" w:rsidRPr="007020CA" w:rsidRDefault="001009DA" w:rsidP="00AE6719">
            <w:pPr>
              <w:spacing w:after="0"/>
              <w:jc w:val="center"/>
              <w:rPr>
                <w:color w:val="2F5496" w:themeColor="accent5" w:themeShade="BF"/>
                <w:sz w:val="16"/>
                <w:szCs w:val="16"/>
              </w:rPr>
            </w:pPr>
            <w:r w:rsidRPr="007020CA">
              <w:rPr>
                <w:color w:val="2F5496" w:themeColor="accent5" w:themeShade="BF"/>
                <w:sz w:val="16"/>
                <w:szCs w:val="16"/>
              </w:rPr>
              <w:t>QALY: -$</w:t>
            </w:r>
            <w:r w:rsidR="00AE6719" w:rsidRPr="007020CA">
              <w:rPr>
                <w:color w:val="2F5496" w:themeColor="accent5" w:themeShade="BF"/>
                <w:sz w:val="16"/>
                <w:szCs w:val="16"/>
              </w:rPr>
              <w:t>26,580</w:t>
            </w:r>
          </w:p>
        </w:tc>
        <w:tc>
          <w:tcPr>
            <w:tcW w:w="576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5776DD2" w14:textId="319CD360" w:rsidR="00BA273D" w:rsidRPr="007020CA" w:rsidRDefault="00BA273D" w:rsidP="00BA273D">
            <w:pPr>
              <w:rPr>
                <w:color w:val="2F5496" w:themeColor="accent5" w:themeShade="BF"/>
                <w:sz w:val="16"/>
                <w:szCs w:val="16"/>
              </w:rPr>
            </w:pPr>
            <w:r w:rsidRPr="007020CA">
              <w:rPr>
                <w:color w:val="2F5496" w:themeColor="accent5" w:themeShade="BF"/>
                <w:sz w:val="16"/>
                <w:szCs w:val="16"/>
              </w:rPr>
              <w:t>Incremental difference between functional outcomes at 3 months are translated into treatment costs and QALYs preserved.</w:t>
            </w:r>
          </w:p>
          <w:p w14:paraId="5828DEEC" w14:textId="685E244D" w:rsidR="00C01F2E" w:rsidRPr="007020CA" w:rsidRDefault="00C01F2E" w:rsidP="00C01F2E">
            <w:pPr>
              <w:rPr>
                <w:color w:val="2F5496" w:themeColor="accent5" w:themeShade="BF"/>
                <w:sz w:val="16"/>
                <w:szCs w:val="16"/>
              </w:rPr>
            </w:pPr>
            <w:r w:rsidRPr="007020CA">
              <w:rPr>
                <w:color w:val="2F5496" w:themeColor="accent5" w:themeShade="BF"/>
                <w:sz w:val="16"/>
                <w:szCs w:val="16"/>
              </w:rPr>
              <w:t xml:space="preserve">Treatment costs for stroke </w:t>
            </w:r>
            <w:r w:rsidR="006D3A42" w:rsidRPr="007020CA">
              <w:rPr>
                <w:color w:val="2F5496" w:themeColor="accent5" w:themeShade="BF"/>
                <w:sz w:val="16"/>
                <w:szCs w:val="16"/>
              </w:rPr>
              <w:t xml:space="preserve">are </w:t>
            </w:r>
            <w:r w:rsidRPr="007020CA">
              <w:rPr>
                <w:color w:val="2F5496" w:themeColor="accent5" w:themeShade="BF"/>
                <w:sz w:val="16"/>
                <w:szCs w:val="16"/>
              </w:rPr>
              <w:t>based on cost b</w:t>
            </w:r>
            <w:r w:rsidR="006A6438" w:rsidRPr="007020CA">
              <w:rPr>
                <w:color w:val="2F5496" w:themeColor="accent5" w:themeShade="BF"/>
                <w:sz w:val="16"/>
                <w:szCs w:val="16"/>
              </w:rPr>
              <w:t>reakdown by functional outcome</w:t>
            </w:r>
            <w:r w:rsidRPr="007020CA">
              <w:rPr>
                <w:color w:val="2F5496" w:themeColor="accent5" w:themeShade="BF"/>
                <w:sz w:val="16"/>
                <w:szCs w:val="16"/>
              </w:rPr>
              <w:t xml:space="preserve"> in Tan </w:t>
            </w:r>
            <w:proofErr w:type="spellStart"/>
            <w:r w:rsidRPr="007020CA">
              <w:rPr>
                <w:color w:val="2F5496" w:themeColor="accent5" w:themeShade="BF"/>
                <w:sz w:val="16"/>
                <w:szCs w:val="16"/>
              </w:rPr>
              <w:t>Tanny</w:t>
            </w:r>
            <w:proofErr w:type="spellEnd"/>
            <w:r w:rsidRPr="007020CA">
              <w:rPr>
                <w:color w:val="2F5496" w:themeColor="accent5" w:themeShade="BF"/>
                <w:sz w:val="16"/>
                <w:szCs w:val="16"/>
              </w:rPr>
              <w:t xml:space="preserve"> (2013). </w:t>
            </w:r>
          </w:p>
          <w:p w14:paraId="2164C97C" w14:textId="4E475176" w:rsidR="00D02DFC" w:rsidRPr="007020CA" w:rsidRDefault="00B67BC5" w:rsidP="00B67BC5">
            <w:pPr>
              <w:rPr>
                <w:color w:val="2F5496" w:themeColor="accent5" w:themeShade="BF"/>
                <w:sz w:val="16"/>
                <w:szCs w:val="16"/>
              </w:rPr>
            </w:pPr>
            <w:r w:rsidRPr="007020CA">
              <w:rPr>
                <w:color w:val="2F5496" w:themeColor="accent5" w:themeShade="BF"/>
                <w:sz w:val="16"/>
                <w:szCs w:val="16"/>
              </w:rPr>
              <w:t xml:space="preserve">Life expectancies for these patients range from an additional 0 to 6.4 years, based on average age of patients </w:t>
            </w:r>
            <w:r w:rsidR="00AD60A3" w:rsidRPr="007020CA">
              <w:rPr>
                <w:color w:val="2F5496" w:themeColor="accent5" w:themeShade="BF"/>
                <w:sz w:val="16"/>
                <w:szCs w:val="16"/>
              </w:rPr>
              <w:t>in the study. Additional reference is taken from</w:t>
            </w:r>
            <w:r w:rsidRPr="007020CA">
              <w:rPr>
                <w:color w:val="2F5496" w:themeColor="accent5" w:themeShade="BF"/>
                <w:sz w:val="16"/>
                <w:szCs w:val="16"/>
              </w:rPr>
              <w:t xml:space="preserve"> </w:t>
            </w:r>
            <w:proofErr w:type="spellStart"/>
            <w:r w:rsidRPr="007020CA">
              <w:rPr>
                <w:color w:val="2F5496" w:themeColor="accent5" w:themeShade="BF"/>
                <w:sz w:val="16"/>
                <w:szCs w:val="16"/>
              </w:rPr>
              <w:t>Harald</w:t>
            </w:r>
            <w:proofErr w:type="spellEnd"/>
            <w:r w:rsidRPr="007020CA">
              <w:rPr>
                <w:color w:val="2F5496" w:themeColor="accent5" w:themeShade="BF"/>
                <w:sz w:val="16"/>
                <w:szCs w:val="16"/>
              </w:rPr>
              <w:t xml:space="preserve"> </w:t>
            </w:r>
            <w:proofErr w:type="spellStart"/>
            <w:r w:rsidRPr="007020CA">
              <w:rPr>
                <w:color w:val="2F5496" w:themeColor="accent5" w:themeShade="BF"/>
                <w:sz w:val="16"/>
                <w:szCs w:val="16"/>
              </w:rPr>
              <w:t>Hannerz</w:t>
            </w:r>
            <w:proofErr w:type="spellEnd"/>
            <w:r w:rsidRPr="007020CA">
              <w:rPr>
                <w:color w:val="2F5496" w:themeColor="accent5" w:themeShade="BF"/>
                <w:sz w:val="16"/>
                <w:szCs w:val="16"/>
              </w:rPr>
              <w:t xml:space="preserve"> et al</w:t>
            </w:r>
            <w:r w:rsidR="006D20EE">
              <w:rPr>
                <w:color w:val="2F5496" w:themeColor="accent5" w:themeShade="BF"/>
                <w:sz w:val="16"/>
                <w:szCs w:val="16"/>
              </w:rPr>
              <w:t>.</w:t>
            </w:r>
            <w:r w:rsidRPr="007020CA">
              <w:rPr>
                <w:color w:val="2F5496" w:themeColor="accent5" w:themeShade="BF"/>
                <w:sz w:val="16"/>
                <w:szCs w:val="16"/>
              </w:rPr>
              <w:t xml:space="preserve"> (2001). Cross-checked with Slot et al</w:t>
            </w:r>
            <w:r w:rsidR="006D20EE">
              <w:rPr>
                <w:color w:val="2F5496" w:themeColor="accent5" w:themeShade="BF"/>
                <w:sz w:val="16"/>
                <w:szCs w:val="16"/>
              </w:rPr>
              <w:t>.</w:t>
            </w:r>
            <w:r w:rsidRPr="007020CA">
              <w:rPr>
                <w:color w:val="2F5496" w:themeColor="accent5" w:themeShade="BF"/>
                <w:sz w:val="16"/>
                <w:szCs w:val="16"/>
              </w:rPr>
              <w:t xml:space="preserve"> (2008) and Hong et al</w:t>
            </w:r>
            <w:r w:rsidR="006D20EE">
              <w:rPr>
                <w:color w:val="2F5496" w:themeColor="accent5" w:themeShade="BF"/>
                <w:sz w:val="16"/>
                <w:szCs w:val="16"/>
              </w:rPr>
              <w:t>.</w:t>
            </w:r>
            <w:r w:rsidRPr="007020CA">
              <w:rPr>
                <w:color w:val="2F5496" w:themeColor="accent5" w:themeShade="BF"/>
                <w:sz w:val="16"/>
                <w:szCs w:val="16"/>
              </w:rPr>
              <w:t xml:space="preserve"> (2010).</w:t>
            </w:r>
          </w:p>
          <w:p w14:paraId="414A9A98" w14:textId="1F948FFE" w:rsidR="001009DA" w:rsidRPr="007020CA" w:rsidRDefault="00B67BC5" w:rsidP="00B67BC5">
            <w:pPr>
              <w:rPr>
                <w:color w:val="2F5496" w:themeColor="accent5" w:themeShade="BF"/>
                <w:sz w:val="16"/>
                <w:szCs w:val="16"/>
              </w:rPr>
            </w:pPr>
            <w:r w:rsidRPr="007020CA">
              <w:rPr>
                <w:color w:val="2F5496" w:themeColor="accent5" w:themeShade="BF"/>
                <w:sz w:val="16"/>
                <w:szCs w:val="16"/>
              </w:rPr>
              <w:t>Each Rankin Scale score was assigned to a different WHO disability weight, where a Rankin Scale score of 0 is equivalent to a full, healthy life, with no disability, and a Rankin Scale score of 6 is equivalent to death, and a disability weight of 1.</w:t>
            </w:r>
          </w:p>
        </w:tc>
        <w:tc>
          <w:tcPr>
            <w:tcW w:w="5409"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2A573A58" w14:textId="210CF45C" w:rsidR="0065736A" w:rsidRPr="007020CA" w:rsidRDefault="0065736A" w:rsidP="0065736A">
            <w:pPr>
              <w:ind w:left="120"/>
              <w:rPr>
                <w:color w:val="2F5496" w:themeColor="accent5" w:themeShade="BF"/>
                <w:sz w:val="16"/>
                <w:szCs w:val="16"/>
                <w:lang w:val="en-GB"/>
              </w:rPr>
            </w:pPr>
            <w:r w:rsidRPr="007020CA">
              <w:rPr>
                <w:color w:val="2F5496" w:themeColor="accent5" w:themeShade="BF"/>
                <w:sz w:val="16"/>
                <w:szCs w:val="16"/>
                <w:lang w:val="en-GB"/>
              </w:rPr>
              <w:t xml:space="preserve">Tan </w:t>
            </w:r>
            <w:proofErr w:type="spellStart"/>
            <w:r w:rsidRPr="007020CA">
              <w:rPr>
                <w:color w:val="2F5496" w:themeColor="accent5" w:themeShade="BF"/>
                <w:sz w:val="16"/>
                <w:szCs w:val="16"/>
                <w:lang w:val="en-GB"/>
              </w:rPr>
              <w:t>Tanny</w:t>
            </w:r>
            <w:proofErr w:type="spellEnd"/>
            <w:r w:rsidRPr="007020CA">
              <w:rPr>
                <w:color w:val="2F5496" w:themeColor="accent5" w:themeShade="BF"/>
                <w:sz w:val="16"/>
                <w:szCs w:val="16"/>
                <w:lang w:val="en-GB"/>
              </w:rPr>
              <w:t xml:space="preserve"> et al</w:t>
            </w:r>
            <w:r w:rsidR="006D20EE">
              <w:rPr>
                <w:color w:val="2F5496" w:themeColor="accent5" w:themeShade="BF"/>
                <w:sz w:val="16"/>
                <w:szCs w:val="16"/>
                <w:lang w:val="en-GB"/>
              </w:rPr>
              <w:t>.</w:t>
            </w:r>
            <w:r w:rsidRPr="007020CA">
              <w:rPr>
                <w:color w:val="2F5496" w:themeColor="accent5" w:themeShade="BF"/>
                <w:sz w:val="16"/>
                <w:szCs w:val="16"/>
                <w:lang w:val="en-GB"/>
              </w:rPr>
              <w:t xml:space="preserve"> (2013)</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Cost-Effectiveness of Thrombolysis Within 4.5 Hours of Acute Ischemic Stroke. Stroke. 44:2269-2274.</w:t>
            </w:r>
          </w:p>
          <w:p w14:paraId="6F661968" w14:textId="090734C2" w:rsidR="0065736A" w:rsidRPr="007020CA" w:rsidRDefault="003B65A7" w:rsidP="0065736A">
            <w:pPr>
              <w:ind w:left="120"/>
              <w:rPr>
                <w:color w:val="2F5496" w:themeColor="accent5" w:themeShade="BF"/>
                <w:sz w:val="16"/>
                <w:szCs w:val="16"/>
                <w:lang w:val="en-GB"/>
              </w:rPr>
            </w:pPr>
            <w:proofErr w:type="spellStart"/>
            <w:r w:rsidRPr="007020CA">
              <w:rPr>
                <w:color w:val="2F5496" w:themeColor="accent5" w:themeShade="BF"/>
                <w:sz w:val="16"/>
                <w:szCs w:val="16"/>
                <w:lang w:val="en-GB"/>
              </w:rPr>
              <w:t>Harald</w:t>
            </w:r>
            <w:proofErr w:type="spellEnd"/>
            <w:r w:rsidRPr="007020CA">
              <w:rPr>
                <w:color w:val="2F5496" w:themeColor="accent5" w:themeShade="BF"/>
                <w:sz w:val="16"/>
                <w:szCs w:val="16"/>
                <w:lang w:val="en-GB"/>
              </w:rPr>
              <w:t xml:space="preserve"> </w:t>
            </w:r>
            <w:proofErr w:type="spellStart"/>
            <w:r w:rsidRPr="007020CA">
              <w:rPr>
                <w:color w:val="2F5496" w:themeColor="accent5" w:themeShade="BF"/>
                <w:sz w:val="16"/>
                <w:szCs w:val="16"/>
                <w:lang w:val="en-GB"/>
              </w:rPr>
              <w:t>Hannerz</w:t>
            </w:r>
            <w:proofErr w:type="spellEnd"/>
            <w:r w:rsidRPr="007020CA">
              <w:rPr>
                <w:color w:val="2F5496" w:themeColor="accent5" w:themeShade="BF"/>
                <w:sz w:val="16"/>
                <w:szCs w:val="16"/>
                <w:lang w:val="en-GB"/>
              </w:rPr>
              <w:t xml:space="preserve"> et al</w:t>
            </w:r>
            <w:r w:rsidR="006D20EE">
              <w:rPr>
                <w:color w:val="2F5496" w:themeColor="accent5" w:themeShade="BF"/>
                <w:sz w:val="16"/>
                <w:szCs w:val="16"/>
                <w:lang w:val="en-GB"/>
              </w:rPr>
              <w:t>.</w:t>
            </w:r>
            <w:r w:rsidR="0065736A" w:rsidRPr="007020CA">
              <w:rPr>
                <w:color w:val="2F5496" w:themeColor="accent5" w:themeShade="BF"/>
                <w:sz w:val="16"/>
                <w:szCs w:val="16"/>
                <w:lang w:val="en-GB"/>
              </w:rPr>
              <w:t xml:space="preserve"> (2001)</w:t>
            </w:r>
            <w:r w:rsidRPr="007020CA">
              <w:rPr>
                <w:color w:val="2F5496" w:themeColor="accent5" w:themeShade="BF"/>
                <w:sz w:val="16"/>
                <w:szCs w:val="16"/>
                <w:lang w:val="en-GB"/>
              </w:rPr>
              <w:t>.</w:t>
            </w:r>
            <w:r w:rsidR="0065736A" w:rsidRPr="007020CA">
              <w:rPr>
                <w:color w:val="2F5496" w:themeColor="accent5" w:themeShade="BF"/>
                <w:sz w:val="16"/>
                <w:szCs w:val="16"/>
                <w:lang w:val="en-GB"/>
              </w:rPr>
              <w:t xml:space="preserve"> Life Expectancies Among Survivors of Acute Cerebrovascular Disease</w:t>
            </w:r>
            <w:r w:rsidR="00DC40B0" w:rsidRPr="007020CA">
              <w:rPr>
                <w:color w:val="2F5496" w:themeColor="accent5" w:themeShade="BF"/>
                <w:sz w:val="16"/>
                <w:szCs w:val="16"/>
                <w:lang w:val="en-GB"/>
              </w:rPr>
              <w:t>.</w:t>
            </w:r>
          </w:p>
          <w:p w14:paraId="3AE9AA03" w14:textId="747FA6F4" w:rsidR="0065736A" w:rsidRPr="007020CA" w:rsidRDefault="003B65A7" w:rsidP="0065736A">
            <w:pPr>
              <w:ind w:left="120"/>
              <w:rPr>
                <w:color w:val="2F5496" w:themeColor="accent5" w:themeShade="BF"/>
                <w:sz w:val="16"/>
                <w:szCs w:val="16"/>
                <w:lang w:val="en-GB"/>
              </w:rPr>
            </w:pPr>
            <w:r w:rsidRPr="007020CA">
              <w:rPr>
                <w:color w:val="2F5496" w:themeColor="accent5" w:themeShade="BF"/>
                <w:sz w:val="16"/>
                <w:szCs w:val="16"/>
                <w:lang w:val="en-GB"/>
              </w:rPr>
              <w:t>Slot et al</w:t>
            </w:r>
            <w:r w:rsidR="006D20EE">
              <w:rPr>
                <w:color w:val="2F5496" w:themeColor="accent5" w:themeShade="BF"/>
                <w:sz w:val="16"/>
                <w:szCs w:val="16"/>
                <w:lang w:val="en-GB"/>
              </w:rPr>
              <w:t>.</w:t>
            </w:r>
            <w:r w:rsidR="0065736A" w:rsidRPr="007020CA">
              <w:rPr>
                <w:color w:val="2F5496" w:themeColor="accent5" w:themeShade="BF"/>
                <w:sz w:val="16"/>
                <w:szCs w:val="16"/>
                <w:lang w:val="en-GB"/>
              </w:rPr>
              <w:t xml:space="preserve"> (2008)</w:t>
            </w:r>
            <w:r w:rsidRPr="007020CA">
              <w:rPr>
                <w:color w:val="2F5496" w:themeColor="accent5" w:themeShade="BF"/>
                <w:sz w:val="16"/>
                <w:szCs w:val="16"/>
                <w:lang w:val="en-GB"/>
              </w:rPr>
              <w:t>.</w:t>
            </w:r>
            <w:r w:rsidR="0065736A" w:rsidRPr="007020CA">
              <w:rPr>
                <w:color w:val="2F5496" w:themeColor="accent5" w:themeShade="BF"/>
                <w:sz w:val="16"/>
                <w:szCs w:val="16"/>
                <w:lang w:val="en-GB"/>
              </w:rPr>
              <w:t xml:space="preserve"> Impact of functional status at six months on long term survival in patients with ischaemic stroke: prospective cohort studies</w:t>
            </w:r>
            <w:r w:rsidR="00DC40B0" w:rsidRPr="007020CA">
              <w:rPr>
                <w:color w:val="2F5496" w:themeColor="accent5" w:themeShade="BF"/>
                <w:sz w:val="16"/>
                <w:szCs w:val="16"/>
                <w:lang w:val="en-GB"/>
              </w:rPr>
              <w:t>.</w:t>
            </w:r>
          </w:p>
          <w:p w14:paraId="312BF90D" w14:textId="6034CC7C" w:rsidR="0065736A" w:rsidRPr="007020CA" w:rsidRDefault="0065736A" w:rsidP="0065736A">
            <w:pPr>
              <w:ind w:left="120"/>
              <w:rPr>
                <w:color w:val="2F5496" w:themeColor="accent5" w:themeShade="BF"/>
                <w:sz w:val="16"/>
                <w:szCs w:val="16"/>
                <w:lang w:val="en-GB"/>
              </w:rPr>
            </w:pPr>
            <w:r w:rsidRPr="007020CA">
              <w:rPr>
                <w:color w:val="2F5496" w:themeColor="accent5" w:themeShade="BF"/>
                <w:sz w:val="16"/>
                <w:szCs w:val="16"/>
                <w:lang w:val="en-GB"/>
              </w:rPr>
              <w:t>Hong et al</w:t>
            </w:r>
            <w:r w:rsidR="006D20EE">
              <w:rPr>
                <w:color w:val="2F5496" w:themeColor="accent5" w:themeShade="BF"/>
                <w:sz w:val="16"/>
                <w:szCs w:val="16"/>
                <w:lang w:val="en-GB"/>
              </w:rPr>
              <w:t>.</w:t>
            </w:r>
            <w:r w:rsidRPr="007020CA">
              <w:rPr>
                <w:color w:val="2F5496" w:themeColor="accent5" w:themeShade="BF"/>
                <w:sz w:val="16"/>
                <w:szCs w:val="16"/>
                <w:lang w:val="en-GB"/>
              </w:rPr>
              <w:t xml:space="preserve"> (2010)</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Years of Optimum Health Lost Due to Complications after Acute Ischemic Stroke: Disability-Adjusted Life Years Analysis</w:t>
            </w:r>
            <w:r w:rsidR="00DC40B0" w:rsidRPr="007020CA">
              <w:rPr>
                <w:color w:val="2F5496" w:themeColor="accent5" w:themeShade="BF"/>
                <w:sz w:val="16"/>
                <w:szCs w:val="16"/>
                <w:lang w:val="en-GB"/>
              </w:rPr>
              <w:t>.</w:t>
            </w:r>
          </w:p>
          <w:p w14:paraId="4678BB1E" w14:textId="793D264F" w:rsidR="001009DA" w:rsidRPr="007020CA" w:rsidRDefault="0065736A" w:rsidP="0065736A">
            <w:pPr>
              <w:ind w:left="120"/>
              <w:rPr>
                <w:color w:val="2F5496" w:themeColor="accent5" w:themeShade="BF"/>
                <w:sz w:val="16"/>
                <w:szCs w:val="16"/>
                <w:lang w:val="en-GB"/>
              </w:rPr>
            </w:pPr>
            <w:r w:rsidRPr="007020CA">
              <w:rPr>
                <w:color w:val="2F5496" w:themeColor="accent5" w:themeShade="BF"/>
                <w:sz w:val="16"/>
                <w:szCs w:val="16"/>
                <w:lang w:val="en-GB"/>
              </w:rPr>
              <w:t>WHO (2013)</w:t>
            </w:r>
            <w:r w:rsidR="003B65A7" w:rsidRPr="007020CA">
              <w:rPr>
                <w:color w:val="2F5496" w:themeColor="accent5" w:themeShade="BF"/>
                <w:sz w:val="16"/>
                <w:szCs w:val="16"/>
                <w:lang w:val="en-GB"/>
              </w:rPr>
              <w:t>.</w:t>
            </w:r>
            <w:r w:rsidRPr="007020CA">
              <w:rPr>
                <w:color w:val="2F5496" w:themeColor="accent5" w:themeShade="BF"/>
                <w:sz w:val="16"/>
                <w:szCs w:val="16"/>
                <w:lang w:val="en-GB"/>
              </w:rPr>
              <w:t xml:space="preserve"> WHO methods and data sources for global burden of disease estimates 2000-2011</w:t>
            </w:r>
            <w:r w:rsidR="00DC40B0" w:rsidRPr="007020CA">
              <w:rPr>
                <w:color w:val="2F5496" w:themeColor="accent5" w:themeShade="BF"/>
                <w:sz w:val="16"/>
                <w:szCs w:val="16"/>
                <w:lang w:val="en-GB"/>
              </w:rPr>
              <w:t>.</w:t>
            </w:r>
          </w:p>
        </w:tc>
      </w:tr>
      <w:tr w:rsidR="002B2D6E" w:rsidRPr="00020882" w14:paraId="5BF7F53E" w14:textId="77777777" w:rsidTr="002B2D6E">
        <w:trPr>
          <w:trHeight w:val="599"/>
        </w:trPr>
        <w:tc>
          <w:tcPr>
            <w:tcW w:w="143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4C4865D" w14:textId="0A59853E" w:rsidR="00EF32AB" w:rsidRPr="007020CA" w:rsidRDefault="003C36BF" w:rsidP="003148B4">
            <w:pPr>
              <w:rPr>
                <w:color w:val="2F5496" w:themeColor="accent5" w:themeShade="BF"/>
                <w:sz w:val="16"/>
                <w:szCs w:val="16"/>
              </w:rPr>
            </w:pPr>
            <w:r w:rsidRPr="007020CA">
              <w:rPr>
                <w:color w:val="2F5496" w:themeColor="accent5" w:themeShade="BF"/>
                <w:sz w:val="16"/>
                <w:szCs w:val="16"/>
              </w:rPr>
              <w:t>Intervention costs</w:t>
            </w:r>
          </w:p>
        </w:tc>
        <w:tc>
          <w:tcPr>
            <w:tcW w:w="181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22C5BFF" w14:textId="3B425DC0" w:rsidR="00AE6719" w:rsidRPr="007020CA" w:rsidRDefault="00AE6719" w:rsidP="00AE6719">
            <w:pPr>
              <w:spacing w:after="0"/>
              <w:jc w:val="center"/>
              <w:rPr>
                <w:color w:val="2F5496" w:themeColor="accent5" w:themeShade="BF"/>
                <w:sz w:val="16"/>
                <w:szCs w:val="16"/>
              </w:rPr>
            </w:pPr>
            <w:r w:rsidRPr="007020CA">
              <w:rPr>
                <w:color w:val="2F5496" w:themeColor="accent5" w:themeShade="BF"/>
                <w:sz w:val="16"/>
                <w:szCs w:val="16"/>
              </w:rPr>
              <w:t>Service cost:</w:t>
            </w:r>
          </w:p>
          <w:p w14:paraId="52634F89" w14:textId="79DD2658" w:rsidR="00EF32AB" w:rsidRPr="007020CA" w:rsidRDefault="00730073" w:rsidP="00AE6719">
            <w:pPr>
              <w:spacing w:after="0"/>
              <w:jc w:val="center"/>
              <w:rPr>
                <w:color w:val="2F5496" w:themeColor="accent5" w:themeShade="BF"/>
                <w:sz w:val="16"/>
                <w:szCs w:val="16"/>
              </w:rPr>
            </w:pPr>
            <w:r w:rsidRPr="007020CA">
              <w:rPr>
                <w:color w:val="2F5496" w:themeColor="accent5" w:themeShade="BF"/>
                <w:sz w:val="16"/>
                <w:szCs w:val="16"/>
              </w:rPr>
              <w:t>+</w:t>
            </w:r>
            <w:r w:rsidR="00AE6719" w:rsidRPr="007020CA">
              <w:rPr>
                <w:color w:val="2F5496" w:themeColor="accent5" w:themeShade="BF"/>
                <w:sz w:val="16"/>
                <w:szCs w:val="16"/>
              </w:rPr>
              <w:t>$11,400</w:t>
            </w:r>
          </w:p>
        </w:tc>
        <w:tc>
          <w:tcPr>
            <w:tcW w:w="576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6EF2BFC" w14:textId="32925517" w:rsidR="00EF32AB" w:rsidRPr="007020CA" w:rsidRDefault="003C36BF" w:rsidP="007C4ED2">
            <w:pPr>
              <w:rPr>
                <w:color w:val="2F5496" w:themeColor="accent5" w:themeShade="BF"/>
                <w:sz w:val="16"/>
                <w:szCs w:val="16"/>
              </w:rPr>
            </w:pPr>
            <w:r w:rsidRPr="007020CA">
              <w:rPr>
                <w:color w:val="2F5496" w:themeColor="accent5" w:themeShade="BF"/>
                <w:sz w:val="16"/>
                <w:szCs w:val="16"/>
              </w:rPr>
              <w:t>Average c</w:t>
            </w:r>
            <w:r w:rsidR="00AE6719" w:rsidRPr="007020CA">
              <w:rPr>
                <w:color w:val="2F5496" w:themeColor="accent5" w:themeShade="BF"/>
                <w:sz w:val="16"/>
                <w:szCs w:val="16"/>
              </w:rPr>
              <w:t xml:space="preserve">ost of intervention based on </w:t>
            </w:r>
            <w:r w:rsidR="003D1281" w:rsidRPr="007020CA">
              <w:rPr>
                <w:color w:val="2F5496" w:themeColor="accent5" w:themeShade="BF"/>
                <w:sz w:val="16"/>
                <w:szCs w:val="16"/>
              </w:rPr>
              <w:t>implementation cost</w:t>
            </w:r>
            <w:r w:rsidRPr="007020CA">
              <w:rPr>
                <w:color w:val="2F5496" w:themeColor="accent5" w:themeShade="BF"/>
                <w:sz w:val="16"/>
                <w:szCs w:val="16"/>
              </w:rPr>
              <w:t xml:space="preserve"> per </w:t>
            </w:r>
            <w:r w:rsidR="003D1281" w:rsidRPr="007020CA">
              <w:rPr>
                <w:color w:val="2F5496" w:themeColor="accent5" w:themeShade="BF"/>
                <w:sz w:val="16"/>
                <w:szCs w:val="16"/>
              </w:rPr>
              <w:t xml:space="preserve">acute stroke unit (87 in total in Australia). Includes workshops, travel and audit. </w:t>
            </w:r>
            <w:r w:rsidR="0078106C" w:rsidRPr="007020CA">
              <w:rPr>
                <w:color w:val="2F5496" w:themeColor="accent5" w:themeShade="BF"/>
                <w:sz w:val="16"/>
                <w:szCs w:val="16"/>
              </w:rPr>
              <w:t>Confirmed through interview.</w:t>
            </w:r>
          </w:p>
        </w:tc>
        <w:tc>
          <w:tcPr>
            <w:tcW w:w="5409"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271BEEC0" w14:textId="5215C1C7" w:rsidR="00FA228C" w:rsidRPr="007020CA" w:rsidRDefault="00E12C6F" w:rsidP="003148B4">
            <w:pPr>
              <w:ind w:left="120"/>
              <w:rPr>
                <w:color w:val="2F5496" w:themeColor="accent5" w:themeShade="BF"/>
                <w:sz w:val="16"/>
                <w:szCs w:val="16"/>
                <w:lang w:val="en-GB"/>
              </w:rPr>
            </w:pPr>
            <w:hyperlink r:id="rId20" w:history="1">
              <w:r w:rsidR="00FA228C" w:rsidRPr="007020CA">
                <w:rPr>
                  <w:rStyle w:val="Hyperlink"/>
                  <w:color w:val="2F5496" w:themeColor="accent5" w:themeShade="BF"/>
                  <w:sz w:val="16"/>
                  <w:szCs w:val="16"/>
                  <w:lang w:val="en-GB"/>
                </w:rPr>
                <w:t>https://www.strokefoundation.com.au/~/media/strokewebsite/resources/treatment/nsf1221_audit_final.ashx?la=en</w:t>
              </w:r>
            </w:hyperlink>
          </w:p>
          <w:p w14:paraId="60774DFE" w14:textId="74C883EB" w:rsidR="00EF32AB" w:rsidRPr="007020CA" w:rsidRDefault="00024FF6" w:rsidP="003148B4">
            <w:pPr>
              <w:ind w:left="120"/>
              <w:rPr>
                <w:color w:val="2F5496" w:themeColor="accent5" w:themeShade="BF"/>
                <w:sz w:val="16"/>
                <w:szCs w:val="16"/>
                <w:lang w:val="en-GB"/>
              </w:rPr>
            </w:pPr>
            <w:r w:rsidRPr="007020CA">
              <w:rPr>
                <w:color w:val="2F5496" w:themeColor="accent5" w:themeShade="BF"/>
                <w:sz w:val="16"/>
                <w:szCs w:val="16"/>
                <w:lang w:val="en-GB"/>
              </w:rPr>
              <w:t>Informal estimate from community nursing provider sources $135 per hour</w:t>
            </w:r>
            <w:r w:rsidR="00DC40B0" w:rsidRPr="007020CA">
              <w:rPr>
                <w:color w:val="2F5496" w:themeColor="accent5" w:themeShade="BF"/>
                <w:sz w:val="16"/>
                <w:szCs w:val="16"/>
                <w:lang w:val="en-GB"/>
              </w:rPr>
              <w:t>.</w:t>
            </w:r>
          </w:p>
        </w:tc>
      </w:tr>
    </w:tbl>
    <w:p w14:paraId="520667FB" w14:textId="77777777" w:rsidR="00D35E02" w:rsidRPr="00106F08" w:rsidRDefault="00D35E02" w:rsidP="00D14AF7">
      <w:pPr>
        <w:rPr>
          <w:color w:val="2F5496" w:themeColor="accent5" w:themeShade="BF"/>
        </w:rPr>
      </w:pPr>
    </w:p>
    <w:p w14:paraId="2E99E664" w14:textId="77777777" w:rsidR="00A45E6F" w:rsidRDefault="00A45E6F">
      <w:pPr>
        <w:rPr>
          <w:rFonts w:ascii="Franklin Gothic Medium" w:eastAsiaTheme="majorEastAsia" w:hAnsi="Franklin Gothic Medium" w:cstheme="majorBidi"/>
          <w:color w:val="2F5496" w:themeColor="accent5" w:themeShade="BF"/>
          <w:kern w:val="24"/>
          <w:sz w:val="32"/>
          <w:szCs w:val="26"/>
          <w:lang w:val="en-US" w:eastAsia="en-AU"/>
        </w:rPr>
      </w:pPr>
      <w:bookmarkStart w:id="11" w:name="_Toc349182214"/>
      <w:r>
        <w:rPr>
          <w:lang w:eastAsia="en-AU"/>
        </w:rPr>
        <w:br w:type="page"/>
      </w:r>
    </w:p>
    <w:p w14:paraId="704A7E75" w14:textId="4FB0662D" w:rsidR="00345C82" w:rsidRPr="00106F08" w:rsidRDefault="00345C82">
      <w:pPr>
        <w:pStyle w:val="Heading2"/>
      </w:pPr>
      <w:r w:rsidRPr="003616DA">
        <w:rPr>
          <w:noProof/>
          <w:lang w:val="en-AU" w:eastAsia="en-AU"/>
        </w:rPr>
        <mc:AlternateContent>
          <mc:Choice Requires="wps">
            <w:drawing>
              <wp:anchor distT="0" distB="0" distL="114300" distR="114300" simplePos="0" relativeHeight="251646976" behindDoc="0" locked="0" layoutInCell="1" allowOverlap="1" wp14:anchorId="6183BB6E" wp14:editId="59D5C088">
                <wp:simplePos x="0" y="0"/>
                <wp:positionH relativeFrom="page">
                  <wp:posOffset>7077384</wp:posOffset>
                </wp:positionH>
                <wp:positionV relativeFrom="page">
                  <wp:posOffset>9502151</wp:posOffset>
                </wp:positionV>
                <wp:extent cx="2331378" cy="113859"/>
                <wp:effectExtent l="0" t="0" r="0" b="635"/>
                <wp:wrapSquare wrapText="bothSides"/>
                <wp:docPr id="26" name="Rectangle 26"/>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B26E42" w14:textId="77777777" w:rsidR="000D4A73" w:rsidRDefault="000D4A73" w:rsidP="00345C8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6" o:spid="_x0000_s1030" style="position:absolute;left:0;text-align:left;margin-left:557.25pt;margin-top:748.2pt;width:183.55pt;height:8.95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" fillcolor="#5b9bd5 [3204]" stroked="f" strokeweight="1pt">
                <v:textbox inset="14.4pt,14.4pt,14.4pt,28.8pt">
                  <w:txbxContent>
                    <w:p w14:paraId="01B26E42" w14:textId="77777777" w:rsidR="000D4A73" w:rsidRDefault="000D4A73" w:rsidP="00345C82">
                      <w:pPr>
                        <w:spacing w:before="240"/>
                        <w:rPr>
                          <w:color w:val="FFFFFF" w:themeColor="background1"/>
                        </w:rPr>
                      </w:pPr>
                    </w:p>
                  </w:txbxContent>
                </v:textbox>
                <w10:wrap type="square" anchorx="page" anchory="page"/>
              </v:rect>
            </w:pict>
          </mc:Fallback>
        </mc:AlternateContent>
      </w:r>
      <w:r w:rsidRPr="003616DA">
        <w:rPr>
          <w:lang w:eastAsia="en-AU"/>
        </w:rPr>
        <w:t xml:space="preserve">ENCHANTED Trial (2016) </w:t>
      </w:r>
      <w:r w:rsidR="004438AC" w:rsidRPr="003616DA">
        <w:rPr>
          <w:lang w:eastAsia="en-AU"/>
        </w:rPr>
        <w:t xml:space="preserve">– </w:t>
      </w:r>
      <w:r w:rsidRPr="003616DA">
        <w:rPr>
          <w:lang w:eastAsia="en-AU"/>
        </w:rPr>
        <w:t xml:space="preserve">Low-dose versus standard-dose intravenous </w:t>
      </w:r>
      <w:proofErr w:type="spellStart"/>
      <w:r w:rsidRPr="003616DA">
        <w:rPr>
          <w:lang w:eastAsia="en-AU"/>
        </w:rPr>
        <w:t>alteplase</w:t>
      </w:r>
      <w:proofErr w:type="spellEnd"/>
      <w:r w:rsidRPr="003616DA">
        <w:rPr>
          <w:lang w:eastAsia="en-AU"/>
        </w:rPr>
        <w:t xml:space="preserve"> in acute ischemic stroke</w:t>
      </w:r>
      <w:r w:rsidRPr="00106F08">
        <w:rPr>
          <w:rStyle w:val="FootnoteReference"/>
          <w:rFonts w:ascii="Gisha" w:hAnsi="Gisha" w:cs="Gisha"/>
          <w:sz w:val="24"/>
          <w:szCs w:val="24"/>
        </w:rPr>
        <w:footnoteReference w:id="39"/>
      </w:r>
      <w:bookmarkEnd w:id="11"/>
      <w:r w:rsidRPr="00106F08">
        <w:t xml:space="preserve"> </w:t>
      </w:r>
    </w:p>
    <w:p w14:paraId="74E241D1" w14:textId="625C5DCA" w:rsidR="00345C82" w:rsidRDefault="00345C82" w:rsidP="00345C82">
      <w:pPr>
        <w:rPr>
          <w:color w:val="2F5496" w:themeColor="accent5" w:themeShade="BF"/>
        </w:rPr>
      </w:pPr>
    </w:p>
    <w:p w14:paraId="137B52DC" w14:textId="4D88AF56" w:rsidR="00946C90" w:rsidRDefault="00946C90" w:rsidP="00801A64">
      <w:pPr>
        <w:pStyle w:val="Heading3"/>
        <w:numPr>
          <w:ilvl w:val="0"/>
          <w:numId w:val="0"/>
        </w:numPr>
      </w:pPr>
      <w:r>
        <w:t>Context</w:t>
      </w:r>
    </w:p>
    <w:p w14:paraId="6C242B1B" w14:textId="77777777" w:rsidR="00946C90" w:rsidRPr="00801A64" w:rsidRDefault="00946C90">
      <w:pPr>
        <w:rPr>
          <w:b/>
          <w:bCs/>
        </w:rPr>
      </w:pPr>
    </w:p>
    <w:p w14:paraId="5E54F759" w14:textId="4B245E55" w:rsidR="00946C90" w:rsidRPr="00AB55E0" w:rsidRDefault="00946C90" w:rsidP="00AB55E0">
      <w:pPr>
        <w:pStyle w:val="Commissionbullets"/>
        <w:rPr>
          <w:b/>
        </w:rPr>
      </w:pPr>
      <w:r w:rsidRPr="00AB55E0">
        <w:rPr>
          <w:b/>
        </w:rPr>
        <w:t xml:space="preserve">Thrombolytic therapy with intravenous </w:t>
      </w:r>
      <w:proofErr w:type="spellStart"/>
      <w:r w:rsidRPr="00AB55E0">
        <w:rPr>
          <w:b/>
        </w:rPr>
        <w:t>alteplase</w:t>
      </w:r>
      <w:proofErr w:type="spellEnd"/>
      <w:r w:rsidRPr="00AB55E0">
        <w:rPr>
          <w:b/>
        </w:rPr>
        <w:t xml:space="preserve"> at a dose of 0.9</w:t>
      </w:r>
      <w:r w:rsidR="004E56FC">
        <w:rPr>
          <w:b/>
        </w:rPr>
        <w:t xml:space="preserve"> </w:t>
      </w:r>
      <w:r w:rsidRPr="00AB55E0">
        <w:rPr>
          <w:b/>
        </w:rPr>
        <w:t>mg</w:t>
      </w:r>
      <w:r w:rsidR="004E56FC">
        <w:rPr>
          <w:b/>
        </w:rPr>
        <w:t xml:space="preserve">/kg </w:t>
      </w:r>
      <w:r w:rsidRPr="00AB55E0">
        <w:rPr>
          <w:b/>
        </w:rPr>
        <w:t>of body weight is an effective treatment to dissolve the clots causing acute ischemic stroke.</w:t>
      </w:r>
      <w:r w:rsidR="004E56FC">
        <w:rPr>
          <w:b/>
        </w:rPr>
        <w:t xml:space="preserve"> </w:t>
      </w:r>
      <w:r w:rsidRPr="00AB55E0">
        <w:rPr>
          <w:b/>
        </w:rPr>
        <w:t>Evidence exists however that the treatment increases the risk of intracerebral haemorrhage.</w:t>
      </w:r>
    </w:p>
    <w:p w14:paraId="7CA1F894" w14:textId="77777777" w:rsidR="00946C90" w:rsidRPr="00F77220" w:rsidRDefault="00946C90" w:rsidP="00AB55E0">
      <w:pPr>
        <w:pStyle w:val="Commissionbullets"/>
      </w:pPr>
      <w:r w:rsidRPr="00F77220">
        <w:t xml:space="preserve">The average cost of </w:t>
      </w:r>
      <w:proofErr w:type="spellStart"/>
      <w:r w:rsidRPr="00F77220">
        <w:t>alteplase</w:t>
      </w:r>
      <w:proofErr w:type="spellEnd"/>
      <w:r w:rsidRPr="00F77220">
        <w:t xml:space="preserve"> has doubled over the last decade.</w:t>
      </w:r>
      <w:r w:rsidRPr="00BD7C42">
        <w:rPr>
          <w:rStyle w:val="FootnoteReference"/>
        </w:rPr>
        <w:t xml:space="preserve"> </w:t>
      </w:r>
    </w:p>
    <w:p w14:paraId="6CCA5181" w14:textId="77777777" w:rsidR="00946C90" w:rsidRPr="00F77220" w:rsidRDefault="00946C90" w:rsidP="00AB55E0">
      <w:pPr>
        <w:pStyle w:val="Commissionbullets"/>
      </w:pPr>
      <w:r w:rsidRPr="00F77220">
        <w:t xml:space="preserve">Variable dose regimens of </w:t>
      </w:r>
      <w:proofErr w:type="spellStart"/>
      <w:r w:rsidRPr="00F77220">
        <w:t>alteplase</w:t>
      </w:r>
      <w:proofErr w:type="spellEnd"/>
      <w:r w:rsidRPr="00F77220">
        <w:t xml:space="preserve"> are used across Asia without any reliable or established evidence.</w:t>
      </w:r>
    </w:p>
    <w:p w14:paraId="28A5B8ED" w14:textId="56DB9787" w:rsidR="00946C90" w:rsidRPr="00F77220" w:rsidRDefault="00946C90" w:rsidP="00AB55E0">
      <w:pPr>
        <w:pStyle w:val="Commissionbullets"/>
      </w:pPr>
      <w:r w:rsidRPr="00F77220">
        <w:t>An uncontrolled, open-label study in Japan showed that a dose of 0.6</w:t>
      </w:r>
      <w:r w:rsidR="004E56FC">
        <w:t xml:space="preserve"> </w:t>
      </w:r>
      <w:r w:rsidRPr="00F77220">
        <w:t xml:space="preserve">mg/kg of </w:t>
      </w:r>
      <w:proofErr w:type="spellStart"/>
      <w:r w:rsidRPr="00F77220">
        <w:t>alteplase</w:t>
      </w:r>
      <w:proofErr w:type="spellEnd"/>
      <w:r w:rsidRPr="00F77220">
        <w:t xml:space="preserve"> resulted in equivalent clinical outcomes, and a lower risk of intracerebral haemorrhage compared to a 0.9</w:t>
      </w:r>
      <w:r w:rsidR="004E56FC">
        <w:t xml:space="preserve"> </w:t>
      </w:r>
      <w:r w:rsidRPr="00F77220">
        <w:t>mg/kg dose.</w:t>
      </w:r>
      <w:r w:rsidRPr="00BD7C42">
        <w:rPr>
          <w:rStyle w:val="FootnoteReference"/>
        </w:rPr>
        <w:t xml:space="preserve"> </w:t>
      </w:r>
    </w:p>
    <w:p w14:paraId="78B427B2" w14:textId="77777777" w:rsidR="00946C90" w:rsidRPr="00F77220" w:rsidRDefault="00946C90" w:rsidP="00AB55E0">
      <w:pPr>
        <w:pStyle w:val="Commissionbullets"/>
      </w:pPr>
      <w:r w:rsidRPr="00F77220">
        <w:t xml:space="preserve">The ENCHANTED trial shows that low-dose </w:t>
      </w:r>
      <w:proofErr w:type="spellStart"/>
      <w:r w:rsidRPr="00F77220">
        <w:t>alteplase</w:t>
      </w:r>
      <w:proofErr w:type="spellEnd"/>
      <w:r w:rsidRPr="00F77220">
        <w:t xml:space="preserve"> is not inferior to standard-dose </w:t>
      </w:r>
      <w:proofErr w:type="spellStart"/>
      <w:r w:rsidRPr="00F77220">
        <w:t>alteplase</w:t>
      </w:r>
      <w:proofErr w:type="spellEnd"/>
      <w:r w:rsidRPr="00F77220">
        <w:t xml:space="preserve"> for death and disability at 90 days.</w:t>
      </w:r>
      <w:r w:rsidRPr="00BD7C42">
        <w:rPr>
          <w:rStyle w:val="FootnoteReference"/>
        </w:rPr>
        <w:t xml:space="preserve"> </w:t>
      </w:r>
    </w:p>
    <w:p w14:paraId="3263E26F" w14:textId="77777777" w:rsidR="00946C90" w:rsidRPr="00F77220" w:rsidRDefault="00946C90" w:rsidP="00AB55E0">
      <w:pPr>
        <w:pStyle w:val="Commissionbullets"/>
      </w:pPr>
      <w:r w:rsidRPr="00F77220">
        <w:t xml:space="preserve">In addition, fewer patients treated with low-dose </w:t>
      </w:r>
      <w:proofErr w:type="spellStart"/>
      <w:r w:rsidRPr="00F77220">
        <w:t>alteplase</w:t>
      </w:r>
      <w:proofErr w:type="spellEnd"/>
      <w:r w:rsidRPr="00F77220">
        <w:t xml:space="preserve"> have symptomatic intracerebral haemorrhage compared with standard-dose (1% vs. 2%).</w:t>
      </w:r>
    </w:p>
    <w:p w14:paraId="3CF27F16" w14:textId="77777777" w:rsidR="00946C90" w:rsidRPr="00F77220" w:rsidRDefault="00946C90" w:rsidP="00AB55E0">
      <w:pPr>
        <w:pStyle w:val="Commissionbullets"/>
      </w:pPr>
      <w:r w:rsidRPr="00F77220">
        <w:t xml:space="preserve">The trial was recently published (May 2016). </w:t>
      </w:r>
    </w:p>
    <w:p w14:paraId="3E0242C3" w14:textId="77777777" w:rsidR="00946C90" w:rsidRPr="00F77220" w:rsidRDefault="00946C90" w:rsidP="00AB55E0">
      <w:pPr>
        <w:pStyle w:val="Commissionbullets"/>
      </w:pPr>
      <w:r w:rsidRPr="00F77220">
        <w:t xml:space="preserve">The uptake on the results of the trial are expected to be variable, however, most clinicians are expected to be influenced by the strong trend towards improved survival with lower dose treatment, based on reduced risk of major intracerebral haemorrhage. </w:t>
      </w:r>
    </w:p>
    <w:p w14:paraId="49EE8444" w14:textId="77777777" w:rsidR="00946C90" w:rsidRPr="00106F08" w:rsidRDefault="00946C90" w:rsidP="00345C82">
      <w:pPr>
        <w:rPr>
          <w:color w:val="2F5496" w:themeColor="accent5" w:themeShade="BF"/>
        </w:rPr>
        <w:sectPr w:rsidR="00946C90" w:rsidRPr="00106F08" w:rsidSect="00F9614D">
          <w:type w:val="continuous"/>
          <w:pgSz w:w="16838" w:h="11906" w:orient="landscape"/>
          <w:pgMar w:top="1440" w:right="1440" w:bottom="1440" w:left="1440" w:header="709" w:footer="709" w:gutter="0"/>
          <w:cols w:space="708"/>
          <w:docGrid w:linePitch="360"/>
        </w:sectPr>
      </w:pPr>
    </w:p>
    <w:tbl>
      <w:tblPr>
        <w:tblStyle w:val="TableGrid"/>
        <w:tblW w:w="14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18"/>
        <w:gridCol w:w="1546"/>
        <w:gridCol w:w="1221"/>
        <w:gridCol w:w="1974"/>
        <w:gridCol w:w="3264"/>
        <w:gridCol w:w="4502"/>
      </w:tblGrid>
      <w:tr w:rsidR="003148B4" w:rsidRPr="00020882" w14:paraId="53D2A9A5" w14:textId="77777777" w:rsidTr="00801A64">
        <w:trPr>
          <w:trHeight w:val="826"/>
        </w:trPr>
        <w:tc>
          <w:tcPr>
            <w:tcW w:w="1918" w:type="dxa"/>
            <w:shd w:val="clear" w:color="auto" w:fill="934B97"/>
            <w:vAlign w:val="center"/>
          </w:tcPr>
          <w:p w14:paraId="0A8AA662" w14:textId="6C49CDD7" w:rsidR="003148B4" w:rsidRPr="007020CA" w:rsidRDefault="003148B4" w:rsidP="00BD7C42">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Outcome</w:t>
            </w:r>
          </w:p>
        </w:tc>
        <w:tc>
          <w:tcPr>
            <w:tcW w:w="1546" w:type="dxa"/>
            <w:shd w:val="clear" w:color="auto" w:fill="934B97"/>
            <w:vAlign w:val="center"/>
          </w:tcPr>
          <w:p w14:paraId="041DAE02" w14:textId="74705E1F"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Eligible participants if implemented</w:t>
            </w:r>
          </w:p>
        </w:tc>
        <w:tc>
          <w:tcPr>
            <w:tcW w:w="1221" w:type="dxa"/>
            <w:shd w:val="clear" w:color="auto" w:fill="934B97"/>
            <w:vAlign w:val="center"/>
          </w:tcPr>
          <w:p w14:paraId="01A9433E" w14:textId="0EEDF0B6"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Primary outcomes</w:t>
            </w:r>
          </w:p>
        </w:tc>
        <w:tc>
          <w:tcPr>
            <w:tcW w:w="1974" w:type="dxa"/>
            <w:shd w:val="clear" w:color="auto" w:fill="934B97"/>
            <w:vAlign w:val="center"/>
          </w:tcPr>
          <w:p w14:paraId="5585640F" w14:textId="5DC279CF"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Secondary outcomes</w:t>
            </w:r>
          </w:p>
        </w:tc>
        <w:tc>
          <w:tcPr>
            <w:tcW w:w="3264" w:type="dxa"/>
            <w:shd w:val="clear" w:color="auto" w:fill="934B97"/>
            <w:vAlign w:val="center"/>
          </w:tcPr>
          <w:p w14:paraId="795C78AD" w14:textId="75383423"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Clinical context</w:t>
            </w:r>
          </w:p>
        </w:tc>
        <w:tc>
          <w:tcPr>
            <w:tcW w:w="4502" w:type="dxa"/>
            <w:shd w:val="clear" w:color="auto" w:fill="934B97"/>
            <w:vAlign w:val="center"/>
          </w:tcPr>
          <w:p w14:paraId="6B8E795C" w14:textId="79A901C4"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Main clinical assumptions</w:t>
            </w:r>
          </w:p>
        </w:tc>
      </w:tr>
      <w:tr w:rsidR="003148B4" w:rsidRPr="00020882" w14:paraId="46D11930" w14:textId="77777777" w:rsidTr="00801A64">
        <w:trPr>
          <w:trHeight w:val="826"/>
        </w:trPr>
        <w:tc>
          <w:tcPr>
            <w:tcW w:w="1918" w:type="dxa"/>
            <w:vMerge w:val="restart"/>
            <w:shd w:val="clear" w:color="auto" w:fill="EEE8ED"/>
          </w:tcPr>
          <w:p w14:paraId="42FE7891" w14:textId="4B3674F1" w:rsidR="003148B4" w:rsidRPr="007020CA" w:rsidRDefault="00BD2FA4" w:rsidP="00BD2FA4">
            <w:pPr>
              <w:rPr>
                <w:rFonts w:asciiTheme="minorBidi" w:hAnsiTheme="minorBidi"/>
                <w:color w:val="2F5496" w:themeColor="accent5" w:themeShade="BF"/>
                <w:sz w:val="16"/>
                <w:szCs w:val="16"/>
              </w:rPr>
            </w:pPr>
            <w:r w:rsidRPr="007020CA">
              <w:rPr>
                <w:rFonts w:asciiTheme="minorBidi" w:hAnsiTheme="minorBidi"/>
                <w:color w:val="2F5496" w:themeColor="accent5" w:themeShade="BF"/>
                <w:sz w:val="16"/>
                <w:szCs w:val="16"/>
              </w:rPr>
              <w:t>Low-dose intravenous</w:t>
            </w:r>
            <w:r w:rsidR="003148B4" w:rsidRPr="007020CA">
              <w:rPr>
                <w:rFonts w:asciiTheme="minorBidi" w:hAnsiTheme="minorBidi"/>
                <w:color w:val="2F5496" w:themeColor="accent5" w:themeShade="BF"/>
                <w:sz w:val="16"/>
                <w:szCs w:val="16"/>
              </w:rPr>
              <w:t xml:space="preserve"> </w:t>
            </w:r>
            <w:proofErr w:type="spellStart"/>
            <w:r w:rsidR="003148B4" w:rsidRPr="007020CA">
              <w:rPr>
                <w:rFonts w:asciiTheme="minorBidi" w:hAnsiTheme="minorBidi"/>
                <w:color w:val="2F5496" w:themeColor="accent5" w:themeShade="BF"/>
                <w:sz w:val="16"/>
                <w:szCs w:val="16"/>
              </w:rPr>
              <w:t>alteplase</w:t>
            </w:r>
            <w:proofErr w:type="spellEnd"/>
            <w:r w:rsidR="003148B4" w:rsidRPr="007020CA">
              <w:rPr>
                <w:rFonts w:asciiTheme="minorBidi" w:hAnsiTheme="minorBidi"/>
                <w:color w:val="2F5496" w:themeColor="accent5" w:themeShade="BF"/>
                <w:sz w:val="16"/>
                <w:szCs w:val="16"/>
              </w:rPr>
              <w:t xml:space="preserve"> </w:t>
            </w:r>
            <w:r w:rsidR="00BB0D76" w:rsidRPr="007020CA">
              <w:rPr>
                <w:rFonts w:asciiTheme="minorBidi" w:hAnsiTheme="minorBidi"/>
                <w:color w:val="2F5496" w:themeColor="accent5" w:themeShade="BF"/>
                <w:sz w:val="16"/>
                <w:szCs w:val="16"/>
              </w:rPr>
              <w:t>is</w:t>
            </w:r>
            <w:r w:rsidR="003148B4" w:rsidRPr="007020CA">
              <w:rPr>
                <w:rFonts w:asciiTheme="minorBidi" w:hAnsiTheme="minorBidi"/>
                <w:color w:val="2F5496" w:themeColor="accent5" w:themeShade="BF"/>
                <w:sz w:val="16"/>
                <w:szCs w:val="16"/>
              </w:rPr>
              <w:t xml:space="preserve"> not inferior to standard-dose. There </w:t>
            </w:r>
            <w:r w:rsidR="00BB0D76" w:rsidRPr="007020CA">
              <w:rPr>
                <w:rFonts w:asciiTheme="minorBidi" w:hAnsiTheme="minorBidi"/>
                <w:color w:val="2F5496" w:themeColor="accent5" w:themeShade="BF"/>
                <w:sz w:val="16"/>
                <w:szCs w:val="16"/>
              </w:rPr>
              <w:t>are</w:t>
            </w:r>
            <w:r w:rsidR="003148B4" w:rsidRPr="007020CA">
              <w:rPr>
                <w:rFonts w:asciiTheme="minorBidi" w:hAnsiTheme="minorBidi"/>
                <w:color w:val="2F5496" w:themeColor="accent5" w:themeShade="BF"/>
                <w:sz w:val="16"/>
                <w:szCs w:val="16"/>
              </w:rPr>
              <w:t xml:space="preserve"> significantly fewer symptomatic intracerebral haemorrhages with low-dose </w:t>
            </w:r>
            <w:proofErr w:type="spellStart"/>
            <w:r w:rsidR="003148B4" w:rsidRPr="007020CA">
              <w:rPr>
                <w:rFonts w:asciiTheme="minorBidi" w:hAnsiTheme="minorBidi"/>
                <w:color w:val="2F5496" w:themeColor="accent5" w:themeShade="BF"/>
                <w:sz w:val="16"/>
                <w:szCs w:val="16"/>
              </w:rPr>
              <w:t>alteplase</w:t>
            </w:r>
            <w:proofErr w:type="spellEnd"/>
            <w:r w:rsidR="00DC40B0" w:rsidRPr="007020CA">
              <w:rPr>
                <w:rFonts w:asciiTheme="minorBidi" w:hAnsiTheme="minorBidi"/>
                <w:color w:val="2F5496" w:themeColor="accent5" w:themeShade="BF"/>
                <w:sz w:val="16"/>
                <w:szCs w:val="16"/>
              </w:rPr>
              <w:t>.</w:t>
            </w:r>
          </w:p>
        </w:tc>
        <w:tc>
          <w:tcPr>
            <w:tcW w:w="1546" w:type="dxa"/>
            <w:shd w:val="clear" w:color="auto" w:fill="DBCDD9"/>
          </w:tcPr>
          <w:p w14:paraId="3764276C" w14:textId="6ED8D16C"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Ischaemic strokes per year = 23,552</w:t>
            </w:r>
            <w:r w:rsidR="00D002C1" w:rsidRPr="007020CA">
              <w:rPr>
                <w:rStyle w:val="FootnoteReference"/>
                <w:rFonts w:asciiTheme="minorBidi" w:hAnsiTheme="minorBidi"/>
                <w:bCs/>
                <w:color w:val="2F5496" w:themeColor="accent5" w:themeShade="BF"/>
                <w:kern w:val="24"/>
                <w:sz w:val="16"/>
                <w:szCs w:val="16"/>
              </w:rPr>
              <w:footnoteReference w:id="40"/>
            </w:r>
            <w:r w:rsidR="00D002C1" w:rsidRPr="007020CA">
              <w:rPr>
                <w:rFonts w:asciiTheme="minorBidi" w:hAnsiTheme="minorBidi"/>
                <w:bCs/>
                <w:color w:val="2F5496" w:themeColor="accent5" w:themeShade="BF"/>
                <w:kern w:val="24"/>
                <w:sz w:val="16"/>
                <w:szCs w:val="16"/>
                <w:vertAlign w:val="superscript"/>
              </w:rPr>
              <w:t>,</w:t>
            </w:r>
            <w:r w:rsidR="00D002C1" w:rsidRPr="007020CA">
              <w:rPr>
                <w:rStyle w:val="FootnoteReference"/>
                <w:rFonts w:asciiTheme="minorBidi" w:hAnsiTheme="minorBidi"/>
                <w:bCs/>
                <w:color w:val="2F5496" w:themeColor="accent5" w:themeShade="BF"/>
                <w:kern w:val="24"/>
                <w:sz w:val="16"/>
                <w:szCs w:val="16"/>
              </w:rPr>
              <w:footnoteReference w:id="41"/>
            </w:r>
          </w:p>
        </w:tc>
        <w:tc>
          <w:tcPr>
            <w:tcW w:w="1221" w:type="dxa"/>
            <w:vMerge w:val="restart"/>
            <w:shd w:val="clear" w:color="auto" w:fill="EEE8ED"/>
          </w:tcPr>
          <w:p w14:paraId="18491E6C" w14:textId="03312CC7"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 xml:space="preserve">Death or disability at 90 days (scores of 2 to 6 on </w:t>
            </w:r>
            <w:proofErr w:type="spellStart"/>
            <w:r w:rsidRPr="007020CA">
              <w:rPr>
                <w:rFonts w:asciiTheme="minorBidi" w:hAnsiTheme="minorBidi"/>
                <w:bCs/>
                <w:color w:val="2F5496" w:themeColor="accent5" w:themeShade="BF"/>
                <w:kern w:val="24"/>
                <w:sz w:val="16"/>
                <w:szCs w:val="16"/>
              </w:rPr>
              <w:t>mRS</w:t>
            </w:r>
            <w:proofErr w:type="spellEnd"/>
            <w:r w:rsidRPr="007020CA">
              <w:rPr>
                <w:rFonts w:asciiTheme="minorBidi" w:hAnsiTheme="minorBidi"/>
                <w:bCs/>
                <w:color w:val="2F5496" w:themeColor="accent5" w:themeShade="BF"/>
                <w:kern w:val="24"/>
                <w:sz w:val="16"/>
                <w:szCs w:val="16"/>
              </w:rPr>
              <w:t>)</w:t>
            </w:r>
            <w:r w:rsidR="00DC40B0" w:rsidRPr="007020CA">
              <w:rPr>
                <w:rFonts w:asciiTheme="minorBidi" w:hAnsiTheme="minorBidi"/>
                <w:bCs/>
                <w:color w:val="2F5496" w:themeColor="accent5" w:themeShade="BF"/>
                <w:kern w:val="24"/>
                <w:sz w:val="16"/>
                <w:szCs w:val="16"/>
              </w:rPr>
              <w:t>.</w:t>
            </w:r>
          </w:p>
        </w:tc>
        <w:tc>
          <w:tcPr>
            <w:tcW w:w="1974" w:type="dxa"/>
            <w:vMerge w:val="restart"/>
            <w:shd w:val="clear" w:color="auto" w:fill="EEE8ED"/>
          </w:tcPr>
          <w:p w14:paraId="2E6FEC64" w14:textId="108F7F00"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Intracerebral haemorrhage</w:t>
            </w:r>
            <w:r w:rsidR="002D57FE" w:rsidRPr="007020CA">
              <w:rPr>
                <w:rFonts w:asciiTheme="minorBidi" w:hAnsiTheme="minorBidi"/>
                <w:bCs/>
                <w:color w:val="2F5496" w:themeColor="accent5" w:themeShade="BF"/>
                <w:kern w:val="24"/>
                <w:sz w:val="16"/>
                <w:szCs w:val="16"/>
              </w:rPr>
              <w:t xml:space="preserve"> (ICH)</w:t>
            </w:r>
            <w:r w:rsidRPr="007020CA">
              <w:rPr>
                <w:rFonts w:asciiTheme="minorBidi" w:hAnsiTheme="minorBidi"/>
                <w:bCs/>
                <w:color w:val="2F5496" w:themeColor="accent5" w:themeShade="BF"/>
                <w:kern w:val="24"/>
                <w:sz w:val="16"/>
                <w:szCs w:val="16"/>
              </w:rPr>
              <w:t xml:space="preserve">; distribution of </w:t>
            </w:r>
            <w:proofErr w:type="spellStart"/>
            <w:r w:rsidRPr="007020CA">
              <w:rPr>
                <w:rFonts w:asciiTheme="minorBidi" w:hAnsiTheme="minorBidi"/>
                <w:bCs/>
                <w:color w:val="2F5496" w:themeColor="accent5" w:themeShade="BF"/>
                <w:kern w:val="24"/>
                <w:sz w:val="16"/>
                <w:szCs w:val="16"/>
              </w:rPr>
              <w:t>mRS</w:t>
            </w:r>
            <w:proofErr w:type="spellEnd"/>
            <w:r w:rsidRPr="007020CA">
              <w:rPr>
                <w:rFonts w:asciiTheme="minorBidi" w:hAnsiTheme="minorBidi"/>
                <w:bCs/>
                <w:color w:val="2F5496" w:themeColor="accent5" w:themeShade="BF"/>
                <w:kern w:val="24"/>
                <w:sz w:val="16"/>
                <w:szCs w:val="16"/>
              </w:rPr>
              <w:t xml:space="preserve"> scale scores at 90 days; neurologic deterioration, admission to a long-term residential care facility at 90 days, and use of health services</w:t>
            </w:r>
            <w:r w:rsidR="00DC40B0" w:rsidRPr="007020CA">
              <w:rPr>
                <w:rFonts w:asciiTheme="minorBidi" w:hAnsiTheme="minorBidi"/>
                <w:bCs/>
                <w:color w:val="2F5496" w:themeColor="accent5" w:themeShade="BF"/>
                <w:kern w:val="24"/>
                <w:sz w:val="16"/>
                <w:szCs w:val="16"/>
              </w:rPr>
              <w:t>.</w:t>
            </w:r>
          </w:p>
        </w:tc>
        <w:tc>
          <w:tcPr>
            <w:tcW w:w="3264" w:type="dxa"/>
            <w:vMerge w:val="restart"/>
            <w:shd w:val="clear" w:color="auto" w:fill="EEE8ED"/>
          </w:tcPr>
          <w:p w14:paraId="54750762" w14:textId="4BEDC08D" w:rsidR="003148B4" w:rsidRPr="007020CA" w:rsidRDefault="003148B4" w:rsidP="00A71522">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After this study, clinicians will consider using lower dose or standard dose depending on expectation of outcome</w:t>
            </w:r>
            <w:r w:rsidR="0036463F" w:rsidRPr="007020CA">
              <w:rPr>
                <w:rFonts w:asciiTheme="minorBidi" w:hAnsiTheme="minorBidi" w:cstheme="minorBidi"/>
                <w:bCs/>
                <w:color w:val="2F5496" w:themeColor="accent5" w:themeShade="BF"/>
                <w:kern w:val="24"/>
                <w:sz w:val="16"/>
                <w:szCs w:val="16"/>
              </w:rPr>
              <w:t xml:space="preserve">. </w:t>
            </w:r>
          </w:p>
          <w:p w14:paraId="16CC8D60" w14:textId="6E0F1A68" w:rsidR="003148B4" w:rsidRPr="007020CA" w:rsidRDefault="003148B4" w:rsidP="00A71522">
            <w:pPr>
              <w:pStyle w:val="NormalWeb"/>
              <w:spacing w:before="0" w:beforeAutospacing="0" w:after="0" w:afterAutospacing="0"/>
              <w:rPr>
                <w:rFonts w:asciiTheme="minorBidi" w:hAnsiTheme="minorBidi" w:cstheme="minorBidi"/>
                <w:bCs/>
                <w:color w:val="2F5496" w:themeColor="accent5" w:themeShade="BF"/>
                <w:kern w:val="24"/>
                <w:sz w:val="16"/>
                <w:szCs w:val="16"/>
              </w:rPr>
            </w:pPr>
          </w:p>
        </w:tc>
        <w:tc>
          <w:tcPr>
            <w:tcW w:w="4502" w:type="dxa"/>
            <w:vMerge w:val="restart"/>
            <w:shd w:val="clear" w:color="auto" w:fill="EEE8ED"/>
          </w:tcPr>
          <w:p w14:paraId="4F15DE68" w14:textId="6C07D906" w:rsidR="003148B4" w:rsidRPr="007020CA" w:rsidRDefault="00647688" w:rsidP="00A71522">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H</w:t>
            </w:r>
            <w:r w:rsidR="003148B4" w:rsidRPr="007020CA">
              <w:rPr>
                <w:rFonts w:asciiTheme="minorBidi" w:hAnsiTheme="minorBidi" w:cstheme="minorBidi"/>
                <w:bCs/>
                <w:color w:val="2F5496" w:themeColor="accent5" w:themeShade="BF"/>
                <w:kern w:val="24"/>
                <w:sz w:val="16"/>
                <w:szCs w:val="16"/>
              </w:rPr>
              <w:t>ospital and ongoing rehab</w:t>
            </w:r>
            <w:r w:rsidR="006A6438" w:rsidRPr="007020CA">
              <w:rPr>
                <w:rFonts w:asciiTheme="minorBidi" w:hAnsiTheme="minorBidi" w:cstheme="minorBidi"/>
                <w:bCs/>
                <w:color w:val="2F5496" w:themeColor="accent5" w:themeShade="BF"/>
                <w:kern w:val="24"/>
                <w:sz w:val="16"/>
                <w:szCs w:val="16"/>
              </w:rPr>
              <w:t>ilitation costs</w:t>
            </w:r>
            <w:r w:rsidR="003148B4" w:rsidRPr="007020CA">
              <w:rPr>
                <w:rFonts w:asciiTheme="minorBidi" w:hAnsiTheme="minorBidi" w:cstheme="minorBidi"/>
                <w:bCs/>
                <w:color w:val="2F5496" w:themeColor="accent5" w:themeShade="BF"/>
                <w:kern w:val="24"/>
                <w:sz w:val="16"/>
                <w:szCs w:val="16"/>
              </w:rPr>
              <w:t xml:space="preserve"> are broadly similar for ischemic and haemorrhagic stroke</w:t>
            </w:r>
            <w:r w:rsidR="00DC40B0" w:rsidRPr="007020CA">
              <w:rPr>
                <w:rFonts w:asciiTheme="minorBidi" w:hAnsiTheme="minorBidi" w:cstheme="minorBidi"/>
                <w:bCs/>
                <w:color w:val="2F5496" w:themeColor="accent5" w:themeShade="BF"/>
                <w:kern w:val="24"/>
                <w:sz w:val="16"/>
                <w:szCs w:val="16"/>
              </w:rPr>
              <w:t>.</w:t>
            </w:r>
            <w:r w:rsidR="00CB1E13" w:rsidRPr="007020CA">
              <w:rPr>
                <w:rStyle w:val="FootnoteReference"/>
                <w:rFonts w:asciiTheme="minorBidi" w:hAnsiTheme="minorBidi" w:cstheme="minorBidi"/>
                <w:bCs/>
                <w:color w:val="2F5496" w:themeColor="accent5" w:themeShade="BF"/>
                <w:kern w:val="24"/>
                <w:sz w:val="16"/>
                <w:szCs w:val="16"/>
              </w:rPr>
              <w:footnoteReference w:id="42"/>
            </w:r>
          </w:p>
          <w:p w14:paraId="15021C24" w14:textId="041DAA9A" w:rsidR="003148B4" w:rsidRPr="007020CA" w:rsidRDefault="00647688" w:rsidP="00A71522">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A</w:t>
            </w:r>
            <w:r w:rsidR="003148B4" w:rsidRPr="007020CA">
              <w:rPr>
                <w:rFonts w:asciiTheme="minorBidi" w:hAnsiTheme="minorBidi" w:cstheme="minorBidi"/>
                <w:bCs/>
                <w:color w:val="2F5496" w:themeColor="accent5" w:themeShade="BF"/>
                <w:kern w:val="24"/>
                <w:sz w:val="16"/>
                <w:szCs w:val="16"/>
              </w:rPr>
              <w:t>n ICH after a previous ischaemic stroke within 90 days’ results in incremental impairment beyond baseline</w:t>
            </w:r>
            <w:r w:rsidR="00DC40B0" w:rsidRPr="007020CA">
              <w:rPr>
                <w:rFonts w:asciiTheme="minorBidi" w:hAnsiTheme="minorBidi" w:cstheme="minorBidi"/>
                <w:bCs/>
                <w:color w:val="2F5496" w:themeColor="accent5" w:themeShade="BF"/>
                <w:kern w:val="24"/>
                <w:sz w:val="16"/>
                <w:szCs w:val="16"/>
              </w:rPr>
              <w:t>.</w:t>
            </w:r>
            <w:r w:rsidR="00CB1E13" w:rsidRPr="007020CA">
              <w:rPr>
                <w:rStyle w:val="FootnoteReference"/>
                <w:rFonts w:asciiTheme="minorBidi" w:hAnsiTheme="minorBidi" w:cstheme="minorBidi"/>
                <w:bCs/>
                <w:color w:val="2F5496" w:themeColor="accent5" w:themeShade="BF"/>
                <w:kern w:val="24"/>
                <w:sz w:val="16"/>
                <w:szCs w:val="16"/>
              </w:rPr>
              <w:footnoteReference w:id="43"/>
            </w:r>
          </w:p>
          <w:p w14:paraId="44BAA177" w14:textId="649595D3" w:rsidR="003148B4" w:rsidRPr="007020CA" w:rsidRDefault="008308CC" w:rsidP="00770AB5">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Life expectancy based on </w:t>
            </w:r>
            <w:proofErr w:type="spellStart"/>
            <w:r w:rsidRPr="007020CA">
              <w:rPr>
                <w:rFonts w:asciiTheme="minorBidi" w:hAnsiTheme="minorBidi" w:cstheme="minorBidi"/>
                <w:bCs/>
                <w:color w:val="2F5496" w:themeColor="accent5" w:themeShade="BF"/>
                <w:kern w:val="24"/>
                <w:sz w:val="16"/>
                <w:szCs w:val="16"/>
              </w:rPr>
              <w:t>Harald</w:t>
            </w:r>
            <w:proofErr w:type="spellEnd"/>
            <w:r w:rsidRPr="007020CA">
              <w:rPr>
                <w:rFonts w:asciiTheme="minorBidi" w:hAnsiTheme="minorBidi" w:cstheme="minorBidi"/>
                <w:bCs/>
                <w:color w:val="2F5496" w:themeColor="accent5" w:themeShade="BF"/>
                <w:kern w:val="24"/>
                <w:sz w:val="16"/>
                <w:szCs w:val="16"/>
              </w:rPr>
              <w:t xml:space="preserve"> </w:t>
            </w:r>
            <w:proofErr w:type="spellStart"/>
            <w:r w:rsidRPr="007020CA">
              <w:rPr>
                <w:rFonts w:asciiTheme="minorBidi" w:hAnsiTheme="minorBidi" w:cstheme="minorBidi"/>
                <w:bCs/>
                <w:color w:val="2F5496" w:themeColor="accent5" w:themeShade="BF"/>
                <w:kern w:val="24"/>
                <w:sz w:val="16"/>
                <w:szCs w:val="16"/>
              </w:rPr>
              <w:t>Hannerz</w:t>
            </w:r>
            <w:proofErr w:type="spellEnd"/>
            <w:r w:rsidR="003B65A7" w:rsidRPr="007020CA">
              <w:rPr>
                <w:rFonts w:asciiTheme="minorBidi" w:hAnsiTheme="minorBidi" w:cstheme="minorBidi"/>
                <w:bCs/>
                <w:color w:val="2F5496" w:themeColor="accent5" w:themeShade="BF"/>
                <w:kern w:val="24"/>
                <w:sz w:val="16"/>
                <w:szCs w:val="16"/>
              </w:rPr>
              <w:t xml:space="preserve"> et al</w:t>
            </w:r>
            <w:r w:rsidR="006D20EE">
              <w:rPr>
                <w:rFonts w:asciiTheme="minorBidi" w:hAnsiTheme="minorBidi" w:cstheme="minorBidi"/>
                <w:bCs/>
                <w:color w:val="2F5496" w:themeColor="accent5" w:themeShade="BF"/>
                <w:kern w:val="24"/>
                <w:sz w:val="16"/>
                <w:szCs w:val="16"/>
              </w:rPr>
              <w:t>.</w:t>
            </w:r>
            <w:r w:rsidRPr="007020CA">
              <w:rPr>
                <w:rFonts w:asciiTheme="minorBidi" w:hAnsiTheme="minorBidi" w:cstheme="minorBidi"/>
                <w:bCs/>
                <w:color w:val="2F5496" w:themeColor="accent5" w:themeShade="BF"/>
                <w:kern w:val="24"/>
                <w:sz w:val="16"/>
                <w:szCs w:val="16"/>
              </w:rPr>
              <w:t xml:space="preserve"> (2001)</w:t>
            </w:r>
            <w:r w:rsidR="00DC40B0" w:rsidRPr="007020CA">
              <w:rPr>
                <w:rFonts w:asciiTheme="minorBidi" w:hAnsiTheme="minorBidi" w:cstheme="minorBidi"/>
                <w:bCs/>
                <w:color w:val="2F5496" w:themeColor="accent5" w:themeShade="BF"/>
                <w:kern w:val="24"/>
                <w:sz w:val="16"/>
                <w:szCs w:val="16"/>
              </w:rPr>
              <w:t>.</w:t>
            </w:r>
            <w:r w:rsidRPr="007020CA">
              <w:rPr>
                <w:rStyle w:val="FootnoteReference"/>
                <w:rFonts w:asciiTheme="minorBidi" w:hAnsiTheme="minorBidi" w:cstheme="minorBidi"/>
                <w:bCs/>
                <w:color w:val="2F5496" w:themeColor="accent5" w:themeShade="BF"/>
                <w:kern w:val="24"/>
                <w:sz w:val="16"/>
                <w:szCs w:val="16"/>
              </w:rPr>
              <w:footnoteReference w:id="44"/>
            </w:r>
          </w:p>
        </w:tc>
      </w:tr>
      <w:tr w:rsidR="003148B4" w:rsidRPr="00020882" w14:paraId="799676B0" w14:textId="77777777" w:rsidTr="00801A64">
        <w:trPr>
          <w:trHeight w:val="1049"/>
        </w:trPr>
        <w:tc>
          <w:tcPr>
            <w:tcW w:w="1918" w:type="dxa"/>
            <w:vMerge/>
            <w:shd w:val="clear" w:color="auto" w:fill="EEE8ED"/>
          </w:tcPr>
          <w:p w14:paraId="0BB73490" w14:textId="77777777" w:rsidR="003148B4" w:rsidRPr="007020CA" w:rsidRDefault="003148B4" w:rsidP="00AC3BDA">
            <w:pPr>
              <w:rPr>
                <w:rFonts w:asciiTheme="minorBidi" w:hAnsiTheme="minorBidi"/>
                <w:color w:val="2F5496" w:themeColor="accent5" w:themeShade="BF"/>
                <w:sz w:val="16"/>
                <w:szCs w:val="16"/>
              </w:rPr>
            </w:pPr>
          </w:p>
        </w:tc>
        <w:tc>
          <w:tcPr>
            <w:tcW w:w="1546" w:type="dxa"/>
            <w:shd w:val="clear" w:color="auto" w:fill="DBCDD9"/>
          </w:tcPr>
          <w:p w14:paraId="0E6834DC" w14:textId="07581CB7"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 xml:space="preserve">Proportion eligible to be treated with </w:t>
            </w:r>
            <w:proofErr w:type="spellStart"/>
            <w:r w:rsidRPr="007020CA">
              <w:rPr>
                <w:rFonts w:asciiTheme="minorBidi" w:hAnsiTheme="minorBidi"/>
                <w:bCs/>
                <w:color w:val="2F5496" w:themeColor="accent5" w:themeShade="BF"/>
                <w:kern w:val="24"/>
                <w:sz w:val="16"/>
                <w:szCs w:val="16"/>
              </w:rPr>
              <w:t>alteplase</w:t>
            </w:r>
            <w:proofErr w:type="spellEnd"/>
            <w:r w:rsidRPr="007020CA">
              <w:rPr>
                <w:rFonts w:asciiTheme="minorBidi" w:hAnsiTheme="minorBidi"/>
                <w:bCs/>
                <w:color w:val="2F5496" w:themeColor="accent5" w:themeShade="BF"/>
                <w:kern w:val="24"/>
                <w:sz w:val="16"/>
                <w:szCs w:val="16"/>
              </w:rPr>
              <w:t xml:space="preserve"> = 85%</w:t>
            </w:r>
            <w:r w:rsidR="00D002C1" w:rsidRPr="007020CA">
              <w:rPr>
                <w:rStyle w:val="FootnoteReference"/>
                <w:rFonts w:asciiTheme="minorBidi" w:hAnsiTheme="minorBidi"/>
                <w:color w:val="2F5496" w:themeColor="accent5" w:themeShade="BF"/>
                <w:sz w:val="16"/>
                <w:szCs w:val="16"/>
              </w:rPr>
              <w:footnoteReference w:id="45"/>
            </w:r>
          </w:p>
        </w:tc>
        <w:tc>
          <w:tcPr>
            <w:tcW w:w="1221" w:type="dxa"/>
            <w:vMerge/>
            <w:shd w:val="clear" w:color="auto" w:fill="E8D3E9"/>
            <w:vAlign w:val="center"/>
          </w:tcPr>
          <w:p w14:paraId="4EC08668" w14:textId="77777777" w:rsidR="003148B4" w:rsidRPr="007020CA" w:rsidRDefault="003148B4" w:rsidP="00AC3BDA">
            <w:pPr>
              <w:rPr>
                <w:rFonts w:asciiTheme="minorBidi" w:hAnsiTheme="minorBidi"/>
                <w:color w:val="2F5496" w:themeColor="accent5" w:themeShade="BF"/>
                <w:sz w:val="16"/>
                <w:szCs w:val="16"/>
              </w:rPr>
            </w:pPr>
          </w:p>
        </w:tc>
        <w:tc>
          <w:tcPr>
            <w:tcW w:w="1974" w:type="dxa"/>
            <w:vMerge/>
            <w:shd w:val="clear" w:color="auto" w:fill="E8D3E9"/>
            <w:vAlign w:val="center"/>
          </w:tcPr>
          <w:p w14:paraId="4AF11D3F" w14:textId="77777777" w:rsidR="003148B4" w:rsidRPr="007020CA" w:rsidRDefault="003148B4" w:rsidP="00AC3BDA">
            <w:pPr>
              <w:rPr>
                <w:rFonts w:asciiTheme="minorBidi" w:hAnsiTheme="minorBidi"/>
                <w:color w:val="2F5496" w:themeColor="accent5" w:themeShade="BF"/>
                <w:sz w:val="16"/>
                <w:szCs w:val="16"/>
              </w:rPr>
            </w:pPr>
          </w:p>
        </w:tc>
        <w:tc>
          <w:tcPr>
            <w:tcW w:w="3264" w:type="dxa"/>
            <w:vMerge/>
            <w:shd w:val="clear" w:color="auto" w:fill="E8D3E9"/>
            <w:vAlign w:val="center"/>
          </w:tcPr>
          <w:p w14:paraId="1EFBCF15" w14:textId="77777777" w:rsidR="003148B4" w:rsidRPr="007020CA" w:rsidRDefault="003148B4" w:rsidP="00AC3BDA">
            <w:pPr>
              <w:rPr>
                <w:rFonts w:asciiTheme="minorBidi" w:hAnsiTheme="minorBidi"/>
                <w:color w:val="2F5496" w:themeColor="accent5" w:themeShade="BF"/>
                <w:sz w:val="16"/>
                <w:szCs w:val="16"/>
              </w:rPr>
            </w:pPr>
          </w:p>
        </w:tc>
        <w:tc>
          <w:tcPr>
            <w:tcW w:w="4502" w:type="dxa"/>
            <w:vMerge/>
            <w:shd w:val="clear" w:color="auto" w:fill="E8D3E9"/>
            <w:vAlign w:val="center"/>
          </w:tcPr>
          <w:p w14:paraId="3D442043" w14:textId="77777777" w:rsidR="003148B4" w:rsidRPr="007020CA" w:rsidRDefault="003148B4" w:rsidP="00AC3BDA">
            <w:pPr>
              <w:rPr>
                <w:rFonts w:asciiTheme="minorBidi" w:hAnsiTheme="minorBidi"/>
                <w:color w:val="2F5496" w:themeColor="accent5" w:themeShade="BF"/>
                <w:sz w:val="16"/>
                <w:szCs w:val="16"/>
              </w:rPr>
            </w:pPr>
          </w:p>
        </w:tc>
      </w:tr>
      <w:tr w:rsidR="003148B4" w:rsidRPr="00020882" w14:paraId="5925C368" w14:textId="77777777" w:rsidTr="00801A64">
        <w:trPr>
          <w:trHeight w:val="409"/>
        </w:trPr>
        <w:tc>
          <w:tcPr>
            <w:tcW w:w="1918" w:type="dxa"/>
            <w:vMerge/>
            <w:shd w:val="clear" w:color="auto" w:fill="EEE8ED"/>
          </w:tcPr>
          <w:p w14:paraId="6767D6D2" w14:textId="77777777" w:rsidR="003148B4" w:rsidRPr="007020CA" w:rsidRDefault="003148B4" w:rsidP="00AC3BDA">
            <w:pPr>
              <w:rPr>
                <w:rFonts w:asciiTheme="minorBidi" w:hAnsiTheme="minorBidi"/>
                <w:color w:val="2F5496" w:themeColor="accent5" w:themeShade="BF"/>
                <w:sz w:val="16"/>
                <w:szCs w:val="16"/>
              </w:rPr>
            </w:pPr>
          </w:p>
        </w:tc>
        <w:tc>
          <w:tcPr>
            <w:tcW w:w="1546" w:type="dxa"/>
            <w:shd w:val="clear" w:color="auto" w:fill="EEE8ED"/>
          </w:tcPr>
          <w:p w14:paraId="139A1F9E" w14:textId="63B5C2EC" w:rsidR="003148B4" w:rsidRPr="007020CA" w:rsidRDefault="003148B4" w:rsidP="00AC3BDA">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N= 19,925</w:t>
            </w:r>
          </w:p>
        </w:tc>
        <w:tc>
          <w:tcPr>
            <w:tcW w:w="1221" w:type="dxa"/>
            <w:vMerge/>
            <w:shd w:val="clear" w:color="auto" w:fill="E8D3E9"/>
            <w:vAlign w:val="center"/>
          </w:tcPr>
          <w:p w14:paraId="1ABBB0D7" w14:textId="77777777" w:rsidR="003148B4" w:rsidRPr="007020CA" w:rsidRDefault="003148B4" w:rsidP="00AC3BDA">
            <w:pPr>
              <w:rPr>
                <w:rFonts w:asciiTheme="minorBidi" w:hAnsiTheme="minorBidi"/>
                <w:color w:val="2F5496" w:themeColor="accent5" w:themeShade="BF"/>
                <w:sz w:val="16"/>
                <w:szCs w:val="16"/>
              </w:rPr>
            </w:pPr>
          </w:p>
        </w:tc>
        <w:tc>
          <w:tcPr>
            <w:tcW w:w="1974" w:type="dxa"/>
            <w:vMerge/>
            <w:shd w:val="clear" w:color="auto" w:fill="E8D3E9"/>
            <w:vAlign w:val="center"/>
          </w:tcPr>
          <w:p w14:paraId="2D7BE3AD" w14:textId="77777777" w:rsidR="003148B4" w:rsidRPr="007020CA" w:rsidRDefault="003148B4" w:rsidP="00AC3BDA">
            <w:pPr>
              <w:rPr>
                <w:rFonts w:asciiTheme="minorBidi" w:hAnsiTheme="minorBidi"/>
                <w:color w:val="2F5496" w:themeColor="accent5" w:themeShade="BF"/>
                <w:sz w:val="16"/>
                <w:szCs w:val="16"/>
              </w:rPr>
            </w:pPr>
          </w:p>
        </w:tc>
        <w:tc>
          <w:tcPr>
            <w:tcW w:w="3264" w:type="dxa"/>
            <w:vMerge/>
            <w:shd w:val="clear" w:color="auto" w:fill="E8D3E9"/>
            <w:vAlign w:val="center"/>
          </w:tcPr>
          <w:p w14:paraId="04DA26D6" w14:textId="77777777" w:rsidR="003148B4" w:rsidRPr="007020CA" w:rsidRDefault="003148B4" w:rsidP="00AC3BDA">
            <w:pPr>
              <w:rPr>
                <w:rFonts w:asciiTheme="minorBidi" w:hAnsiTheme="minorBidi"/>
                <w:color w:val="2F5496" w:themeColor="accent5" w:themeShade="BF"/>
                <w:sz w:val="16"/>
                <w:szCs w:val="16"/>
              </w:rPr>
            </w:pPr>
          </w:p>
        </w:tc>
        <w:tc>
          <w:tcPr>
            <w:tcW w:w="4502" w:type="dxa"/>
            <w:vMerge/>
            <w:shd w:val="clear" w:color="auto" w:fill="E8D3E9"/>
            <w:vAlign w:val="center"/>
          </w:tcPr>
          <w:p w14:paraId="4010A20E" w14:textId="77777777" w:rsidR="003148B4" w:rsidRPr="007020CA" w:rsidRDefault="003148B4" w:rsidP="00AC3BDA">
            <w:pPr>
              <w:rPr>
                <w:rFonts w:asciiTheme="minorBidi" w:hAnsiTheme="minorBidi"/>
                <w:color w:val="2F5496" w:themeColor="accent5" w:themeShade="BF"/>
                <w:sz w:val="16"/>
                <w:szCs w:val="16"/>
              </w:rPr>
            </w:pPr>
          </w:p>
        </w:tc>
      </w:tr>
    </w:tbl>
    <w:tbl>
      <w:tblPr>
        <w:tblW w:w="14461" w:type="dxa"/>
        <w:tblLayout w:type="fixed"/>
        <w:tblCellMar>
          <w:left w:w="0" w:type="dxa"/>
          <w:right w:w="0" w:type="dxa"/>
        </w:tblCellMar>
        <w:tblLook w:val="0420" w:firstRow="1" w:lastRow="0" w:firstColumn="0" w:lastColumn="0" w:noHBand="0" w:noVBand="1"/>
      </w:tblPr>
      <w:tblGrid>
        <w:gridCol w:w="1384"/>
        <w:gridCol w:w="1580"/>
        <w:gridCol w:w="1377"/>
        <w:gridCol w:w="1456"/>
        <w:gridCol w:w="1281"/>
        <w:gridCol w:w="1645"/>
        <w:gridCol w:w="1131"/>
        <w:gridCol w:w="2154"/>
        <w:gridCol w:w="2453"/>
      </w:tblGrid>
      <w:tr w:rsidR="002B2D6E" w:rsidRPr="00020882" w14:paraId="3099367A" w14:textId="77777777" w:rsidTr="002B2D6E">
        <w:trPr>
          <w:trHeight w:val="802"/>
        </w:trPr>
        <w:tc>
          <w:tcPr>
            <w:tcW w:w="2964"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D4D29CA" w14:textId="77777777" w:rsidR="00AC62FE" w:rsidRPr="007020CA" w:rsidRDefault="00AC62FE">
            <w:pPr>
              <w:pStyle w:val="NormalWeb"/>
              <w:spacing w:before="0" w:beforeAutospacing="0" w:after="0" w:afterAutospacing="0"/>
              <w:rPr>
                <w:rFonts w:asciiTheme="minorBidi" w:hAnsiTheme="minorBidi" w:cstheme="minorBidi"/>
                <w:color w:val="2F5496" w:themeColor="accent5" w:themeShade="BF"/>
                <w:sz w:val="16"/>
                <w:szCs w:val="16"/>
              </w:rPr>
            </w:pPr>
            <w:r w:rsidRPr="007020CA">
              <w:rPr>
                <w:rFonts w:asciiTheme="minorBidi" w:hAnsiTheme="minorBidi" w:cstheme="minorBidi"/>
                <w:b/>
                <w:bCs/>
                <w:color w:val="2F5496" w:themeColor="accent5" w:themeShade="BF"/>
                <w:kern w:val="24"/>
                <w:sz w:val="16"/>
                <w:szCs w:val="16"/>
              </w:rPr>
              <w:t>Outcome</w:t>
            </w:r>
          </w:p>
        </w:tc>
        <w:tc>
          <w:tcPr>
            <w:tcW w:w="137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44903C7"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45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0229129"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N if implemented at 65%</w:t>
            </w:r>
          </w:p>
        </w:tc>
        <w:tc>
          <w:tcPr>
            <w:tcW w:w="128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9277749"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Health service cost per person or day</w:t>
            </w:r>
          </w:p>
        </w:tc>
        <w:tc>
          <w:tcPr>
            <w:tcW w:w="164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A17F780"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113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47EB268"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QALY impact per person</w:t>
            </w:r>
          </w:p>
        </w:tc>
        <w:tc>
          <w:tcPr>
            <w:tcW w:w="215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B8F0F82"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Economic impact on QALYS if implemented</w:t>
            </w:r>
          </w:p>
        </w:tc>
        <w:tc>
          <w:tcPr>
            <w:tcW w:w="245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A52ABE4"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 Economic Impact</w:t>
            </w:r>
          </w:p>
        </w:tc>
      </w:tr>
      <w:tr w:rsidR="002B2D6E" w:rsidRPr="00020882" w14:paraId="474F2F34" w14:textId="77777777" w:rsidTr="002B2D6E">
        <w:trPr>
          <w:trHeight w:val="514"/>
        </w:trPr>
        <w:tc>
          <w:tcPr>
            <w:tcW w:w="1384"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00CBA856"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Primary </w:t>
            </w:r>
          </w:p>
        </w:tc>
        <w:tc>
          <w:tcPr>
            <w:tcW w:w="1580"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0059FB2" w14:textId="5E5D6ABA" w:rsidR="00AC62FE" w:rsidRPr="007020CA" w:rsidRDefault="00744558"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Death or disability at 90 days</w:t>
            </w:r>
          </w:p>
        </w:tc>
        <w:tc>
          <w:tcPr>
            <w:tcW w:w="1377"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2CC28D7" w14:textId="7D6F95F2" w:rsidR="00AC62FE" w:rsidRPr="007020CA" w:rsidRDefault="00744558" w:rsidP="00744558">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 xml:space="preserve">No statistically significant difference </w:t>
            </w:r>
          </w:p>
        </w:tc>
        <w:tc>
          <w:tcPr>
            <w:tcW w:w="1456"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D476F6C"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281"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788A63FA"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645"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02A58F7"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131"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3A3F258"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2154"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394E21F"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2453"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1B3BC64" w14:textId="77777777" w:rsidR="00AC62FE" w:rsidRPr="007020CA" w:rsidRDefault="00AC62FE"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p>
        </w:tc>
      </w:tr>
      <w:tr w:rsidR="002B2D6E" w:rsidRPr="00020882" w14:paraId="2D5BE173" w14:textId="77777777" w:rsidTr="002B2D6E">
        <w:trPr>
          <w:trHeight w:val="85"/>
        </w:trPr>
        <w:tc>
          <w:tcPr>
            <w:tcW w:w="138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43D2C6CA"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Secondary</w:t>
            </w:r>
          </w:p>
        </w:tc>
        <w:tc>
          <w:tcPr>
            <w:tcW w:w="158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821189D"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Major intracerebral haemorrhage</w:t>
            </w:r>
          </w:p>
        </w:tc>
        <w:tc>
          <w:tcPr>
            <w:tcW w:w="137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8BA01B8"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-52%</w:t>
            </w:r>
          </w:p>
        </w:tc>
        <w:tc>
          <w:tcPr>
            <w:tcW w:w="145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2E0E303"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-143</w:t>
            </w:r>
          </w:p>
        </w:tc>
        <w:tc>
          <w:tcPr>
            <w:tcW w:w="128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5871A49C"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-$65,654</w:t>
            </w:r>
          </w:p>
        </w:tc>
        <w:tc>
          <w:tcPr>
            <w:tcW w:w="1645"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AC4C932"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-$9m</w:t>
            </w:r>
          </w:p>
        </w:tc>
        <w:tc>
          <w:tcPr>
            <w:tcW w:w="113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A673273"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-$0.2m</w:t>
            </w:r>
          </w:p>
        </w:tc>
        <w:tc>
          <w:tcPr>
            <w:tcW w:w="215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4070A7E"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-$27m</w:t>
            </w:r>
          </w:p>
        </w:tc>
        <w:tc>
          <w:tcPr>
            <w:tcW w:w="245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D2A5DC4" w14:textId="77777777" w:rsidR="00AC62FE" w:rsidRPr="007020CA" w:rsidRDefault="00AC62FE"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-$37m</w:t>
            </w:r>
          </w:p>
        </w:tc>
      </w:tr>
      <w:tr w:rsidR="002B2D6E" w:rsidRPr="00020882" w14:paraId="449854AD" w14:textId="77777777" w:rsidTr="002B2D6E">
        <w:trPr>
          <w:trHeight w:val="207"/>
        </w:trPr>
        <w:tc>
          <w:tcPr>
            <w:tcW w:w="2964"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8E4C9ED"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 xml:space="preserve">Change in </w:t>
            </w:r>
          </w:p>
          <w:p w14:paraId="3C235813" w14:textId="6C09E00E" w:rsidR="00AC62FE" w:rsidRPr="007020CA" w:rsidRDefault="00D0298C" w:rsidP="00AC62FE">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AC62FE" w:rsidRPr="007020CA">
              <w:rPr>
                <w:rFonts w:asciiTheme="minorBidi" w:eastAsia="Times New Roman" w:hAnsiTheme="minorBidi"/>
                <w:b/>
                <w:bCs/>
                <w:color w:val="FFFFFF" w:themeColor="background1"/>
                <w:kern w:val="24"/>
                <w:sz w:val="16"/>
                <w:szCs w:val="16"/>
                <w:lang w:eastAsia="en-AU"/>
              </w:rPr>
              <w:t>ntervention costs</w:t>
            </w:r>
          </w:p>
          <w:p w14:paraId="1771D771" w14:textId="17EEBF20" w:rsidR="00AC62FE" w:rsidRPr="007020CA" w:rsidRDefault="00AC62FE" w:rsidP="00AC62FE">
            <w:pPr>
              <w:spacing w:after="0" w:line="240" w:lineRule="auto"/>
              <w:rPr>
                <w:rFonts w:asciiTheme="minorBidi" w:eastAsia="Times New Roman" w:hAnsiTheme="minorBidi"/>
                <w:b/>
                <w:bCs/>
                <w:color w:val="FFFFFF" w:themeColor="background1"/>
                <w:kern w:val="24"/>
                <w:sz w:val="16"/>
                <w:szCs w:val="16"/>
                <w:lang w:eastAsia="en-AU"/>
              </w:rPr>
            </w:pPr>
          </w:p>
          <w:p w14:paraId="32F6959D" w14:textId="04F07615" w:rsidR="00AC62FE" w:rsidRPr="007020CA" w:rsidRDefault="006E4561" w:rsidP="00AC62FE">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w:t>
            </w:r>
            <w:r w:rsidR="00AC62FE" w:rsidRPr="007020CA">
              <w:rPr>
                <w:rFonts w:asciiTheme="minorBidi" w:eastAsia="Times New Roman" w:hAnsiTheme="minorBidi"/>
                <w:b/>
                <w:bCs/>
                <w:color w:val="FFFFFF" w:themeColor="background1"/>
                <w:kern w:val="24"/>
                <w:sz w:val="16"/>
                <w:szCs w:val="16"/>
                <w:lang w:eastAsia="en-AU"/>
              </w:rPr>
              <w:t>otals</w:t>
            </w:r>
          </w:p>
        </w:tc>
        <w:tc>
          <w:tcPr>
            <w:tcW w:w="137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8D6712A" w14:textId="77777777" w:rsidR="00AC62FE" w:rsidRPr="007020CA" w:rsidRDefault="00AC62FE" w:rsidP="002D57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-$13m</w:t>
            </w:r>
          </w:p>
        </w:tc>
        <w:tc>
          <w:tcPr>
            <w:tcW w:w="2737"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5C03CE4"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p>
        </w:tc>
        <w:tc>
          <w:tcPr>
            <w:tcW w:w="164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66078DB"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19DEEE0E" w14:textId="2DA46C31"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18C5E8C8"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0AECA822" w14:textId="185F3D78" w:rsidR="00AC62FE" w:rsidRPr="007020CA" w:rsidRDefault="00AC62FE"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-$9m</w:t>
            </w:r>
          </w:p>
        </w:tc>
        <w:tc>
          <w:tcPr>
            <w:tcW w:w="113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3FAE7C2"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p>
        </w:tc>
        <w:tc>
          <w:tcPr>
            <w:tcW w:w="215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874BA9F" w14:textId="1B0A4ACF"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15678E7E"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5922AFCF"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3B99DB4A" w14:textId="40D226AE" w:rsidR="00AC62FE" w:rsidRPr="007020CA" w:rsidRDefault="00AC62FE"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-$27m</w:t>
            </w:r>
          </w:p>
        </w:tc>
        <w:tc>
          <w:tcPr>
            <w:tcW w:w="245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8A2F77C" w14:textId="3E3A4245"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03CA455A"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1ECBB9EE"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187E693F" w14:textId="1623BAC2" w:rsidR="00AC62FE" w:rsidRPr="007020CA" w:rsidRDefault="00AC62FE"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4F152C" w:rsidRPr="007020CA">
              <w:rPr>
                <w:rFonts w:asciiTheme="minorBidi" w:eastAsia="Times New Roman" w:hAnsiTheme="minorBidi"/>
                <w:color w:val="FFFFFF" w:themeColor="background1"/>
                <w:kern w:val="24"/>
                <w:sz w:val="16"/>
                <w:szCs w:val="16"/>
                <w:lang w:eastAsia="en-AU"/>
              </w:rPr>
              <w:t>$50</w:t>
            </w:r>
            <w:r w:rsidRPr="007020CA">
              <w:rPr>
                <w:rFonts w:asciiTheme="minorBidi" w:eastAsia="Times New Roman" w:hAnsiTheme="minorBidi"/>
                <w:color w:val="FFFFFF" w:themeColor="background1"/>
                <w:kern w:val="24"/>
                <w:sz w:val="16"/>
                <w:szCs w:val="16"/>
                <w:lang w:eastAsia="en-AU"/>
              </w:rPr>
              <w:t>m</w:t>
            </w:r>
          </w:p>
        </w:tc>
      </w:tr>
    </w:tbl>
    <w:p w14:paraId="37A34C52" w14:textId="737EC866" w:rsidR="00020882" w:rsidRDefault="00EF32AB" w:rsidP="00EF32AB">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BD2FA4" w:rsidRPr="00801A64">
        <w:rPr>
          <w:color w:val="2F5496" w:themeColor="accent5" w:themeShade="BF"/>
          <w:sz w:val="16"/>
          <w:szCs w:val="16"/>
        </w:rPr>
        <w:t xml:space="preserve"> </w:t>
      </w:r>
    </w:p>
    <w:p w14:paraId="61DAD934" w14:textId="77777777" w:rsidR="00020882" w:rsidRDefault="00020882">
      <w:pPr>
        <w:rPr>
          <w:color w:val="2F5496" w:themeColor="accent5" w:themeShade="BF"/>
          <w:sz w:val="16"/>
          <w:szCs w:val="16"/>
        </w:rPr>
      </w:pPr>
      <w:r>
        <w:rPr>
          <w:color w:val="2F5496" w:themeColor="accent5" w:themeShade="BF"/>
          <w:sz w:val="16"/>
          <w:szCs w:val="16"/>
        </w:rPr>
        <w:br w:type="page"/>
      </w:r>
    </w:p>
    <w:tbl>
      <w:tblPr>
        <w:tblW w:w="14461" w:type="dxa"/>
        <w:tblLayout w:type="fixed"/>
        <w:tblCellMar>
          <w:left w:w="0" w:type="dxa"/>
          <w:right w:w="0" w:type="dxa"/>
        </w:tblCellMar>
        <w:tblLook w:val="0420" w:firstRow="1" w:lastRow="0" w:firstColumn="0" w:lastColumn="0" w:noHBand="0" w:noVBand="1"/>
      </w:tblPr>
      <w:tblGrid>
        <w:gridCol w:w="1460"/>
        <w:gridCol w:w="1757"/>
        <w:gridCol w:w="5386"/>
        <w:gridCol w:w="5858"/>
      </w:tblGrid>
      <w:tr w:rsidR="00EF32AB" w:rsidRPr="00020882" w14:paraId="752A2BEF" w14:textId="77777777" w:rsidTr="007020CA">
        <w:trPr>
          <w:trHeight w:val="722"/>
        </w:trPr>
        <w:tc>
          <w:tcPr>
            <w:tcW w:w="1460"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FC39CF1" w14:textId="77777777" w:rsidR="00EF32AB" w:rsidRPr="007020CA" w:rsidRDefault="00EF32AB" w:rsidP="003148B4">
            <w:pPr>
              <w:rPr>
                <w:rFonts w:cs="Arial"/>
                <w:color w:val="FFFFFF" w:themeColor="background1"/>
                <w:sz w:val="16"/>
                <w:szCs w:val="16"/>
              </w:rPr>
            </w:pPr>
            <w:r w:rsidRPr="007020CA">
              <w:rPr>
                <w:rFonts w:cs="Arial"/>
                <w:b/>
                <w:bCs/>
                <w:color w:val="FFFFFF" w:themeColor="background1"/>
                <w:sz w:val="16"/>
                <w:szCs w:val="16"/>
              </w:rPr>
              <w:t>Health Service or Outcome</w:t>
            </w:r>
          </w:p>
        </w:tc>
        <w:tc>
          <w:tcPr>
            <w:tcW w:w="1757"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3E68AB55" w14:textId="77777777" w:rsidR="00EF32AB" w:rsidRPr="007020CA" w:rsidRDefault="00EF32AB" w:rsidP="003148B4">
            <w:pPr>
              <w:rPr>
                <w:rFonts w:cs="Arial"/>
                <w:color w:val="FFFFFF" w:themeColor="background1"/>
                <w:sz w:val="16"/>
                <w:szCs w:val="16"/>
              </w:rPr>
            </w:pPr>
            <w:r w:rsidRPr="007020CA">
              <w:rPr>
                <w:rFonts w:cs="Arial"/>
                <w:b/>
                <w:bCs/>
                <w:color w:val="FFFFFF" w:themeColor="background1"/>
                <w:sz w:val="16"/>
                <w:szCs w:val="16"/>
              </w:rPr>
              <w:t>Health service/outcome cost per person or day</w:t>
            </w:r>
          </w:p>
        </w:tc>
        <w:tc>
          <w:tcPr>
            <w:tcW w:w="538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081B75E" w14:textId="77777777" w:rsidR="00EF32AB" w:rsidRPr="007020CA" w:rsidRDefault="00EF32AB" w:rsidP="003148B4">
            <w:pPr>
              <w:rPr>
                <w:rFonts w:cs="Arial"/>
                <w:color w:val="FFFFFF" w:themeColor="background1"/>
                <w:sz w:val="16"/>
                <w:szCs w:val="16"/>
              </w:rPr>
            </w:pPr>
            <w:r w:rsidRPr="007020CA">
              <w:rPr>
                <w:rFonts w:cs="Arial"/>
                <w:b/>
                <w:bCs/>
                <w:color w:val="FFFFFF" w:themeColor="background1"/>
                <w:sz w:val="16"/>
                <w:szCs w:val="16"/>
              </w:rPr>
              <w:t>Explanation and costing assumptions</w:t>
            </w:r>
          </w:p>
        </w:tc>
        <w:tc>
          <w:tcPr>
            <w:tcW w:w="5858"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1B6462AC" w14:textId="77777777" w:rsidR="00EF32AB" w:rsidRPr="007020CA" w:rsidRDefault="00EF32AB" w:rsidP="003148B4">
            <w:pPr>
              <w:rPr>
                <w:rFonts w:cs="Arial"/>
                <w:color w:val="2F5496" w:themeColor="accent5" w:themeShade="BF"/>
                <w:sz w:val="16"/>
                <w:szCs w:val="16"/>
              </w:rPr>
            </w:pPr>
            <w:r w:rsidRPr="007020CA">
              <w:rPr>
                <w:rFonts w:cs="Arial"/>
                <w:b/>
                <w:bCs/>
                <w:color w:val="2F5496" w:themeColor="accent5" w:themeShade="BF"/>
                <w:sz w:val="16"/>
                <w:szCs w:val="16"/>
              </w:rPr>
              <w:t>Reference</w:t>
            </w:r>
          </w:p>
        </w:tc>
      </w:tr>
      <w:tr w:rsidR="002D57FE" w:rsidRPr="00020882" w14:paraId="37E2A3FA" w14:textId="77777777" w:rsidTr="007020CA">
        <w:trPr>
          <w:trHeight w:val="626"/>
        </w:trPr>
        <w:tc>
          <w:tcPr>
            <w:tcW w:w="146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DE46CA7" w14:textId="3D16DA22" w:rsidR="002D57FE" w:rsidRPr="007020CA" w:rsidRDefault="002D57FE" w:rsidP="002D57FE">
            <w:pPr>
              <w:rPr>
                <w:rFonts w:cs="Arial"/>
                <w:color w:val="2F5496" w:themeColor="accent5" w:themeShade="BF"/>
                <w:sz w:val="16"/>
                <w:szCs w:val="16"/>
              </w:rPr>
            </w:pPr>
            <w:r w:rsidRPr="007020CA">
              <w:rPr>
                <w:rFonts w:cs="Arial"/>
                <w:color w:val="2F5496" w:themeColor="accent5" w:themeShade="BF"/>
                <w:sz w:val="16"/>
                <w:szCs w:val="16"/>
              </w:rPr>
              <w:t>Major intracerebral haemorrhage</w:t>
            </w:r>
          </w:p>
        </w:tc>
        <w:tc>
          <w:tcPr>
            <w:tcW w:w="175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4539924" w14:textId="3C2638A1" w:rsidR="002D57FE" w:rsidRPr="007020CA" w:rsidRDefault="002D57FE" w:rsidP="00E26331">
            <w:pPr>
              <w:spacing w:after="0"/>
              <w:jc w:val="center"/>
              <w:rPr>
                <w:rFonts w:cs="Arial"/>
                <w:color w:val="2F5496" w:themeColor="accent5" w:themeShade="BF"/>
                <w:sz w:val="16"/>
                <w:szCs w:val="16"/>
              </w:rPr>
            </w:pPr>
            <w:r w:rsidRPr="007020CA">
              <w:rPr>
                <w:rFonts w:cs="Arial"/>
                <w:color w:val="2F5496" w:themeColor="accent5" w:themeShade="BF"/>
                <w:sz w:val="16"/>
                <w:szCs w:val="16"/>
              </w:rPr>
              <w:t>Service cost:</w:t>
            </w:r>
          </w:p>
          <w:p w14:paraId="09DA0EDC" w14:textId="73216CB0" w:rsidR="002D57FE" w:rsidRPr="007020CA" w:rsidRDefault="002D57FE" w:rsidP="00E26331">
            <w:pPr>
              <w:spacing w:after="0"/>
              <w:jc w:val="center"/>
              <w:rPr>
                <w:rFonts w:cs="Arial"/>
                <w:color w:val="2F5496" w:themeColor="accent5" w:themeShade="BF"/>
                <w:sz w:val="16"/>
                <w:szCs w:val="16"/>
              </w:rPr>
            </w:pPr>
            <w:r w:rsidRPr="007020CA">
              <w:rPr>
                <w:rFonts w:cs="Arial"/>
                <w:color w:val="2F5496" w:themeColor="accent5" w:themeShade="BF"/>
                <w:sz w:val="16"/>
                <w:szCs w:val="16"/>
              </w:rPr>
              <w:t>-$65,654</w:t>
            </w:r>
          </w:p>
          <w:p w14:paraId="6F29342F" w14:textId="68ED7A0C" w:rsidR="002D57FE" w:rsidRPr="007020CA" w:rsidRDefault="002D57FE" w:rsidP="00E26331">
            <w:pPr>
              <w:spacing w:after="0"/>
              <w:jc w:val="center"/>
              <w:rPr>
                <w:rFonts w:cs="Arial"/>
                <w:color w:val="2F5496" w:themeColor="accent5" w:themeShade="BF"/>
                <w:sz w:val="16"/>
                <w:szCs w:val="16"/>
              </w:rPr>
            </w:pPr>
            <w:r w:rsidRPr="007020CA">
              <w:rPr>
                <w:rFonts w:cs="Arial"/>
                <w:color w:val="2F5496" w:themeColor="accent5" w:themeShade="BF"/>
                <w:sz w:val="16"/>
                <w:szCs w:val="16"/>
              </w:rPr>
              <w:t>QALY: -$192,100</w:t>
            </w:r>
          </w:p>
        </w:tc>
        <w:tc>
          <w:tcPr>
            <w:tcW w:w="538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21C61DE" w14:textId="294D9425" w:rsidR="002D57FE" w:rsidRPr="007020CA" w:rsidRDefault="00647688" w:rsidP="002D57FE">
            <w:pPr>
              <w:pStyle w:val="NormalWeb"/>
              <w:spacing w:before="0" w:beforeAutospacing="0" w:after="0" w:afterAutospacing="0"/>
              <w:rPr>
                <w:rFonts w:ascii="Arial" w:hAnsi="Arial" w:cs="Arial"/>
                <w:bCs/>
                <w:color w:val="2F5496" w:themeColor="accent5" w:themeShade="BF"/>
                <w:kern w:val="24"/>
                <w:sz w:val="16"/>
                <w:szCs w:val="16"/>
              </w:rPr>
            </w:pPr>
            <w:r w:rsidRPr="007020CA">
              <w:rPr>
                <w:rFonts w:ascii="Arial" w:hAnsi="Arial" w:cs="Arial"/>
                <w:bCs/>
                <w:color w:val="2F5496" w:themeColor="accent5" w:themeShade="BF"/>
                <w:kern w:val="24"/>
                <w:sz w:val="16"/>
                <w:szCs w:val="16"/>
              </w:rPr>
              <w:t>H</w:t>
            </w:r>
            <w:r w:rsidR="002D57FE" w:rsidRPr="007020CA">
              <w:rPr>
                <w:rFonts w:ascii="Arial" w:hAnsi="Arial" w:cs="Arial"/>
                <w:bCs/>
                <w:color w:val="2F5496" w:themeColor="accent5" w:themeShade="BF"/>
                <w:kern w:val="24"/>
                <w:sz w:val="16"/>
                <w:szCs w:val="16"/>
              </w:rPr>
              <w:t>ospital and ongoing rehabilitation</w:t>
            </w:r>
            <w:r w:rsidR="006A6438" w:rsidRPr="007020CA">
              <w:rPr>
                <w:rFonts w:ascii="Arial" w:hAnsi="Arial" w:cs="Arial"/>
                <w:bCs/>
                <w:color w:val="2F5496" w:themeColor="accent5" w:themeShade="BF"/>
                <w:kern w:val="24"/>
                <w:sz w:val="16"/>
                <w:szCs w:val="16"/>
              </w:rPr>
              <w:t xml:space="preserve"> costs</w:t>
            </w:r>
            <w:r w:rsidR="002D57FE" w:rsidRPr="007020CA">
              <w:rPr>
                <w:rFonts w:ascii="Arial" w:hAnsi="Arial" w:cs="Arial"/>
                <w:bCs/>
                <w:color w:val="2F5496" w:themeColor="accent5" w:themeShade="BF"/>
                <w:kern w:val="24"/>
                <w:sz w:val="16"/>
                <w:szCs w:val="16"/>
              </w:rPr>
              <w:t xml:space="preserve"> are broadly similar for ischemic and haemorrhagic stroke.</w:t>
            </w:r>
            <w:r w:rsidR="00CD5190" w:rsidRPr="007020CA">
              <w:rPr>
                <w:rFonts w:ascii="Arial" w:hAnsi="Arial" w:cs="Arial"/>
                <w:color w:val="2F5496" w:themeColor="accent5" w:themeShade="BF"/>
                <w:sz w:val="16"/>
                <w:szCs w:val="16"/>
              </w:rPr>
              <w:t xml:space="preserve"> </w:t>
            </w:r>
            <w:r w:rsidR="00CD5190" w:rsidRPr="007020CA">
              <w:rPr>
                <w:rFonts w:ascii="Arial" w:hAnsi="Arial" w:cs="Arial"/>
                <w:bCs/>
                <w:color w:val="2F5496" w:themeColor="accent5" w:themeShade="BF"/>
                <w:kern w:val="24"/>
                <w:sz w:val="16"/>
                <w:szCs w:val="16"/>
              </w:rPr>
              <w:t>Confirmed with Gloede et al</w:t>
            </w:r>
            <w:r w:rsidR="006D20EE">
              <w:rPr>
                <w:rFonts w:ascii="Arial" w:hAnsi="Arial" w:cs="Arial"/>
                <w:bCs/>
                <w:color w:val="2F5496" w:themeColor="accent5" w:themeShade="BF"/>
                <w:kern w:val="24"/>
                <w:sz w:val="16"/>
                <w:szCs w:val="16"/>
              </w:rPr>
              <w:t>.</w:t>
            </w:r>
            <w:r w:rsidR="00CD5190" w:rsidRPr="007020CA">
              <w:rPr>
                <w:rFonts w:ascii="Arial" w:hAnsi="Arial" w:cs="Arial"/>
                <w:bCs/>
                <w:color w:val="2F5496" w:themeColor="accent5" w:themeShade="BF"/>
                <w:kern w:val="24"/>
                <w:sz w:val="16"/>
                <w:szCs w:val="16"/>
              </w:rPr>
              <w:t xml:space="preserve"> (2014). </w:t>
            </w:r>
            <w:r w:rsidR="002D57FE" w:rsidRPr="007020CA">
              <w:rPr>
                <w:rFonts w:ascii="Arial" w:hAnsi="Arial" w:cs="Arial"/>
                <w:bCs/>
                <w:color w:val="2F5496" w:themeColor="accent5" w:themeShade="BF"/>
                <w:kern w:val="24"/>
                <w:sz w:val="16"/>
                <w:szCs w:val="16"/>
              </w:rPr>
              <w:t xml:space="preserve">Service cost of </w:t>
            </w:r>
            <w:r w:rsidR="006C02F9" w:rsidRPr="007020CA">
              <w:rPr>
                <w:rFonts w:ascii="Arial" w:hAnsi="Arial" w:cs="Arial"/>
                <w:bCs/>
                <w:color w:val="2F5496" w:themeColor="accent5" w:themeShade="BF"/>
                <w:kern w:val="24"/>
                <w:sz w:val="16"/>
                <w:szCs w:val="16"/>
              </w:rPr>
              <w:t>intracerebral haemorrhage</w:t>
            </w:r>
            <w:r w:rsidR="002D57FE" w:rsidRPr="007020CA">
              <w:rPr>
                <w:rFonts w:ascii="Arial" w:hAnsi="Arial" w:cs="Arial"/>
                <w:bCs/>
                <w:color w:val="2F5496" w:themeColor="accent5" w:themeShade="BF"/>
                <w:kern w:val="24"/>
                <w:sz w:val="16"/>
                <w:szCs w:val="16"/>
              </w:rPr>
              <w:t xml:space="preserve"> based on average</w:t>
            </w:r>
            <w:r w:rsidR="00CD5190" w:rsidRPr="007020CA">
              <w:rPr>
                <w:rFonts w:ascii="Arial" w:hAnsi="Arial" w:cs="Arial"/>
                <w:bCs/>
                <w:color w:val="2F5496" w:themeColor="accent5" w:themeShade="BF"/>
                <w:kern w:val="24"/>
                <w:sz w:val="16"/>
                <w:szCs w:val="16"/>
              </w:rPr>
              <w:t xml:space="preserve"> cost</w:t>
            </w:r>
            <w:r w:rsidR="002D57FE" w:rsidRPr="007020CA">
              <w:rPr>
                <w:rFonts w:ascii="Arial" w:hAnsi="Arial" w:cs="Arial"/>
                <w:bCs/>
                <w:color w:val="2F5496" w:themeColor="accent5" w:themeShade="BF"/>
                <w:kern w:val="24"/>
                <w:sz w:val="16"/>
                <w:szCs w:val="16"/>
              </w:rPr>
              <w:t xml:space="preserve"> by Tan </w:t>
            </w:r>
            <w:proofErr w:type="spellStart"/>
            <w:r w:rsidR="002D57FE" w:rsidRPr="007020CA">
              <w:rPr>
                <w:rFonts w:ascii="Arial" w:hAnsi="Arial" w:cs="Arial"/>
                <w:bCs/>
                <w:color w:val="2F5496" w:themeColor="accent5" w:themeShade="BF"/>
                <w:kern w:val="24"/>
                <w:sz w:val="16"/>
                <w:szCs w:val="16"/>
              </w:rPr>
              <w:t>Tanny</w:t>
            </w:r>
            <w:proofErr w:type="spellEnd"/>
            <w:r w:rsidR="006D20EE">
              <w:rPr>
                <w:rFonts w:ascii="Arial" w:hAnsi="Arial" w:cs="Arial"/>
                <w:bCs/>
                <w:color w:val="2F5496" w:themeColor="accent5" w:themeShade="BF"/>
                <w:kern w:val="24"/>
                <w:sz w:val="16"/>
                <w:szCs w:val="16"/>
              </w:rPr>
              <w:t xml:space="preserve"> et al.</w:t>
            </w:r>
            <w:r w:rsidR="002D57FE" w:rsidRPr="007020CA">
              <w:rPr>
                <w:rFonts w:ascii="Arial" w:hAnsi="Arial" w:cs="Arial"/>
                <w:bCs/>
                <w:color w:val="2F5496" w:themeColor="accent5" w:themeShade="BF"/>
                <w:kern w:val="24"/>
                <w:sz w:val="16"/>
                <w:szCs w:val="16"/>
              </w:rPr>
              <w:t xml:space="preserve"> (2013). </w:t>
            </w:r>
          </w:p>
          <w:p w14:paraId="047D6241" w14:textId="592F07CA" w:rsidR="002D57FE" w:rsidRPr="007020CA" w:rsidRDefault="002D57FE" w:rsidP="002D57FE">
            <w:pPr>
              <w:pStyle w:val="NormalWeb"/>
              <w:spacing w:before="0" w:beforeAutospacing="0" w:after="0" w:afterAutospacing="0"/>
              <w:rPr>
                <w:rFonts w:ascii="Arial" w:hAnsi="Arial" w:cs="Arial"/>
                <w:bCs/>
                <w:color w:val="2F5496" w:themeColor="accent5" w:themeShade="BF"/>
                <w:kern w:val="24"/>
                <w:sz w:val="16"/>
                <w:szCs w:val="16"/>
              </w:rPr>
            </w:pPr>
          </w:p>
          <w:p w14:paraId="1AC3D01C" w14:textId="15CAE668" w:rsidR="002D57FE" w:rsidRPr="007020CA" w:rsidRDefault="00647688" w:rsidP="00183255">
            <w:pPr>
              <w:pStyle w:val="NormalWeb"/>
              <w:spacing w:before="0" w:beforeAutospacing="0" w:after="0" w:afterAutospacing="0"/>
              <w:rPr>
                <w:rFonts w:ascii="Arial" w:hAnsi="Arial" w:cs="Arial"/>
                <w:bCs/>
                <w:color w:val="2F5496" w:themeColor="accent5" w:themeShade="BF"/>
                <w:kern w:val="24"/>
                <w:sz w:val="16"/>
                <w:szCs w:val="16"/>
              </w:rPr>
            </w:pPr>
            <w:r w:rsidRPr="007020CA">
              <w:rPr>
                <w:rFonts w:ascii="Arial" w:hAnsi="Arial" w:cs="Arial"/>
                <w:bCs/>
                <w:color w:val="2F5496" w:themeColor="accent5" w:themeShade="BF"/>
                <w:kern w:val="24"/>
                <w:sz w:val="16"/>
                <w:szCs w:val="16"/>
              </w:rPr>
              <w:t>S</w:t>
            </w:r>
            <w:r w:rsidR="002D57FE" w:rsidRPr="007020CA">
              <w:rPr>
                <w:rFonts w:ascii="Arial" w:hAnsi="Arial" w:cs="Arial"/>
                <w:bCs/>
                <w:color w:val="2F5496" w:themeColor="accent5" w:themeShade="BF"/>
                <w:kern w:val="24"/>
                <w:sz w:val="16"/>
                <w:szCs w:val="16"/>
              </w:rPr>
              <w:t xml:space="preserve">ubsequent stroke will add additional impairment </w:t>
            </w:r>
            <w:r w:rsidR="00A42BDC" w:rsidRPr="007020CA">
              <w:rPr>
                <w:rFonts w:ascii="Arial" w:hAnsi="Arial" w:cs="Arial"/>
                <w:bCs/>
                <w:color w:val="2F5496" w:themeColor="accent5" w:themeShade="BF"/>
                <w:kern w:val="24"/>
                <w:sz w:val="16"/>
                <w:szCs w:val="16"/>
              </w:rPr>
              <w:t>(from a moderate stroke disability weight</w:t>
            </w:r>
            <w:r w:rsidR="003A73A2" w:rsidRPr="007020CA">
              <w:rPr>
                <w:rFonts w:ascii="Arial" w:hAnsi="Arial" w:cs="Arial"/>
                <w:bCs/>
                <w:color w:val="2F5496" w:themeColor="accent5" w:themeShade="BF"/>
                <w:kern w:val="24"/>
                <w:sz w:val="16"/>
                <w:szCs w:val="16"/>
              </w:rPr>
              <w:t>, 0.312, to</w:t>
            </w:r>
            <w:r w:rsidR="00A42BDC" w:rsidRPr="007020CA">
              <w:rPr>
                <w:rFonts w:ascii="Arial" w:hAnsi="Arial" w:cs="Arial"/>
                <w:bCs/>
                <w:color w:val="2F5496" w:themeColor="accent5" w:themeShade="BF"/>
                <w:kern w:val="24"/>
                <w:sz w:val="16"/>
                <w:szCs w:val="16"/>
              </w:rPr>
              <w:t xml:space="preserve"> a</w:t>
            </w:r>
            <w:r w:rsidR="003A73A2" w:rsidRPr="007020CA">
              <w:rPr>
                <w:rFonts w:ascii="Arial" w:hAnsi="Arial" w:cs="Arial"/>
                <w:bCs/>
                <w:color w:val="2F5496" w:themeColor="accent5" w:themeShade="BF"/>
                <w:kern w:val="24"/>
                <w:sz w:val="16"/>
                <w:szCs w:val="16"/>
              </w:rPr>
              <w:t xml:space="preserve"> severe</w:t>
            </w:r>
            <w:r w:rsidR="00A42BDC" w:rsidRPr="007020CA">
              <w:rPr>
                <w:rFonts w:ascii="Arial" w:hAnsi="Arial" w:cs="Arial"/>
                <w:bCs/>
                <w:color w:val="2F5496" w:themeColor="accent5" w:themeShade="BF"/>
                <w:kern w:val="24"/>
                <w:sz w:val="16"/>
                <w:szCs w:val="16"/>
              </w:rPr>
              <w:t xml:space="preserve"> weight</w:t>
            </w:r>
            <w:r w:rsidR="003A73A2" w:rsidRPr="007020CA">
              <w:rPr>
                <w:rFonts w:ascii="Arial" w:hAnsi="Arial" w:cs="Arial"/>
                <w:bCs/>
                <w:color w:val="2F5496" w:themeColor="accent5" w:themeShade="BF"/>
                <w:kern w:val="24"/>
                <w:sz w:val="16"/>
                <w:szCs w:val="16"/>
              </w:rPr>
              <w:t xml:space="preserve">, 0.539) </w:t>
            </w:r>
            <w:r w:rsidR="002D57FE" w:rsidRPr="007020CA">
              <w:rPr>
                <w:rFonts w:ascii="Arial" w:hAnsi="Arial" w:cs="Arial"/>
                <w:bCs/>
                <w:color w:val="2F5496" w:themeColor="accent5" w:themeShade="BF"/>
                <w:kern w:val="24"/>
                <w:sz w:val="16"/>
                <w:szCs w:val="16"/>
              </w:rPr>
              <w:t>for the remainder of survival (a</w:t>
            </w:r>
            <w:r w:rsidR="00183255" w:rsidRPr="007020CA">
              <w:rPr>
                <w:rFonts w:ascii="Arial" w:hAnsi="Arial" w:cs="Arial"/>
                <w:bCs/>
                <w:color w:val="2F5496" w:themeColor="accent5" w:themeShade="BF"/>
                <w:kern w:val="24"/>
                <w:sz w:val="16"/>
                <w:szCs w:val="16"/>
              </w:rPr>
              <w:t xml:space="preserve"> </w:t>
            </w:r>
            <w:r w:rsidR="002D57FE" w:rsidRPr="007020CA">
              <w:rPr>
                <w:rFonts w:ascii="Arial" w:hAnsi="Arial" w:cs="Arial"/>
                <w:bCs/>
                <w:color w:val="2F5496" w:themeColor="accent5" w:themeShade="BF"/>
                <w:kern w:val="24"/>
                <w:sz w:val="16"/>
                <w:szCs w:val="16"/>
              </w:rPr>
              <w:t>further 6 years</w:t>
            </w:r>
            <w:r w:rsidR="00A42BDC" w:rsidRPr="007020CA">
              <w:rPr>
                <w:rFonts w:ascii="Arial" w:hAnsi="Arial" w:cs="Arial"/>
                <w:bCs/>
                <w:color w:val="2F5496" w:themeColor="accent5" w:themeShade="BF"/>
                <w:kern w:val="24"/>
                <w:sz w:val="16"/>
                <w:szCs w:val="16"/>
              </w:rPr>
              <w:t xml:space="preserve">, based on </w:t>
            </w:r>
            <w:proofErr w:type="spellStart"/>
            <w:r w:rsidR="00A42BDC" w:rsidRPr="007020CA">
              <w:rPr>
                <w:rFonts w:ascii="Arial" w:hAnsi="Arial" w:cs="Arial"/>
                <w:bCs/>
                <w:color w:val="2F5496" w:themeColor="accent5" w:themeShade="BF"/>
                <w:kern w:val="24"/>
                <w:sz w:val="16"/>
                <w:szCs w:val="16"/>
              </w:rPr>
              <w:t>Harald</w:t>
            </w:r>
            <w:proofErr w:type="spellEnd"/>
            <w:r w:rsidR="00A42BDC" w:rsidRPr="007020CA">
              <w:rPr>
                <w:rFonts w:ascii="Arial" w:hAnsi="Arial" w:cs="Arial"/>
                <w:bCs/>
                <w:color w:val="2F5496" w:themeColor="accent5" w:themeShade="BF"/>
                <w:kern w:val="24"/>
                <w:sz w:val="16"/>
                <w:szCs w:val="16"/>
              </w:rPr>
              <w:t xml:space="preserve"> </w:t>
            </w:r>
            <w:proofErr w:type="spellStart"/>
            <w:r w:rsidR="00A42BDC" w:rsidRPr="007020CA">
              <w:rPr>
                <w:rFonts w:ascii="Arial" w:hAnsi="Arial" w:cs="Arial"/>
                <w:bCs/>
                <w:color w:val="2F5496" w:themeColor="accent5" w:themeShade="BF"/>
                <w:kern w:val="24"/>
                <w:sz w:val="16"/>
                <w:szCs w:val="16"/>
              </w:rPr>
              <w:t>Hannerz</w:t>
            </w:r>
            <w:proofErr w:type="spellEnd"/>
            <w:r w:rsidR="00A42BDC" w:rsidRPr="007020CA">
              <w:rPr>
                <w:rFonts w:ascii="Arial" w:hAnsi="Arial" w:cs="Arial"/>
                <w:bCs/>
                <w:color w:val="2F5496" w:themeColor="accent5" w:themeShade="BF"/>
                <w:kern w:val="24"/>
                <w:sz w:val="16"/>
                <w:szCs w:val="16"/>
              </w:rPr>
              <w:t xml:space="preserve"> et al.</w:t>
            </w:r>
            <w:r w:rsidR="002D57FE" w:rsidRPr="007020CA">
              <w:rPr>
                <w:rFonts w:ascii="Arial" w:hAnsi="Arial" w:cs="Arial"/>
                <w:bCs/>
                <w:color w:val="2F5496" w:themeColor="accent5" w:themeShade="BF"/>
                <w:kern w:val="24"/>
                <w:sz w:val="16"/>
                <w:szCs w:val="16"/>
              </w:rPr>
              <w:t>).</w:t>
            </w:r>
          </w:p>
        </w:tc>
        <w:tc>
          <w:tcPr>
            <w:tcW w:w="585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1EC3BC55" w14:textId="203907A4" w:rsidR="002D57FE" w:rsidRPr="007020CA" w:rsidRDefault="002D57FE" w:rsidP="002D57FE">
            <w:pPr>
              <w:ind w:left="120"/>
              <w:rPr>
                <w:rFonts w:cs="Arial"/>
                <w:color w:val="2F5496" w:themeColor="accent5" w:themeShade="BF"/>
                <w:sz w:val="16"/>
                <w:szCs w:val="16"/>
              </w:rPr>
            </w:pPr>
            <w:r w:rsidRPr="007020CA">
              <w:rPr>
                <w:rFonts w:cs="Arial"/>
                <w:color w:val="2F5496" w:themeColor="accent5" w:themeShade="BF"/>
                <w:sz w:val="16"/>
                <w:szCs w:val="16"/>
              </w:rPr>
              <w:t xml:space="preserve">Tan </w:t>
            </w:r>
            <w:proofErr w:type="spellStart"/>
            <w:r w:rsidRPr="007020CA">
              <w:rPr>
                <w:rFonts w:cs="Arial"/>
                <w:color w:val="2F5496" w:themeColor="accent5" w:themeShade="BF"/>
                <w:sz w:val="16"/>
                <w:szCs w:val="16"/>
              </w:rPr>
              <w:t>Tanny</w:t>
            </w:r>
            <w:proofErr w:type="spellEnd"/>
            <w:r w:rsidRPr="007020CA">
              <w:rPr>
                <w:rFonts w:cs="Arial"/>
                <w:color w:val="2F5496" w:themeColor="accent5" w:themeShade="BF"/>
                <w:sz w:val="16"/>
                <w:szCs w:val="16"/>
              </w:rPr>
              <w:t xml:space="preserve"> et al</w:t>
            </w:r>
            <w:r w:rsidR="006D20EE">
              <w:rPr>
                <w:rFonts w:cs="Arial"/>
                <w:color w:val="2F5496" w:themeColor="accent5" w:themeShade="BF"/>
                <w:sz w:val="16"/>
                <w:szCs w:val="16"/>
              </w:rPr>
              <w:t>.</w:t>
            </w:r>
            <w:r w:rsidRPr="007020CA">
              <w:rPr>
                <w:rFonts w:cs="Arial"/>
                <w:color w:val="2F5496" w:themeColor="accent5" w:themeShade="BF"/>
                <w:sz w:val="16"/>
                <w:szCs w:val="16"/>
              </w:rPr>
              <w:t xml:space="preserve"> (2013). Cost-effectiveness of thrombolysis within 4.5 hours of acute ischemic stroke. Experience from Australian Stroke </w:t>
            </w:r>
            <w:proofErr w:type="spellStart"/>
            <w:r w:rsidRPr="007020CA">
              <w:rPr>
                <w:rFonts w:cs="Arial"/>
                <w:color w:val="2F5496" w:themeColor="accent5" w:themeShade="BF"/>
                <w:sz w:val="16"/>
                <w:szCs w:val="16"/>
              </w:rPr>
              <w:t>Center</w:t>
            </w:r>
            <w:proofErr w:type="spellEnd"/>
            <w:r w:rsidRPr="007020CA">
              <w:rPr>
                <w:rFonts w:cs="Arial"/>
                <w:color w:val="2F5496" w:themeColor="accent5" w:themeShade="BF"/>
                <w:sz w:val="16"/>
                <w:szCs w:val="16"/>
              </w:rPr>
              <w:t>. Stroke 44:2269:2274.</w:t>
            </w:r>
          </w:p>
          <w:p w14:paraId="561CCEB6" w14:textId="46E6DAE5" w:rsidR="002D57FE" w:rsidRPr="007020CA" w:rsidRDefault="003B65A7" w:rsidP="002D57FE">
            <w:pPr>
              <w:ind w:left="120"/>
              <w:rPr>
                <w:rFonts w:cs="Arial"/>
                <w:color w:val="2F5496" w:themeColor="accent5" w:themeShade="BF"/>
                <w:sz w:val="16"/>
                <w:szCs w:val="16"/>
              </w:rPr>
            </w:pPr>
            <w:r w:rsidRPr="007020CA">
              <w:rPr>
                <w:rFonts w:cs="Arial"/>
                <w:color w:val="2F5496" w:themeColor="accent5" w:themeShade="BF"/>
                <w:sz w:val="16"/>
                <w:szCs w:val="16"/>
              </w:rPr>
              <w:t>Gloede et al</w:t>
            </w:r>
            <w:r w:rsidR="006D20EE">
              <w:rPr>
                <w:rFonts w:cs="Arial"/>
                <w:color w:val="2F5496" w:themeColor="accent5" w:themeShade="BF"/>
                <w:sz w:val="16"/>
                <w:szCs w:val="16"/>
              </w:rPr>
              <w:t>.</w:t>
            </w:r>
            <w:r w:rsidR="002D57FE" w:rsidRPr="007020CA">
              <w:rPr>
                <w:rFonts w:cs="Arial"/>
                <w:color w:val="2F5496" w:themeColor="accent5" w:themeShade="BF"/>
                <w:sz w:val="16"/>
                <w:szCs w:val="16"/>
              </w:rPr>
              <w:t xml:space="preserve"> (2014). Long-term costs of stroke using 10-year longitudinal data from the North East Melbourne Stroke Incidence Study. Stroke 45:3389-3394.</w:t>
            </w:r>
          </w:p>
          <w:p w14:paraId="2A33010C" w14:textId="21686580" w:rsidR="002D57FE" w:rsidRPr="007020CA" w:rsidRDefault="002D57FE" w:rsidP="002D57FE">
            <w:pPr>
              <w:ind w:left="120"/>
              <w:rPr>
                <w:rFonts w:cs="Arial"/>
                <w:color w:val="2F5496" w:themeColor="accent5" w:themeShade="BF"/>
                <w:sz w:val="16"/>
                <w:szCs w:val="16"/>
                <w:lang w:val="en-GB"/>
              </w:rPr>
            </w:pPr>
            <w:proofErr w:type="spellStart"/>
            <w:r w:rsidRPr="007020CA">
              <w:rPr>
                <w:rFonts w:cs="Arial"/>
                <w:color w:val="2F5496" w:themeColor="accent5" w:themeShade="BF"/>
                <w:sz w:val="16"/>
                <w:szCs w:val="16"/>
                <w:lang w:val="en-GB"/>
              </w:rPr>
              <w:t>Harald</w:t>
            </w:r>
            <w:proofErr w:type="spellEnd"/>
            <w:r w:rsidRPr="007020CA">
              <w:rPr>
                <w:rFonts w:cs="Arial"/>
                <w:color w:val="2F5496" w:themeColor="accent5" w:themeShade="BF"/>
                <w:sz w:val="16"/>
                <w:szCs w:val="16"/>
                <w:lang w:val="en-GB"/>
              </w:rPr>
              <w:t xml:space="preserve"> </w:t>
            </w:r>
            <w:proofErr w:type="spellStart"/>
            <w:r w:rsidRPr="007020CA">
              <w:rPr>
                <w:rFonts w:cs="Arial"/>
                <w:color w:val="2F5496" w:themeColor="accent5" w:themeShade="BF"/>
                <w:sz w:val="16"/>
                <w:szCs w:val="16"/>
                <w:lang w:val="en-GB"/>
              </w:rPr>
              <w:t>Hannerz</w:t>
            </w:r>
            <w:proofErr w:type="spellEnd"/>
            <w:r w:rsidRPr="007020CA">
              <w:rPr>
                <w:rFonts w:cs="Arial"/>
                <w:color w:val="2F5496" w:themeColor="accent5" w:themeShade="BF"/>
                <w:sz w:val="16"/>
                <w:szCs w:val="16"/>
                <w:lang w:val="en-GB"/>
              </w:rPr>
              <w:t xml:space="preserve"> et al</w:t>
            </w:r>
            <w:r w:rsidR="006D20EE">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(2001)</w:t>
            </w:r>
            <w:r w:rsidR="002016AB" w:rsidRPr="007020CA">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Life Expectancies Among Survivors of Acute Cerebrovascular Disease.</w:t>
            </w:r>
          </w:p>
          <w:p w14:paraId="65137E56" w14:textId="321BCC67" w:rsidR="002D57FE" w:rsidRPr="007020CA" w:rsidRDefault="002D57FE" w:rsidP="0057395E">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WHO (2013)</w:t>
            </w:r>
            <w:r w:rsidR="003B65A7" w:rsidRPr="007020CA">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WHO methods and data sources for global burden of disease estimates 2000-2011.</w:t>
            </w:r>
          </w:p>
        </w:tc>
      </w:tr>
      <w:tr w:rsidR="002D57FE" w:rsidRPr="00020882" w14:paraId="06F57761" w14:textId="77777777" w:rsidTr="007020CA">
        <w:trPr>
          <w:trHeight w:val="626"/>
        </w:trPr>
        <w:tc>
          <w:tcPr>
            <w:tcW w:w="146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CB97588" w14:textId="30BB0F23" w:rsidR="002D57FE" w:rsidRPr="007020CA" w:rsidRDefault="002D57FE" w:rsidP="002D57FE">
            <w:pPr>
              <w:rPr>
                <w:rFonts w:cs="Arial"/>
                <w:color w:val="2F5496" w:themeColor="accent5" w:themeShade="BF"/>
                <w:sz w:val="16"/>
                <w:szCs w:val="16"/>
              </w:rPr>
            </w:pPr>
            <w:r w:rsidRPr="007020CA">
              <w:rPr>
                <w:rFonts w:cs="Arial"/>
                <w:color w:val="2F5496" w:themeColor="accent5" w:themeShade="BF"/>
                <w:sz w:val="16"/>
                <w:szCs w:val="16"/>
              </w:rPr>
              <w:t>Intervention costs</w:t>
            </w:r>
          </w:p>
        </w:tc>
        <w:tc>
          <w:tcPr>
            <w:tcW w:w="175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4F2AB8E" w14:textId="77777777" w:rsidR="0057395E" w:rsidRPr="007020CA" w:rsidRDefault="0057395E" w:rsidP="0057395E">
            <w:pPr>
              <w:spacing w:after="0"/>
              <w:jc w:val="center"/>
              <w:rPr>
                <w:rFonts w:cs="Arial"/>
                <w:color w:val="2F5496" w:themeColor="accent5" w:themeShade="BF"/>
                <w:sz w:val="16"/>
                <w:szCs w:val="16"/>
              </w:rPr>
            </w:pPr>
            <w:r w:rsidRPr="007020CA">
              <w:rPr>
                <w:rFonts w:cs="Arial"/>
                <w:color w:val="2F5496" w:themeColor="accent5" w:themeShade="BF"/>
                <w:sz w:val="16"/>
                <w:szCs w:val="16"/>
              </w:rPr>
              <w:t xml:space="preserve">Service cost: </w:t>
            </w:r>
          </w:p>
          <w:p w14:paraId="41DE8F5D" w14:textId="19DAC555" w:rsidR="002D57FE" w:rsidRPr="007020CA" w:rsidRDefault="0057395E" w:rsidP="0057395E">
            <w:pPr>
              <w:spacing w:after="0"/>
              <w:jc w:val="center"/>
              <w:rPr>
                <w:rFonts w:cs="Arial"/>
                <w:color w:val="2F5496" w:themeColor="accent5" w:themeShade="BF"/>
                <w:sz w:val="16"/>
                <w:szCs w:val="16"/>
              </w:rPr>
            </w:pPr>
            <w:r w:rsidRPr="007020CA">
              <w:rPr>
                <w:rFonts w:cs="Arial"/>
                <w:color w:val="2F5496" w:themeColor="accent5" w:themeShade="BF"/>
                <w:sz w:val="16"/>
                <w:szCs w:val="16"/>
              </w:rPr>
              <w:t>-$1</w:t>
            </w:r>
            <w:r w:rsidR="00E26331" w:rsidRPr="007020CA">
              <w:rPr>
                <w:rFonts w:cs="Arial"/>
                <w:color w:val="2F5496" w:themeColor="accent5" w:themeShade="BF"/>
                <w:sz w:val="16"/>
                <w:szCs w:val="16"/>
              </w:rPr>
              <w:t>,</w:t>
            </w:r>
            <w:r w:rsidRPr="007020CA">
              <w:rPr>
                <w:rFonts w:cs="Arial"/>
                <w:color w:val="2F5496" w:themeColor="accent5" w:themeShade="BF"/>
                <w:sz w:val="16"/>
                <w:szCs w:val="16"/>
              </w:rPr>
              <w:t>000</w:t>
            </w:r>
          </w:p>
        </w:tc>
        <w:tc>
          <w:tcPr>
            <w:tcW w:w="538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22EBC07" w14:textId="647CC997" w:rsidR="002D57FE" w:rsidRPr="007020CA" w:rsidRDefault="002D57FE" w:rsidP="00647688">
            <w:pPr>
              <w:rPr>
                <w:rFonts w:cs="Arial"/>
                <w:color w:val="2F5496" w:themeColor="accent5" w:themeShade="BF"/>
                <w:sz w:val="16"/>
                <w:szCs w:val="16"/>
              </w:rPr>
            </w:pPr>
            <w:r w:rsidRPr="007020CA">
              <w:rPr>
                <w:rFonts w:cs="Arial"/>
                <w:color w:val="2F5496" w:themeColor="accent5" w:themeShade="BF"/>
                <w:sz w:val="16"/>
                <w:szCs w:val="16"/>
              </w:rPr>
              <w:t xml:space="preserve">Average cost of intervention </w:t>
            </w:r>
            <w:r w:rsidR="00BB0D76" w:rsidRPr="007020CA">
              <w:rPr>
                <w:rFonts w:cs="Arial"/>
                <w:color w:val="2F5496" w:themeColor="accent5" w:themeShade="BF"/>
                <w:sz w:val="16"/>
                <w:szCs w:val="16"/>
              </w:rPr>
              <w:t xml:space="preserve">is </w:t>
            </w:r>
            <w:r w:rsidRPr="007020CA">
              <w:rPr>
                <w:rFonts w:cs="Arial"/>
                <w:color w:val="2F5496" w:themeColor="accent5" w:themeShade="BF"/>
                <w:sz w:val="16"/>
                <w:szCs w:val="16"/>
              </w:rPr>
              <w:t xml:space="preserve">based on $1,000 incremental cost difference of </w:t>
            </w:r>
            <w:proofErr w:type="spellStart"/>
            <w:r w:rsidRPr="007020CA">
              <w:rPr>
                <w:rFonts w:cs="Arial"/>
                <w:color w:val="2F5496" w:themeColor="accent5" w:themeShade="BF"/>
                <w:sz w:val="16"/>
                <w:szCs w:val="16"/>
              </w:rPr>
              <w:t>alteplase</w:t>
            </w:r>
            <w:proofErr w:type="spellEnd"/>
            <w:r w:rsidR="0057395E" w:rsidRPr="007020CA">
              <w:rPr>
                <w:rFonts w:cs="Arial"/>
                <w:color w:val="2F5496" w:themeColor="accent5" w:themeShade="BF"/>
                <w:sz w:val="16"/>
                <w:szCs w:val="16"/>
              </w:rPr>
              <w:t xml:space="preserve"> doses. </w:t>
            </w:r>
            <w:r w:rsidR="00647688" w:rsidRPr="007020CA">
              <w:rPr>
                <w:rFonts w:cs="Arial"/>
                <w:color w:val="2F5496" w:themeColor="accent5" w:themeShade="BF"/>
                <w:sz w:val="16"/>
                <w:szCs w:val="16"/>
              </w:rPr>
              <w:t>Cl</w:t>
            </w:r>
            <w:r w:rsidR="0057395E" w:rsidRPr="007020CA">
              <w:rPr>
                <w:rFonts w:cs="Arial"/>
                <w:color w:val="2F5496" w:themeColor="accent5" w:themeShade="BF"/>
                <w:sz w:val="16"/>
                <w:szCs w:val="16"/>
              </w:rPr>
              <w:t>inician time is same or minimal.</w:t>
            </w:r>
          </w:p>
        </w:tc>
        <w:tc>
          <w:tcPr>
            <w:tcW w:w="585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63D31368" w14:textId="3D0A9EF7" w:rsidR="0057395E" w:rsidRPr="007020CA" w:rsidRDefault="0057395E" w:rsidP="002D57FE">
            <w:pPr>
              <w:ind w:left="120"/>
              <w:rPr>
                <w:rFonts w:cs="Arial"/>
                <w:color w:val="2F5496" w:themeColor="accent5" w:themeShade="BF"/>
                <w:sz w:val="16"/>
                <w:szCs w:val="16"/>
                <w:lang w:val="en-GB"/>
              </w:rPr>
            </w:pPr>
            <w:proofErr w:type="spellStart"/>
            <w:r w:rsidRPr="007020CA">
              <w:rPr>
                <w:rFonts w:cs="Arial"/>
                <w:color w:val="2F5496" w:themeColor="accent5" w:themeShade="BF"/>
                <w:sz w:val="16"/>
                <w:szCs w:val="16"/>
                <w:lang w:val="en-GB"/>
              </w:rPr>
              <w:t>Scuffham</w:t>
            </w:r>
            <w:proofErr w:type="spellEnd"/>
            <w:r w:rsidRPr="007020CA">
              <w:rPr>
                <w:rFonts w:cs="Arial"/>
                <w:color w:val="2F5496" w:themeColor="accent5" w:themeShade="BF"/>
                <w:sz w:val="16"/>
                <w:szCs w:val="16"/>
                <w:lang w:val="en-GB"/>
              </w:rPr>
              <w:t xml:space="preserve"> et al</w:t>
            </w:r>
            <w:r w:rsidR="006D20EE">
              <w:rPr>
                <w:rFonts w:cs="Arial"/>
                <w:color w:val="2F5496" w:themeColor="accent5" w:themeShade="BF"/>
                <w:sz w:val="16"/>
                <w:szCs w:val="16"/>
                <w:lang w:val="en-GB"/>
              </w:rPr>
              <w:t>.</w:t>
            </w:r>
            <w:r w:rsidRPr="007020CA">
              <w:rPr>
                <w:rFonts w:cs="Arial"/>
                <w:color w:val="2F5496" w:themeColor="accent5" w:themeShade="BF"/>
                <w:sz w:val="16"/>
                <w:szCs w:val="16"/>
                <w:lang w:val="en-GB"/>
              </w:rPr>
              <w:t xml:space="preserve"> (2008). The Cost-Effectiveness of Thrombolysis Administered by Paramedics.</w:t>
            </w:r>
          </w:p>
          <w:p w14:paraId="7F8AF06C" w14:textId="5B813DCC" w:rsidR="0057395E" w:rsidRPr="007020CA" w:rsidRDefault="0057395E" w:rsidP="0057395E">
            <w:pPr>
              <w:ind w:left="120"/>
              <w:rPr>
                <w:rFonts w:cs="Arial"/>
                <w:color w:val="2F5496" w:themeColor="accent5" w:themeShade="BF"/>
                <w:sz w:val="16"/>
                <w:szCs w:val="16"/>
                <w:lang w:val="en-GB"/>
              </w:rPr>
            </w:pPr>
            <w:r w:rsidRPr="007020CA">
              <w:rPr>
                <w:rFonts w:cs="Arial"/>
                <w:color w:val="2F5496" w:themeColor="accent5" w:themeShade="BF"/>
                <w:sz w:val="16"/>
                <w:szCs w:val="16"/>
                <w:lang w:val="de-DE"/>
              </w:rPr>
              <w:t xml:space="preserve">Kleindorfer </w:t>
            </w:r>
            <w:r w:rsidR="003B65A7" w:rsidRPr="007020CA">
              <w:rPr>
                <w:rFonts w:cs="Arial"/>
                <w:color w:val="2F5496" w:themeColor="accent5" w:themeShade="BF"/>
                <w:sz w:val="16"/>
                <w:szCs w:val="16"/>
                <w:lang w:val="de-DE"/>
              </w:rPr>
              <w:t>et al</w:t>
            </w:r>
            <w:r w:rsidR="006D20EE">
              <w:rPr>
                <w:rFonts w:cs="Arial"/>
                <w:color w:val="2F5496" w:themeColor="accent5" w:themeShade="BF"/>
                <w:sz w:val="16"/>
                <w:szCs w:val="16"/>
                <w:lang w:val="de-DE"/>
              </w:rPr>
              <w:t>.</w:t>
            </w:r>
            <w:r w:rsidR="003B65A7" w:rsidRPr="007020CA">
              <w:rPr>
                <w:rFonts w:cs="Arial"/>
                <w:color w:val="2F5496" w:themeColor="accent5" w:themeShade="BF"/>
                <w:sz w:val="16"/>
                <w:szCs w:val="16"/>
                <w:lang w:val="de-DE"/>
              </w:rPr>
              <w:t xml:space="preserve"> (2017).</w:t>
            </w:r>
            <w:r w:rsidRPr="007020CA">
              <w:rPr>
                <w:rFonts w:cs="Arial"/>
                <w:color w:val="2F5496" w:themeColor="accent5" w:themeShade="BF"/>
                <w:sz w:val="16"/>
                <w:szCs w:val="16"/>
                <w:lang w:val="de-DE"/>
              </w:rPr>
              <w:t xml:space="preserve"> </w:t>
            </w:r>
            <w:r w:rsidRPr="007020CA">
              <w:rPr>
                <w:rFonts w:cs="Arial"/>
                <w:color w:val="2F5496" w:themeColor="accent5" w:themeShade="BF"/>
                <w:sz w:val="16"/>
                <w:szCs w:val="16"/>
                <w:lang w:val="en-GB"/>
              </w:rPr>
              <w:t xml:space="preserve">The cost of </w:t>
            </w:r>
            <w:proofErr w:type="spellStart"/>
            <w:r w:rsidRPr="007020CA">
              <w:rPr>
                <w:rFonts w:cs="Arial"/>
                <w:color w:val="2F5496" w:themeColor="accent5" w:themeShade="BF"/>
                <w:sz w:val="16"/>
                <w:szCs w:val="16"/>
                <w:lang w:val="en-GB"/>
              </w:rPr>
              <w:t>alteplase</w:t>
            </w:r>
            <w:proofErr w:type="spellEnd"/>
            <w:r w:rsidRPr="007020CA">
              <w:rPr>
                <w:rFonts w:cs="Arial"/>
                <w:color w:val="2F5496" w:themeColor="accent5" w:themeShade="BF"/>
                <w:sz w:val="16"/>
                <w:szCs w:val="16"/>
                <w:lang w:val="en-GB"/>
              </w:rPr>
              <w:t xml:space="preserve"> has more than doubled over the past decade. Stroke 2016;47:</w:t>
            </w:r>
            <w:r w:rsidR="00DC40B0" w:rsidRPr="007020CA">
              <w:rPr>
                <w:rFonts w:cs="Arial"/>
                <w:color w:val="2F5496" w:themeColor="accent5" w:themeShade="BF"/>
                <w:sz w:val="16"/>
                <w:szCs w:val="16"/>
                <w:lang w:val="en-GB"/>
              </w:rPr>
              <w:t xml:space="preserve"> </w:t>
            </w:r>
            <w:proofErr w:type="spellStart"/>
            <w:r w:rsidRPr="007020CA">
              <w:rPr>
                <w:rFonts w:cs="Arial"/>
                <w:color w:val="2F5496" w:themeColor="accent5" w:themeShade="BF"/>
                <w:sz w:val="16"/>
                <w:szCs w:val="16"/>
                <w:lang w:val="en-GB"/>
              </w:rPr>
              <w:t>Suppl</w:t>
            </w:r>
            <w:proofErr w:type="spellEnd"/>
            <w:r w:rsidRPr="007020CA">
              <w:rPr>
                <w:rFonts w:cs="Arial"/>
                <w:color w:val="2F5496" w:themeColor="accent5" w:themeShade="BF"/>
                <w:sz w:val="16"/>
                <w:szCs w:val="16"/>
                <w:lang w:val="en-GB"/>
              </w:rPr>
              <w:t xml:space="preserve"> 1:</w:t>
            </w:r>
            <w:r w:rsidR="00DC40B0" w:rsidRPr="007020CA">
              <w:rPr>
                <w:rFonts w:cs="Arial"/>
                <w:color w:val="2F5496" w:themeColor="accent5" w:themeShade="BF"/>
                <w:sz w:val="16"/>
                <w:szCs w:val="16"/>
                <w:lang w:val="en-GB"/>
              </w:rPr>
              <w:t xml:space="preserve"> </w:t>
            </w:r>
            <w:r w:rsidRPr="007020CA">
              <w:rPr>
                <w:rFonts w:cs="Arial"/>
                <w:color w:val="2F5496" w:themeColor="accent5" w:themeShade="BF"/>
                <w:sz w:val="16"/>
                <w:szCs w:val="16"/>
                <w:lang w:val="en-GB"/>
              </w:rPr>
              <w:t>AWP78-AWP78).</w:t>
            </w:r>
          </w:p>
          <w:p w14:paraId="25F018D5" w14:textId="6B67934D" w:rsidR="002D57FE" w:rsidRPr="007020CA" w:rsidRDefault="0057395E" w:rsidP="0057395E">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http://www.homepharmacy.com.au/products/products_view.cfm?ProductID=17725</w:t>
            </w:r>
          </w:p>
        </w:tc>
      </w:tr>
    </w:tbl>
    <w:p w14:paraId="554A38A6" w14:textId="77777777" w:rsidR="00F716EF" w:rsidRDefault="00F716EF">
      <w:bookmarkStart w:id="12" w:name="_Toc349182215"/>
      <w:r>
        <w:br w:type="page"/>
      </w:r>
    </w:p>
    <w:p w14:paraId="452194E6" w14:textId="5563BB3D" w:rsidR="00684CA0" w:rsidRPr="003616DA" w:rsidRDefault="002C712B" w:rsidP="00BD7C42">
      <w:pPr>
        <w:pStyle w:val="Heading1"/>
      </w:pPr>
      <w:r>
        <w:t>The IMPACT N</w:t>
      </w:r>
      <w:r w:rsidR="00684CA0" w:rsidRPr="003616DA">
        <w:t>etwork –</w:t>
      </w:r>
      <w:r w:rsidR="00684CA0" w:rsidRPr="00106F08">
        <w:t xml:space="preserve"> </w:t>
      </w:r>
      <w:r w:rsidR="00684CA0" w:rsidRPr="003616DA">
        <w:t>Trial level results</w:t>
      </w:r>
      <w:bookmarkEnd w:id="12"/>
    </w:p>
    <w:p w14:paraId="5D10163A" w14:textId="77777777" w:rsidR="00F716EF" w:rsidRDefault="00F716EF" w:rsidP="00801A64">
      <w:pPr>
        <w:pStyle w:val="Heading2"/>
        <w:numPr>
          <w:ilvl w:val="0"/>
          <w:numId w:val="0"/>
        </w:numPr>
        <w:ind w:left="576"/>
        <w:rPr>
          <w:lang w:eastAsia="en-AU"/>
        </w:rPr>
      </w:pPr>
      <w:bookmarkStart w:id="13" w:name="_Toc349182216"/>
    </w:p>
    <w:p w14:paraId="2551A2F5" w14:textId="610335C8" w:rsidR="00345C82" w:rsidRDefault="00345C82">
      <w:pPr>
        <w:pStyle w:val="Heading2"/>
        <w:rPr>
          <w:lang w:eastAsia="en-AU"/>
        </w:rPr>
      </w:pPr>
      <w:r w:rsidRPr="003616DA">
        <w:rPr>
          <w:lang w:eastAsia="en-AU"/>
        </w:rPr>
        <w:t xml:space="preserve">ICE Trial (2011) </w:t>
      </w:r>
      <w:r w:rsidR="004438AC" w:rsidRPr="003616DA">
        <w:rPr>
          <w:lang w:eastAsia="en-AU"/>
        </w:rPr>
        <w:t xml:space="preserve">– </w:t>
      </w:r>
      <w:r w:rsidRPr="003616DA">
        <w:rPr>
          <w:lang w:eastAsia="en-AU"/>
        </w:rPr>
        <w:t>Whole body hypothermia for term and near-term newborns with hypoxic-ischemic encephalopathy</w:t>
      </w:r>
      <w:r w:rsidRPr="00F06C13">
        <w:rPr>
          <w:rStyle w:val="FootnoteReference"/>
        </w:rPr>
        <w:footnoteReference w:id="46"/>
      </w:r>
      <w:bookmarkEnd w:id="13"/>
    </w:p>
    <w:p w14:paraId="7BDF10B8" w14:textId="77777777" w:rsidR="00946C90" w:rsidRDefault="00946C90" w:rsidP="00801A64">
      <w:pPr>
        <w:rPr>
          <w:lang w:eastAsia="en-AU"/>
        </w:rPr>
      </w:pPr>
    </w:p>
    <w:p w14:paraId="080B94FE" w14:textId="4E9A05EA" w:rsidR="00946C90" w:rsidRDefault="00946C90" w:rsidP="00801A64">
      <w:pPr>
        <w:pStyle w:val="Heading3"/>
        <w:numPr>
          <w:ilvl w:val="0"/>
          <w:numId w:val="0"/>
        </w:numPr>
        <w:rPr>
          <w:lang w:eastAsia="en-AU"/>
        </w:rPr>
      </w:pPr>
      <w:r>
        <w:rPr>
          <w:lang w:val="en-US" w:eastAsia="en-AU"/>
        </w:rPr>
        <w:t>Context</w:t>
      </w:r>
    </w:p>
    <w:p w14:paraId="5F489CE2" w14:textId="77777777" w:rsidR="00F716EF" w:rsidRPr="00801A64" w:rsidRDefault="00F716EF" w:rsidP="00801A64">
      <w:pPr>
        <w:rPr>
          <w:lang w:eastAsia="en-AU"/>
        </w:rPr>
      </w:pPr>
    </w:p>
    <w:p w14:paraId="05E1B794" w14:textId="77777777" w:rsidR="00946C90" w:rsidRPr="00AB55E0" w:rsidRDefault="00946C90" w:rsidP="00AB55E0">
      <w:pPr>
        <w:pStyle w:val="Commissionbullets"/>
        <w:rPr>
          <w:b/>
        </w:rPr>
      </w:pPr>
      <w:r w:rsidRPr="00AB55E0">
        <w:rPr>
          <w:b/>
        </w:rPr>
        <w:t>Hypoxic-ischemic encephalopathy (HIE) is a condition that occurs when the entire brain is deprived of an adequate oxygen supply.</w:t>
      </w:r>
    </w:p>
    <w:p w14:paraId="3F4C6CE0" w14:textId="77777777" w:rsidR="00946C90" w:rsidRPr="00F77220" w:rsidRDefault="00946C90" w:rsidP="00AB55E0">
      <w:pPr>
        <w:pStyle w:val="Commissionbullets"/>
      </w:pPr>
      <w:r w:rsidRPr="00F77220">
        <w:t xml:space="preserve">Perinatal HIE is an important cause of brain injury in the newborn and can result in devastating long-term consequences. </w:t>
      </w:r>
    </w:p>
    <w:p w14:paraId="71F9AB7B" w14:textId="77777777" w:rsidR="00946C90" w:rsidRPr="00F77220" w:rsidRDefault="00946C90" w:rsidP="00AB55E0">
      <w:pPr>
        <w:pStyle w:val="Commissionbullets"/>
      </w:pPr>
      <w:r w:rsidRPr="00F77220">
        <w:t xml:space="preserve">Accumulating evidence suggests that therapeutic hypothermia (low core body temperature) may be of benefit to term newborns with HIE. </w:t>
      </w:r>
    </w:p>
    <w:p w14:paraId="12349349" w14:textId="77777777" w:rsidR="00946C90" w:rsidRPr="00F77220" w:rsidRDefault="00946C90" w:rsidP="00AB55E0">
      <w:pPr>
        <w:pStyle w:val="Commissionbullets"/>
      </w:pPr>
      <w:r w:rsidRPr="00F77220">
        <w:t>Commencing therapeutic hypothermia before 6 hours of age is considered critical, however, most neonates are not transferred to neonatal intensive care before this time.</w:t>
      </w:r>
      <w:r w:rsidRPr="00BD7C42">
        <w:rPr>
          <w:rStyle w:val="FootnoteReference"/>
        </w:rPr>
        <w:t xml:space="preserve"> </w:t>
      </w:r>
    </w:p>
    <w:p w14:paraId="060305E7" w14:textId="12C157D7" w:rsidR="00946C90" w:rsidRPr="00F77220" w:rsidRDefault="00946C90" w:rsidP="00AB55E0">
      <w:pPr>
        <w:pStyle w:val="Commissionbullets"/>
      </w:pPr>
      <w:r w:rsidRPr="00F77220">
        <w:t>The ICE trial found that a simple, inexpensive method of whole-body hypothermia (using refrigerated gel packs) is effective and safe for term or near-term newborns with HIE, significantly reducing the risk of death or major sensorineural disability at 2 years of age (51.4% vs. 66.3%)</w:t>
      </w:r>
      <w:r w:rsidR="002016AB">
        <w:t>.</w:t>
      </w:r>
    </w:p>
    <w:p w14:paraId="3D06331A" w14:textId="77777777" w:rsidR="00946C90" w:rsidRPr="00F77220" w:rsidRDefault="00946C90" w:rsidP="00AB55E0">
      <w:pPr>
        <w:pStyle w:val="Commissionbullets"/>
      </w:pPr>
      <w:r w:rsidRPr="00F77220">
        <w:t>The ICE method of whole-body hypothermia has since been incorporated into Australian guidelines.</w:t>
      </w:r>
    </w:p>
    <w:p w14:paraId="4E8ED8DD" w14:textId="1D9DBF02" w:rsidR="00F716EF" w:rsidRDefault="00F716EF">
      <w:pPr>
        <w:rPr>
          <w:color w:val="2F5496" w:themeColor="accent5" w:themeShade="BF"/>
        </w:rPr>
      </w:pPr>
      <w:r>
        <w:rPr>
          <w:color w:val="2F5496" w:themeColor="accent5" w:themeShade="BF"/>
        </w:rPr>
        <w:br w:type="page"/>
      </w:r>
    </w:p>
    <w:tbl>
      <w:tblPr>
        <w:tblStyle w:val="TableGrid"/>
        <w:tblW w:w="14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86"/>
        <w:gridCol w:w="2582"/>
        <w:gridCol w:w="1791"/>
        <w:gridCol w:w="1393"/>
        <w:gridCol w:w="1791"/>
        <w:gridCol w:w="4140"/>
      </w:tblGrid>
      <w:tr w:rsidR="003148B4" w:rsidRPr="00020882" w14:paraId="73E83E44" w14:textId="77777777" w:rsidTr="00801A64">
        <w:trPr>
          <w:trHeight w:val="857"/>
        </w:trPr>
        <w:tc>
          <w:tcPr>
            <w:tcW w:w="2586" w:type="dxa"/>
            <w:shd w:val="clear" w:color="auto" w:fill="934B97"/>
            <w:vAlign w:val="center"/>
          </w:tcPr>
          <w:p w14:paraId="1FF91F53" w14:textId="245E02CC" w:rsidR="003148B4" w:rsidRPr="007020CA" w:rsidRDefault="003148B4" w:rsidP="00BD7C42">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Outcome</w:t>
            </w:r>
          </w:p>
        </w:tc>
        <w:tc>
          <w:tcPr>
            <w:tcW w:w="2582" w:type="dxa"/>
            <w:shd w:val="clear" w:color="auto" w:fill="934B97"/>
            <w:vAlign w:val="center"/>
          </w:tcPr>
          <w:p w14:paraId="3333874C" w14:textId="5C1A8FDE"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Eligible participants if implemented</w:t>
            </w:r>
          </w:p>
        </w:tc>
        <w:tc>
          <w:tcPr>
            <w:tcW w:w="1791" w:type="dxa"/>
            <w:shd w:val="clear" w:color="auto" w:fill="934B97"/>
            <w:vAlign w:val="center"/>
          </w:tcPr>
          <w:p w14:paraId="5ADA47C6" w14:textId="70B63A99"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Primary outcomes</w:t>
            </w:r>
          </w:p>
        </w:tc>
        <w:tc>
          <w:tcPr>
            <w:tcW w:w="1393" w:type="dxa"/>
            <w:shd w:val="clear" w:color="auto" w:fill="934B97"/>
            <w:vAlign w:val="center"/>
          </w:tcPr>
          <w:p w14:paraId="0300569E" w14:textId="16F3113C"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Secondary outcomes</w:t>
            </w:r>
          </w:p>
        </w:tc>
        <w:tc>
          <w:tcPr>
            <w:tcW w:w="1791" w:type="dxa"/>
            <w:shd w:val="clear" w:color="auto" w:fill="934B97"/>
            <w:vAlign w:val="center"/>
          </w:tcPr>
          <w:p w14:paraId="3F079D27" w14:textId="5607E289"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Clinical context</w:t>
            </w:r>
          </w:p>
        </w:tc>
        <w:tc>
          <w:tcPr>
            <w:tcW w:w="4140" w:type="dxa"/>
            <w:shd w:val="clear" w:color="auto" w:fill="934B97"/>
            <w:vAlign w:val="center"/>
          </w:tcPr>
          <w:p w14:paraId="2224AC07" w14:textId="66A0C23F"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Main clinical assumptions</w:t>
            </w:r>
          </w:p>
        </w:tc>
      </w:tr>
      <w:tr w:rsidR="003148B4" w:rsidRPr="00020882" w14:paraId="5AC5C88B" w14:textId="77777777" w:rsidTr="00801A64">
        <w:trPr>
          <w:trHeight w:val="367"/>
        </w:trPr>
        <w:tc>
          <w:tcPr>
            <w:tcW w:w="2586" w:type="dxa"/>
            <w:vMerge w:val="restart"/>
            <w:shd w:val="clear" w:color="auto" w:fill="EEE8ED"/>
          </w:tcPr>
          <w:p w14:paraId="0C359A54" w14:textId="2C541978" w:rsidR="003148B4" w:rsidRPr="006C596E" w:rsidRDefault="00BB0D76" w:rsidP="00A71522">
            <w:pPr>
              <w:rPr>
                <w:rFonts w:asciiTheme="minorBidi" w:hAnsiTheme="minorBidi"/>
                <w:color w:val="2F5496" w:themeColor="accent5" w:themeShade="BF"/>
                <w:sz w:val="16"/>
                <w:szCs w:val="16"/>
              </w:rPr>
            </w:pPr>
            <w:r w:rsidRPr="004B5F5C">
              <w:rPr>
                <w:rFonts w:asciiTheme="minorBidi" w:hAnsiTheme="minorBidi"/>
                <w:color w:val="2F5496" w:themeColor="accent5" w:themeShade="BF"/>
                <w:sz w:val="16"/>
                <w:szCs w:val="16"/>
              </w:rPr>
              <w:t>Therapeutic hypothermia reduces</w:t>
            </w:r>
            <w:r w:rsidR="003148B4" w:rsidRPr="006C596E">
              <w:rPr>
                <w:rFonts w:asciiTheme="minorBidi" w:hAnsiTheme="minorBidi"/>
                <w:color w:val="2F5496" w:themeColor="accent5" w:themeShade="BF"/>
                <w:sz w:val="16"/>
                <w:szCs w:val="16"/>
              </w:rPr>
              <w:t xml:space="preserve"> the risk of death or major sensorineur</w:t>
            </w:r>
            <w:r w:rsidRPr="006C596E">
              <w:rPr>
                <w:rFonts w:asciiTheme="minorBidi" w:hAnsiTheme="minorBidi"/>
                <w:color w:val="2F5496" w:themeColor="accent5" w:themeShade="BF"/>
                <w:sz w:val="16"/>
                <w:szCs w:val="16"/>
              </w:rPr>
              <w:t>al disability at 2 years of age.</w:t>
            </w:r>
            <w:r w:rsidR="003148B4" w:rsidRPr="006C596E">
              <w:rPr>
                <w:rFonts w:asciiTheme="minorBidi" w:hAnsiTheme="minorBidi"/>
                <w:color w:val="2F5496" w:themeColor="accent5" w:themeShade="BF"/>
                <w:sz w:val="16"/>
                <w:szCs w:val="16"/>
              </w:rPr>
              <w:t xml:space="preserve"> Adverse effects of hypothermia </w:t>
            </w:r>
            <w:r w:rsidRPr="006C596E">
              <w:rPr>
                <w:rFonts w:asciiTheme="minorBidi" w:hAnsiTheme="minorBidi"/>
                <w:color w:val="2F5496" w:themeColor="accent5" w:themeShade="BF"/>
                <w:sz w:val="16"/>
                <w:szCs w:val="16"/>
              </w:rPr>
              <w:t>are</w:t>
            </w:r>
            <w:r w:rsidR="003148B4" w:rsidRPr="006C596E">
              <w:rPr>
                <w:rFonts w:asciiTheme="minorBidi" w:hAnsiTheme="minorBidi"/>
                <w:color w:val="2F5496" w:themeColor="accent5" w:themeShade="BF"/>
                <w:sz w:val="16"/>
                <w:szCs w:val="16"/>
              </w:rPr>
              <w:t xml:space="preserve"> </w:t>
            </w:r>
            <w:r w:rsidR="008E7D4D" w:rsidRPr="006C596E">
              <w:rPr>
                <w:rFonts w:asciiTheme="minorBidi" w:hAnsiTheme="minorBidi"/>
                <w:color w:val="2F5496" w:themeColor="accent5" w:themeShade="BF"/>
                <w:sz w:val="16"/>
                <w:szCs w:val="16"/>
              </w:rPr>
              <w:t>negligible.</w:t>
            </w:r>
          </w:p>
          <w:p w14:paraId="43D108D4" w14:textId="77777777" w:rsidR="003148B4" w:rsidRPr="006C596E" w:rsidRDefault="003148B4" w:rsidP="00AC3BDA">
            <w:pPr>
              <w:rPr>
                <w:rFonts w:asciiTheme="minorBidi" w:hAnsiTheme="minorBidi"/>
                <w:color w:val="2F5496" w:themeColor="accent5" w:themeShade="BF"/>
                <w:sz w:val="16"/>
                <w:szCs w:val="16"/>
              </w:rPr>
            </w:pPr>
          </w:p>
        </w:tc>
        <w:tc>
          <w:tcPr>
            <w:tcW w:w="2582" w:type="dxa"/>
            <w:shd w:val="clear" w:color="auto" w:fill="DBCDD9"/>
          </w:tcPr>
          <w:p w14:paraId="454C795E" w14:textId="5E187E78" w:rsidR="003148B4" w:rsidRPr="004B5F5C" w:rsidRDefault="003148B4" w:rsidP="00AC3BDA">
            <w:pPr>
              <w:rPr>
                <w:rFonts w:asciiTheme="minorBidi" w:hAnsiTheme="minorBidi"/>
                <w:bCs/>
                <w:color w:val="2F5496" w:themeColor="accent5" w:themeShade="BF"/>
                <w:kern w:val="24"/>
                <w:sz w:val="16"/>
                <w:szCs w:val="16"/>
              </w:rPr>
            </w:pPr>
            <w:r w:rsidRPr="006C596E">
              <w:rPr>
                <w:rFonts w:asciiTheme="minorBidi" w:hAnsiTheme="minorBidi"/>
                <w:bCs/>
                <w:color w:val="2F5496" w:themeColor="accent5" w:themeShade="BF"/>
                <w:kern w:val="24"/>
                <w:sz w:val="16"/>
                <w:szCs w:val="16"/>
              </w:rPr>
              <w:t>Ne</w:t>
            </w:r>
            <w:r w:rsidR="00515C42" w:rsidRPr="006C596E">
              <w:rPr>
                <w:rFonts w:asciiTheme="minorBidi" w:hAnsiTheme="minorBidi"/>
                <w:bCs/>
                <w:color w:val="2F5496" w:themeColor="accent5" w:themeShade="BF"/>
                <w:kern w:val="24"/>
                <w:sz w:val="16"/>
                <w:szCs w:val="16"/>
              </w:rPr>
              <w:t xml:space="preserve">wborns of ≥35 weeks' gestation = </w:t>
            </w:r>
            <w:r w:rsidRPr="006C596E">
              <w:rPr>
                <w:rFonts w:asciiTheme="minorBidi" w:hAnsiTheme="minorBidi"/>
                <w:bCs/>
                <w:color w:val="2F5496" w:themeColor="accent5" w:themeShade="BF"/>
                <w:kern w:val="24"/>
                <w:sz w:val="16"/>
                <w:szCs w:val="16"/>
              </w:rPr>
              <w:t xml:space="preserve">307277 </w:t>
            </w:r>
            <w:r w:rsidR="00515C42" w:rsidRPr="004B5F5C">
              <w:rPr>
                <w:rStyle w:val="FootnoteReference"/>
                <w:rFonts w:asciiTheme="minorBidi" w:hAnsiTheme="minorBidi"/>
                <w:bCs/>
                <w:color w:val="2F5496" w:themeColor="accent5" w:themeShade="BF"/>
                <w:kern w:val="24"/>
                <w:sz w:val="16"/>
                <w:szCs w:val="16"/>
              </w:rPr>
              <w:footnoteReference w:id="47"/>
            </w:r>
          </w:p>
        </w:tc>
        <w:tc>
          <w:tcPr>
            <w:tcW w:w="1791" w:type="dxa"/>
            <w:vMerge w:val="restart"/>
            <w:shd w:val="clear" w:color="auto" w:fill="EEE8ED"/>
          </w:tcPr>
          <w:p w14:paraId="46B5F3FA" w14:textId="0F70710F" w:rsidR="003148B4" w:rsidRPr="007020CA" w:rsidRDefault="00903702" w:rsidP="008720AA">
            <w:pPr>
              <w:rPr>
                <w:rFonts w:asciiTheme="minorBidi" w:hAnsiTheme="minorBidi"/>
                <w:bCs/>
                <w:color w:val="2F5496" w:themeColor="accent5" w:themeShade="BF"/>
                <w:kern w:val="24"/>
                <w:sz w:val="16"/>
                <w:szCs w:val="16"/>
              </w:rPr>
            </w:pPr>
            <w:r w:rsidRPr="007020CA">
              <w:rPr>
                <w:rFonts w:asciiTheme="minorBidi" w:hAnsiTheme="minorBidi"/>
                <w:b/>
                <w:bCs/>
                <w:color w:val="2F5496" w:themeColor="accent5" w:themeShade="BF"/>
                <w:kern w:val="24"/>
                <w:sz w:val="16"/>
                <w:szCs w:val="16"/>
              </w:rPr>
              <w:t>Infants:</w:t>
            </w:r>
            <w:r w:rsidRPr="007020CA">
              <w:rPr>
                <w:rFonts w:asciiTheme="minorBidi" w:hAnsiTheme="minorBidi"/>
                <w:bCs/>
                <w:color w:val="2F5496" w:themeColor="accent5" w:themeShade="BF"/>
                <w:kern w:val="24"/>
                <w:sz w:val="16"/>
                <w:szCs w:val="16"/>
              </w:rPr>
              <w:t xml:space="preserve"> </w:t>
            </w:r>
            <w:r w:rsidR="003148B4" w:rsidRPr="007020CA">
              <w:rPr>
                <w:rFonts w:asciiTheme="minorBidi" w:hAnsiTheme="minorBidi"/>
                <w:bCs/>
                <w:color w:val="2F5496" w:themeColor="accent5" w:themeShade="BF"/>
                <w:kern w:val="24"/>
                <w:sz w:val="16"/>
                <w:szCs w:val="16"/>
              </w:rPr>
              <w:t>Composite of mortality and major sensorineural impairment at 2 years</w:t>
            </w:r>
            <w:r w:rsidR="00DC40B0" w:rsidRPr="007020CA">
              <w:rPr>
                <w:rFonts w:asciiTheme="minorBidi" w:hAnsiTheme="minorBidi"/>
                <w:bCs/>
                <w:color w:val="2F5496" w:themeColor="accent5" w:themeShade="BF"/>
                <w:kern w:val="24"/>
                <w:sz w:val="16"/>
                <w:szCs w:val="16"/>
              </w:rPr>
              <w:t>.</w:t>
            </w:r>
          </w:p>
          <w:p w14:paraId="21D8E883" w14:textId="4CAA9228" w:rsidR="003148B4" w:rsidRPr="007020CA" w:rsidRDefault="003148B4" w:rsidP="00AC3BDA">
            <w:pPr>
              <w:rPr>
                <w:rFonts w:asciiTheme="minorBidi" w:hAnsiTheme="minorBidi"/>
                <w:bCs/>
                <w:color w:val="2F5496" w:themeColor="accent5" w:themeShade="BF"/>
                <w:kern w:val="24"/>
                <w:sz w:val="16"/>
                <w:szCs w:val="16"/>
              </w:rPr>
            </w:pPr>
          </w:p>
        </w:tc>
        <w:tc>
          <w:tcPr>
            <w:tcW w:w="1393" w:type="dxa"/>
            <w:vMerge w:val="restart"/>
            <w:shd w:val="clear" w:color="auto" w:fill="EEE8ED"/>
          </w:tcPr>
          <w:p w14:paraId="247FB61E" w14:textId="67AE1281" w:rsidR="003148B4" w:rsidRPr="007020CA" w:rsidRDefault="00903702" w:rsidP="008720AA">
            <w:pPr>
              <w:rPr>
                <w:rFonts w:asciiTheme="minorBidi" w:hAnsiTheme="minorBidi"/>
                <w:bCs/>
                <w:color w:val="2F5496" w:themeColor="accent5" w:themeShade="BF"/>
                <w:kern w:val="24"/>
                <w:sz w:val="16"/>
                <w:szCs w:val="16"/>
              </w:rPr>
            </w:pPr>
            <w:r w:rsidRPr="007020CA">
              <w:rPr>
                <w:rFonts w:asciiTheme="minorBidi" w:hAnsiTheme="minorBidi"/>
                <w:b/>
                <w:bCs/>
                <w:color w:val="2F5496" w:themeColor="accent5" w:themeShade="BF"/>
                <w:kern w:val="24"/>
                <w:sz w:val="16"/>
                <w:szCs w:val="16"/>
              </w:rPr>
              <w:t>Infants:</w:t>
            </w:r>
            <w:r w:rsidRPr="007020CA">
              <w:rPr>
                <w:rFonts w:asciiTheme="minorBidi" w:hAnsiTheme="minorBidi"/>
                <w:bCs/>
                <w:color w:val="2F5496" w:themeColor="accent5" w:themeShade="BF"/>
                <w:kern w:val="24"/>
                <w:sz w:val="16"/>
                <w:szCs w:val="16"/>
              </w:rPr>
              <w:t xml:space="preserve"> </w:t>
            </w:r>
            <w:r w:rsidR="003148B4" w:rsidRPr="007020CA">
              <w:rPr>
                <w:rFonts w:asciiTheme="minorBidi" w:hAnsiTheme="minorBidi"/>
                <w:bCs/>
                <w:color w:val="2F5496" w:themeColor="accent5" w:themeShade="BF"/>
                <w:kern w:val="24"/>
                <w:sz w:val="16"/>
                <w:szCs w:val="16"/>
              </w:rPr>
              <w:t>Mortality</w:t>
            </w:r>
            <w:r w:rsidRPr="007020CA">
              <w:rPr>
                <w:rFonts w:asciiTheme="minorBidi" w:hAnsiTheme="minorBidi"/>
                <w:bCs/>
                <w:color w:val="2F5496" w:themeColor="accent5" w:themeShade="BF"/>
                <w:kern w:val="24"/>
                <w:sz w:val="16"/>
                <w:szCs w:val="16"/>
              </w:rPr>
              <w:t>; m</w:t>
            </w:r>
            <w:r w:rsidR="003148B4" w:rsidRPr="007020CA">
              <w:rPr>
                <w:rFonts w:asciiTheme="minorBidi" w:hAnsiTheme="minorBidi"/>
                <w:bCs/>
                <w:color w:val="2F5496" w:themeColor="accent5" w:themeShade="BF"/>
                <w:kern w:val="24"/>
                <w:sz w:val="16"/>
                <w:szCs w:val="16"/>
              </w:rPr>
              <w:t>ajor sensorineural impairment at 2 years</w:t>
            </w:r>
            <w:r w:rsidR="00DC40B0" w:rsidRPr="007020CA">
              <w:rPr>
                <w:rFonts w:asciiTheme="minorBidi" w:hAnsiTheme="minorBidi"/>
                <w:bCs/>
                <w:color w:val="2F5496" w:themeColor="accent5" w:themeShade="BF"/>
                <w:kern w:val="24"/>
                <w:sz w:val="16"/>
                <w:szCs w:val="16"/>
              </w:rPr>
              <w:t>.</w:t>
            </w:r>
          </w:p>
          <w:p w14:paraId="12DF9162" w14:textId="77777777" w:rsidR="003148B4" w:rsidRPr="007020CA" w:rsidRDefault="003148B4" w:rsidP="00AC3BDA">
            <w:pPr>
              <w:rPr>
                <w:rFonts w:asciiTheme="minorBidi" w:hAnsiTheme="minorBidi"/>
                <w:color w:val="2F5496" w:themeColor="accent5" w:themeShade="BF"/>
                <w:sz w:val="16"/>
                <w:szCs w:val="16"/>
              </w:rPr>
            </w:pPr>
          </w:p>
        </w:tc>
        <w:tc>
          <w:tcPr>
            <w:tcW w:w="1791" w:type="dxa"/>
            <w:vMerge w:val="restart"/>
            <w:shd w:val="clear" w:color="auto" w:fill="EEE8ED"/>
          </w:tcPr>
          <w:p w14:paraId="41266814" w14:textId="6B2D29CA" w:rsidR="003148B4" w:rsidRPr="007020CA" w:rsidRDefault="003148B4"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The trial </w:t>
            </w:r>
            <w:r w:rsidR="00BB0D76" w:rsidRPr="007020CA">
              <w:rPr>
                <w:rFonts w:asciiTheme="minorBidi" w:hAnsiTheme="minorBidi" w:cstheme="minorBidi"/>
                <w:bCs/>
                <w:color w:val="2F5496" w:themeColor="accent5" w:themeShade="BF"/>
                <w:kern w:val="24"/>
                <w:sz w:val="16"/>
                <w:szCs w:val="16"/>
              </w:rPr>
              <w:t xml:space="preserve">shows </w:t>
            </w:r>
            <w:r w:rsidRPr="007020CA">
              <w:rPr>
                <w:rFonts w:asciiTheme="minorBidi" w:hAnsiTheme="minorBidi" w:cstheme="minorBidi"/>
                <w:bCs/>
                <w:color w:val="2F5496" w:themeColor="accent5" w:themeShade="BF"/>
                <w:kern w:val="24"/>
                <w:sz w:val="16"/>
                <w:szCs w:val="16"/>
              </w:rPr>
              <w:t>that the inexpensive ICE method of therapeutic hypothermia is effective and safe.</w:t>
            </w:r>
            <w:r w:rsidR="00515C42" w:rsidRPr="007020CA">
              <w:rPr>
                <w:rStyle w:val="FootnoteReference"/>
                <w:rFonts w:asciiTheme="minorBidi" w:hAnsiTheme="minorBidi" w:cstheme="minorBidi"/>
                <w:bCs/>
                <w:color w:val="2F5496" w:themeColor="accent5" w:themeShade="BF"/>
                <w:kern w:val="24"/>
                <w:sz w:val="16"/>
                <w:szCs w:val="16"/>
              </w:rPr>
              <w:footnoteReference w:id="48"/>
            </w:r>
          </w:p>
          <w:p w14:paraId="25D91613" w14:textId="15ED06B1" w:rsidR="003148B4" w:rsidRPr="007020CA" w:rsidRDefault="003148B4"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p>
        </w:tc>
        <w:tc>
          <w:tcPr>
            <w:tcW w:w="4140" w:type="dxa"/>
            <w:vMerge w:val="restart"/>
            <w:shd w:val="clear" w:color="auto" w:fill="EEE8ED"/>
          </w:tcPr>
          <w:p w14:paraId="7B98A598" w14:textId="043C27E0" w:rsidR="003148B4" w:rsidRPr="007020CA" w:rsidRDefault="003148B4"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Inexpensive intervention treatment</w:t>
            </w:r>
            <w:r w:rsidR="00515C42" w:rsidRPr="007020CA">
              <w:rPr>
                <w:rFonts w:asciiTheme="minorBidi" w:hAnsiTheme="minorBidi" w:cstheme="minorBidi"/>
                <w:bCs/>
                <w:color w:val="2F5496" w:themeColor="accent5" w:themeShade="BF"/>
                <w:kern w:val="24"/>
                <w:sz w:val="16"/>
                <w:szCs w:val="16"/>
              </w:rPr>
              <w:t>.</w:t>
            </w:r>
          </w:p>
          <w:p w14:paraId="7DCFFBC2" w14:textId="39CB76D2" w:rsidR="0059377B" w:rsidRPr="007020CA" w:rsidRDefault="0059377B" w:rsidP="0059377B">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No statistically significant impact of sensorineural outcomes, therefore not included. Benefit </w:t>
            </w:r>
            <w:r w:rsidR="00315AD1" w:rsidRPr="007020CA">
              <w:rPr>
                <w:rFonts w:asciiTheme="minorBidi" w:hAnsiTheme="minorBidi" w:cstheme="minorBidi"/>
                <w:bCs/>
                <w:color w:val="2F5496" w:themeColor="accent5" w:themeShade="BF"/>
                <w:kern w:val="24"/>
                <w:sz w:val="16"/>
                <w:szCs w:val="16"/>
              </w:rPr>
              <w:t xml:space="preserve">is </w:t>
            </w:r>
            <w:r w:rsidRPr="007020CA">
              <w:rPr>
                <w:rFonts w:asciiTheme="minorBidi" w:hAnsiTheme="minorBidi" w:cstheme="minorBidi"/>
                <w:bCs/>
                <w:color w:val="2F5496" w:themeColor="accent5" w:themeShade="BF"/>
                <w:kern w:val="24"/>
                <w:sz w:val="16"/>
                <w:szCs w:val="16"/>
              </w:rPr>
              <w:t>primarily due to decreased mortality.</w:t>
            </w:r>
          </w:p>
          <w:p w14:paraId="604F3C36" w14:textId="621993C3" w:rsidR="003148B4" w:rsidRPr="007020CA" w:rsidRDefault="003148B4" w:rsidP="00A97E8E">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No impairment in survivors, standard life expectancy</w:t>
            </w:r>
            <w:r w:rsidR="00515C42" w:rsidRPr="007020CA">
              <w:rPr>
                <w:rFonts w:asciiTheme="minorBidi" w:hAnsiTheme="minorBidi" w:cstheme="minorBidi"/>
                <w:bCs/>
                <w:color w:val="2F5496" w:themeColor="accent5" w:themeShade="BF"/>
                <w:kern w:val="24"/>
                <w:sz w:val="16"/>
                <w:szCs w:val="16"/>
              </w:rPr>
              <w:t>.</w:t>
            </w:r>
            <w:r w:rsidR="00515C42" w:rsidRPr="007020CA">
              <w:rPr>
                <w:rStyle w:val="FootnoteReference"/>
                <w:rFonts w:asciiTheme="minorBidi" w:hAnsiTheme="minorBidi" w:cstheme="minorBidi"/>
                <w:bCs/>
                <w:color w:val="2F5496" w:themeColor="accent5" w:themeShade="BF"/>
                <w:kern w:val="24"/>
                <w:sz w:val="16"/>
                <w:szCs w:val="16"/>
              </w:rPr>
              <w:t xml:space="preserve"> </w:t>
            </w:r>
          </w:p>
        </w:tc>
      </w:tr>
      <w:tr w:rsidR="003148B4" w:rsidRPr="00020882" w14:paraId="4B6263A6" w14:textId="77777777" w:rsidTr="00801A64">
        <w:trPr>
          <w:trHeight w:val="1110"/>
        </w:trPr>
        <w:tc>
          <w:tcPr>
            <w:tcW w:w="2586" w:type="dxa"/>
            <w:vMerge/>
            <w:shd w:val="clear" w:color="auto" w:fill="EEE8ED"/>
          </w:tcPr>
          <w:p w14:paraId="7BF5E68D" w14:textId="77777777" w:rsidR="003148B4" w:rsidRPr="006C596E" w:rsidRDefault="003148B4" w:rsidP="00AC3BDA">
            <w:pPr>
              <w:rPr>
                <w:rFonts w:asciiTheme="minorBidi" w:hAnsiTheme="minorBidi"/>
                <w:color w:val="2F5496" w:themeColor="accent5" w:themeShade="BF"/>
                <w:sz w:val="18"/>
                <w:szCs w:val="18"/>
              </w:rPr>
            </w:pPr>
          </w:p>
        </w:tc>
        <w:tc>
          <w:tcPr>
            <w:tcW w:w="2582" w:type="dxa"/>
            <w:shd w:val="clear" w:color="auto" w:fill="DBCDD9"/>
          </w:tcPr>
          <w:p w14:paraId="239AB4F9" w14:textId="28902637" w:rsidR="003148B4" w:rsidRPr="00CB3759" w:rsidRDefault="000D1694" w:rsidP="000D1694">
            <w:pPr>
              <w:rPr>
                <w:rFonts w:asciiTheme="minorBidi" w:hAnsiTheme="minorBidi"/>
                <w:bCs/>
                <w:color w:val="2F5496" w:themeColor="accent5" w:themeShade="BF"/>
                <w:kern w:val="24"/>
                <w:sz w:val="16"/>
                <w:szCs w:val="16"/>
              </w:rPr>
            </w:pPr>
            <w:r w:rsidRPr="00CB3759">
              <w:rPr>
                <w:rFonts w:asciiTheme="minorBidi" w:hAnsiTheme="minorBidi"/>
                <w:bCs/>
                <w:color w:val="2F5496" w:themeColor="accent5" w:themeShade="BF"/>
                <w:kern w:val="24"/>
                <w:sz w:val="16"/>
                <w:szCs w:val="16"/>
              </w:rPr>
              <w:t>Proportion of infants w</w:t>
            </w:r>
            <w:r w:rsidR="003148B4" w:rsidRPr="00CB3759">
              <w:rPr>
                <w:rFonts w:asciiTheme="minorBidi" w:hAnsiTheme="minorBidi"/>
                <w:bCs/>
                <w:color w:val="2F5496" w:themeColor="accent5" w:themeShade="BF"/>
                <w:kern w:val="24"/>
                <w:sz w:val="16"/>
                <w:szCs w:val="16"/>
              </w:rPr>
              <w:t xml:space="preserve">ith indicators of </w:t>
            </w:r>
            <w:proofErr w:type="spellStart"/>
            <w:r w:rsidR="003148B4" w:rsidRPr="00CB3759">
              <w:rPr>
                <w:rFonts w:asciiTheme="minorBidi" w:hAnsiTheme="minorBidi"/>
                <w:bCs/>
                <w:color w:val="2F5496" w:themeColor="accent5" w:themeShade="BF"/>
                <w:kern w:val="24"/>
                <w:sz w:val="16"/>
                <w:szCs w:val="16"/>
              </w:rPr>
              <w:t>peripartum</w:t>
            </w:r>
            <w:proofErr w:type="spellEnd"/>
            <w:r w:rsidR="003148B4" w:rsidRPr="00CB3759">
              <w:rPr>
                <w:rFonts w:asciiTheme="minorBidi" w:hAnsiTheme="minorBidi"/>
                <w:bCs/>
                <w:color w:val="2F5496" w:themeColor="accent5" w:themeShade="BF"/>
                <w:kern w:val="24"/>
                <w:sz w:val="16"/>
                <w:szCs w:val="16"/>
              </w:rPr>
              <w:t xml:space="preserve"> hypoxia-</w:t>
            </w:r>
            <w:proofErr w:type="spellStart"/>
            <w:r w:rsidR="003148B4" w:rsidRPr="00CB3759">
              <w:rPr>
                <w:rFonts w:asciiTheme="minorBidi" w:hAnsiTheme="minorBidi"/>
                <w:bCs/>
                <w:color w:val="2F5496" w:themeColor="accent5" w:themeShade="BF"/>
                <w:kern w:val="24"/>
                <w:sz w:val="16"/>
                <w:szCs w:val="16"/>
              </w:rPr>
              <w:t>ischaemia</w:t>
            </w:r>
            <w:proofErr w:type="spellEnd"/>
            <w:r w:rsidR="003148B4" w:rsidRPr="00CB3759">
              <w:rPr>
                <w:rFonts w:asciiTheme="minorBidi" w:hAnsiTheme="minorBidi"/>
                <w:bCs/>
                <w:color w:val="2F5496" w:themeColor="accent5" w:themeShade="BF"/>
                <w:kern w:val="24"/>
                <w:sz w:val="16"/>
                <w:szCs w:val="16"/>
              </w:rPr>
              <w:t xml:space="preserve"> and moderate to severe clinical encephalopathy (1.2 per 1000)</w:t>
            </w:r>
            <w:r w:rsidR="0059377B" w:rsidRPr="00CB3759">
              <w:rPr>
                <w:rStyle w:val="FootnoteReference"/>
                <w:rFonts w:asciiTheme="minorBidi" w:hAnsiTheme="minorBidi"/>
                <w:bCs/>
                <w:color w:val="2F5496" w:themeColor="accent5" w:themeShade="BF"/>
                <w:kern w:val="24"/>
                <w:sz w:val="16"/>
                <w:szCs w:val="16"/>
              </w:rPr>
              <w:footnoteReference w:id="49"/>
            </w:r>
          </w:p>
        </w:tc>
        <w:tc>
          <w:tcPr>
            <w:tcW w:w="1791" w:type="dxa"/>
            <w:vMerge/>
            <w:shd w:val="clear" w:color="auto" w:fill="E8D3E9"/>
            <w:vAlign w:val="center"/>
          </w:tcPr>
          <w:p w14:paraId="011D70C7" w14:textId="77777777" w:rsidR="003148B4" w:rsidRPr="007020CA" w:rsidRDefault="003148B4" w:rsidP="00AC3BDA">
            <w:pPr>
              <w:rPr>
                <w:rFonts w:asciiTheme="minorBidi" w:hAnsiTheme="minorBidi"/>
                <w:color w:val="2F5496" w:themeColor="accent5" w:themeShade="BF"/>
                <w:sz w:val="16"/>
                <w:szCs w:val="16"/>
              </w:rPr>
            </w:pPr>
          </w:p>
        </w:tc>
        <w:tc>
          <w:tcPr>
            <w:tcW w:w="1393" w:type="dxa"/>
            <w:vMerge/>
            <w:shd w:val="clear" w:color="auto" w:fill="E8D3E9"/>
            <w:vAlign w:val="center"/>
          </w:tcPr>
          <w:p w14:paraId="617C3E3C" w14:textId="77777777" w:rsidR="003148B4" w:rsidRPr="007020CA" w:rsidRDefault="003148B4" w:rsidP="00AC3BDA">
            <w:pPr>
              <w:rPr>
                <w:rFonts w:asciiTheme="minorBidi" w:hAnsiTheme="minorBidi"/>
                <w:color w:val="2F5496" w:themeColor="accent5" w:themeShade="BF"/>
                <w:sz w:val="16"/>
                <w:szCs w:val="16"/>
              </w:rPr>
            </w:pPr>
          </w:p>
        </w:tc>
        <w:tc>
          <w:tcPr>
            <w:tcW w:w="1791" w:type="dxa"/>
            <w:vMerge/>
            <w:shd w:val="clear" w:color="auto" w:fill="E8D3E9"/>
            <w:vAlign w:val="center"/>
          </w:tcPr>
          <w:p w14:paraId="766C699F" w14:textId="77777777" w:rsidR="003148B4" w:rsidRPr="007020CA" w:rsidRDefault="003148B4" w:rsidP="00AC3BDA">
            <w:pPr>
              <w:rPr>
                <w:rFonts w:asciiTheme="minorBidi" w:hAnsiTheme="minorBidi"/>
                <w:color w:val="2F5496" w:themeColor="accent5" w:themeShade="BF"/>
                <w:sz w:val="16"/>
                <w:szCs w:val="16"/>
              </w:rPr>
            </w:pPr>
          </w:p>
        </w:tc>
        <w:tc>
          <w:tcPr>
            <w:tcW w:w="4140" w:type="dxa"/>
            <w:vMerge/>
            <w:shd w:val="clear" w:color="auto" w:fill="E8D3E9"/>
            <w:vAlign w:val="center"/>
          </w:tcPr>
          <w:p w14:paraId="381CFEA9" w14:textId="77777777" w:rsidR="003148B4" w:rsidRPr="007020CA" w:rsidRDefault="003148B4" w:rsidP="00AC3BDA">
            <w:pPr>
              <w:rPr>
                <w:rFonts w:asciiTheme="minorBidi" w:hAnsiTheme="minorBidi"/>
                <w:color w:val="2F5496" w:themeColor="accent5" w:themeShade="BF"/>
                <w:sz w:val="16"/>
                <w:szCs w:val="16"/>
              </w:rPr>
            </w:pPr>
          </w:p>
        </w:tc>
      </w:tr>
      <w:tr w:rsidR="003148B4" w:rsidRPr="00020882" w14:paraId="0B9A1617" w14:textId="77777777" w:rsidTr="00801A64">
        <w:trPr>
          <w:trHeight w:val="395"/>
        </w:trPr>
        <w:tc>
          <w:tcPr>
            <w:tcW w:w="2586" w:type="dxa"/>
            <w:vMerge/>
            <w:shd w:val="clear" w:color="auto" w:fill="EEE8ED"/>
          </w:tcPr>
          <w:p w14:paraId="41C249BA" w14:textId="77777777" w:rsidR="003148B4" w:rsidRPr="006C596E" w:rsidRDefault="003148B4" w:rsidP="00AC3BDA">
            <w:pPr>
              <w:rPr>
                <w:rFonts w:asciiTheme="minorBidi" w:hAnsiTheme="minorBidi"/>
                <w:color w:val="2F5496" w:themeColor="accent5" w:themeShade="BF"/>
                <w:sz w:val="18"/>
                <w:szCs w:val="18"/>
              </w:rPr>
            </w:pPr>
          </w:p>
        </w:tc>
        <w:tc>
          <w:tcPr>
            <w:tcW w:w="2582" w:type="dxa"/>
            <w:shd w:val="clear" w:color="auto" w:fill="EEE8ED"/>
          </w:tcPr>
          <w:p w14:paraId="0AE289EF" w14:textId="63CBEB2E" w:rsidR="003148B4" w:rsidRPr="00CB3759" w:rsidRDefault="003148B4" w:rsidP="00AC3BDA">
            <w:pPr>
              <w:rPr>
                <w:rFonts w:asciiTheme="minorBidi" w:hAnsiTheme="minorBidi"/>
                <w:bCs/>
                <w:color w:val="2F5496" w:themeColor="accent5" w:themeShade="BF"/>
                <w:kern w:val="24"/>
                <w:sz w:val="16"/>
                <w:szCs w:val="16"/>
              </w:rPr>
            </w:pPr>
            <w:r w:rsidRPr="00CB3759">
              <w:rPr>
                <w:rFonts w:asciiTheme="minorBidi" w:hAnsiTheme="minorBidi"/>
                <w:bCs/>
                <w:color w:val="2F5496" w:themeColor="accent5" w:themeShade="BF"/>
                <w:kern w:val="24"/>
                <w:sz w:val="16"/>
                <w:szCs w:val="16"/>
              </w:rPr>
              <w:t>N= 369</w:t>
            </w:r>
          </w:p>
        </w:tc>
        <w:tc>
          <w:tcPr>
            <w:tcW w:w="1791" w:type="dxa"/>
            <w:vMerge/>
            <w:shd w:val="clear" w:color="auto" w:fill="E8D3E9"/>
            <w:vAlign w:val="center"/>
          </w:tcPr>
          <w:p w14:paraId="2FD25703" w14:textId="77777777" w:rsidR="003148B4" w:rsidRPr="006C596E" w:rsidRDefault="003148B4" w:rsidP="00AC3BDA">
            <w:pPr>
              <w:rPr>
                <w:rFonts w:asciiTheme="minorBidi" w:hAnsiTheme="minorBidi"/>
                <w:color w:val="2F5496" w:themeColor="accent5" w:themeShade="BF"/>
                <w:sz w:val="18"/>
                <w:szCs w:val="18"/>
              </w:rPr>
            </w:pPr>
          </w:p>
        </w:tc>
        <w:tc>
          <w:tcPr>
            <w:tcW w:w="1393" w:type="dxa"/>
            <w:vMerge/>
            <w:shd w:val="clear" w:color="auto" w:fill="E8D3E9"/>
            <w:vAlign w:val="center"/>
          </w:tcPr>
          <w:p w14:paraId="3360E8FB" w14:textId="77777777" w:rsidR="003148B4" w:rsidRPr="006C596E" w:rsidRDefault="003148B4" w:rsidP="00AC3BDA">
            <w:pPr>
              <w:rPr>
                <w:rFonts w:asciiTheme="minorBidi" w:hAnsiTheme="minorBidi"/>
                <w:color w:val="2F5496" w:themeColor="accent5" w:themeShade="BF"/>
                <w:sz w:val="18"/>
                <w:szCs w:val="18"/>
              </w:rPr>
            </w:pPr>
          </w:p>
        </w:tc>
        <w:tc>
          <w:tcPr>
            <w:tcW w:w="1791" w:type="dxa"/>
            <w:vMerge/>
            <w:shd w:val="clear" w:color="auto" w:fill="E8D3E9"/>
            <w:vAlign w:val="center"/>
          </w:tcPr>
          <w:p w14:paraId="27D6A553" w14:textId="77777777" w:rsidR="003148B4" w:rsidRPr="006C596E" w:rsidRDefault="003148B4" w:rsidP="00AC3BDA">
            <w:pPr>
              <w:rPr>
                <w:rFonts w:asciiTheme="minorBidi" w:hAnsiTheme="minorBidi"/>
                <w:color w:val="2F5496" w:themeColor="accent5" w:themeShade="BF"/>
                <w:sz w:val="18"/>
                <w:szCs w:val="18"/>
              </w:rPr>
            </w:pPr>
          </w:p>
        </w:tc>
        <w:tc>
          <w:tcPr>
            <w:tcW w:w="4140" w:type="dxa"/>
            <w:vMerge/>
            <w:shd w:val="clear" w:color="auto" w:fill="E8D3E9"/>
            <w:vAlign w:val="center"/>
          </w:tcPr>
          <w:p w14:paraId="70912735" w14:textId="77777777" w:rsidR="003148B4" w:rsidRPr="006C596E" w:rsidRDefault="003148B4" w:rsidP="00AC3BDA">
            <w:pPr>
              <w:rPr>
                <w:rFonts w:asciiTheme="minorBidi" w:hAnsiTheme="minorBidi"/>
                <w:color w:val="2F5496" w:themeColor="accent5" w:themeShade="BF"/>
                <w:sz w:val="18"/>
                <w:szCs w:val="18"/>
              </w:rPr>
            </w:pPr>
          </w:p>
        </w:tc>
      </w:tr>
    </w:tbl>
    <w:tbl>
      <w:tblPr>
        <w:tblW w:w="14319" w:type="dxa"/>
        <w:tblCellMar>
          <w:left w:w="0" w:type="dxa"/>
          <w:right w:w="0" w:type="dxa"/>
        </w:tblCellMar>
        <w:tblLook w:val="0420" w:firstRow="1" w:lastRow="0" w:firstColumn="0" w:lastColumn="0" w:noHBand="0" w:noVBand="1"/>
      </w:tblPr>
      <w:tblGrid>
        <w:gridCol w:w="1257"/>
        <w:gridCol w:w="1503"/>
        <w:gridCol w:w="1369"/>
        <w:gridCol w:w="1503"/>
        <w:gridCol w:w="1514"/>
        <w:gridCol w:w="1503"/>
        <w:gridCol w:w="1223"/>
        <w:gridCol w:w="1861"/>
        <w:gridCol w:w="2586"/>
      </w:tblGrid>
      <w:tr w:rsidR="008F13B8" w:rsidRPr="00020882" w14:paraId="2F223B1A" w14:textId="77777777" w:rsidTr="00801A64">
        <w:trPr>
          <w:trHeight w:val="660"/>
        </w:trPr>
        <w:tc>
          <w:tcPr>
            <w:tcW w:w="2760"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CF612A4" w14:textId="77777777" w:rsidR="00AC62FE" w:rsidRPr="007020CA" w:rsidRDefault="00AC62FE">
            <w:pPr>
              <w:pStyle w:val="NormalWeb"/>
              <w:spacing w:before="0" w:beforeAutospacing="0" w:after="0" w:afterAutospacing="0"/>
              <w:rPr>
                <w:rFonts w:asciiTheme="minorBidi" w:hAnsiTheme="minorBidi" w:cstheme="minorBidi"/>
                <w:color w:val="2F5496" w:themeColor="accent5" w:themeShade="BF"/>
                <w:sz w:val="16"/>
                <w:szCs w:val="16"/>
              </w:rPr>
            </w:pPr>
            <w:r w:rsidRPr="007020CA">
              <w:rPr>
                <w:rFonts w:asciiTheme="minorBidi" w:hAnsiTheme="minorBidi" w:cstheme="minorBidi"/>
                <w:b/>
                <w:bCs/>
                <w:color w:val="2F5496" w:themeColor="accent5" w:themeShade="BF"/>
                <w:kern w:val="24"/>
                <w:sz w:val="16"/>
                <w:szCs w:val="16"/>
              </w:rPr>
              <w:t>Outcome</w:t>
            </w:r>
          </w:p>
        </w:tc>
        <w:tc>
          <w:tcPr>
            <w:tcW w:w="1369"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735E9DC"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50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A594CF4"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N if implemented at 65%</w:t>
            </w:r>
          </w:p>
        </w:tc>
        <w:tc>
          <w:tcPr>
            <w:tcW w:w="151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EE9F0AE"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Health service cost per person or day</w:t>
            </w:r>
          </w:p>
        </w:tc>
        <w:tc>
          <w:tcPr>
            <w:tcW w:w="150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FC2F3FE"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122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5171444"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QALY impact per person</w:t>
            </w:r>
          </w:p>
        </w:tc>
        <w:tc>
          <w:tcPr>
            <w:tcW w:w="186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1714900"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Economic impact on QALYS if implemented</w:t>
            </w:r>
          </w:p>
        </w:tc>
        <w:tc>
          <w:tcPr>
            <w:tcW w:w="258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120A45BE"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 Economic Impact</w:t>
            </w:r>
          </w:p>
        </w:tc>
      </w:tr>
      <w:tr w:rsidR="008F13B8" w:rsidRPr="00020882" w14:paraId="5CE592E0" w14:textId="77777777" w:rsidTr="00801A64">
        <w:trPr>
          <w:trHeight w:val="572"/>
        </w:trPr>
        <w:tc>
          <w:tcPr>
            <w:tcW w:w="1257"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4F422D4F"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Primary </w:t>
            </w:r>
          </w:p>
        </w:tc>
        <w:tc>
          <w:tcPr>
            <w:tcW w:w="150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8D119E0" w14:textId="1C08D8B3"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Composite outcome – individually costed below</w:t>
            </w:r>
            <w:r w:rsidR="00DC40B0" w:rsidRPr="007020CA">
              <w:rPr>
                <w:rFonts w:asciiTheme="minorBidi" w:eastAsia="Times New Roman" w:hAnsiTheme="minorBidi"/>
                <w:color w:val="2F5496" w:themeColor="accent5" w:themeShade="BF"/>
                <w:kern w:val="24"/>
                <w:sz w:val="16"/>
                <w:szCs w:val="16"/>
                <w:lang w:eastAsia="en-AU"/>
              </w:rPr>
              <w:t>.</w:t>
            </w:r>
          </w:p>
        </w:tc>
        <w:tc>
          <w:tcPr>
            <w:tcW w:w="136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8DA689D"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50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DEC1863"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514"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570877F"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503"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90B04F4"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223"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6C9DB1C"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86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8E78C2D"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2586"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5F96D5E" w14:textId="77777777" w:rsidR="00AC62FE" w:rsidRPr="007020CA" w:rsidRDefault="00AC62FE"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p>
        </w:tc>
      </w:tr>
      <w:tr w:rsidR="008F13B8" w:rsidRPr="00020882" w14:paraId="78D89D3A" w14:textId="77777777" w:rsidTr="00801A64">
        <w:trPr>
          <w:trHeight w:val="234"/>
        </w:trPr>
        <w:tc>
          <w:tcPr>
            <w:tcW w:w="1257" w:type="dxa"/>
            <w:vMerge w:val="restart"/>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6E409282"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Secondary</w:t>
            </w:r>
          </w:p>
        </w:tc>
        <w:tc>
          <w:tcPr>
            <w:tcW w:w="150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E417E16" w14:textId="0AC91585"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Mortality</w:t>
            </w:r>
          </w:p>
        </w:tc>
        <w:tc>
          <w:tcPr>
            <w:tcW w:w="136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18EEB61"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-35%</w:t>
            </w:r>
          </w:p>
        </w:tc>
        <w:tc>
          <w:tcPr>
            <w:tcW w:w="150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2E8DCD4"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-32</w:t>
            </w:r>
          </w:p>
        </w:tc>
        <w:tc>
          <w:tcPr>
            <w:tcW w:w="151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0A6C7CC6"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50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EFB5D8A"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22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C407E62"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-$4.2m</w:t>
            </w:r>
          </w:p>
        </w:tc>
        <w:tc>
          <w:tcPr>
            <w:tcW w:w="186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13D23D6"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-$136m</w:t>
            </w:r>
          </w:p>
        </w:tc>
        <w:tc>
          <w:tcPr>
            <w:tcW w:w="258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1947EFE" w14:textId="72A24158" w:rsidR="00AC62FE" w:rsidRPr="007020CA" w:rsidRDefault="004F152C"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AC62FE" w:rsidRPr="007020CA">
              <w:rPr>
                <w:rFonts w:asciiTheme="minorBidi" w:eastAsia="Times New Roman" w:hAnsiTheme="minorBidi"/>
                <w:color w:val="FFFFFF" w:themeColor="background1"/>
                <w:kern w:val="24"/>
                <w:sz w:val="16"/>
                <w:szCs w:val="16"/>
                <w:lang w:eastAsia="en-AU"/>
              </w:rPr>
              <w:t>$136m</w:t>
            </w:r>
          </w:p>
        </w:tc>
      </w:tr>
      <w:tr w:rsidR="008F13B8" w:rsidRPr="00020882" w14:paraId="031552DC" w14:textId="77777777" w:rsidTr="00801A64">
        <w:trPr>
          <w:trHeight w:val="559"/>
        </w:trPr>
        <w:tc>
          <w:tcPr>
            <w:tcW w:w="1257"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2914BACD"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p>
        </w:tc>
        <w:tc>
          <w:tcPr>
            <w:tcW w:w="150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B4F0059"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Sensorineural impairment</w:t>
            </w:r>
          </w:p>
        </w:tc>
        <w:tc>
          <w:tcPr>
            <w:tcW w:w="136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0CD20D0" w14:textId="5F4B3DB2"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 xml:space="preserve">No </w:t>
            </w:r>
            <w:r w:rsidR="008F13B8" w:rsidRPr="007020CA">
              <w:rPr>
                <w:rFonts w:asciiTheme="minorBidi" w:eastAsia="Times New Roman" w:hAnsiTheme="minorBidi"/>
                <w:color w:val="2F5496" w:themeColor="accent5" w:themeShade="BF"/>
                <w:kern w:val="24"/>
                <w:sz w:val="16"/>
                <w:szCs w:val="16"/>
                <w:lang w:eastAsia="en-AU"/>
              </w:rPr>
              <w:t xml:space="preserve">statistically significant </w:t>
            </w:r>
            <w:r w:rsidRPr="007020CA">
              <w:rPr>
                <w:rFonts w:asciiTheme="minorBidi" w:eastAsia="Times New Roman" w:hAnsiTheme="minorBidi"/>
                <w:color w:val="2F5496" w:themeColor="accent5" w:themeShade="BF"/>
                <w:kern w:val="24"/>
                <w:sz w:val="16"/>
                <w:szCs w:val="16"/>
                <w:lang w:eastAsia="en-AU"/>
              </w:rPr>
              <w:t>difference</w:t>
            </w:r>
            <w:r w:rsidR="00DC40B0" w:rsidRPr="007020CA">
              <w:rPr>
                <w:rFonts w:asciiTheme="minorBidi" w:eastAsia="Times New Roman" w:hAnsiTheme="minorBidi"/>
                <w:color w:val="2F5496" w:themeColor="accent5" w:themeShade="BF"/>
                <w:kern w:val="24"/>
                <w:sz w:val="16"/>
                <w:szCs w:val="16"/>
                <w:lang w:eastAsia="en-AU"/>
              </w:rPr>
              <w:t>.</w:t>
            </w:r>
          </w:p>
        </w:tc>
        <w:tc>
          <w:tcPr>
            <w:tcW w:w="150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870942C"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51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1F10FD6"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50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7F952E5"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22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2EDDFFB"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86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AB649EA"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258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E3E9CE2" w14:textId="77777777" w:rsidR="00AC62FE" w:rsidRPr="007020CA" w:rsidRDefault="00AC62FE"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p>
        </w:tc>
      </w:tr>
      <w:tr w:rsidR="008F13B8" w:rsidRPr="00020882" w14:paraId="7FC882C2" w14:textId="77777777" w:rsidTr="00801A64">
        <w:trPr>
          <w:trHeight w:val="194"/>
        </w:trPr>
        <w:tc>
          <w:tcPr>
            <w:tcW w:w="2760"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41883B5"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 xml:space="preserve">Change in </w:t>
            </w:r>
          </w:p>
          <w:p w14:paraId="1B81A308" w14:textId="05FF4B83" w:rsidR="00AC62FE" w:rsidRDefault="00D0298C" w:rsidP="00AC62FE">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AC62FE" w:rsidRPr="007020CA">
              <w:rPr>
                <w:rFonts w:asciiTheme="minorBidi" w:eastAsia="Times New Roman" w:hAnsiTheme="minorBidi"/>
                <w:b/>
                <w:bCs/>
                <w:color w:val="FFFFFF" w:themeColor="background1"/>
                <w:kern w:val="24"/>
                <w:sz w:val="16"/>
                <w:szCs w:val="16"/>
                <w:lang w:eastAsia="en-AU"/>
              </w:rPr>
              <w:t>ntervention costs</w:t>
            </w:r>
          </w:p>
          <w:p w14:paraId="51E56BBA" w14:textId="77777777" w:rsidR="00D0298C" w:rsidRPr="007020CA" w:rsidRDefault="00D0298C" w:rsidP="00AC62FE">
            <w:pPr>
              <w:spacing w:after="0" w:line="240" w:lineRule="auto"/>
              <w:rPr>
                <w:rFonts w:asciiTheme="minorBidi" w:eastAsia="Times New Roman" w:hAnsiTheme="minorBidi"/>
                <w:color w:val="FFFFFF" w:themeColor="background1"/>
                <w:sz w:val="16"/>
                <w:szCs w:val="16"/>
                <w:lang w:eastAsia="en-AU"/>
              </w:rPr>
            </w:pPr>
          </w:p>
          <w:p w14:paraId="57582014"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Totals</w:t>
            </w:r>
          </w:p>
        </w:tc>
        <w:tc>
          <w:tcPr>
            <w:tcW w:w="136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FB9DCE2" w14:textId="7B48F814" w:rsidR="00AC62FE" w:rsidRPr="007020CA" w:rsidRDefault="00214DEF" w:rsidP="006C596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744558" w:rsidRPr="007020CA">
              <w:rPr>
                <w:rFonts w:asciiTheme="minorBidi" w:eastAsia="Times New Roman" w:hAnsiTheme="minorBidi"/>
                <w:color w:val="FFFFFF" w:themeColor="background1"/>
                <w:kern w:val="24"/>
                <w:sz w:val="16"/>
                <w:szCs w:val="16"/>
                <w:lang w:eastAsia="en-AU"/>
              </w:rPr>
              <w:t>&lt;$0.1m</w:t>
            </w:r>
          </w:p>
        </w:tc>
        <w:tc>
          <w:tcPr>
            <w:tcW w:w="3017"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85BA5E4"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p>
        </w:tc>
        <w:tc>
          <w:tcPr>
            <w:tcW w:w="150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EF7E2DC" w14:textId="77777777" w:rsidR="00AC62FE" w:rsidRPr="007020CA" w:rsidRDefault="00AC62FE"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p>
        </w:tc>
        <w:tc>
          <w:tcPr>
            <w:tcW w:w="122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6C6F340"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p>
        </w:tc>
        <w:tc>
          <w:tcPr>
            <w:tcW w:w="186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487AE0C"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21D87DB9"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258E5050"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796EDC93" w14:textId="427FDE3D" w:rsidR="00AC62FE" w:rsidRPr="007020CA" w:rsidRDefault="004F152C"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AC62FE" w:rsidRPr="007020CA">
              <w:rPr>
                <w:rFonts w:asciiTheme="minorBidi" w:eastAsia="Times New Roman" w:hAnsiTheme="minorBidi"/>
                <w:color w:val="FFFFFF" w:themeColor="background1"/>
                <w:kern w:val="24"/>
                <w:sz w:val="16"/>
                <w:szCs w:val="16"/>
                <w:lang w:eastAsia="en-AU"/>
              </w:rPr>
              <w:t>$136m</w:t>
            </w:r>
          </w:p>
        </w:tc>
        <w:tc>
          <w:tcPr>
            <w:tcW w:w="258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F89CBD0"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29239D27"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710F19D0"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2D10FD0C" w14:textId="3E7D93F7" w:rsidR="00AC62FE" w:rsidRPr="007020CA" w:rsidRDefault="004F152C"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AC62FE" w:rsidRPr="007020CA">
              <w:rPr>
                <w:rFonts w:asciiTheme="minorBidi" w:eastAsia="Times New Roman" w:hAnsiTheme="minorBidi"/>
                <w:color w:val="FFFFFF" w:themeColor="background1"/>
                <w:kern w:val="24"/>
                <w:sz w:val="16"/>
                <w:szCs w:val="16"/>
                <w:lang w:eastAsia="en-AU"/>
              </w:rPr>
              <w:t>$136m</w:t>
            </w:r>
          </w:p>
        </w:tc>
      </w:tr>
    </w:tbl>
    <w:p w14:paraId="78641C39" w14:textId="6D55B2A4" w:rsidR="00F716EF" w:rsidRPr="00801A64" w:rsidRDefault="00EF32AB" w:rsidP="00EF32AB">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p>
    <w:p w14:paraId="4B729D9E" w14:textId="77777777" w:rsidR="004F152C" w:rsidRPr="00106F08" w:rsidRDefault="004F152C" w:rsidP="00BD7C42">
      <w:pPr>
        <w:rPr>
          <w:color w:val="2F5496" w:themeColor="accent5" w:themeShade="BF"/>
          <w:sz w:val="14"/>
          <w:szCs w:val="14"/>
        </w:rPr>
      </w:pPr>
    </w:p>
    <w:tbl>
      <w:tblPr>
        <w:tblW w:w="14461" w:type="dxa"/>
        <w:tblLayout w:type="fixed"/>
        <w:tblCellMar>
          <w:left w:w="0" w:type="dxa"/>
          <w:right w:w="0" w:type="dxa"/>
        </w:tblCellMar>
        <w:tblLook w:val="0420" w:firstRow="1" w:lastRow="0" w:firstColumn="0" w:lastColumn="0" w:noHBand="0" w:noVBand="1"/>
      </w:tblPr>
      <w:tblGrid>
        <w:gridCol w:w="1441"/>
        <w:gridCol w:w="1821"/>
        <w:gridCol w:w="5783"/>
        <w:gridCol w:w="5416"/>
      </w:tblGrid>
      <w:tr w:rsidR="00EF32AB" w:rsidRPr="00020882" w14:paraId="06FA6088" w14:textId="77777777" w:rsidTr="00801A64">
        <w:trPr>
          <w:trHeight w:val="744"/>
        </w:trPr>
        <w:tc>
          <w:tcPr>
            <w:tcW w:w="144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1816F26" w14:textId="77777777" w:rsidR="00EF32AB" w:rsidRPr="007020CA" w:rsidRDefault="00EF32AB" w:rsidP="003148B4">
            <w:pPr>
              <w:rPr>
                <w:rFonts w:cs="Arial"/>
                <w:color w:val="FFFFFF" w:themeColor="background1"/>
                <w:sz w:val="16"/>
                <w:szCs w:val="16"/>
              </w:rPr>
            </w:pPr>
            <w:r w:rsidRPr="007020CA">
              <w:rPr>
                <w:rFonts w:cs="Arial"/>
                <w:b/>
                <w:bCs/>
                <w:color w:val="FFFFFF" w:themeColor="background1"/>
                <w:sz w:val="16"/>
                <w:szCs w:val="16"/>
              </w:rPr>
              <w:t>Health Service or Outcome</w:t>
            </w:r>
          </w:p>
        </w:tc>
        <w:tc>
          <w:tcPr>
            <w:tcW w:w="182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3D91F1C0" w14:textId="306429CB" w:rsidR="00EF32AB" w:rsidRPr="007020CA" w:rsidRDefault="00EF32AB" w:rsidP="003148B4">
            <w:pPr>
              <w:rPr>
                <w:rFonts w:cs="Arial"/>
                <w:color w:val="FFFFFF" w:themeColor="background1"/>
                <w:sz w:val="16"/>
                <w:szCs w:val="16"/>
              </w:rPr>
            </w:pPr>
            <w:r w:rsidRPr="007020CA">
              <w:rPr>
                <w:rFonts w:cs="Arial"/>
                <w:b/>
                <w:bCs/>
                <w:color w:val="FFFFFF" w:themeColor="background1"/>
                <w:sz w:val="16"/>
                <w:szCs w:val="16"/>
              </w:rPr>
              <w:t>Health service/</w:t>
            </w:r>
            <w:r w:rsidR="00AE536E" w:rsidRPr="007020CA">
              <w:rPr>
                <w:rFonts w:cs="Arial"/>
                <w:b/>
                <w:bCs/>
                <w:color w:val="FFFFFF" w:themeColor="background1"/>
                <w:sz w:val="16"/>
                <w:szCs w:val="16"/>
              </w:rPr>
              <w:t xml:space="preserve"> </w:t>
            </w:r>
            <w:r w:rsidRPr="007020CA">
              <w:rPr>
                <w:rFonts w:cs="Arial"/>
                <w:b/>
                <w:bCs/>
                <w:color w:val="FFFFFF" w:themeColor="background1"/>
                <w:sz w:val="16"/>
                <w:szCs w:val="16"/>
              </w:rPr>
              <w:t>outcome cost per person or day</w:t>
            </w:r>
          </w:p>
        </w:tc>
        <w:tc>
          <w:tcPr>
            <w:tcW w:w="578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2F430A3" w14:textId="77777777" w:rsidR="00EF32AB" w:rsidRPr="007020CA" w:rsidRDefault="00EF32AB" w:rsidP="003148B4">
            <w:pPr>
              <w:rPr>
                <w:rFonts w:cs="Arial"/>
                <w:color w:val="FFFFFF" w:themeColor="background1"/>
                <w:sz w:val="16"/>
                <w:szCs w:val="16"/>
              </w:rPr>
            </w:pPr>
            <w:r w:rsidRPr="007020CA">
              <w:rPr>
                <w:rFonts w:cs="Arial"/>
                <w:b/>
                <w:bCs/>
                <w:color w:val="FFFFFF" w:themeColor="background1"/>
                <w:sz w:val="16"/>
                <w:szCs w:val="16"/>
              </w:rPr>
              <w:t>Explanation and costing assumptions</w:t>
            </w:r>
          </w:p>
        </w:tc>
        <w:tc>
          <w:tcPr>
            <w:tcW w:w="5416"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0CFAA78C" w14:textId="77777777" w:rsidR="00EF32AB" w:rsidRPr="007020CA" w:rsidRDefault="00EF32AB" w:rsidP="003148B4">
            <w:pPr>
              <w:rPr>
                <w:rFonts w:cs="Arial"/>
                <w:color w:val="2F5496" w:themeColor="accent5" w:themeShade="BF"/>
                <w:sz w:val="16"/>
                <w:szCs w:val="16"/>
              </w:rPr>
            </w:pPr>
            <w:r w:rsidRPr="007020CA">
              <w:rPr>
                <w:rFonts w:cs="Arial"/>
                <w:b/>
                <w:bCs/>
                <w:color w:val="2F5496" w:themeColor="accent5" w:themeShade="BF"/>
                <w:sz w:val="16"/>
                <w:szCs w:val="16"/>
              </w:rPr>
              <w:t>Reference</w:t>
            </w:r>
          </w:p>
        </w:tc>
      </w:tr>
      <w:tr w:rsidR="00EF32AB" w:rsidRPr="00020882" w14:paraId="6188E8B7" w14:textId="77777777" w:rsidTr="00801A64">
        <w:trPr>
          <w:trHeight w:val="645"/>
        </w:trPr>
        <w:tc>
          <w:tcPr>
            <w:tcW w:w="144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E55FD80" w14:textId="40B7B218" w:rsidR="00EF32AB" w:rsidRPr="007020CA" w:rsidRDefault="00744558" w:rsidP="003148B4">
            <w:pPr>
              <w:rPr>
                <w:rFonts w:cs="Arial"/>
                <w:color w:val="2F5496" w:themeColor="accent5" w:themeShade="BF"/>
                <w:sz w:val="16"/>
                <w:szCs w:val="16"/>
              </w:rPr>
            </w:pPr>
            <w:r w:rsidRPr="007020CA">
              <w:rPr>
                <w:rFonts w:cs="Arial"/>
                <w:color w:val="2F5496" w:themeColor="accent5" w:themeShade="BF"/>
                <w:sz w:val="16"/>
                <w:szCs w:val="16"/>
              </w:rPr>
              <w:t>Mortality</w:t>
            </w:r>
          </w:p>
        </w:tc>
        <w:tc>
          <w:tcPr>
            <w:tcW w:w="182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342E8AE" w14:textId="77777777" w:rsidR="00214DEF" w:rsidRPr="007020CA" w:rsidRDefault="00214DEF" w:rsidP="00214DEF">
            <w:pPr>
              <w:spacing w:after="0"/>
              <w:jc w:val="center"/>
              <w:rPr>
                <w:rFonts w:cs="Arial"/>
                <w:color w:val="2F5496" w:themeColor="accent5" w:themeShade="BF"/>
                <w:sz w:val="16"/>
                <w:szCs w:val="16"/>
              </w:rPr>
            </w:pPr>
            <w:r w:rsidRPr="007020CA">
              <w:rPr>
                <w:rFonts w:cs="Arial"/>
                <w:color w:val="2F5496" w:themeColor="accent5" w:themeShade="BF"/>
                <w:sz w:val="16"/>
                <w:szCs w:val="16"/>
              </w:rPr>
              <w:t>QALY:</w:t>
            </w:r>
          </w:p>
          <w:p w14:paraId="53EAE4E6" w14:textId="1C34DE5A" w:rsidR="00EF32AB" w:rsidRPr="007020CA" w:rsidRDefault="0059377B" w:rsidP="00214DEF">
            <w:pPr>
              <w:spacing w:after="0"/>
              <w:jc w:val="center"/>
              <w:rPr>
                <w:rFonts w:cs="Arial"/>
                <w:color w:val="2F5496" w:themeColor="accent5" w:themeShade="BF"/>
                <w:sz w:val="16"/>
                <w:szCs w:val="16"/>
              </w:rPr>
            </w:pPr>
            <w:r w:rsidRPr="007020CA">
              <w:rPr>
                <w:rFonts w:cs="Arial"/>
                <w:color w:val="2F5496" w:themeColor="accent5" w:themeShade="BF"/>
                <w:sz w:val="16"/>
                <w:szCs w:val="16"/>
              </w:rPr>
              <w:t>-$4,200,000</w:t>
            </w:r>
          </w:p>
        </w:tc>
        <w:tc>
          <w:tcPr>
            <w:tcW w:w="578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026E6A5" w14:textId="00920347" w:rsidR="002B7230" w:rsidRPr="007020CA" w:rsidRDefault="00647688" w:rsidP="003148B4">
            <w:pPr>
              <w:rPr>
                <w:rFonts w:cs="Arial"/>
                <w:color w:val="2F5496" w:themeColor="accent5" w:themeShade="BF"/>
                <w:sz w:val="16"/>
                <w:szCs w:val="16"/>
              </w:rPr>
            </w:pPr>
            <w:r w:rsidRPr="007020CA">
              <w:rPr>
                <w:rFonts w:cs="Arial"/>
                <w:color w:val="2F5496" w:themeColor="accent5" w:themeShade="BF"/>
                <w:sz w:val="16"/>
                <w:szCs w:val="16"/>
              </w:rPr>
              <w:t>I</w:t>
            </w:r>
            <w:r w:rsidR="00D412E9" w:rsidRPr="007020CA">
              <w:rPr>
                <w:rFonts w:cs="Arial"/>
                <w:color w:val="2F5496" w:themeColor="accent5" w:themeShade="BF"/>
                <w:sz w:val="16"/>
                <w:szCs w:val="16"/>
              </w:rPr>
              <w:t xml:space="preserve">ncremental </w:t>
            </w:r>
            <w:r w:rsidR="00F33DC1" w:rsidRPr="007020CA">
              <w:rPr>
                <w:rFonts w:cs="Arial"/>
                <w:color w:val="2F5496" w:themeColor="accent5" w:themeShade="BF"/>
                <w:sz w:val="16"/>
                <w:szCs w:val="16"/>
              </w:rPr>
              <w:t xml:space="preserve">gain is extra </w:t>
            </w:r>
            <w:r w:rsidRPr="007020CA">
              <w:rPr>
                <w:rFonts w:cs="Arial"/>
                <w:color w:val="2F5496" w:themeColor="accent5" w:themeShade="BF"/>
                <w:sz w:val="16"/>
                <w:szCs w:val="16"/>
              </w:rPr>
              <w:t>survivors, who are not impaired</w:t>
            </w:r>
            <w:r w:rsidR="00596BE0" w:rsidRPr="007020CA">
              <w:rPr>
                <w:rFonts w:cs="Arial"/>
                <w:color w:val="2F5496" w:themeColor="accent5" w:themeShade="BF"/>
                <w:sz w:val="16"/>
                <w:szCs w:val="16"/>
              </w:rPr>
              <w:t xml:space="preserve"> or disabled</w:t>
            </w:r>
            <w:r w:rsidRPr="007020CA">
              <w:rPr>
                <w:rFonts w:cs="Arial"/>
                <w:color w:val="2F5496" w:themeColor="accent5" w:themeShade="BF"/>
                <w:sz w:val="16"/>
                <w:szCs w:val="16"/>
              </w:rPr>
              <w:t xml:space="preserve">. </w:t>
            </w:r>
            <w:r w:rsidR="00785FF5" w:rsidRPr="007020CA">
              <w:rPr>
                <w:rFonts w:cs="Arial"/>
                <w:color w:val="2F5496" w:themeColor="accent5" w:themeShade="BF"/>
                <w:sz w:val="16"/>
                <w:szCs w:val="16"/>
              </w:rPr>
              <w:t xml:space="preserve">Survivors have </w:t>
            </w:r>
            <w:r w:rsidR="0059377B" w:rsidRPr="007020CA">
              <w:rPr>
                <w:rFonts w:cs="Arial"/>
                <w:color w:val="2F5496" w:themeColor="accent5" w:themeShade="BF"/>
                <w:sz w:val="16"/>
                <w:szCs w:val="16"/>
              </w:rPr>
              <w:t>full life expectancy.</w:t>
            </w:r>
            <w:r w:rsidR="00D412E9" w:rsidRPr="007020CA">
              <w:rPr>
                <w:rFonts w:cs="Arial"/>
                <w:color w:val="2F5496" w:themeColor="accent5" w:themeShade="BF"/>
                <w:sz w:val="16"/>
                <w:szCs w:val="16"/>
              </w:rPr>
              <w:t xml:space="preserve"> </w:t>
            </w:r>
          </w:p>
          <w:p w14:paraId="755C3DBE" w14:textId="1477B535" w:rsidR="00EF32AB" w:rsidRPr="007020CA" w:rsidRDefault="0078106C" w:rsidP="003148B4">
            <w:pPr>
              <w:rPr>
                <w:rFonts w:cs="Arial"/>
                <w:color w:val="2F5496" w:themeColor="accent5" w:themeShade="BF"/>
                <w:sz w:val="16"/>
                <w:szCs w:val="16"/>
              </w:rPr>
            </w:pPr>
            <w:r w:rsidRPr="007020CA">
              <w:rPr>
                <w:rFonts w:cs="Arial"/>
                <w:color w:val="2F5496" w:themeColor="accent5" w:themeShade="BF"/>
                <w:sz w:val="16"/>
                <w:szCs w:val="16"/>
              </w:rPr>
              <w:t>Confirmed through interview.</w:t>
            </w:r>
          </w:p>
        </w:tc>
        <w:tc>
          <w:tcPr>
            <w:tcW w:w="5416"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6EB99B54" w14:textId="4CB3D179" w:rsidR="00EF32AB" w:rsidRPr="007020CA" w:rsidRDefault="00DB29FA" w:rsidP="00DB29FA">
            <w:pPr>
              <w:spacing w:after="0"/>
              <w:ind w:left="120"/>
              <w:rPr>
                <w:rFonts w:cs="Arial"/>
                <w:color w:val="2F5496" w:themeColor="accent5" w:themeShade="BF"/>
                <w:sz w:val="16"/>
                <w:szCs w:val="16"/>
              </w:rPr>
            </w:pPr>
            <w:r w:rsidRPr="007020CA">
              <w:rPr>
                <w:rFonts w:cs="Arial"/>
                <w:color w:val="2F5496" w:themeColor="accent5" w:themeShade="BF"/>
                <w:sz w:val="16"/>
                <w:szCs w:val="16"/>
                <w:lang w:val="en-GB"/>
              </w:rPr>
              <w:t>Office of Best Practice Regulation, value of statistical life year.</w:t>
            </w:r>
            <w:r w:rsidR="00CB3759">
              <w:rPr>
                <w:rFonts w:cs="Arial"/>
                <w:color w:val="2F5496" w:themeColor="accent5" w:themeShade="BF"/>
                <w:sz w:val="16"/>
                <w:szCs w:val="16"/>
                <w:lang w:val="en-GB"/>
              </w:rPr>
              <w:t xml:space="preserve"> </w:t>
            </w:r>
            <w:r w:rsidRPr="007020CA">
              <w:rPr>
                <w:rFonts w:cs="Arial"/>
                <w:color w:val="2F5496" w:themeColor="accent5" w:themeShade="BF"/>
                <w:sz w:val="16"/>
                <w:szCs w:val="16"/>
                <w:lang w:val="en-GB"/>
              </w:rPr>
              <w:t>https://www.dpmc.gov.au/sites/default/files/publications/Value_of_Statistical_Life_guidance_note.pdf</w:t>
            </w:r>
          </w:p>
        </w:tc>
      </w:tr>
      <w:tr w:rsidR="00EF32AB" w:rsidRPr="00020882" w14:paraId="63770BF9" w14:textId="77777777" w:rsidTr="00801A64">
        <w:trPr>
          <w:trHeight w:val="645"/>
        </w:trPr>
        <w:tc>
          <w:tcPr>
            <w:tcW w:w="144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C54906B" w14:textId="353B124B" w:rsidR="00EF32AB" w:rsidRPr="007020CA" w:rsidRDefault="00744558" w:rsidP="003148B4">
            <w:pPr>
              <w:rPr>
                <w:rFonts w:cs="Arial"/>
                <w:color w:val="2F5496" w:themeColor="accent5" w:themeShade="BF"/>
                <w:sz w:val="16"/>
                <w:szCs w:val="16"/>
              </w:rPr>
            </w:pPr>
            <w:r w:rsidRPr="007020CA">
              <w:rPr>
                <w:rFonts w:cs="Arial"/>
                <w:color w:val="2F5496" w:themeColor="accent5" w:themeShade="BF"/>
                <w:sz w:val="16"/>
                <w:szCs w:val="16"/>
              </w:rPr>
              <w:t>Intervention costs</w:t>
            </w:r>
          </w:p>
        </w:tc>
        <w:tc>
          <w:tcPr>
            <w:tcW w:w="182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3352DD7" w14:textId="69C929CE" w:rsidR="00EF32AB" w:rsidRPr="007020CA" w:rsidRDefault="00214DEF" w:rsidP="00214DEF">
            <w:pPr>
              <w:jc w:val="center"/>
              <w:rPr>
                <w:rFonts w:cs="Arial"/>
                <w:color w:val="2F5496" w:themeColor="accent5" w:themeShade="BF"/>
                <w:sz w:val="16"/>
                <w:szCs w:val="16"/>
              </w:rPr>
            </w:pPr>
            <w:r w:rsidRPr="007020CA">
              <w:rPr>
                <w:rFonts w:cs="Arial"/>
                <w:color w:val="2F5496" w:themeColor="accent5" w:themeShade="BF"/>
                <w:sz w:val="16"/>
                <w:szCs w:val="16"/>
              </w:rPr>
              <w:t xml:space="preserve">Service cost: </w:t>
            </w:r>
            <w:r w:rsidR="0059377B" w:rsidRPr="007020CA">
              <w:rPr>
                <w:rFonts w:cs="Arial"/>
                <w:color w:val="2F5496" w:themeColor="accent5" w:themeShade="BF"/>
                <w:sz w:val="16"/>
                <w:szCs w:val="16"/>
              </w:rPr>
              <w:t>+$288</w:t>
            </w:r>
          </w:p>
        </w:tc>
        <w:tc>
          <w:tcPr>
            <w:tcW w:w="578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A2C6A33" w14:textId="622DEDBF" w:rsidR="00EF32AB" w:rsidRPr="007020CA" w:rsidRDefault="00744558" w:rsidP="002E6591">
            <w:pPr>
              <w:rPr>
                <w:rFonts w:cs="Arial"/>
                <w:color w:val="2F5496" w:themeColor="accent5" w:themeShade="BF"/>
                <w:sz w:val="16"/>
                <w:szCs w:val="16"/>
              </w:rPr>
            </w:pPr>
            <w:r w:rsidRPr="007020CA">
              <w:rPr>
                <w:rFonts w:cs="Arial"/>
                <w:color w:val="2F5496" w:themeColor="accent5" w:themeShade="BF"/>
                <w:sz w:val="16"/>
                <w:szCs w:val="16"/>
              </w:rPr>
              <w:t xml:space="preserve">Average cost of intervention </w:t>
            </w:r>
            <w:r w:rsidR="006F7B30" w:rsidRPr="007020CA">
              <w:rPr>
                <w:rFonts w:cs="Arial"/>
                <w:color w:val="2F5496" w:themeColor="accent5" w:themeShade="BF"/>
                <w:sz w:val="16"/>
                <w:szCs w:val="16"/>
              </w:rPr>
              <w:t xml:space="preserve">is </w:t>
            </w:r>
            <w:r w:rsidRPr="007020CA">
              <w:rPr>
                <w:rFonts w:cs="Arial"/>
                <w:color w:val="2F5496" w:themeColor="accent5" w:themeShade="BF"/>
                <w:sz w:val="16"/>
                <w:szCs w:val="16"/>
              </w:rPr>
              <w:t>based on</w:t>
            </w:r>
            <w:r w:rsidR="0059377B" w:rsidRPr="007020CA">
              <w:rPr>
                <w:rFonts w:cs="Arial"/>
                <w:color w:val="2F5496" w:themeColor="accent5" w:themeShade="BF"/>
                <w:sz w:val="16"/>
                <w:szCs w:val="16"/>
              </w:rPr>
              <w:t xml:space="preserve"> cost of standard gel packs and 2 hours nursing oversight. </w:t>
            </w:r>
          </w:p>
        </w:tc>
        <w:tc>
          <w:tcPr>
            <w:tcW w:w="5416"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3BE4E2F2" w14:textId="6F5D439C" w:rsidR="0059377B" w:rsidRPr="007020CA" w:rsidRDefault="0059377B" w:rsidP="0059377B">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http://www.health.vic.gov.au/neonatalhandbook/procedures/initiation-hypothermia-scn.htm</w:t>
            </w:r>
          </w:p>
          <w:p w14:paraId="61FE6BCC" w14:textId="648D5FD9" w:rsidR="0059377B" w:rsidRPr="007020CA" w:rsidRDefault="0059377B" w:rsidP="0059377B">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 xml:space="preserve">http://www.pharmacyonline.com.au/first-aid/hot-cold-packs/blue-healer-hot-cold-pack-regular; </w:t>
            </w:r>
            <w:hyperlink r:id="rId21" w:history="1">
              <w:r w:rsidRPr="007020CA">
                <w:rPr>
                  <w:rStyle w:val="Hyperlink"/>
                  <w:rFonts w:cs="Arial"/>
                  <w:color w:val="2F5496" w:themeColor="accent5" w:themeShade="BF"/>
                  <w:sz w:val="16"/>
                  <w:szCs w:val="16"/>
                  <w:lang w:val="en-GB"/>
                </w:rPr>
                <w:t>https://www.priceline.com.au/health/home-health-aids/heat-and-ice-packs/medi-ice-pak-reusable-cold-or-hot-pack-1-ea</w:t>
              </w:r>
            </w:hyperlink>
          </w:p>
          <w:p w14:paraId="34F2D8E1" w14:textId="648AC036" w:rsidR="00EF32AB" w:rsidRPr="007020CA" w:rsidRDefault="00183255" w:rsidP="008E7D4D">
            <w:pPr>
              <w:ind w:left="120"/>
              <w:rPr>
                <w:rFonts w:cs="Arial"/>
                <w:color w:val="2F5496" w:themeColor="accent5" w:themeShade="BF"/>
                <w:sz w:val="16"/>
                <w:szCs w:val="16"/>
                <w:lang w:val="en-GB"/>
              </w:rPr>
            </w:pPr>
            <w:r w:rsidRPr="007020CA">
              <w:rPr>
                <w:rFonts w:cs="Arial"/>
                <w:color w:val="2F5496" w:themeColor="accent5" w:themeShade="BF"/>
                <w:sz w:val="16"/>
                <w:szCs w:val="16"/>
                <w:lang w:val="en-GB"/>
              </w:rPr>
              <w:t xml:space="preserve">Informal estimate from </w:t>
            </w:r>
            <w:r w:rsidR="008E7D4D" w:rsidRPr="007020CA">
              <w:rPr>
                <w:rFonts w:cs="Arial"/>
                <w:color w:val="2F5496" w:themeColor="accent5" w:themeShade="BF"/>
                <w:sz w:val="16"/>
                <w:szCs w:val="16"/>
                <w:lang w:val="en-GB"/>
              </w:rPr>
              <w:t xml:space="preserve">community nursing </w:t>
            </w:r>
            <w:r w:rsidR="00CA4AB7" w:rsidRPr="007020CA">
              <w:rPr>
                <w:rFonts w:cs="Arial"/>
                <w:color w:val="2F5496" w:themeColor="accent5" w:themeShade="BF"/>
                <w:sz w:val="16"/>
                <w:szCs w:val="16"/>
                <w:lang w:val="en-GB"/>
              </w:rPr>
              <w:t xml:space="preserve">provider </w:t>
            </w:r>
            <w:r w:rsidRPr="007020CA">
              <w:rPr>
                <w:rFonts w:cs="Arial"/>
                <w:color w:val="2F5496" w:themeColor="accent5" w:themeShade="BF"/>
                <w:sz w:val="16"/>
                <w:szCs w:val="16"/>
                <w:lang w:val="en-GB"/>
              </w:rPr>
              <w:t>sources $135 per hour</w:t>
            </w:r>
            <w:r w:rsidR="00DC40B0" w:rsidRPr="007020CA">
              <w:rPr>
                <w:rFonts w:cs="Arial"/>
                <w:color w:val="2F5496" w:themeColor="accent5" w:themeShade="BF"/>
                <w:sz w:val="16"/>
                <w:szCs w:val="16"/>
                <w:lang w:val="en-GB"/>
              </w:rPr>
              <w:t>.</w:t>
            </w:r>
          </w:p>
        </w:tc>
      </w:tr>
    </w:tbl>
    <w:p w14:paraId="25101B26" w14:textId="010F591F" w:rsidR="00345C82" w:rsidRPr="00106F08" w:rsidRDefault="00345C82" w:rsidP="00C51A9B">
      <w:pPr>
        <w:rPr>
          <w:color w:val="2F5496" w:themeColor="accent5" w:themeShade="BF"/>
        </w:rPr>
      </w:pPr>
    </w:p>
    <w:p w14:paraId="6E9722BB" w14:textId="77777777" w:rsidR="00F716EF" w:rsidRDefault="00F716EF">
      <w:pPr>
        <w:rPr>
          <w:rFonts w:ascii="Franklin Gothic Medium" w:eastAsiaTheme="majorEastAsia" w:hAnsi="Franklin Gothic Medium" w:cstheme="majorBidi"/>
          <w:color w:val="2F5496" w:themeColor="accent5" w:themeShade="BF"/>
          <w:kern w:val="24"/>
          <w:sz w:val="32"/>
          <w:szCs w:val="26"/>
          <w:lang w:val="en-US" w:eastAsia="en-AU"/>
        </w:rPr>
      </w:pPr>
      <w:bookmarkStart w:id="14" w:name="_Toc349182217"/>
      <w:r>
        <w:rPr>
          <w:lang w:eastAsia="en-AU"/>
        </w:rPr>
        <w:br w:type="page"/>
      </w:r>
    </w:p>
    <w:p w14:paraId="226D77BC" w14:textId="68C02634" w:rsidR="00345C82" w:rsidRDefault="00345C82">
      <w:pPr>
        <w:pStyle w:val="Heading2"/>
        <w:rPr>
          <w:lang w:eastAsia="en-AU"/>
        </w:rPr>
      </w:pPr>
      <w:r w:rsidRPr="003616DA">
        <w:rPr>
          <w:noProof/>
          <w:lang w:val="en-AU" w:eastAsia="en-AU"/>
        </w:rPr>
        <mc:AlternateContent>
          <mc:Choice Requires="wps">
            <w:drawing>
              <wp:anchor distT="0" distB="0" distL="114300" distR="114300" simplePos="0" relativeHeight="251648000" behindDoc="0" locked="0" layoutInCell="1" allowOverlap="1" wp14:anchorId="27CCFCC3" wp14:editId="04B19E19">
                <wp:simplePos x="0" y="0"/>
                <wp:positionH relativeFrom="page">
                  <wp:posOffset>7077384</wp:posOffset>
                </wp:positionH>
                <wp:positionV relativeFrom="page">
                  <wp:posOffset>9502151</wp:posOffset>
                </wp:positionV>
                <wp:extent cx="2331378" cy="113859"/>
                <wp:effectExtent l="0" t="0" r="0" b="635"/>
                <wp:wrapSquare wrapText="bothSides"/>
                <wp:docPr id="69" name="Rectangle 69"/>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DF7CBA" w14:textId="77777777" w:rsidR="000D4A73" w:rsidRDefault="000D4A73" w:rsidP="00345C8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69" o:spid="_x0000_s1031" style="position:absolute;left:0;text-align:left;margin-left:557.25pt;margin-top:748.2pt;width:183.55pt;height:8.9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" fillcolor="#5b9bd5 [3204]" stroked="f" strokeweight="1pt">
                <v:textbox inset="14.4pt,14.4pt,14.4pt,28.8pt">
                  <w:txbxContent>
                    <w:p w14:paraId="17DF7CBA" w14:textId="77777777" w:rsidR="000D4A73" w:rsidRDefault="000D4A73" w:rsidP="00345C82">
                      <w:pPr>
                        <w:spacing w:before="240"/>
                        <w:rPr>
                          <w:color w:val="FFFFFF" w:themeColor="background1"/>
                        </w:rPr>
                      </w:pPr>
                    </w:p>
                  </w:txbxContent>
                </v:textbox>
                <w10:wrap type="square" anchorx="page" anchory="page"/>
              </v:rect>
            </w:pict>
          </mc:Fallback>
        </mc:AlternateContent>
      </w:r>
      <w:r w:rsidRPr="003616DA">
        <w:rPr>
          <w:lang w:eastAsia="en-AU"/>
        </w:rPr>
        <w:t xml:space="preserve">VIBES+ Trial (2010) </w:t>
      </w:r>
      <w:r w:rsidR="004438AC" w:rsidRPr="003616DA">
        <w:rPr>
          <w:lang w:eastAsia="en-AU"/>
        </w:rPr>
        <w:t xml:space="preserve">– </w:t>
      </w:r>
      <w:r w:rsidRPr="003616DA">
        <w:rPr>
          <w:lang w:eastAsia="en-AU"/>
        </w:rPr>
        <w:t>Preventive care at home for very preterm infants improves infant and caregiver outcomes at 2 years</w:t>
      </w:r>
      <w:r w:rsidRPr="00106F08">
        <w:rPr>
          <w:rStyle w:val="FootnoteReference"/>
        </w:rPr>
        <w:footnoteReference w:id="50"/>
      </w:r>
      <w:bookmarkEnd w:id="14"/>
    </w:p>
    <w:p w14:paraId="5B9A344D" w14:textId="77777777" w:rsidR="00946C90" w:rsidRDefault="00946C90" w:rsidP="00801A64">
      <w:pPr>
        <w:rPr>
          <w:lang w:eastAsia="en-AU"/>
        </w:rPr>
      </w:pPr>
    </w:p>
    <w:p w14:paraId="45D5523A" w14:textId="277A3B86" w:rsidR="00946C90" w:rsidRDefault="00946C90" w:rsidP="00801A64">
      <w:pPr>
        <w:pStyle w:val="Heading3"/>
        <w:numPr>
          <w:ilvl w:val="0"/>
          <w:numId w:val="0"/>
        </w:numPr>
        <w:rPr>
          <w:lang w:eastAsia="en-AU"/>
        </w:rPr>
      </w:pPr>
      <w:r>
        <w:rPr>
          <w:lang w:val="en-US" w:eastAsia="en-AU"/>
        </w:rPr>
        <w:t>Context</w:t>
      </w:r>
    </w:p>
    <w:p w14:paraId="51A7B819" w14:textId="77777777" w:rsidR="00F716EF" w:rsidRPr="00801A64" w:rsidRDefault="00F716EF" w:rsidP="00801A64">
      <w:pPr>
        <w:rPr>
          <w:lang w:eastAsia="en-AU"/>
        </w:rPr>
      </w:pPr>
    </w:p>
    <w:p w14:paraId="0E51AEDA" w14:textId="77777777" w:rsidR="00946C90" w:rsidRPr="00AB55E0" w:rsidRDefault="00946C90" w:rsidP="00AB55E0">
      <w:pPr>
        <w:pStyle w:val="Commissionbullets"/>
        <w:rPr>
          <w:b/>
        </w:rPr>
      </w:pPr>
      <w:r w:rsidRPr="00AB55E0">
        <w:rPr>
          <w:b/>
        </w:rPr>
        <w:t>While survival rates for very preterm infants born less than 32 weeks’ gestation have stabilised, high rates of neuro-behavioural disabilities are recorded among survivors.</w:t>
      </w:r>
    </w:p>
    <w:p w14:paraId="6EAD8FCC" w14:textId="77777777" w:rsidR="00946C90" w:rsidRPr="00F77220" w:rsidRDefault="00946C90" w:rsidP="00AB55E0">
      <w:pPr>
        <w:pStyle w:val="Commissionbullets"/>
      </w:pPr>
      <w:r w:rsidRPr="00F77220">
        <w:t>The benefits of early intervention for very preterm infants are not fully established.</w:t>
      </w:r>
      <w:r w:rsidRPr="00BD7C42">
        <w:rPr>
          <w:rStyle w:val="FootnoteReference"/>
        </w:rPr>
        <w:t xml:space="preserve"> </w:t>
      </w:r>
    </w:p>
    <w:p w14:paraId="13728491" w14:textId="77777777" w:rsidR="00946C90" w:rsidRPr="00F77220" w:rsidRDefault="00946C90" w:rsidP="00AB55E0">
      <w:pPr>
        <w:pStyle w:val="Commissionbullets"/>
      </w:pPr>
      <w:r w:rsidRPr="00F77220">
        <w:t xml:space="preserve">Some evidence suggests that intervention programs should focus on parents, because caregivers of preterm infants are at increased risk of emotional distress, which is associated with short- and long-term consequences for their children. </w:t>
      </w:r>
    </w:p>
    <w:p w14:paraId="2B54611B" w14:textId="77777777" w:rsidR="00946C90" w:rsidRPr="00F77220" w:rsidRDefault="00946C90" w:rsidP="00AB55E0">
      <w:pPr>
        <w:pStyle w:val="Commissionbullets"/>
      </w:pPr>
      <w:r w:rsidRPr="00F77220">
        <w:t>The VIBES+ trial assesses outcomes of a home-based preventive care program for very preterm infants and their families, comprising 9 visits by a psychologist and physiotherapist.</w:t>
      </w:r>
    </w:p>
    <w:p w14:paraId="5F1E05A6" w14:textId="77777777" w:rsidR="00946C90" w:rsidRPr="00F77220" w:rsidRDefault="00946C90" w:rsidP="00AB55E0">
      <w:pPr>
        <w:pStyle w:val="Commissionbullets"/>
      </w:pPr>
      <w:r w:rsidRPr="00F77220">
        <w:t xml:space="preserve">Preventive care was found to be effective – it improves behavioural outcomes for infants (less externalising and dysregulation behaviours) and reduces anxiety and depression for primary caregivers. </w:t>
      </w:r>
    </w:p>
    <w:p w14:paraId="1DCB9E07" w14:textId="77777777" w:rsidR="00946C90" w:rsidRPr="00F77220" w:rsidRDefault="00946C90" w:rsidP="00AB55E0">
      <w:pPr>
        <w:pStyle w:val="Commissionbullets"/>
      </w:pPr>
      <w:r w:rsidRPr="00F77220">
        <w:t>Due to the costs involved in providing preventive care at home (particularly for families who live in rural and remote areas), the trial findings are not believed to have been widely implemented. Investigators are currently focussed on finding an effective, cheaper option for delivery, using web-based care.</w:t>
      </w:r>
    </w:p>
    <w:p w14:paraId="23C05643" w14:textId="77777777" w:rsidR="00946C90" w:rsidRPr="00801A64" w:rsidRDefault="00946C90" w:rsidP="00801A64">
      <w:pPr>
        <w:rPr>
          <w:lang w:eastAsia="en-AU"/>
        </w:rPr>
      </w:pPr>
    </w:p>
    <w:p w14:paraId="39B8E048" w14:textId="1707DFEB" w:rsidR="006F7B30" w:rsidRDefault="006F7B30">
      <w:pPr>
        <w:rPr>
          <w:color w:val="2F5496" w:themeColor="accent5" w:themeShade="BF"/>
        </w:rPr>
      </w:pPr>
      <w:r w:rsidRPr="00106F08">
        <w:rPr>
          <w:color w:val="2F5496" w:themeColor="accent5" w:themeShade="BF"/>
        </w:rPr>
        <w:br w:type="page"/>
      </w:r>
    </w:p>
    <w:tbl>
      <w:tblPr>
        <w:tblStyle w:val="TableGrid"/>
        <w:tblW w:w="14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44"/>
        <w:gridCol w:w="2270"/>
        <w:gridCol w:w="1507"/>
        <w:gridCol w:w="1246"/>
        <w:gridCol w:w="2249"/>
        <w:gridCol w:w="5409"/>
      </w:tblGrid>
      <w:tr w:rsidR="003148B4" w:rsidRPr="00020882" w14:paraId="33FF1141" w14:textId="77777777" w:rsidTr="00801A64">
        <w:trPr>
          <w:trHeight w:val="871"/>
        </w:trPr>
        <w:tc>
          <w:tcPr>
            <w:tcW w:w="1744" w:type="dxa"/>
            <w:shd w:val="clear" w:color="auto" w:fill="934B97"/>
            <w:vAlign w:val="center"/>
          </w:tcPr>
          <w:p w14:paraId="2EE9BB42" w14:textId="179B3E7C" w:rsidR="003148B4" w:rsidRPr="007020CA" w:rsidRDefault="003148B4" w:rsidP="00BD7C42">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Outcome</w:t>
            </w:r>
          </w:p>
        </w:tc>
        <w:tc>
          <w:tcPr>
            <w:tcW w:w="2270" w:type="dxa"/>
            <w:shd w:val="clear" w:color="auto" w:fill="934B97"/>
            <w:vAlign w:val="center"/>
          </w:tcPr>
          <w:p w14:paraId="57C1B103" w14:textId="4D37D86B"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Eligible participants if implemented</w:t>
            </w:r>
          </w:p>
        </w:tc>
        <w:tc>
          <w:tcPr>
            <w:tcW w:w="1507" w:type="dxa"/>
            <w:shd w:val="clear" w:color="auto" w:fill="934B97"/>
            <w:vAlign w:val="center"/>
          </w:tcPr>
          <w:p w14:paraId="3CB0985B" w14:textId="41494C60"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Primary outcomes</w:t>
            </w:r>
          </w:p>
        </w:tc>
        <w:tc>
          <w:tcPr>
            <w:tcW w:w="1246" w:type="dxa"/>
            <w:shd w:val="clear" w:color="auto" w:fill="934B97"/>
            <w:vAlign w:val="center"/>
          </w:tcPr>
          <w:p w14:paraId="5DD1B3D9" w14:textId="136CACD8"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Secondary outcomes</w:t>
            </w:r>
          </w:p>
        </w:tc>
        <w:tc>
          <w:tcPr>
            <w:tcW w:w="2249" w:type="dxa"/>
            <w:shd w:val="clear" w:color="auto" w:fill="934B97"/>
            <w:vAlign w:val="center"/>
          </w:tcPr>
          <w:p w14:paraId="50ED6F09" w14:textId="7BDAFDC5"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Clinical context</w:t>
            </w:r>
          </w:p>
        </w:tc>
        <w:tc>
          <w:tcPr>
            <w:tcW w:w="5409" w:type="dxa"/>
            <w:shd w:val="clear" w:color="auto" w:fill="934B97"/>
            <w:vAlign w:val="center"/>
          </w:tcPr>
          <w:p w14:paraId="3FC998FE" w14:textId="7836CBC2" w:rsidR="003148B4" w:rsidRPr="007020CA" w:rsidRDefault="003148B4">
            <w:pPr>
              <w:rPr>
                <w:rFonts w:asciiTheme="minorBidi" w:hAnsiTheme="minorBidi"/>
                <w:b/>
                <w:bCs/>
                <w:color w:val="FFFFFF" w:themeColor="background1"/>
                <w:sz w:val="16"/>
                <w:szCs w:val="16"/>
              </w:rPr>
            </w:pPr>
            <w:r w:rsidRPr="007020CA">
              <w:rPr>
                <w:rFonts w:asciiTheme="minorBidi" w:hAnsiTheme="minorBidi"/>
                <w:b/>
                <w:bCs/>
                <w:color w:val="FFFFFF" w:themeColor="background1"/>
                <w:sz w:val="16"/>
                <w:szCs w:val="16"/>
              </w:rPr>
              <w:t>Main clinical assumptions</w:t>
            </w:r>
          </w:p>
        </w:tc>
      </w:tr>
      <w:tr w:rsidR="003148B4" w:rsidRPr="00020882" w14:paraId="71C19FAE" w14:textId="77777777" w:rsidTr="00801A64">
        <w:trPr>
          <w:trHeight w:val="1387"/>
        </w:trPr>
        <w:tc>
          <w:tcPr>
            <w:tcW w:w="1744" w:type="dxa"/>
            <w:vMerge w:val="restart"/>
            <w:shd w:val="clear" w:color="auto" w:fill="EEE8ED"/>
          </w:tcPr>
          <w:p w14:paraId="62B0EBFE" w14:textId="0689C346" w:rsidR="003148B4" w:rsidRPr="007020CA" w:rsidRDefault="0000709E" w:rsidP="008720AA">
            <w:pPr>
              <w:rPr>
                <w:rFonts w:asciiTheme="minorBidi" w:hAnsiTheme="minorBidi"/>
                <w:color w:val="2F5496" w:themeColor="accent5" w:themeShade="BF"/>
                <w:sz w:val="16"/>
                <w:szCs w:val="16"/>
              </w:rPr>
            </w:pPr>
            <w:r w:rsidRPr="007020CA">
              <w:rPr>
                <w:rFonts w:asciiTheme="minorBidi" w:hAnsiTheme="minorBidi"/>
                <w:color w:val="2F5496" w:themeColor="accent5" w:themeShade="BF"/>
                <w:sz w:val="16"/>
                <w:szCs w:val="16"/>
              </w:rPr>
              <w:t>Preventive care at home leads</w:t>
            </w:r>
            <w:r w:rsidR="003148B4" w:rsidRPr="007020CA">
              <w:rPr>
                <w:rFonts w:asciiTheme="minorBidi" w:hAnsiTheme="minorBidi"/>
                <w:color w:val="2F5496" w:themeColor="accent5" w:themeShade="BF"/>
                <w:sz w:val="16"/>
                <w:szCs w:val="16"/>
              </w:rPr>
              <w:t xml:space="preserve"> to Improved behavioural outcomes for infan</w:t>
            </w:r>
            <w:r w:rsidRPr="007020CA">
              <w:rPr>
                <w:rFonts w:asciiTheme="minorBidi" w:hAnsiTheme="minorBidi"/>
                <w:color w:val="2F5496" w:themeColor="accent5" w:themeShade="BF"/>
                <w:sz w:val="16"/>
                <w:szCs w:val="16"/>
              </w:rPr>
              <w:t>ts, and reduces</w:t>
            </w:r>
            <w:r w:rsidR="003148B4" w:rsidRPr="007020CA">
              <w:rPr>
                <w:rFonts w:asciiTheme="minorBidi" w:hAnsiTheme="minorBidi"/>
                <w:color w:val="2F5496" w:themeColor="accent5" w:themeShade="BF"/>
                <w:sz w:val="16"/>
                <w:szCs w:val="16"/>
              </w:rPr>
              <w:t xml:space="preserve"> anxiety and depression for primary caregivers.</w:t>
            </w:r>
          </w:p>
          <w:p w14:paraId="487107E7" w14:textId="77777777" w:rsidR="003148B4" w:rsidRPr="007020CA" w:rsidRDefault="003148B4" w:rsidP="00AC3BDA">
            <w:pPr>
              <w:rPr>
                <w:rFonts w:asciiTheme="minorBidi" w:hAnsiTheme="minorBidi"/>
                <w:color w:val="2F5496" w:themeColor="accent5" w:themeShade="BF"/>
                <w:sz w:val="16"/>
                <w:szCs w:val="16"/>
              </w:rPr>
            </w:pPr>
          </w:p>
        </w:tc>
        <w:tc>
          <w:tcPr>
            <w:tcW w:w="2270" w:type="dxa"/>
            <w:shd w:val="clear" w:color="auto" w:fill="DBCDD9"/>
          </w:tcPr>
          <w:p w14:paraId="33490A67" w14:textId="1343BC01" w:rsidR="003148B4" w:rsidRPr="007020CA" w:rsidRDefault="003148B4" w:rsidP="00515C42">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Infants born at &lt;30 weeks' gestation with no major congenital brain anomalies associated with poor ne</w:t>
            </w:r>
            <w:r w:rsidR="00515C42" w:rsidRPr="007020CA">
              <w:rPr>
                <w:rFonts w:asciiTheme="minorBidi" w:hAnsiTheme="minorBidi"/>
                <w:bCs/>
                <w:color w:val="2F5496" w:themeColor="accent5" w:themeShade="BF"/>
                <w:kern w:val="24"/>
                <w:sz w:val="16"/>
                <w:szCs w:val="16"/>
              </w:rPr>
              <w:t>urodevelopmental outcomes = 1.7%</w:t>
            </w:r>
            <w:r w:rsidRPr="007020CA">
              <w:rPr>
                <w:rFonts w:asciiTheme="minorBidi" w:hAnsiTheme="minorBidi"/>
                <w:bCs/>
                <w:color w:val="2F5496" w:themeColor="accent5" w:themeShade="BF"/>
                <w:kern w:val="24"/>
                <w:sz w:val="16"/>
                <w:szCs w:val="16"/>
              </w:rPr>
              <w:t xml:space="preserve"> </w:t>
            </w:r>
            <w:r w:rsidR="00515C42" w:rsidRPr="007020CA">
              <w:rPr>
                <w:rStyle w:val="FootnoteReference"/>
                <w:rFonts w:asciiTheme="minorBidi" w:hAnsiTheme="minorBidi"/>
                <w:bCs/>
                <w:color w:val="2F5496" w:themeColor="accent5" w:themeShade="BF"/>
                <w:kern w:val="24"/>
                <w:sz w:val="16"/>
                <w:szCs w:val="16"/>
              </w:rPr>
              <w:footnoteReference w:id="51"/>
            </w:r>
          </w:p>
        </w:tc>
        <w:tc>
          <w:tcPr>
            <w:tcW w:w="1507" w:type="dxa"/>
            <w:vMerge w:val="restart"/>
            <w:shd w:val="clear" w:color="auto" w:fill="EEE8ED"/>
          </w:tcPr>
          <w:p w14:paraId="6DF19B0F" w14:textId="2FDFD3C7" w:rsidR="00903702" w:rsidRPr="007020CA" w:rsidRDefault="00903702" w:rsidP="008720AA">
            <w:pPr>
              <w:rPr>
                <w:rFonts w:asciiTheme="minorBidi" w:hAnsiTheme="minorBidi"/>
                <w:bCs/>
                <w:color w:val="2F5496" w:themeColor="accent5" w:themeShade="BF"/>
                <w:kern w:val="24"/>
                <w:sz w:val="16"/>
                <w:szCs w:val="16"/>
              </w:rPr>
            </w:pPr>
            <w:r w:rsidRPr="007020CA">
              <w:rPr>
                <w:rFonts w:asciiTheme="minorBidi" w:hAnsiTheme="minorBidi"/>
                <w:b/>
                <w:bCs/>
                <w:color w:val="2F5496" w:themeColor="accent5" w:themeShade="BF"/>
                <w:kern w:val="24"/>
                <w:sz w:val="16"/>
                <w:szCs w:val="16"/>
              </w:rPr>
              <w:t>Infants:</w:t>
            </w:r>
            <w:r w:rsidRPr="007020CA">
              <w:rPr>
                <w:rFonts w:asciiTheme="minorBidi" w:hAnsiTheme="minorBidi"/>
                <w:bCs/>
                <w:color w:val="2F5496" w:themeColor="accent5" w:themeShade="BF"/>
                <w:kern w:val="24"/>
                <w:sz w:val="16"/>
                <w:szCs w:val="16"/>
              </w:rPr>
              <w:t xml:space="preserve"> </w:t>
            </w:r>
            <w:r w:rsidR="003148B4" w:rsidRPr="007020CA">
              <w:rPr>
                <w:rFonts w:asciiTheme="minorBidi" w:hAnsiTheme="minorBidi"/>
                <w:bCs/>
                <w:color w:val="2F5496" w:themeColor="accent5" w:themeShade="BF"/>
                <w:kern w:val="24"/>
                <w:sz w:val="16"/>
                <w:szCs w:val="16"/>
              </w:rPr>
              <w:t>Cognitive, language and motor development at age 2</w:t>
            </w:r>
            <w:r w:rsidR="00DC40B0" w:rsidRPr="007020CA">
              <w:rPr>
                <w:rFonts w:asciiTheme="minorBidi" w:hAnsiTheme="minorBidi"/>
                <w:bCs/>
                <w:color w:val="2F5496" w:themeColor="accent5" w:themeShade="BF"/>
                <w:kern w:val="24"/>
                <w:sz w:val="16"/>
                <w:szCs w:val="16"/>
              </w:rPr>
              <w:t>.</w:t>
            </w:r>
          </w:p>
          <w:p w14:paraId="48DA2EAC" w14:textId="38CC4E56" w:rsidR="003148B4" w:rsidRPr="007020CA" w:rsidRDefault="00903702" w:rsidP="008720AA">
            <w:pPr>
              <w:rPr>
                <w:rFonts w:asciiTheme="minorBidi" w:hAnsiTheme="minorBidi"/>
                <w:bCs/>
                <w:color w:val="2F5496" w:themeColor="accent5" w:themeShade="BF"/>
                <w:kern w:val="24"/>
                <w:sz w:val="16"/>
                <w:szCs w:val="16"/>
              </w:rPr>
            </w:pPr>
            <w:r w:rsidRPr="007020CA">
              <w:rPr>
                <w:rFonts w:asciiTheme="minorBidi" w:hAnsiTheme="minorBidi"/>
                <w:b/>
                <w:bCs/>
                <w:color w:val="2F5496" w:themeColor="accent5" w:themeShade="BF"/>
                <w:kern w:val="24"/>
                <w:sz w:val="16"/>
                <w:szCs w:val="16"/>
              </w:rPr>
              <w:t>Mothers:</w:t>
            </w:r>
            <w:r w:rsidRPr="007020CA">
              <w:rPr>
                <w:rFonts w:asciiTheme="minorBidi" w:hAnsiTheme="minorBidi"/>
                <w:bCs/>
                <w:color w:val="2F5496" w:themeColor="accent5" w:themeShade="BF"/>
                <w:kern w:val="24"/>
                <w:sz w:val="16"/>
                <w:szCs w:val="16"/>
              </w:rPr>
              <w:t xml:space="preserve"> </w:t>
            </w:r>
            <w:r w:rsidR="003148B4" w:rsidRPr="007020CA">
              <w:rPr>
                <w:rFonts w:asciiTheme="minorBidi" w:hAnsiTheme="minorBidi"/>
                <w:bCs/>
                <w:color w:val="2F5496" w:themeColor="accent5" w:themeShade="BF"/>
                <w:kern w:val="24"/>
                <w:sz w:val="16"/>
                <w:szCs w:val="16"/>
              </w:rPr>
              <w:t>and mental health of primary care-giver at same time-point</w:t>
            </w:r>
            <w:r w:rsidR="00DC40B0" w:rsidRPr="007020CA">
              <w:rPr>
                <w:rFonts w:asciiTheme="minorBidi" w:hAnsiTheme="minorBidi"/>
                <w:bCs/>
                <w:color w:val="2F5496" w:themeColor="accent5" w:themeShade="BF"/>
                <w:kern w:val="24"/>
                <w:sz w:val="16"/>
                <w:szCs w:val="16"/>
              </w:rPr>
              <w:t>.</w:t>
            </w:r>
          </w:p>
          <w:p w14:paraId="1420D0F6" w14:textId="2BBB3B2E" w:rsidR="003148B4" w:rsidRPr="007020CA" w:rsidRDefault="003148B4" w:rsidP="00AC3BDA">
            <w:pPr>
              <w:rPr>
                <w:rFonts w:asciiTheme="minorBidi" w:hAnsiTheme="minorBidi"/>
                <w:bCs/>
                <w:color w:val="2F5496" w:themeColor="accent5" w:themeShade="BF"/>
                <w:kern w:val="24"/>
                <w:sz w:val="16"/>
                <w:szCs w:val="16"/>
              </w:rPr>
            </w:pPr>
          </w:p>
        </w:tc>
        <w:tc>
          <w:tcPr>
            <w:tcW w:w="1246" w:type="dxa"/>
            <w:vMerge w:val="restart"/>
            <w:shd w:val="clear" w:color="auto" w:fill="EEE8ED"/>
          </w:tcPr>
          <w:p w14:paraId="058EF080" w14:textId="10E6194E" w:rsidR="003148B4" w:rsidRPr="007020CA" w:rsidRDefault="00251DC6" w:rsidP="008720AA">
            <w:pPr>
              <w:rPr>
                <w:rFonts w:asciiTheme="minorBidi" w:hAnsiTheme="minorBidi"/>
                <w:bCs/>
                <w:color w:val="2F5496" w:themeColor="accent5" w:themeShade="BF"/>
                <w:kern w:val="24"/>
                <w:sz w:val="16"/>
                <w:szCs w:val="16"/>
              </w:rPr>
            </w:pPr>
            <w:r w:rsidRPr="007020CA">
              <w:rPr>
                <w:rFonts w:asciiTheme="minorBidi" w:hAnsiTheme="minorBidi"/>
                <w:b/>
                <w:bCs/>
                <w:color w:val="2F5496" w:themeColor="accent5" w:themeShade="BF"/>
                <w:kern w:val="24"/>
                <w:sz w:val="16"/>
                <w:szCs w:val="16"/>
              </w:rPr>
              <w:t>Infants:</w:t>
            </w:r>
            <w:r w:rsidRPr="007020CA">
              <w:rPr>
                <w:rFonts w:asciiTheme="minorBidi" w:hAnsiTheme="minorBidi"/>
                <w:bCs/>
                <w:color w:val="2F5496" w:themeColor="accent5" w:themeShade="BF"/>
                <w:kern w:val="24"/>
                <w:sz w:val="16"/>
                <w:szCs w:val="16"/>
              </w:rPr>
              <w:t xml:space="preserve"> </w:t>
            </w:r>
            <w:r w:rsidR="003148B4" w:rsidRPr="007020CA">
              <w:rPr>
                <w:rFonts w:asciiTheme="minorBidi" w:hAnsiTheme="minorBidi"/>
                <w:bCs/>
                <w:color w:val="2F5496" w:themeColor="accent5" w:themeShade="BF"/>
                <w:kern w:val="24"/>
                <w:sz w:val="16"/>
                <w:szCs w:val="16"/>
              </w:rPr>
              <w:t>Child behaviour and emotional regulation at age 2</w:t>
            </w:r>
            <w:r w:rsidR="00DC40B0" w:rsidRPr="007020CA">
              <w:rPr>
                <w:rFonts w:asciiTheme="minorBidi" w:hAnsiTheme="minorBidi"/>
                <w:bCs/>
                <w:color w:val="2F5496" w:themeColor="accent5" w:themeShade="BF"/>
                <w:kern w:val="24"/>
                <w:sz w:val="16"/>
                <w:szCs w:val="16"/>
              </w:rPr>
              <w:t>.</w:t>
            </w:r>
          </w:p>
          <w:p w14:paraId="0F0FCE13" w14:textId="77777777" w:rsidR="003148B4" w:rsidRPr="007020CA" w:rsidRDefault="003148B4" w:rsidP="00AC3BDA">
            <w:pPr>
              <w:rPr>
                <w:rFonts w:asciiTheme="minorBidi" w:hAnsiTheme="minorBidi"/>
                <w:color w:val="2F5496" w:themeColor="accent5" w:themeShade="BF"/>
                <w:sz w:val="16"/>
                <w:szCs w:val="16"/>
              </w:rPr>
            </w:pPr>
          </w:p>
        </w:tc>
        <w:tc>
          <w:tcPr>
            <w:tcW w:w="2249" w:type="dxa"/>
            <w:vMerge w:val="restart"/>
            <w:shd w:val="clear" w:color="auto" w:fill="EEE8ED"/>
          </w:tcPr>
          <w:p w14:paraId="57A51CE5" w14:textId="77777777" w:rsidR="003148B4" w:rsidRPr="007020CA" w:rsidRDefault="003148B4"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Prior to the trial, there was little existing evidence for the effectiveness for preventive care at home for newborns. It is unlikely the trial results will be implemented due to the cost of intervention.</w:t>
            </w:r>
          </w:p>
          <w:p w14:paraId="6C616CB7" w14:textId="7294F5C3" w:rsidR="003148B4" w:rsidRPr="007020CA" w:rsidRDefault="003148B4"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p>
        </w:tc>
        <w:tc>
          <w:tcPr>
            <w:tcW w:w="5409" w:type="dxa"/>
            <w:vMerge w:val="restart"/>
            <w:shd w:val="clear" w:color="auto" w:fill="EEE8ED"/>
          </w:tcPr>
          <w:p w14:paraId="7E74EC4D" w14:textId="04D9031B" w:rsidR="003148B4" w:rsidRPr="007020CA" w:rsidRDefault="003148B4" w:rsidP="008720AA">
            <w:pPr>
              <w:pStyle w:val="NormalWeb"/>
              <w:numPr>
                <w:ilvl w:val="0"/>
                <w:numId w:val="28"/>
              </w:numPr>
              <w:spacing w:before="0" w:beforeAutospacing="0" w:after="0" w:afterAutospacing="0"/>
              <w:ind w:left="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 xml:space="preserve">Main impact </w:t>
            </w:r>
            <w:r w:rsidR="00315AD1" w:rsidRPr="007020CA">
              <w:rPr>
                <w:rFonts w:asciiTheme="minorBidi" w:hAnsiTheme="minorBidi" w:cstheme="minorBidi"/>
                <w:bCs/>
                <w:color w:val="2F5496" w:themeColor="accent5" w:themeShade="BF"/>
                <w:kern w:val="24"/>
                <w:sz w:val="16"/>
                <w:szCs w:val="16"/>
              </w:rPr>
              <w:t xml:space="preserve">is </w:t>
            </w:r>
            <w:r w:rsidRPr="007020CA">
              <w:rPr>
                <w:rFonts w:asciiTheme="minorBidi" w:hAnsiTheme="minorBidi" w:cstheme="minorBidi"/>
                <w:bCs/>
                <w:color w:val="2F5496" w:themeColor="accent5" w:themeShade="BF"/>
                <w:kern w:val="24"/>
                <w:sz w:val="16"/>
                <w:szCs w:val="16"/>
              </w:rPr>
              <w:t>through matern</w:t>
            </w:r>
            <w:r w:rsidR="002B7230" w:rsidRPr="007020CA">
              <w:rPr>
                <w:rFonts w:asciiTheme="minorBidi" w:hAnsiTheme="minorBidi" w:cstheme="minorBidi"/>
                <w:bCs/>
                <w:color w:val="2F5496" w:themeColor="accent5" w:themeShade="BF"/>
                <w:kern w:val="24"/>
                <w:sz w:val="16"/>
                <w:szCs w:val="16"/>
              </w:rPr>
              <w:t xml:space="preserve">al outcomes rather than </w:t>
            </w:r>
            <w:r w:rsidR="00CA4AB7" w:rsidRPr="007020CA">
              <w:rPr>
                <w:rFonts w:asciiTheme="minorBidi" w:hAnsiTheme="minorBidi" w:cstheme="minorBidi"/>
                <w:bCs/>
                <w:color w:val="2F5496" w:themeColor="accent5" w:themeShade="BF"/>
                <w:kern w:val="24"/>
                <w:sz w:val="16"/>
                <w:szCs w:val="16"/>
              </w:rPr>
              <w:t xml:space="preserve">those for </w:t>
            </w:r>
            <w:r w:rsidR="002B7230" w:rsidRPr="007020CA">
              <w:rPr>
                <w:rFonts w:asciiTheme="minorBidi" w:hAnsiTheme="minorBidi" w:cstheme="minorBidi"/>
                <w:bCs/>
                <w:color w:val="2F5496" w:themeColor="accent5" w:themeShade="BF"/>
                <w:kern w:val="24"/>
                <w:sz w:val="16"/>
                <w:szCs w:val="16"/>
              </w:rPr>
              <w:t>infant</w:t>
            </w:r>
            <w:r w:rsidR="00CA4AB7" w:rsidRPr="007020CA">
              <w:rPr>
                <w:rFonts w:asciiTheme="minorBidi" w:hAnsiTheme="minorBidi" w:cstheme="minorBidi"/>
                <w:bCs/>
                <w:color w:val="2F5496" w:themeColor="accent5" w:themeShade="BF"/>
                <w:kern w:val="24"/>
                <w:sz w:val="16"/>
                <w:szCs w:val="16"/>
              </w:rPr>
              <w:t>s</w:t>
            </w:r>
            <w:r w:rsidRPr="007020CA">
              <w:rPr>
                <w:rFonts w:asciiTheme="minorBidi" w:hAnsiTheme="minorBidi" w:cstheme="minorBidi"/>
                <w:bCs/>
                <w:color w:val="2F5496" w:themeColor="accent5" w:themeShade="BF"/>
                <w:kern w:val="24"/>
                <w:sz w:val="16"/>
                <w:szCs w:val="16"/>
              </w:rPr>
              <w:t>.</w:t>
            </w:r>
            <w:r w:rsidR="00A01307" w:rsidRPr="007020CA">
              <w:rPr>
                <w:rStyle w:val="FootnoteReference"/>
                <w:rFonts w:asciiTheme="minorBidi" w:hAnsiTheme="minorBidi" w:cstheme="minorBidi"/>
                <w:bCs/>
                <w:color w:val="2F5496" w:themeColor="accent5" w:themeShade="BF"/>
                <w:kern w:val="24"/>
                <w:sz w:val="16"/>
                <w:szCs w:val="16"/>
              </w:rPr>
              <w:footnoteReference w:id="52"/>
            </w:r>
            <w:r w:rsidRPr="007020CA">
              <w:rPr>
                <w:rFonts w:asciiTheme="minorBidi" w:hAnsiTheme="minorBidi" w:cstheme="minorBidi"/>
                <w:bCs/>
                <w:color w:val="2F5496" w:themeColor="accent5" w:themeShade="BF"/>
                <w:kern w:val="24"/>
                <w:sz w:val="16"/>
                <w:szCs w:val="16"/>
              </w:rPr>
              <w:t xml:space="preserve"> </w:t>
            </w:r>
          </w:p>
          <w:p w14:paraId="716954AA" w14:textId="66657391" w:rsidR="003148B4" w:rsidRPr="007020CA" w:rsidRDefault="00647688" w:rsidP="008F13B8">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D</w:t>
            </w:r>
            <w:r w:rsidR="003148B4" w:rsidRPr="007020CA">
              <w:rPr>
                <w:rFonts w:asciiTheme="minorBidi" w:hAnsiTheme="minorBidi" w:cstheme="minorBidi"/>
                <w:bCs/>
                <w:color w:val="2F5496" w:themeColor="accent5" w:themeShade="BF"/>
                <w:kern w:val="24"/>
                <w:sz w:val="16"/>
                <w:szCs w:val="16"/>
              </w:rPr>
              <w:t xml:space="preserve">ysregulation will not be treated </w:t>
            </w:r>
            <w:r w:rsidR="00CA4AB7" w:rsidRPr="007020CA">
              <w:rPr>
                <w:rFonts w:asciiTheme="minorBidi" w:hAnsiTheme="minorBidi" w:cstheme="minorBidi"/>
                <w:bCs/>
                <w:color w:val="2F5496" w:themeColor="accent5" w:themeShade="BF"/>
                <w:kern w:val="24"/>
                <w:sz w:val="16"/>
                <w:szCs w:val="16"/>
              </w:rPr>
              <w:t xml:space="preserve">in clinical practice </w:t>
            </w:r>
            <w:r w:rsidR="003148B4" w:rsidRPr="007020CA">
              <w:rPr>
                <w:rFonts w:asciiTheme="minorBidi" w:hAnsiTheme="minorBidi" w:cstheme="minorBidi"/>
                <w:bCs/>
                <w:color w:val="2F5496" w:themeColor="accent5" w:themeShade="BF"/>
                <w:kern w:val="24"/>
                <w:sz w:val="16"/>
                <w:szCs w:val="16"/>
              </w:rPr>
              <w:t>at this stage. Dysregulation may be predictive of longer term neurodevelopmental outcomes (e.g. autism), however, i</w:t>
            </w:r>
            <w:r w:rsidR="00CD5190" w:rsidRPr="007020CA">
              <w:rPr>
                <w:rFonts w:asciiTheme="minorBidi" w:hAnsiTheme="minorBidi" w:cstheme="minorBidi"/>
                <w:bCs/>
                <w:color w:val="2F5496" w:themeColor="accent5" w:themeShade="BF"/>
                <w:kern w:val="24"/>
                <w:sz w:val="16"/>
                <w:szCs w:val="16"/>
              </w:rPr>
              <w:t>t i</w:t>
            </w:r>
            <w:r w:rsidR="003148B4" w:rsidRPr="007020CA">
              <w:rPr>
                <w:rFonts w:asciiTheme="minorBidi" w:hAnsiTheme="minorBidi" w:cstheme="minorBidi"/>
                <w:bCs/>
                <w:color w:val="2F5496" w:themeColor="accent5" w:themeShade="BF"/>
                <w:kern w:val="24"/>
                <w:sz w:val="16"/>
                <w:szCs w:val="16"/>
              </w:rPr>
              <w:t>s not costed here</w:t>
            </w:r>
            <w:r w:rsidR="00CA4AB7" w:rsidRPr="007020CA">
              <w:rPr>
                <w:rFonts w:asciiTheme="minorBidi" w:hAnsiTheme="minorBidi" w:cstheme="minorBidi"/>
                <w:bCs/>
                <w:color w:val="2F5496" w:themeColor="accent5" w:themeShade="BF"/>
                <w:kern w:val="24"/>
                <w:sz w:val="16"/>
                <w:szCs w:val="16"/>
              </w:rPr>
              <w:t xml:space="preserve"> as the predictive association is not part of this study</w:t>
            </w:r>
            <w:r w:rsidR="00DC40B0" w:rsidRPr="007020CA">
              <w:rPr>
                <w:rFonts w:asciiTheme="minorBidi" w:hAnsiTheme="minorBidi" w:cstheme="minorBidi"/>
                <w:bCs/>
                <w:color w:val="2F5496" w:themeColor="accent5" w:themeShade="BF"/>
                <w:kern w:val="24"/>
                <w:sz w:val="16"/>
                <w:szCs w:val="16"/>
              </w:rPr>
              <w:t>.</w:t>
            </w:r>
          </w:p>
          <w:p w14:paraId="72062B8C" w14:textId="5D0F5E49" w:rsidR="003148B4" w:rsidRPr="007020CA" w:rsidRDefault="003148B4" w:rsidP="008720AA">
            <w:pPr>
              <w:pStyle w:val="NormalWeb"/>
              <w:numPr>
                <w:ilvl w:val="0"/>
                <w:numId w:val="28"/>
              </w:numPr>
              <w:spacing w:before="0" w:beforeAutospacing="0" w:after="0" w:afterAutospacing="0"/>
              <w:ind w:left="0"/>
              <w:rPr>
                <w:rFonts w:asciiTheme="minorBidi" w:hAnsiTheme="minorBidi" w:cstheme="minorBidi"/>
                <w:bCs/>
                <w:color w:val="2F5496" w:themeColor="accent5" w:themeShade="BF"/>
                <w:kern w:val="24"/>
                <w:sz w:val="16"/>
                <w:szCs w:val="16"/>
              </w:rPr>
            </w:pPr>
            <w:r w:rsidRPr="007020CA">
              <w:rPr>
                <w:rFonts w:asciiTheme="minorBidi" w:hAnsiTheme="minorBidi" w:cstheme="minorBidi"/>
                <w:bCs/>
                <w:color w:val="2F5496" w:themeColor="accent5" w:themeShade="BF"/>
                <w:kern w:val="24"/>
                <w:sz w:val="16"/>
                <w:szCs w:val="16"/>
              </w:rPr>
              <w:t>Impairment for maternal anxiety and depression is for two years in parents of very preterm infants</w:t>
            </w:r>
            <w:r w:rsidR="00DC40B0" w:rsidRPr="007020CA">
              <w:rPr>
                <w:rFonts w:asciiTheme="minorBidi" w:hAnsiTheme="minorBidi" w:cstheme="minorBidi"/>
                <w:bCs/>
                <w:color w:val="2F5496" w:themeColor="accent5" w:themeShade="BF"/>
                <w:kern w:val="24"/>
                <w:sz w:val="16"/>
                <w:szCs w:val="16"/>
              </w:rPr>
              <w:t>.</w:t>
            </w:r>
          </w:p>
        </w:tc>
      </w:tr>
      <w:tr w:rsidR="003148B4" w:rsidRPr="00020882" w14:paraId="06C59554" w14:textId="77777777" w:rsidTr="00801A64">
        <w:trPr>
          <w:trHeight w:val="405"/>
        </w:trPr>
        <w:tc>
          <w:tcPr>
            <w:tcW w:w="1744" w:type="dxa"/>
            <w:vMerge/>
            <w:shd w:val="clear" w:color="auto" w:fill="EEE8ED"/>
          </w:tcPr>
          <w:p w14:paraId="262B190E" w14:textId="77777777" w:rsidR="003148B4" w:rsidRPr="007020CA" w:rsidRDefault="003148B4" w:rsidP="00AC3BDA">
            <w:pPr>
              <w:rPr>
                <w:rFonts w:asciiTheme="minorBidi" w:hAnsiTheme="minorBidi"/>
                <w:color w:val="2F5496" w:themeColor="accent5" w:themeShade="BF"/>
                <w:sz w:val="16"/>
                <w:szCs w:val="16"/>
              </w:rPr>
            </w:pPr>
          </w:p>
        </w:tc>
        <w:tc>
          <w:tcPr>
            <w:tcW w:w="2270" w:type="dxa"/>
            <w:shd w:val="clear" w:color="auto" w:fill="DBCDD9"/>
          </w:tcPr>
          <w:p w14:paraId="5E6CF0C5" w14:textId="01CC952B" w:rsidR="003148B4" w:rsidRPr="007020CA" w:rsidRDefault="003148B4" w:rsidP="00515C42">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Live bir</w:t>
            </w:r>
            <w:r w:rsidR="00515C42" w:rsidRPr="007020CA">
              <w:rPr>
                <w:rFonts w:asciiTheme="minorBidi" w:hAnsiTheme="minorBidi"/>
                <w:bCs/>
                <w:color w:val="2F5496" w:themeColor="accent5" w:themeShade="BF"/>
                <w:kern w:val="24"/>
                <w:sz w:val="16"/>
                <w:szCs w:val="16"/>
              </w:rPr>
              <w:t xml:space="preserve">ths = 307277, mothers = 304777 </w:t>
            </w:r>
            <w:r w:rsidR="00515C42" w:rsidRPr="007020CA">
              <w:rPr>
                <w:rStyle w:val="FootnoteReference"/>
                <w:rFonts w:asciiTheme="minorBidi" w:hAnsiTheme="minorBidi"/>
                <w:bCs/>
                <w:color w:val="2F5496" w:themeColor="accent5" w:themeShade="BF"/>
                <w:kern w:val="24"/>
                <w:sz w:val="16"/>
                <w:szCs w:val="16"/>
              </w:rPr>
              <w:footnoteReference w:id="53"/>
            </w:r>
          </w:p>
        </w:tc>
        <w:tc>
          <w:tcPr>
            <w:tcW w:w="1507" w:type="dxa"/>
            <w:vMerge/>
            <w:shd w:val="clear" w:color="auto" w:fill="E8D3E9"/>
            <w:vAlign w:val="center"/>
          </w:tcPr>
          <w:p w14:paraId="145DA8BC" w14:textId="77777777" w:rsidR="003148B4" w:rsidRPr="007020CA" w:rsidRDefault="003148B4" w:rsidP="00AC3BDA">
            <w:pPr>
              <w:rPr>
                <w:rFonts w:asciiTheme="minorBidi" w:hAnsiTheme="minorBidi"/>
                <w:color w:val="2F5496" w:themeColor="accent5" w:themeShade="BF"/>
                <w:sz w:val="16"/>
                <w:szCs w:val="16"/>
              </w:rPr>
            </w:pPr>
          </w:p>
        </w:tc>
        <w:tc>
          <w:tcPr>
            <w:tcW w:w="1246" w:type="dxa"/>
            <w:vMerge/>
            <w:shd w:val="clear" w:color="auto" w:fill="E8D3E9"/>
            <w:vAlign w:val="center"/>
          </w:tcPr>
          <w:p w14:paraId="681EEEBD" w14:textId="77777777" w:rsidR="003148B4" w:rsidRPr="007020CA" w:rsidRDefault="003148B4" w:rsidP="00AC3BDA">
            <w:pPr>
              <w:rPr>
                <w:rFonts w:asciiTheme="minorBidi" w:hAnsiTheme="minorBidi"/>
                <w:color w:val="2F5496" w:themeColor="accent5" w:themeShade="BF"/>
                <w:sz w:val="16"/>
                <w:szCs w:val="16"/>
              </w:rPr>
            </w:pPr>
          </w:p>
        </w:tc>
        <w:tc>
          <w:tcPr>
            <w:tcW w:w="2249" w:type="dxa"/>
            <w:vMerge/>
            <w:shd w:val="clear" w:color="auto" w:fill="E8D3E9"/>
            <w:vAlign w:val="center"/>
          </w:tcPr>
          <w:p w14:paraId="05B9BC94" w14:textId="77777777" w:rsidR="003148B4" w:rsidRPr="007020CA" w:rsidRDefault="003148B4" w:rsidP="00AC3BDA">
            <w:pPr>
              <w:rPr>
                <w:rFonts w:asciiTheme="minorBidi" w:hAnsiTheme="minorBidi"/>
                <w:color w:val="2F5496" w:themeColor="accent5" w:themeShade="BF"/>
                <w:sz w:val="16"/>
                <w:szCs w:val="16"/>
              </w:rPr>
            </w:pPr>
          </w:p>
        </w:tc>
        <w:tc>
          <w:tcPr>
            <w:tcW w:w="5409" w:type="dxa"/>
            <w:vMerge/>
            <w:shd w:val="clear" w:color="auto" w:fill="E8D3E9"/>
            <w:vAlign w:val="center"/>
          </w:tcPr>
          <w:p w14:paraId="41842D2B" w14:textId="77777777" w:rsidR="003148B4" w:rsidRPr="007020CA" w:rsidRDefault="003148B4" w:rsidP="00AC3BDA">
            <w:pPr>
              <w:rPr>
                <w:rFonts w:asciiTheme="minorBidi" w:hAnsiTheme="minorBidi"/>
                <w:color w:val="2F5496" w:themeColor="accent5" w:themeShade="BF"/>
                <w:sz w:val="16"/>
                <w:szCs w:val="16"/>
              </w:rPr>
            </w:pPr>
          </w:p>
        </w:tc>
      </w:tr>
      <w:tr w:rsidR="003148B4" w:rsidRPr="00020882" w14:paraId="3A685A43" w14:textId="77777777" w:rsidTr="00801A64">
        <w:trPr>
          <w:trHeight w:val="521"/>
        </w:trPr>
        <w:tc>
          <w:tcPr>
            <w:tcW w:w="1744" w:type="dxa"/>
            <w:vMerge/>
            <w:shd w:val="clear" w:color="auto" w:fill="EEE8ED"/>
          </w:tcPr>
          <w:p w14:paraId="0FE83D9D" w14:textId="77777777" w:rsidR="003148B4" w:rsidRPr="007020CA" w:rsidRDefault="003148B4" w:rsidP="00AC3BDA">
            <w:pPr>
              <w:rPr>
                <w:rFonts w:asciiTheme="minorBidi" w:hAnsiTheme="minorBidi"/>
                <w:color w:val="2F5496" w:themeColor="accent5" w:themeShade="BF"/>
                <w:sz w:val="16"/>
                <w:szCs w:val="16"/>
              </w:rPr>
            </w:pPr>
          </w:p>
        </w:tc>
        <w:tc>
          <w:tcPr>
            <w:tcW w:w="2270" w:type="dxa"/>
            <w:shd w:val="clear" w:color="auto" w:fill="EEE8ED"/>
          </w:tcPr>
          <w:p w14:paraId="4BB11C7F" w14:textId="2A8AEC0A" w:rsidR="003148B4" w:rsidRPr="007020CA" w:rsidRDefault="003148B4" w:rsidP="00A97E8E">
            <w:pPr>
              <w:rPr>
                <w:rFonts w:asciiTheme="minorBidi" w:hAnsiTheme="minorBidi"/>
                <w:bCs/>
                <w:color w:val="2F5496" w:themeColor="accent5" w:themeShade="BF"/>
                <w:kern w:val="24"/>
                <w:sz w:val="16"/>
                <w:szCs w:val="16"/>
              </w:rPr>
            </w:pPr>
            <w:r w:rsidRPr="007020CA">
              <w:rPr>
                <w:rFonts w:asciiTheme="minorBidi" w:hAnsiTheme="minorBidi"/>
                <w:bCs/>
                <w:color w:val="2F5496" w:themeColor="accent5" w:themeShade="BF"/>
                <w:kern w:val="24"/>
                <w:sz w:val="16"/>
                <w:szCs w:val="16"/>
              </w:rPr>
              <w:t>Infants, N = 5224, Mothers, N = 5181</w:t>
            </w:r>
          </w:p>
        </w:tc>
        <w:tc>
          <w:tcPr>
            <w:tcW w:w="1507" w:type="dxa"/>
            <w:vMerge/>
            <w:shd w:val="clear" w:color="auto" w:fill="E8D3E9"/>
            <w:vAlign w:val="center"/>
          </w:tcPr>
          <w:p w14:paraId="649F1325" w14:textId="77777777" w:rsidR="003148B4" w:rsidRPr="007020CA" w:rsidRDefault="003148B4" w:rsidP="00AC3BDA">
            <w:pPr>
              <w:rPr>
                <w:rFonts w:asciiTheme="minorBidi" w:hAnsiTheme="minorBidi"/>
                <w:color w:val="2F5496" w:themeColor="accent5" w:themeShade="BF"/>
                <w:sz w:val="16"/>
                <w:szCs w:val="16"/>
              </w:rPr>
            </w:pPr>
          </w:p>
        </w:tc>
        <w:tc>
          <w:tcPr>
            <w:tcW w:w="1246" w:type="dxa"/>
            <w:vMerge/>
            <w:shd w:val="clear" w:color="auto" w:fill="E8D3E9"/>
            <w:vAlign w:val="center"/>
          </w:tcPr>
          <w:p w14:paraId="45AE5892" w14:textId="77777777" w:rsidR="003148B4" w:rsidRPr="007020CA" w:rsidRDefault="003148B4" w:rsidP="00AC3BDA">
            <w:pPr>
              <w:rPr>
                <w:rFonts w:asciiTheme="minorBidi" w:hAnsiTheme="minorBidi"/>
                <w:color w:val="2F5496" w:themeColor="accent5" w:themeShade="BF"/>
                <w:sz w:val="16"/>
                <w:szCs w:val="16"/>
              </w:rPr>
            </w:pPr>
          </w:p>
        </w:tc>
        <w:tc>
          <w:tcPr>
            <w:tcW w:w="2249" w:type="dxa"/>
            <w:vMerge/>
            <w:shd w:val="clear" w:color="auto" w:fill="E8D3E9"/>
            <w:vAlign w:val="center"/>
          </w:tcPr>
          <w:p w14:paraId="4C88A29E" w14:textId="77777777" w:rsidR="003148B4" w:rsidRPr="007020CA" w:rsidRDefault="003148B4" w:rsidP="00AC3BDA">
            <w:pPr>
              <w:rPr>
                <w:rFonts w:asciiTheme="minorBidi" w:hAnsiTheme="minorBidi"/>
                <w:color w:val="2F5496" w:themeColor="accent5" w:themeShade="BF"/>
                <w:sz w:val="16"/>
                <w:szCs w:val="16"/>
              </w:rPr>
            </w:pPr>
          </w:p>
        </w:tc>
        <w:tc>
          <w:tcPr>
            <w:tcW w:w="5409" w:type="dxa"/>
            <w:vMerge/>
            <w:shd w:val="clear" w:color="auto" w:fill="E8D3E9"/>
            <w:vAlign w:val="center"/>
          </w:tcPr>
          <w:p w14:paraId="30D36F7A" w14:textId="77777777" w:rsidR="003148B4" w:rsidRPr="007020CA" w:rsidRDefault="003148B4" w:rsidP="00AC3BDA">
            <w:pPr>
              <w:rPr>
                <w:rFonts w:asciiTheme="minorBidi" w:hAnsiTheme="minorBidi"/>
                <w:color w:val="2F5496" w:themeColor="accent5" w:themeShade="BF"/>
                <w:sz w:val="16"/>
                <w:szCs w:val="16"/>
              </w:rPr>
            </w:pPr>
          </w:p>
        </w:tc>
      </w:tr>
    </w:tbl>
    <w:tbl>
      <w:tblPr>
        <w:tblW w:w="14461" w:type="dxa"/>
        <w:tblLayout w:type="fixed"/>
        <w:tblCellMar>
          <w:left w:w="0" w:type="dxa"/>
          <w:right w:w="0" w:type="dxa"/>
        </w:tblCellMar>
        <w:tblLook w:val="0420" w:firstRow="1" w:lastRow="0" w:firstColumn="0" w:lastColumn="0" w:noHBand="0" w:noVBand="1"/>
      </w:tblPr>
      <w:tblGrid>
        <w:gridCol w:w="1237"/>
        <w:gridCol w:w="1494"/>
        <w:gridCol w:w="1375"/>
        <w:gridCol w:w="1384"/>
        <w:gridCol w:w="1164"/>
        <w:gridCol w:w="1572"/>
        <w:gridCol w:w="1373"/>
        <w:gridCol w:w="1766"/>
        <w:gridCol w:w="3096"/>
      </w:tblGrid>
      <w:tr w:rsidR="00AC62FE" w:rsidRPr="00020882" w14:paraId="20962F72" w14:textId="77777777" w:rsidTr="00801A64">
        <w:trPr>
          <w:trHeight w:val="619"/>
        </w:trPr>
        <w:tc>
          <w:tcPr>
            <w:tcW w:w="2731"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C5C0C77" w14:textId="67F7449D" w:rsidR="00AC62FE" w:rsidRPr="007020CA" w:rsidRDefault="00AC62FE">
            <w:pPr>
              <w:pStyle w:val="NormalWeb"/>
              <w:spacing w:before="0" w:beforeAutospacing="0" w:after="0" w:afterAutospacing="0"/>
              <w:rPr>
                <w:rFonts w:asciiTheme="minorBidi" w:hAnsiTheme="minorBidi" w:cstheme="minorBidi"/>
                <w:color w:val="2F5496" w:themeColor="accent5" w:themeShade="BF"/>
                <w:sz w:val="16"/>
                <w:szCs w:val="16"/>
              </w:rPr>
            </w:pPr>
            <w:r w:rsidRPr="007020CA">
              <w:rPr>
                <w:rFonts w:asciiTheme="minorBidi" w:hAnsiTheme="minorBidi" w:cstheme="minorBidi"/>
                <w:color w:val="2F5496" w:themeColor="accent5" w:themeShade="BF"/>
                <w:sz w:val="16"/>
                <w:szCs w:val="16"/>
              </w:rPr>
              <w:tab/>
            </w:r>
            <w:r w:rsidRPr="007020CA">
              <w:rPr>
                <w:rFonts w:asciiTheme="minorBidi" w:hAnsiTheme="minorBidi" w:cstheme="minorBidi"/>
                <w:b/>
                <w:bCs/>
                <w:color w:val="2F5496" w:themeColor="accent5" w:themeShade="BF"/>
                <w:kern w:val="24"/>
                <w:sz w:val="16"/>
                <w:szCs w:val="16"/>
              </w:rPr>
              <w:t>Outcome</w:t>
            </w:r>
          </w:p>
        </w:tc>
        <w:tc>
          <w:tcPr>
            <w:tcW w:w="137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257029B"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38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F0BB1D3"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N if implemented at 65%</w:t>
            </w:r>
          </w:p>
        </w:tc>
        <w:tc>
          <w:tcPr>
            <w:tcW w:w="116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EB1CA5D"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Health service cost per person or day</w:t>
            </w:r>
          </w:p>
        </w:tc>
        <w:tc>
          <w:tcPr>
            <w:tcW w:w="157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5AD1C0A"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137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D1985B2"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QALY impact per person</w:t>
            </w:r>
          </w:p>
        </w:tc>
        <w:tc>
          <w:tcPr>
            <w:tcW w:w="176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72AE43F"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Economic impact on QALYS if implemented</w:t>
            </w:r>
          </w:p>
        </w:tc>
        <w:tc>
          <w:tcPr>
            <w:tcW w:w="309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1382EBA1"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 Economic Impact</w:t>
            </w:r>
          </w:p>
        </w:tc>
      </w:tr>
      <w:tr w:rsidR="002B2D6E" w:rsidRPr="00020882" w14:paraId="747A2739" w14:textId="77777777" w:rsidTr="002B2D6E">
        <w:trPr>
          <w:trHeight w:val="622"/>
        </w:trPr>
        <w:tc>
          <w:tcPr>
            <w:tcW w:w="1237"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3CA6E57B"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 xml:space="preserve">Primary </w:t>
            </w:r>
          </w:p>
        </w:tc>
        <w:tc>
          <w:tcPr>
            <w:tcW w:w="149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9BE7AF2" w14:textId="277A20A9"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Cognitive, language and motor development</w:t>
            </w:r>
          </w:p>
        </w:tc>
        <w:tc>
          <w:tcPr>
            <w:tcW w:w="1375"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B7F78E5" w14:textId="091D2979"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No statistically significant difference</w:t>
            </w:r>
            <w:r w:rsidR="00DC40B0" w:rsidRPr="007020CA">
              <w:rPr>
                <w:rFonts w:asciiTheme="minorBidi" w:eastAsia="Times New Roman" w:hAnsiTheme="minorBidi"/>
                <w:color w:val="2F5496" w:themeColor="accent5" w:themeShade="BF"/>
                <w:kern w:val="24"/>
                <w:sz w:val="16"/>
                <w:szCs w:val="16"/>
                <w:lang w:eastAsia="en-AU"/>
              </w:rPr>
              <w:t>.</w:t>
            </w:r>
          </w:p>
        </w:tc>
        <w:tc>
          <w:tcPr>
            <w:tcW w:w="138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44DC101"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164"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5F23F11"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 xml:space="preserve"> -</w:t>
            </w:r>
          </w:p>
        </w:tc>
        <w:tc>
          <w:tcPr>
            <w:tcW w:w="1572"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96A6B2F"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373"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29EB528"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1766"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D987328"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p>
        </w:tc>
        <w:tc>
          <w:tcPr>
            <w:tcW w:w="3096"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C86A524" w14:textId="77777777" w:rsidR="00AC62FE" w:rsidRPr="007020CA" w:rsidRDefault="00AC62FE"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 xml:space="preserve"> -</w:t>
            </w:r>
          </w:p>
        </w:tc>
      </w:tr>
      <w:tr w:rsidR="002B2D6E" w:rsidRPr="00020882" w14:paraId="7C3A7A1A" w14:textId="77777777" w:rsidTr="002B2D6E">
        <w:trPr>
          <w:trHeight w:val="225"/>
        </w:trPr>
        <w:tc>
          <w:tcPr>
            <w:tcW w:w="1237" w:type="dxa"/>
            <w:vMerge w:val="restart"/>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0D3FAB0C"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b/>
                <w:bCs/>
                <w:color w:val="2F5496" w:themeColor="accent5" w:themeShade="BF"/>
                <w:kern w:val="24"/>
                <w:sz w:val="16"/>
                <w:szCs w:val="16"/>
                <w:lang w:eastAsia="en-AU"/>
              </w:rPr>
              <w:t>Secondary</w:t>
            </w:r>
          </w:p>
        </w:tc>
        <w:tc>
          <w:tcPr>
            <w:tcW w:w="149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E91B038"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Anxiety (maternal)</w:t>
            </w:r>
          </w:p>
        </w:tc>
        <w:tc>
          <w:tcPr>
            <w:tcW w:w="137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6222B6A"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-43%</w:t>
            </w:r>
          </w:p>
        </w:tc>
        <w:tc>
          <w:tcPr>
            <w:tcW w:w="138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7E83788"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-326</w:t>
            </w:r>
          </w:p>
        </w:tc>
        <w:tc>
          <w:tcPr>
            <w:tcW w:w="116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2A734D2" w14:textId="27172540" w:rsidR="00AC62FE" w:rsidRPr="007020CA" w:rsidRDefault="00C73948" w:rsidP="00CA2878">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r w:rsidR="00AC62FE" w:rsidRPr="007020CA">
              <w:rPr>
                <w:rFonts w:asciiTheme="minorBidi" w:eastAsia="Times New Roman" w:hAnsiTheme="minorBidi"/>
                <w:color w:val="2F5496" w:themeColor="accent5" w:themeShade="BF"/>
                <w:kern w:val="24"/>
                <w:sz w:val="16"/>
                <w:szCs w:val="16"/>
                <w:lang w:eastAsia="en-AU"/>
              </w:rPr>
              <w:t>$</w:t>
            </w:r>
            <w:r w:rsidR="00CA2878" w:rsidRPr="007020CA">
              <w:rPr>
                <w:rFonts w:asciiTheme="minorBidi" w:eastAsia="Times New Roman" w:hAnsiTheme="minorBidi"/>
                <w:color w:val="2F5496" w:themeColor="accent5" w:themeShade="BF"/>
                <w:kern w:val="24"/>
                <w:sz w:val="16"/>
                <w:szCs w:val="16"/>
                <w:lang w:eastAsia="en-AU"/>
              </w:rPr>
              <w:t>2</w:t>
            </w:r>
            <w:r w:rsidR="00CF20CD" w:rsidRPr="007020CA">
              <w:rPr>
                <w:rFonts w:asciiTheme="minorBidi" w:eastAsia="Times New Roman" w:hAnsiTheme="minorBidi"/>
                <w:color w:val="2F5496" w:themeColor="accent5" w:themeShade="BF"/>
                <w:kern w:val="24"/>
                <w:sz w:val="16"/>
                <w:szCs w:val="16"/>
                <w:lang w:eastAsia="en-AU"/>
              </w:rPr>
              <w:t>,000</w:t>
            </w:r>
          </w:p>
        </w:tc>
        <w:tc>
          <w:tcPr>
            <w:tcW w:w="1572"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3A24304" w14:textId="360BD17A" w:rsidR="00AC62FE" w:rsidRPr="007020CA" w:rsidRDefault="00AC62FE" w:rsidP="00A01307">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-$0.</w:t>
            </w:r>
            <w:r w:rsidR="00CA2878" w:rsidRPr="007020CA">
              <w:rPr>
                <w:rFonts w:asciiTheme="minorBidi" w:eastAsia="Times New Roman" w:hAnsiTheme="minorBidi"/>
                <w:color w:val="2F5496" w:themeColor="accent5" w:themeShade="BF"/>
                <w:kern w:val="24"/>
                <w:sz w:val="16"/>
                <w:szCs w:val="16"/>
                <w:lang w:eastAsia="en-AU"/>
              </w:rPr>
              <w:t>7</w:t>
            </w:r>
            <w:r w:rsidR="00A01307" w:rsidRPr="007020CA">
              <w:rPr>
                <w:rFonts w:asciiTheme="minorBidi" w:eastAsia="Times New Roman" w:hAnsiTheme="minorBidi"/>
                <w:color w:val="2F5496" w:themeColor="accent5" w:themeShade="BF"/>
                <w:kern w:val="24"/>
                <w:sz w:val="16"/>
                <w:szCs w:val="16"/>
                <w:lang w:eastAsia="en-AU"/>
              </w:rPr>
              <w:t>m</w:t>
            </w:r>
          </w:p>
        </w:tc>
        <w:tc>
          <w:tcPr>
            <w:tcW w:w="137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2F1CB6B"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-$60,979</w:t>
            </w:r>
          </w:p>
        </w:tc>
        <w:tc>
          <w:tcPr>
            <w:tcW w:w="176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1158EFA" w14:textId="70D11E4F" w:rsidR="00AC62FE" w:rsidRPr="007020CA" w:rsidRDefault="007E2977"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-$20</w:t>
            </w:r>
            <w:r w:rsidR="00AC62FE" w:rsidRPr="007020CA">
              <w:rPr>
                <w:rFonts w:asciiTheme="minorBidi" w:eastAsia="Times New Roman" w:hAnsiTheme="minorBidi"/>
                <w:color w:val="2F5496" w:themeColor="accent5" w:themeShade="BF"/>
                <w:kern w:val="24"/>
                <w:sz w:val="16"/>
                <w:szCs w:val="16"/>
                <w:lang w:eastAsia="en-AU"/>
              </w:rPr>
              <w:t>m</w:t>
            </w:r>
          </w:p>
        </w:tc>
        <w:tc>
          <w:tcPr>
            <w:tcW w:w="309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31AF51F" w14:textId="59CD9CEC" w:rsidR="00AC62FE" w:rsidRPr="007020CA" w:rsidRDefault="007E2977"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A01307" w:rsidRPr="007020CA">
              <w:rPr>
                <w:rFonts w:asciiTheme="minorBidi" w:eastAsia="Times New Roman" w:hAnsiTheme="minorBidi"/>
                <w:color w:val="FFFFFF" w:themeColor="background1"/>
                <w:kern w:val="24"/>
                <w:sz w:val="16"/>
                <w:szCs w:val="16"/>
                <w:lang w:eastAsia="en-AU"/>
              </w:rPr>
              <w:t>2</w:t>
            </w:r>
            <w:r w:rsidR="00CA4AB7" w:rsidRPr="007020CA">
              <w:rPr>
                <w:rFonts w:asciiTheme="minorBidi" w:eastAsia="Times New Roman" w:hAnsiTheme="minorBidi"/>
                <w:color w:val="FFFFFF" w:themeColor="background1"/>
                <w:kern w:val="24"/>
                <w:sz w:val="16"/>
                <w:szCs w:val="16"/>
                <w:lang w:eastAsia="en-AU"/>
              </w:rPr>
              <w:t>1</w:t>
            </w:r>
            <w:r w:rsidR="00AC62FE" w:rsidRPr="007020CA">
              <w:rPr>
                <w:rFonts w:asciiTheme="minorBidi" w:eastAsia="Times New Roman" w:hAnsiTheme="minorBidi"/>
                <w:color w:val="FFFFFF" w:themeColor="background1"/>
                <w:kern w:val="24"/>
                <w:sz w:val="16"/>
                <w:szCs w:val="16"/>
                <w:lang w:eastAsia="en-AU"/>
              </w:rPr>
              <w:t>m</w:t>
            </w:r>
          </w:p>
        </w:tc>
      </w:tr>
      <w:tr w:rsidR="002B2D6E" w:rsidRPr="00020882" w14:paraId="6E5B5E8C" w14:textId="77777777" w:rsidTr="002B2D6E">
        <w:trPr>
          <w:trHeight w:val="271"/>
        </w:trPr>
        <w:tc>
          <w:tcPr>
            <w:tcW w:w="1237"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6A6B4176" w14:textId="77777777" w:rsidR="00AC62FE" w:rsidRPr="007020CA" w:rsidRDefault="00AC62FE" w:rsidP="00AC62FE">
            <w:pPr>
              <w:spacing w:after="0" w:line="240" w:lineRule="auto"/>
              <w:rPr>
                <w:rFonts w:asciiTheme="minorBidi" w:eastAsia="Times New Roman" w:hAnsiTheme="minorBidi"/>
                <w:color w:val="2F5496" w:themeColor="accent5" w:themeShade="BF"/>
                <w:sz w:val="16"/>
                <w:szCs w:val="16"/>
                <w:lang w:eastAsia="en-AU"/>
              </w:rPr>
            </w:pPr>
          </w:p>
        </w:tc>
        <w:tc>
          <w:tcPr>
            <w:tcW w:w="1494"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FBB3C30"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Depression (maternal)</w:t>
            </w:r>
          </w:p>
        </w:tc>
        <w:tc>
          <w:tcPr>
            <w:tcW w:w="1375"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D00BBA1"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-35%</w:t>
            </w:r>
          </w:p>
        </w:tc>
        <w:tc>
          <w:tcPr>
            <w:tcW w:w="1384"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02AE02F"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-1027</w:t>
            </w:r>
          </w:p>
        </w:tc>
        <w:tc>
          <w:tcPr>
            <w:tcW w:w="116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7E75CF7" w14:textId="27554C9D" w:rsidR="00AC62FE" w:rsidRPr="007020CA" w:rsidRDefault="00C73948"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w:t>
            </w:r>
            <w:r w:rsidR="007E2977" w:rsidRPr="007020CA">
              <w:rPr>
                <w:rFonts w:asciiTheme="minorBidi" w:eastAsia="Times New Roman" w:hAnsiTheme="minorBidi"/>
                <w:color w:val="2F5496" w:themeColor="accent5" w:themeShade="BF"/>
                <w:kern w:val="24"/>
                <w:sz w:val="16"/>
                <w:szCs w:val="16"/>
                <w:lang w:eastAsia="en-AU"/>
              </w:rPr>
              <w:t>$</w:t>
            </w:r>
            <w:r w:rsidR="00CA2878" w:rsidRPr="007020CA">
              <w:rPr>
                <w:rFonts w:asciiTheme="minorBidi" w:eastAsia="Times New Roman" w:hAnsiTheme="minorBidi"/>
                <w:color w:val="2F5496" w:themeColor="accent5" w:themeShade="BF"/>
                <w:kern w:val="24"/>
                <w:sz w:val="16"/>
                <w:szCs w:val="16"/>
                <w:lang w:eastAsia="en-AU"/>
              </w:rPr>
              <w:t>2</w:t>
            </w:r>
            <w:r w:rsidR="00CF20CD" w:rsidRPr="007020CA">
              <w:rPr>
                <w:rFonts w:asciiTheme="minorBidi" w:eastAsia="Times New Roman" w:hAnsiTheme="minorBidi"/>
                <w:color w:val="2F5496" w:themeColor="accent5" w:themeShade="BF"/>
                <w:kern w:val="24"/>
                <w:sz w:val="16"/>
                <w:szCs w:val="16"/>
                <w:lang w:eastAsia="en-AU"/>
              </w:rPr>
              <w:t>,000</w:t>
            </w:r>
          </w:p>
        </w:tc>
        <w:tc>
          <w:tcPr>
            <w:tcW w:w="1572"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1E64D2B" w14:textId="7FA78704" w:rsidR="00AC62FE" w:rsidRPr="007020CA" w:rsidRDefault="00CA2878"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-$2</w:t>
            </w:r>
            <w:r w:rsidR="00AC62FE" w:rsidRPr="007020CA">
              <w:rPr>
                <w:rFonts w:asciiTheme="minorBidi" w:eastAsia="Times New Roman" w:hAnsiTheme="minorBidi"/>
                <w:color w:val="2F5496" w:themeColor="accent5" w:themeShade="BF"/>
                <w:kern w:val="24"/>
                <w:sz w:val="16"/>
                <w:szCs w:val="16"/>
                <w:lang w:eastAsia="en-AU"/>
              </w:rPr>
              <w:t>m</w:t>
            </w:r>
          </w:p>
        </w:tc>
        <w:tc>
          <w:tcPr>
            <w:tcW w:w="137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B2B3180"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-$57,033</w:t>
            </w:r>
          </w:p>
        </w:tc>
        <w:tc>
          <w:tcPr>
            <w:tcW w:w="176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316F541" w14:textId="77777777" w:rsidR="00AC62FE" w:rsidRPr="007020CA" w:rsidRDefault="00AC62FE" w:rsidP="00AC62FE">
            <w:pPr>
              <w:spacing w:after="0" w:line="240" w:lineRule="auto"/>
              <w:jc w:val="center"/>
              <w:rPr>
                <w:rFonts w:asciiTheme="minorBidi" w:eastAsia="Times New Roman" w:hAnsiTheme="minorBidi"/>
                <w:color w:val="2F5496" w:themeColor="accent5" w:themeShade="BF"/>
                <w:sz w:val="16"/>
                <w:szCs w:val="16"/>
                <w:lang w:eastAsia="en-AU"/>
              </w:rPr>
            </w:pPr>
            <w:r w:rsidRPr="007020CA">
              <w:rPr>
                <w:rFonts w:asciiTheme="minorBidi" w:eastAsia="Times New Roman" w:hAnsiTheme="minorBidi"/>
                <w:color w:val="2F5496" w:themeColor="accent5" w:themeShade="BF"/>
                <w:kern w:val="24"/>
                <w:sz w:val="16"/>
                <w:szCs w:val="16"/>
                <w:lang w:eastAsia="en-AU"/>
              </w:rPr>
              <w:t>-$59m</w:t>
            </w:r>
          </w:p>
        </w:tc>
        <w:tc>
          <w:tcPr>
            <w:tcW w:w="309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2CBC542" w14:textId="073AFAB7" w:rsidR="00AC62FE" w:rsidRPr="007020CA" w:rsidRDefault="009C16CC" w:rsidP="00A01307">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-$6</w:t>
            </w:r>
            <w:r w:rsidR="00A01307" w:rsidRPr="007020CA">
              <w:rPr>
                <w:rFonts w:asciiTheme="minorBidi" w:eastAsia="Times New Roman" w:hAnsiTheme="minorBidi"/>
                <w:color w:val="FFFFFF" w:themeColor="background1"/>
                <w:kern w:val="24"/>
                <w:sz w:val="16"/>
                <w:szCs w:val="16"/>
                <w:lang w:eastAsia="en-AU"/>
              </w:rPr>
              <w:t>0</w:t>
            </w:r>
            <w:r w:rsidR="00AC62FE" w:rsidRPr="007020CA">
              <w:rPr>
                <w:rFonts w:asciiTheme="minorBidi" w:eastAsia="Times New Roman" w:hAnsiTheme="minorBidi"/>
                <w:color w:val="FFFFFF" w:themeColor="background1"/>
                <w:kern w:val="24"/>
                <w:sz w:val="16"/>
                <w:szCs w:val="16"/>
                <w:lang w:eastAsia="en-AU"/>
              </w:rPr>
              <w:t>m</w:t>
            </w:r>
          </w:p>
        </w:tc>
      </w:tr>
      <w:tr w:rsidR="002B2D6E" w:rsidRPr="00020882" w14:paraId="45ACDF2F" w14:textId="77777777" w:rsidTr="002B2D6E">
        <w:trPr>
          <w:trHeight w:val="278"/>
        </w:trPr>
        <w:tc>
          <w:tcPr>
            <w:tcW w:w="2731"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2471E70"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 xml:space="preserve">Change in </w:t>
            </w:r>
          </w:p>
          <w:p w14:paraId="3D679903" w14:textId="0ADD5C68" w:rsidR="00AC62FE" w:rsidRPr="007020CA" w:rsidRDefault="00D0298C" w:rsidP="00AC62FE">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AC62FE" w:rsidRPr="007020CA">
              <w:rPr>
                <w:rFonts w:asciiTheme="minorBidi" w:eastAsia="Times New Roman" w:hAnsiTheme="minorBidi"/>
                <w:b/>
                <w:bCs/>
                <w:color w:val="FFFFFF" w:themeColor="background1"/>
                <w:kern w:val="24"/>
                <w:sz w:val="16"/>
                <w:szCs w:val="16"/>
                <w:lang w:eastAsia="en-AU"/>
              </w:rPr>
              <w:t>ntervention costs</w:t>
            </w:r>
          </w:p>
          <w:p w14:paraId="35188086"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p>
          <w:p w14:paraId="4A65D843"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r w:rsidRPr="007020CA">
              <w:rPr>
                <w:rFonts w:asciiTheme="minorBidi" w:eastAsia="Times New Roman" w:hAnsiTheme="minorBidi"/>
                <w:b/>
                <w:bCs/>
                <w:color w:val="FFFFFF" w:themeColor="background1"/>
                <w:kern w:val="24"/>
                <w:sz w:val="16"/>
                <w:szCs w:val="16"/>
                <w:lang w:eastAsia="en-AU"/>
              </w:rPr>
              <w:t>Totals</w:t>
            </w:r>
          </w:p>
        </w:tc>
        <w:tc>
          <w:tcPr>
            <w:tcW w:w="137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CB64AD9" w14:textId="39621FB6" w:rsidR="00AC62FE" w:rsidRPr="007020CA" w:rsidRDefault="00A01307" w:rsidP="006C596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744558" w:rsidRPr="007020CA">
              <w:rPr>
                <w:rFonts w:asciiTheme="minorBidi" w:eastAsia="Times New Roman" w:hAnsiTheme="minorBidi"/>
                <w:color w:val="FFFFFF" w:themeColor="background1"/>
                <w:kern w:val="24"/>
                <w:sz w:val="16"/>
                <w:szCs w:val="16"/>
                <w:lang w:eastAsia="en-AU"/>
              </w:rPr>
              <w:t>$6m</w:t>
            </w:r>
          </w:p>
        </w:tc>
        <w:tc>
          <w:tcPr>
            <w:tcW w:w="2548"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8622B18"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p>
        </w:tc>
        <w:tc>
          <w:tcPr>
            <w:tcW w:w="157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8716571" w14:textId="77777777" w:rsidR="004F152C" w:rsidRPr="007020CA" w:rsidRDefault="004F152C" w:rsidP="009C16CC">
            <w:pPr>
              <w:spacing w:after="0" w:line="240" w:lineRule="auto"/>
              <w:jc w:val="center"/>
              <w:rPr>
                <w:rFonts w:asciiTheme="minorBidi" w:eastAsia="Times New Roman" w:hAnsiTheme="minorBidi"/>
                <w:color w:val="FFFFFF" w:themeColor="background1"/>
                <w:kern w:val="24"/>
                <w:sz w:val="16"/>
                <w:szCs w:val="16"/>
                <w:lang w:eastAsia="en-AU"/>
              </w:rPr>
            </w:pPr>
          </w:p>
          <w:p w14:paraId="41A055DD" w14:textId="77777777" w:rsidR="004F152C" w:rsidRPr="007020CA" w:rsidRDefault="004F152C" w:rsidP="009C16CC">
            <w:pPr>
              <w:spacing w:after="0" w:line="240" w:lineRule="auto"/>
              <w:jc w:val="center"/>
              <w:rPr>
                <w:rFonts w:asciiTheme="minorBidi" w:eastAsia="Times New Roman" w:hAnsiTheme="minorBidi"/>
                <w:color w:val="FFFFFF" w:themeColor="background1"/>
                <w:kern w:val="24"/>
                <w:sz w:val="16"/>
                <w:szCs w:val="16"/>
                <w:lang w:eastAsia="en-AU"/>
              </w:rPr>
            </w:pPr>
          </w:p>
          <w:p w14:paraId="1E77AF74" w14:textId="77777777" w:rsidR="004F152C" w:rsidRPr="007020CA" w:rsidRDefault="004F152C" w:rsidP="009C16CC">
            <w:pPr>
              <w:spacing w:after="0" w:line="240" w:lineRule="auto"/>
              <w:jc w:val="center"/>
              <w:rPr>
                <w:rFonts w:asciiTheme="minorBidi" w:eastAsia="Times New Roman" w:hAnsiTheme="minorBidi"/>
                <w:color w:val="FFFFFF" w:themeColor="background1"/>
                <w:kern w:val="24"/>
                <w:sz w:val="16"/>
                <w:szCs w:val="16"/>
                <w:lang w:eastAsia="en-AU"/>
              </w:rPr>
            </w:pPr>
          </w:p>
          <w:p w14:paraId="091BFD68" w14:textId="029A0138" w:rsidR="00AC62FE" w:rsidRPr="007020CA" w:rsidRDefault="00AC62FE" w:rsidP="009C16CC">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w:t>
            </w:r>
            <w:r w:rsidR="00CA2878" w:rsidRPr="007020CA">
              <w:rPr>
                <w:rFonts w:asciiTheme="minorBidi" w:eastAsia="Times New Roman" w:hAnsiTheme="minorBidi"/>
                <w:color w:val="FFFFFF" w:themeColor="background1"/>
                <w:kern w:val="24"/>
                <w:sz w:val="16"/>
                <w:szCs w:val="16"/>
                <w:lang w:eastAsia="en-AU"/>
              </w:rPr>
              <w:t>3</w:t>
            </w:r>
            <w:r w:rsidRPr="007020CA">
              <w:rPr>
                <w:rFonts w:asciiTheme="minorBidi" w:eastAsia="Times New Roman" w:hAnsiTheme="minorBidi"/>
                <w:color w:val="FFFFFF" w:themeColor="background1"/>
                <w:kern w:val="24"/>
                <w:sz w:val="16"/>
                <w:szCs w:val="16"/>
                <w:lang w:eastAsia="en-AU"/>
              </w:rPr>
              <w:t>m</w:t>
            </w:r>
          </w:p>
        </w:tc>
        <w:tc>
          <w:tcPr>
            <w:tcW w:w="137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1D52F6A" w14:textId="77777777" w:rsidR="00AC62FE" w:rsidRPr="007020CA" w:rsidRDefault="00AC62FE" w:rsidP="00AC62FE">
            <w:pPr>
              <w:spacing w:after="0" w:line="240" w:lineRule="auto"/>
              <w:rPr>
                <w:rFonts w:asciiTheme="minorBidi" w:eastAsia="Times New Roman" w:hAnsiTheme="minorBidi"/>
                <w:color w:val="FFFFFF" w:themeColor="background1"/>
                <w:sz w:val="16"/>
                <w:szCs w:val="16"/>
                <w:lang w:eastAsia="en-AU"/>
              </w:rPr>
            </w:pPr>
          </w:p>
        </w:tc>
        <w:tc>
          <w:tcPr>
            <w:tcW w:w="176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8F35DB0"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08C659C0"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59657192"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3A88A490" w14:textId="3C6DBFD7" w:rsidR="00AC62FE" w:rsidRPr="007020CA" w:rsidRDefault="009C16CC"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-$78</w:t>
            </w:r>
            <w:r w:rsidR="00AC62FE" w:rsidRPr="007020CA">
              <w:rPr>
                <w:rFonts w:asciiTheme="minorBidi" w:eastAsia="Times New Roman" w:hAnsiTheme="minorBidi"/>
                <w:color w:val="FFFFFF" w:themeColor="background1"/>
                <w:kern w:val="24"/>
                <w:sz w:val="16"/>
                <w:szCs w:val="16"/>
                <w:lang w:eastAsia="en-AU"/>
              </w:rPr>
              <w:t>m</w:t>
            </w:r>
          </w:p>
        </w:tc>
        <w:tc>
          <w:tcPr>
            <w:tcW w:w="309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6016BCE"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4CDA0CAB"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75EBBC1F" w14:textId="77777777" w:rsidR="004F152C" w:rsidRPr="007020CA" w:rsidRDefault="004F152C" w:rsidP="00AC62FE">
            <w:pPr>
              <w:spacing w:after="0" w:line="240" w:lineRule="auto"/>
              <w:jc w:val="center"/>
              <w:rPr>
                <w:rFonts w:asciiTheme="minorBidi" w:eastAsia="Times New Roman" w:hAnsiTheme="minorBidi"/>
                <w:color w:val="FFFFFF" w:themeColor="background1"/>
                <w:kern w:val="24"/>
                <w:sz w:val="16"/>
                <w:szCs w:val="16"/>
                <w:lang w:eastAsia="en-AU"/>
              </w:rPr>
            </w:pPr>
          </w:p>
          <w:p w14:paraId="271E04DA" w14:textId="7FA90370" w:rsidR="00AC62FE" w:rsidRPr="007020CA" w:rsidRDefault="00CA2878" w:rsidP="00AC62FE">
            <w:pPr>
              <w:spacing w:after="0" w:line="240" w:lineRule="auto"/>
              <w:jc w:val="center"/>
              <w:rPr>
                <w:rFonts w:asciiTheme="minorBidi" w:eastAsia="Times New Roman" w:hAnsiTheme="minorBidi"/>
                <w:color w:val="FFFFFF" w:themeColor="background1"/>
                <w:sz w:val="16"/>
                <w:szCs w:val="16"/>
                <w:lang w:eastAsia="en-AU"/>
              </w:rPr>
            </w:pPr>
            <w:r w:rsidRPr="007020CA">
              <w:rPr>
                <w:rFonts w:asciiTheme="minorBidi" w:eastAsia="Times New Roman" w:hAnsiTheme="minorBidi"/>
                <w:color w:val="FFFFFF" w:themeColor="background1"/>
                <w:kern w:val="24"/>
                <w:sz w:val="16"/>
                <w:szCs w:val="16"/>
                <w:lang w:eastAsia="en-AU"/>
              </w:rPr>
              <w:t>-$75</w:t>
            </w:r>
            <w:r w:rsidR="00AC62FE" w:rsidRPr="007020CA">
              <w:rPr>
                <w:rFonts w:asciiTheme="minorBidi" w:eastAsia="Times New Roman" w:hAnsiTheme="minorBidi"/>
                <w:color w:val="FFFFFF" w:themeColor="background1"/>
                <w:kern w:val="24"/>
                <w:sz w:val="16"/>
                <w:szCs w:val="16"/>
                <w:lang w:eastAsia="en-AU"/>
              </w:rPr>
              <w:t>m</w:t>
            </w:r>
          </w:p>
        </w:tc>
      </w:tr>
    </w:tbl>
    <w:p w14:paraId="05A7CA2D" w14:textId="7F02A1FA" w:rsidR="00EF32AB" w:rsidRPr="00801A64" w:rsidRDefault="00EF32AB" w:rsidP="00EF32AB">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p>
    <w:p w14:paraId="2B72BEDF" w14:textId="77777777" w:rsidR="00AE536E" w:rsidRPr="00106F08" w:rsidRDefault="00AE536E" w:rsidP="00EF32AB">
      <w:pPr>
        <w:rPr>
          <w:color w:val="2F5496" w:themeColor="accent5" w:themeShade="BF"/>
          <w:sz w:val="14"/>
          <w:szCs w:val="14"/>
        </w:rPr>
      </w:pPr>
    </w:p>
    <w:p w14:paraId="6AC28949" w14:textId="2977DBE9" w:rsidR="00AE536E" w:rsidRPr="00106F08" w:rsidRDefault="00AE536E">
      <w:pPr>
        <w:rPr>
          <w:color w:val="2F5496" w:themeColor="accent5" w:themeShade="BF"/>
          <w:sz w:val="14"/>
          <w:szCs w:val="14"/>
        </w:rPr>
      </w:pPr>
    </w:p>
    <w:tbl>
      <w:tblPr>
        <w:tblW w:w="14594" w:type="dxa"/>
        <w:tblLayout w:type="fixed"/>
        <w:tblCellMar>
          <w:left w:w="0" w:type="dxa"/>
          <w:right w:w="0" w:type="dxa"/>
        </w:tblCellMar>
        <w:tblLook w:val="0420" w:firstRow="1" w:lastRow="0" w:firstColumn="0" w:lastColumn="0" w:noHBand="0" w:noVBand="1"/>
      </w:tblPr>
      <w:tblGrid>
        <w:gridCol w:w="1469"/>
        <w:gridCol w:w="1766"/>
        <w:gridCol w:w="5984"/>
        <w:gridCol w:w="5375"/>
      </w:tblGrid>
      <w:tr w:rsidR="00EF32AB" w:rsidRPr="00020882" w14:paraId="3B6F6B02" w14:textId="77777777" w:rsidTr="00801A64">
        <w:trPr>
          <w:trHeight w:val="724"/>
        </w:trPr>
        <w:tc>
          <w:tcPr>
            <w:tcW w:w="146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80D6F7F" w14:textId="77777777" w:rsidR="00EF32AB" w:rsidRPr="00C40BE4" w:rsidRDefault="00EF32AB" w:rsidP="003148B4">
            <w:pPr>
              <w:rPr>
                <w:rFonts w:cs="Arial"/>
                <w:color w:val="2F5496" w:themeColor="accent5" w:themeShade="BF"/>
                <w:sz w:val="16"/>
                <w:szCs w:val="16"/>
              </w:rPr>
            </w:pPr>
            <w:r w:rsidRPr="00C40BE4">
              <w:rPr>
                <w:rFonts w:cs="Arial"/>
                <w:b/>
                <w:bCs/>
                <w:color w:val="FFFFFF" w:themeColor="background1"/>
                <w:sz w:val="16"/>
                <w:szCs w:val="16"/>
              </w:rPr>
              <w:t>Health Service or Outcome</w:t>
            </w:r>
          </w:p>
        </w:tc>
        <w:tc>
          <w:tcPr>
            <w:tcW w:w="176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767B3D5D" w14:textId="77777777" w:rsidR="00EF32AB" w:rsidRPr="00C40BE4" w:rsidRDefault="00EF32AB" w:rsidP="003148B4">
            <w:pPr>
              <w:rPr>
                <w:rFonts w:cs="Arial"/>
                <w:color w:val="FFFFFF" w:themeColor="background1"/>
                <w:sz w:val="16"/>
                <w:szCs w:val="16"/>
              </w:rPr>
            </w:pPr>
            <w:r w:rsidRPr="00C40BE4">
              <w:rPr>
                <w:rFonts w:cs="Arial"/>
                <w:b/>
                <w:bCs/>
                <w:color w:val="FFFFFF" w:themeColor="background1"/>
                <w:sz w:val="16"/>
                <w:szCs w:val="16"/>
              </w:rPr>
              <w:t>Health service/outcome cost per person or day</w:t>
            </w:r>
          </w:p>
        </w:tc>
        <w:tc>
          <w:tcPr>
            <w:tcW w:w="5984"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0EE1E01" w14:textId="77777777" w:rsidR="00EF32AB" w:rsidRPr="00C40BE4" w:rsidRDefault="00EF32AB" w:rsidP="003148B4">
            <w:pPr>
              <w:rPr>
                <w:rFonts w:cs="Arial"/>
                <w:color w:val="FFFFFF" w:themeColor="background1"/>
                <w:sz w:val="16"/>
                <w:szCs w:val="16"/>
              </w:rPr>
            </w:pPr>
            <w:r w:rsidRPr="00C40BE4">
              <w:rPr>
                <w:rFonts w:cs="Arial"/>
                <w:b/>
                <w:bCs/>
                <w:color w:val="FFFFFF" w:themeColor="background1"/>
                <w:sz w:val="16"/>
                <w:szCs w:val="16"/>
              </w:rPr>
              <w:t>Explanation and costing assumptions</w:t>
            </w:r>
          </w:p>
        </w:tc>
        <w:tc>
          <w:tcPr>
            <w:tcW w:w="5375"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7A020B10" w14:textId="77777777" w:rsidR="00EF32AB" w:rsidRPr="00C40BE4" w:rsidRDefault="00EF32AB" w:rsidP="003148B4">
            <w:pPr>
              <w:rPr>
                <w:rFonts w:cs="Arial"/>
                <w:color w:val="2F5496" w:themeColor="accent5" w:themeShade="BF"/>
                <w:sz w:val="16"/>
                <w:szCs w:val="16"/>
              </w:rPr>
            </w:pPr>
            <w:r w:rsidRPr="00C40BE4">
              <w:rPr>
                <w:rFonts w:cs="Arial"/>
                <w:b/>
                <w:bCs/>
                <w:color w:val="2F5496" w:themeColor="accent5" w:themeShade="BF"/>
                <w:sz w:val="16"/>
                <w:szCs w:val="16"/>
              </w:rPr>
              <w:t>Reference</w:t>
            </w:r>
          </w:p>
        </w:tc>
      </w:tr>
      <w:tr w:rsidR="00EF32AB" w:rsidRPr="00020882" w14:paraId="04F92999" w14:textId="77777777" w:rsidTr="00801A64">
        <w:trPr>
          <w:trHeight w:val="628"/>
        </w:trPr>
        <w:tc>
          <w:tcPr>
            <w:tcW w:w="146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C6911DB" w14:textId="6677553B" w:rsidR="00EF32AB" w:rsidRPr="00C40BE4" w:rsidRDefault="00744558" w:rsidP="003148B4">
            <w:pPr>
              <w:rPr>
                <w:rFonts w:cs="Arial"/>
                <w:color w:val="2F5496" w:themeColor="accent5" w:themeShade="BF"/>
                <w:sz w:val="16"/>
                <w:szCs w:val="16"/>
              </w:rPr>
            </w:pPr>
            <w:r w:rsidRPr="00C40BE4">
              <w:rPr>
                <w:rFonts w:cs="Arial"/>
                <w:color w:val="2F5496" w:themeColor="accent5" w:themeShade="BF"/>
                <w:sz w:val="16"/>
                <w:szCs w:val="16"/>
              </w:rPr>
              <w:t>Anxiety (maternal)</w:t>
            </w:r>
          </w:p>
        </w:tc>
        <w:tc>
          <w:tcPr>
            <w:tcW w:w="17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6DE63BC" w14:textId="77777777" w:rsidR="00CF20CD" w:rsidRPr="00C40BE4" w:rsidRDefault="00CF20CD" w:rsidP="00A01307">
            <w:pPr>
              <w:spacing w:after="0"/>
              <w:jc w:val="center"/>
              <w:rPr>
                <w:rFonts w:cs="Arial"/>
                <w:color w:val="2F5496" w:themeColor="accent5" w:themeShade="BF"/>
                <w:sz w:val="16"/>
                <w:szCs w:val="16"/>
              </w:rPr>
            </w:pPr>
            <w:r w:rsidRPr="00C40BE4">
              <w:rPr>
                <w:rFonts w:cs="Arial"/>
                <w:color w:val="2F5496" w:themeColor="accent5" w:themeShade="BF"/>
                <w:sz w:val="16"/>
                <w:szCs w:val="16"/>
              </w:rPr>
              <w:t>Service cost:</w:t>
            </w:r>
          </w:p>
          <w:p w14:paraId="1C5A09E3" w14:textId="36B0E070" w:rsidR="00CF20CD" w:rsidRPr="00C40BE4" w:rsidRDefault="00CF20CD" w:rsidP="00A01307">
            <w:pPr>
              <w:spacing w:after="0"/>
              <w:jc w:val="center"/>
              <w:rPr>
                <w:rFonts w:cs="Arial"/>
                <w:color w:val="2F5496" w:themeColor="accent5" w:themeShade="BF"/>
                <w:sz w:val="16"/>
                <w:szCs w:val="16"/>
              </w:rPr>
            </w:pPr>
            <w:r w:rsidRPr="00C40BE4">
              <w:rPr>
                <w:rFonts w:cs="Arial"/>
                <w:color w:val="2F5496" w:themeColor="accent5" w:themeShade="BF"/>
                <w:sz w:val="16"/>
                <w:szCs w:val="16"/>
              </w:rPr>
              <w:t>-$</w:t>
            </w:r>
            <w:r w:rsidR="00CA2878" w:rsidRPr="00C40BE4">
              <w:rPr>
                <w:rFonts w:cs="Arial"/>
                <w:color w:val="2F5496" w:themeColor="accent5" w:themeShade="BF"/>
                <w:sz w:val="16"/>
                <w:szCs w:val="16"/>
              </w:rPr>
              <w:t>2</w:t>
            </w:r>
            <w:r w:rsidRPr="00C40BE4">
              <w:rPr>
                <w:rFonts w:cs="Arial"/>
                <w:color w:val="2F5496" w:themeColor="accent5" w:themeShade="BF"/>
                <w:sz w:val="16"/>
                <w:szCs w:val="16"/>
              </w:rPr>
              <w:t>,000</w:t>
            </w:r>
          </w:p>
          <w:p w14:paraId="25DEC824" w14:textId="60074D14" w:rsidR="00EF32AB" w:rsidRPr="00C40BE4" w:rsidRDefault="00CF20CD" w:rsidP="00A01307">
            <w:pPr>
              <w:spacing w:after="0"/>
              <w:jc w:val="center"/>
              <w:rPr>
                <w:rFonts w:cs="Arial"/>
                <w:color w:val="2F5496" w:themeColor="accent5" w:themeShade="BF"/>
                <w:sz w:val="16"/>
                <w:szCs w:val="16"/>
              </w:rPr>
            </w:pPr>
            <w:r w:rsidRPr="00C40BE4">
              <w:rPr>
                <w:rFonts w:cs="Arial"/>
                <w:color w:val="2F5496" w:themeColor="accent5" w:themeShade="BF"/>
                <w:sz w:val="16"/>
                <w:szCs w:val="16"/>
              </w:rPr>
              <w:t xml:space="preserve">QALY: </w:t>
            </w:r>
            <w:r w:rsidR="00A01307" w:rsidRPr="00C40BE4">
              <w:rPr>
                <w:rFonts w:cs="Arial"/>
                <w:color w:val="2F5496" w:themeColor="accent5" w:themeShade="BF"/>
                <w:sz w:val="16"/>
                <w:szCs w:val="16"/>
              </w:rPr>
              <w:t>-</w:t>
            </w:r>
            <w:r w:rsidRPr="00C40BE4">
              <w:rPr>
                <w:rFonts w:cs="Arial"/>
                <w:color w:val="2F5496" w:themeColor="accent5" w:themeShade="BF"/>
                <w:sz w:val="16"/>
                <w:szCs w:val="16"/>
              </w:rPr>
              <w:t>$</w:t>
            </w:r>
            <w:r w:rsidR="00A01307" w:rsidRPr="00C40BE4">
              <w:rPr>
                <w:rFonts w:cs="Arial"/>
                <w:color w:val="2F5496" w:themeColor="accent5" w:themeShade="BF"/>
                <w:sz w:val="16"/>
                <w:szCs w:val="16"/>
              </w:rPr>
              <w:t>60,979</w:t>
            </w:r>
          </w:p>
        </w:tc>
        <w:tc>
          <w:tcPr>
            <w:tcW w:w="598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54FAD29" w14:textId="746C1F47" w:rsidR="00A01307" w:rsidRPr="00C40BE4" w:rsidRDefault="00647688" w:rsidP="00A01307">
            <w:pPr>
              <w:rPr>
                <w:rFonts w:cs="Arial"/>
                <w:color w:val="2F5496" w:themeColor="accent5" w:themeShade="BF"/>
                <w:sz w:val="16"/>
                <w:szCs w:val="16"/>
              </w:rPr>
            </w:pPr>
            <w:r w:rsidRPr="00C40BE4">
              <w:rPr>
                <w:rFonts w:cs="Arial"/>
                <w:color w:val="2F5496" w:themeColor="accent5" w:themeShade="BF"/>
                <w:sz w:val="16"/>
                <w:szCs w:val="16"/>
              </w:rPr>
              <w:t>C</w:t>
            </w:r>
            <w:r w:rsidR="00A01307" w:rsidRPr="00C40BE4">
              <w:rPr>
                <w:rFonts w:cs="Arial"/>
                <w:color w:val="2F5496" w:themeColor="accent5" w:themeShade="BF"/>
                <w:sz w:val="16"/>
                <w:szCs w:val="16"/>
              </w:rPr>
              <w:t>ost of treating perinatal anxiety</w:t>
            </w:r>
            <w:r w:rsidR="00CA4AB7" w:rsidRPr="00C40BE4">
              <w:rPr>
                <w:rFonts w:cs="Arial"/>
                <w:color w:val="2F5496" w:themeColor="accent5" w:themeShade="BF"/>
                <w:sz w:val="16"/>
                <w:szCs w:val="16"/>
              </w:rPr>
              <w:t xml:space="preserve"> is</w:t>
            </w:r>
            <w:r w:rsidR="00A01307" w:rsidRPr="00C40BE4">
              <w:rPr>
                <w:rFonts w:cs="Arial"/>
                <w:color w:val="2F5496" w:themeColor="accent5" w:themeShade="BF"/>
                <w:sz w:val="16"/>
                <w:szCs w:val="16"/>
              </w:rPr>
              <w:t xml:space="preserve"> </w:t>
            </w:r>
            <w:r w:rsidR="004D05E4" w:rsidRPr="00C40BE4">
              <w:rPr>
                <w:rFonts w:cs="Arial"/>
                <w:color w:val="2F5496" w:themeColor="accent5" w:themeShade="BF"/>
                <w:sz w:val="16"/>
                <w:szCs w:val="16"/>
              </w:rPr>
              <w:t>a</w:t>
            </w:r>
            <w:r w:rsidR="00A01307" w:rsidRPr="00C40BE4">
              <w:rPr>
                <w:rFonts w:cs="Arial"/>
                <w:color w:val="2F5496" w:themeColor="accent5" w:themeShade="BF"/>
                <w:sz w:val="16"/>
                <w:szCs w:val="16"/>
              </w:rPr>
              <w:t>pprox</w:t>
            </w:r>
            <w:r w:rsidR="00CA4AB7" w:rsidRPr="00C40BE4">
              <w:rPr>
                <w:rFonts w:cs="Arial"/>
                <w:color w:val="2F5496" w:themeColor="accent5" w:themeShade="BF"/>
                <w:sz w:val="16"/>
                <w:szCs w:val="16"/>
              </w:rPr>
              <w:t>imately</w:t>
            </w:r>
            <w:r w:rsidR="00A01307" w:rsidRPr="00C40BE4">
              <w:rPr>
                <w:rFonts w:cs="Arial"/>
                <w:color w:val="2F5496" w:themeColor="accent5" w:themeShade="BF"/>
                <w:sz w:val="16"/>
                <w:szCs w:val="16"/>
              </w:rPr>
              <w:t xml:space="preserve"> $1,000</w:t>
            </w:r>
            <w:r w:rsidR="00CA2878" w:rsidRPr="00C40BE4">
              <w:rPr>
                <w:rFonts w:cs="Arial"/>
                <w:color w:val="2F5496" w:themeColor="accent5" w:themeShade="BF"/>
                <w:sz w:val="16"/>
                <w:szCs w:val="16"/>
              </w:rPr>
              <w:t xml:space="preserve"> per year</w:t>
            </w:r>
            <w:r w:rsidR="00A01307" w:rsidRPr="00C40BE4">
              <w:rPr>
                <w:rFonts w:cs="Arial"/>
                <w:color w:val="2F5496" w:themeColor="accent5" w:themeShade="BF"/>
                <w:sz w:val="16"/>
                <w:szCs w:val="16"/>
              </w:rPr>
              <w:t xml:space="preserve">, based on Deloitte 2012 paper on Perinatal Depression and Anxiety (estimate </w:t>
            </w:r>
            <w:r w:rsidR="00CA4AB7" w:rsidRPr="00C40BE4">
              <w:rPr>
                <w:rFonts w:cs="Arial"/>
                <w:color w:val="2F5496" w:themeColor="accent5" w:themeShade="BF"/>
                <w:sz w:val="16"/>
                <w:szCs w:val="16"/>
              </w:rPr>
              <w:t xml:space="preserve">that includes </w:t>
            </w:r>
            <w:r w:rsidR="00A01307" w:rsidRPr="00C40BE4">
              <w:rPr>
                <w:rFonts w:cs="Arial"/>
                <w:color w:val="2F5496" w:themeColor="accent5" w:themeShade="BF"/>
                <w:sz w:val="16"/>
                <w:szCs w:val="16"/>
              </w:rPr>
              <w:t>government, private health insurance and personal costs</w:t>
            </w:r>
            <w:r w:rsidR="00E66037" w:rsidRPr="00C40BE4">
              <w:rPr>
                <w:rFonts w:cs="Arial"/>
                <w:color w:val="2F5496" w:themeColor="accent5" w:themeShade="BF"/>
                <w:sz w:val="16"/>
                <w:szCs w:val="16"/>
              </w:rPr>
              <w:t xml:space="preserve"> – productivity costs not included</w:t>
            </w:r>
            <w:r w:rsidR="00A01307" w:rsidRPr="00C40BE4">
              <w:rPr>
                <w:rFonts w:cs="Arial"/>
                <w:color w:val="2F5496" w:themeColor="accent5" w:themeShade="BF"/>
                <w:sz w:val="16"/>
                <w:szCs w:val="16"/>
              </w:rPr>
              <w:t xml:space="preserve">). </w:t>
            </w:r>
            <w:r w:rsidR="00770AB5" w:rsidRPr="00C40BE4">
              <w:rPr>
                <w:rFonts w:cs="Arial"/>
                <w:color w:val="2F5496" w:themeColor="accent5" w:themeShade="BF"/>
                <w:sz w:val="16"/>
                <w:szCs w:val="16"/>
              </w:rPr>
              <w:t>The m</w:t>
            </w:r>
            <w:r w:rsidR="00A01307" w:rsidRPr="00C40BE4">
              <w:rPr>
                <w:rFonts w:cs="Arial"/>
                <w:color w:val="2F5496" w:themeColor="accent5" w:themeShade="BF"/>
                <w:sz w:val="16"/>
                <w:szCs w:val="16"/>
              </w:rPr>
              <w:t xml:space="preserve">ajority of cases </w:t>
            </w:r>
            <w:r w:rsidR="00CA4AB7" w:rsidRPr="00C40BE4">
              <w:rPr>
                <w:rFonts w:cs="Arial"/>
                <w:color w:val="2F5496" w:themeColor="accent5" w:themeShade="BF"/>
                <w:sz w:val="16"/>
                <w:szCs w:val="16"/>
              </w:rPr>
              <w:t xml:space="preserve">are </w:t>
            </w:r>
            <w:r w:rsidR="00A01307" w:rsidRPr="00C40BE4">
              <w:rPr>
                <w:rFonts w:cs="Arial"/>
                <w:color w:val="2F5496" w:themeColor="accent5" w:themeShade="BF"/>
                <w:sz w:val="16"/>
                <w:szCs w:val="16"/>
              </w:rPr>
              <w:t xml:space="preserve">dealt with in primary care. </w:t>
            </w:r>
            <w:r w:rsidR="0078106C" w:rsidRPr="00C40BE4">
              <w:rPr>
                <w:rFonts w:cs="Arial"/>
                <w:color w:val="2F5496" w:themeColor="accent5" w:themeShade="BF"/>
                <w:sz w:val="16"/>
                <w:szCs w:val="16"/>
              </w:rPr>
              <w:t>Confirmed through interview.</w:t>
            </w:r>
          </w:p>
          <w:p w14:paraId="7489877E" w14:textId="77777777" w:rsidR="00A426E9" w:rsidRPr="00C40BE4" w:rsidRDefault="00A01307" w:rsidP="004E2E9F">
            <w:pPr>
              <w:rPr>
                <w:rFonts w:cs="Arial"/>
                <w:color w:val="2F5496" w:themeColor="accent5" w:themeShade="BF"/>
                <w:sz w:val="16"/>
                <w:szCs w:val="16"/>
              </w:rPr>
            </w:pPr>
            <w:r w:rsidRPr="00C40BE4">
              <w:rPr>
                <w:rFonts w:cs="Arial"/>
                <w:color w:val="2F5496" w:themeColor="accent5" w:themeShade="BF"/>
                <w:sz w:val="16"/>
                <w:szCs w:val="16"/>
              </w:rPr>
              <w:t xml:space="preserve">Anxiety </w:t>
            </w:r>
            <w:r w:rsidR="00E66037" w:rsidRPr="00C40BE4">
              <w:rPr>
                <w:rFonts w:cs="Arial"/>
                <w:color w:val="2F5496" w:themeColor="accent5" w:themeShade="BF"/>
                <w:sz w:val="16"/>
                <w:szCs w:val="16"/>
              </w:rPr>
              <w:t xml:space="preserve">is </w:t>
            </w:r>
            <w:r w:rsidRPr="00C40BE4">
              <w:rPr>
                <w:rFonts w:cs="Arial"/>
                <w:color w:val="2F5496" w:themeColor="accent5" w:themeShade="BF"/>
                <w:sz w:val="16"/>
                <w:szCs w:val="16"/>
              </w:rPr>
              <w:t>more prevalent and lasts longer in parents with a very preterm infant. Parents of very preterm infants may still experience anxiety up to 7 years after birth</w:t>
            </w:r>
            <w:r w:rsidR="007D10C9" w:rsidRPr="00C40BE4">
              <w:rPr>
                <w:rFonts w:cs="Arial"/>
                <w:color w:val="2F5496" w:themeColor="accent5" w:themeShade="BF"/>
                <w:sz w:val="16"/>
                <w:szCs w:val="16"/>
              </w:rPr>
              <w:t xml:space="preserve"> (</w:t>
            </w:r>
            <w:proofErr w:type="spellStart"/>
            <w:r w:rsidR="007D10C9" w:rsidRPr="00C40BE4">
              <w:rPr>
                <w:rFonts w:cs="Arial"/>
                <w:color w:val="2F5496" w:themeColor="accent5" w:themeShade="BF"/>
                <w:sz w:val="16"/>
                <w:szCs w:val="16"/>
              </w:rPr>
              <w:t>Treyvaud</w:t>
            </w:r>
            <w:proofErr w:type="spellEnd"/>
            <w:r w:rsidR="007D10C9" w:rsidRPr="00C40BE4">
              <w:rPr>
                <w:rFonts w:cs="Arial"/>
                <w:color w:val="2F5496" w:themeColor="accent5" w:themeShade="BF"/>
                <w:sz w:val="16"/>
                <w:szCs w:val="16"/>
              </w:rPr>
              <w:t xml:space="preserve"> et al. 2010 and 2014)</w:t>
            </w:r>
            <w:r w:rsidRPr="00C40BE4">
              <w:rPr>
                <w:rFonts w:cs="Arial"/>
                <w:color w:val="2F5496" w:themeColor="accent5" w:themeShade="BF"/>
                <w:sz w:val="16"/>
                <w:szCs w:val="16"/>
              </w:rPr>
              <w:t xml:space="preserve">. </w:t>
            </w:r>
          </w:p>
          <w:p w14:paraId="1C89B0E2" w14:textId="4B1C3104" w:rsidR="00CA2878" w:rsidRPr="00C40BE4" w:rsidRDefault="00EA144D" w:rsidP="004E2E9F">
            <w:pPr>
              <w:rPr>
                <w:rFonts w:cs="Arial"/>
                <w:color w:val="2F5496" w:themeColor="accent5" w:themeShade="BF"/>
                <w:sz w:val="16"/>
                <w:szCs w:val="16"/>
              </w:rPr>
            </w:pPr>
            <w:r>
              <w:rPr>
                <w:rFonts w:cs="Arial"/>
                <w:color w:val="2F5496" w:themeColor="accent5" w:themeShade="BF"/>
                <w:sz w:val="16"/>
                <w:szCs w:val="16"/>
              </w:rPr>
              <w:t>Two</w:t>
            </w:r>
            <w:r w:rsidR="00A01307" w:rsidRPr="00C40BE4">
              <w:rPr>
                <w:rFonts w:cs="Arial"/>
                <w:color w:val="2F5496" w:themeColor="accent5" w:themeShade="BF"/>
                <w:sz w:val="16"/>
                <w:szCs w:val="16"/>
              </w:rPr>
              <w:t xml:space="preserve"> years’ impairment</w:t>
            </w:r>
            <w:r w:rsidR="00A426E9" w:rsidRPr="00C40BE4">
              <w:rPr>
                <w:rFonts w:cs="Arial"/>
                <w:color w:val="2F5496" w:themeColor="accent5" w:themeShade="BF"/>
                <w:sz w:val="16"/>
                <w:szCs w:val="16"/>
              </w:rPr>
              <w:t xml:space="preserve"> and treatment</w:t>
            </w:r>
            <w:r w:rsidR="00A01307" w:rsidRPr="00C40BE4">
              <w:rPr>
                <w:rFonts w:cs="Arial"/>
                <w:color w:val="2F5496" w:themeColor="accent5" w:themeShade="BF"/>
                <w:sz w:val="16"/>
                <w:szCs w:val="16"/>
              </w:rPr>
              <w:t xml:space="preserve"> </w:t>
            </w:r>
            <w:r w:rsidR="00CA4AB7" w:rsidRPr="00C40BE4">
              <w:rPr>
                <w:rFonts w:cs="Arial"/>
                <w:color w:val="2F5496" w:themeColor="accent5" w:themeShade="BF"/>
                <w:sz w:val="16"/>
                <w:szCs w:val="16"/>
              </w:rPr>
              <w:t>included for a conservative estimate</w:t>
            </w:r>
            <w:r w:rsidR="00A01307" w:rsidRPr="00C40BE4">
              <w:rPr>
                <w:rFonts w:cs="Arial"/>
                <w:color w:val="2F5496" w:themeColor="accent5" w:themeShade="BF"/>
                <w:sz w:val="16"/>
                <w:szCs w:val="16"/>
              </w:rPr>
              <w:t xml:space="preserve">. </w:t>
            </w:r>
            <w:r w:rsidR="00CA4AB7" w:rsidRPr="00C40BE4">
              <w:rPr>
                <w:rFonts w:cs="Arial"/>
                <w:color w:val="2F5496" w:themeColor="accent5" w:themeShade="BF"/>
                <w:sz w:val="16"/>
                <w:szCs w:val="16"/>
              </w:rPr>
              <w:t xml:space="preserve">Based on clinical heuristic and </w:t>
            </w:r>
            <w:r w:rsidR="0078106C" w:rsidRPr="00C40BE4">
              <w:rPr>
                <w:rFonts w:cs="Arial"/>
                <w:color w:val="2F5496" w:themeColor="accent5" w:themeShade="BF"/>
                <w:sz w:val="16"/>
                <w:szCs w:val="16"/>
              </w:rPr>
              <w:t>confirmed through interview.</w:t>
            </w:r>
          </w:p>
          <w:p w14:paraId="6EB0CECA" w14:textId="4C1DE45F" w:rsidR="00A01307" w:rsidRPr="00C40BE4" w:rsidRDefault="00E66037" w:rsidP="003F29F7">
            <w:pPr>
              <w:rPr>
                <w:rFonts w:cs="Arial"/>
                <w:color w:val="2F5496" w:themeColor="accent5" w:themeShade="BF"/>
                <w:sz w:val="16"/>
                <w:szCs w:val="16"/>
              </w:rPr>
            </w:pPr>
            <w:r w:rsidRPr="00C40BE4">
              <w:rPr>
                <w:rFonts w:cs="Arial"/>
                <w:color w:val="2F5496" w:themeColor="accent5" w:themeShade="BF"/>
                <w:sz w:val="16"/>
                <w:szCs w:val="16"/>
              </w:rPr>
              <w:t>AIHW disability weight for Generalised Anxiety Disorder, 0.170.</w:t>
            </w:r>
          </w:p>
        </w:tc>
        <w:tc>
          <w:tcPr>
            <w:tcW w:w="5375"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087E7EDC" w14:textId="489610CC" w:rsidR="004D05E4" w:rsidRPr="00C40BE4" w:rsidRDefault="004D05E4" w:rsidP="004D05E4">
            <w:pPr>
              <w:ind w:left="120"/>
              <w:rPr>
                <w:rFonts w:cs="Arial"/>
                <w:color w:val="2F5496" w:themeColor="accent5" w:themeShade="BF"/>
                <w:sz w:val="16"/>
                <w:szCs w:val="16"/>
                <w:lang w:val="en-GB"/>
              </w:rPr>
            </w:pPr>
            <w:r w:rsidRPr="00C40BE4">
              <w:rPr>
                <w:rFonts w:cs="Arial"/>
                <w:color w:val="2F5496" w:themeColor="accent5" w:themeShade="BF"/>
                <w:sz w:val="16"/>
                <w:szCs w:val="16"/>
                <w:lang w:val="en-GB"/>
              </w:rPr>
              <w:t xml:space="preserve">Deloitte Access Economics </w:t>
            </w:r>
            <w:r w:rsidR="002016AB" w:rsidRPr="00C40BE4">
              <w:rPr>
                <w:rFonts w:cs="Arial"/>
                <w:color w:val="2F5496" w:themeColor="accent5" w:themeShade="BF"/>
                <w:sz w:val="16"/>
                <w:szCs w:val="16"/>
                <w:lang w:val="en-GB"/>
              </w:rPr>
              <w:t>(</w:t>
            </w:r>
            <w:r w:rsidRPr="00C40BE4">
              <w:rPr>
                <w:rFonts w:cs="Arial"/>
                <w:color w:val="2F5496" w:themeColor="accent5" w:themeShade="BF"/>
                <w:sz w:val="16"/>
                <w:szCs w:val="16"/>
                <w:lang w:val="en-GB"/>
              </w:rPr>
              <w:t>2012</w:t>
            </w:r>
            <w:r w:rsidR="002016AB" w:rsidRPr="00C40BE4">
              <w:rPr>
                <w:rFonts w:cs="Arial"/>
                <w:color w:val="2F5496" w:themeColor="accent5" w:themeShade="BF"/>
                <w:sz w:val="16"/>
                <w:szCs w:val="16"/>
                <w:lang w:val="en-GB"/>
              </w:rPr>
              <w:t>)</w:t>
            </w:r>
            <w:r w:rsidRPr="00C40BE4">
              <w:rPr>
                <w:rFonts w:cs="Arial"/>
                <w:color w:val="2F5496" w:themeColor="accent5" w:themeShade="BF"/>
                <w:sz w:val="16"/>
                <w:szCs w:val="16"/>
                <w:lang w:val="en-GB"/>
              </w:rPr>
              <w:t>. The cost of perinatal depression in Australia.</w:t>
            </w:r>
          </w:p>
          <w:p w14:paraId="3F44D701" w14:textId="082CB3AC" w:rsidR="007D10C9" w:rsidRPr="00C40BE4" w:rsidRDefault="007D10C9" w:rsidP="004D05E4">
            <w:pPr>
              <w:ind w:left="120"/>
              <w:rPr>
                <w:rFonts w:cs="Arial"/>
                <w:color w:val="2F5496" w:themeColor="accent5" w:themeShade="BF"/>
                <w:sz w:val="16"/>
                <w:szCs w:val="16"/>
                <w:lang w:val="en-GB"/>
              </w:rPr>
            </w:pPr>
            <w:proofErr w:type="spellStart"/>
            <w:r w:rsidRPr="00C40BE4">
              <w:rPr>
                <w:rFonts w:cs="Arial"/>
                <w:color w:val="2F5496" w:themeColor="accent5" w:themeShade="BF"/>
                <w:sz w:val="16"/>
                <w:szCs w:val="16"/>
                <w:lang w:val="en-GB"/>
              </w:rPr>
              <w:t>Treyvaud</w:t>
            </w:r>
            <w:proofErr w:type="spellEnd"/>
            <w:r w:rsidRPr="00C40BE4">
              <w:rPr>
                <w:rFonts w:cs="Arial"/>
                <w:color w:val="2F5496" w:themeColor="accent5" w:themeShade="BF"/>
                <w:sz w:val="16"/>
                <w:szCs w:val="16"/>
                <w:lang w:val="en-GB"/>
              </w:rPr>
              <w:t xml:space="preserve"> et al</w:t>
            </w:r>
            <w:r w:rsidR="006D20EE">
              <w:rPr>
                <w:rFonts w:cs="Arial"/>
                <w:color w:val="2F5496" w:themeColor="accent5" w:themeShade="BF"/>
                <w:sz w:val="16"/>
                <w:szCs w:val="16"/>
                <w:lang w:val="en-GB"/>
              </w:rPr>
              <w:t>.</w:t>
            </w:r>
            <w:r w:rsidRPr="00C40BE4">
              <w:rPr>
                <w:rFonts w:cs="Arial"/>
                <w:color w:val="2F5496" w:themeColor="accent5" w:themeShade="BF"/>
                <w:sz w:val="16"/>
                <w:szCs w:val="16"/>
                <w:lang w:val="en-GB"/>
              </w:rPr>
              <w:t xml:space="preserve"> (2010). Parental mental health and early social-emotional development of children born very preterm. Journal of </w:t>
            </w:r>
            <w:proofErr w:type="spellStart"/>
            <w:r w:rsidRPr="00C40BE4">
              <w:rPr>
                <w:rFonts w:cs="Arial"/>
                <w:color w:val="2F5496" w:themeColor="accent5" w:themeShade="BF"/>
                <w:sz w:val="16"/>
                <w:szCs w:val="16"/>
                <w:lang w:val="en-GB"/>
              </w:rPr>
              <w:t>Pediatric</w:t>
            </w:r>
            <w:proofErr w:type="spellEnd"/>
            <w:r w:rsidRPr="00C40BE4">
              <w:rPr>
                <w:rFonts w:cs="Arial"/>
                <w:color w:val="2F5496" w:themeColor="accent5" w:themeShade="BF"/>
                <w:sz w:val="16"/>
                <w:szCs w:val="16"/>
                <w:lang w:val="en-GB"/>
              </w:rPr>
              <w:t xml:space="preserve"> Psychology 35(7):768-777.</w:t>
            </w:r>
          </w:p>
          <w:p w14:paraId="656DA9A5" w14:textId="35F58AED" w:rsidR="007D10C9" w:rsidRPr="00C40BE4" w:rsidRDefault="002016AB" w:rsidP="004D05E4">
            <w:pPr>
              <w:ind w:left="120"/>
              <w:rPr>
                <w:rFonts w:cs="Arial"/>
                <w:color w:val="2F5496" w:themeColor="accent5" w:themeShade="BF"/>
                <w:sz w:val="16"/>
                <w:szCs w:val="16"/>
                <w:lang w:val="en-GB"/>
              </w:rPr>
            </w:pPr>
            <w:proofErr w:type="spellStart"/>
            <w:r w:rsidRPr="00C40BE4">
              <w:rPr>
                <w:rFonts w:cs="Arial"/>
                <w:color w:val="2F5496" w:themeColor="accent5" w:themeShade="BF"/>
                <w:sz w:val="16"/>
                <w:szCs w:val="16"/>
                <w:lang w:val="en-GB"/>
              </w:rPr>
              <w:t>Treyvaud</w:t>
            </w:r>
            <w:proofErr w:type="spellEnd"/>
            <w:r w:rsidRPr="00C40BE4">
              <w:rPr>
                <w:rFonts w:cs="Arial"/>
                <w:color w:val="2F5496" w:themeColor="accent5" w:themeShade="BF"/>
                <w:sz w:val="16"/>
                <w:szCs w:val="16"/>
                <w:lang w:val="en-GB"/>
              </w:rPr>
              <w:t xml:space="preserve"> et al</w:t>
            </w:r>
            <w:r w:rsidR="006D20EE">
              <w:rPr>
                <w:rFonts w:cs="Arial"/>
                <w:color w:val="2F5496" w:themeColor="accent5" w:themeShade="BF"/>
                <w:sz w:val="16"/>
                <w:szCs w:val="16"/>
                <w:lang w:val="en-GB"/>
              </w:rPr>
              <w:t>.</w:t>
            </w:r>
            <w:r w:rsidR="007D10C9" w:rsidRPr="00C40BE4">
              <w:rPr>
                <w:rFonts w:cs="Arial"/>
                <w:color w:val="2F5496" w:themeColor="accent5" w:themeShade="BF"/>
                <w:sz w:val="16"/>
                <w:szCs w:val="16"/>
                <w:lang w:val="en-GB"/>
              </w:rPr>
              <w:t xml:space="preserve"> (2014). Very preterm birth influences parental mental health and family outcomes seven years after birth. The Journal of </w:t>
            </w:r>
            <w:proofErr w:type="spellStart"/>
            <w:r w:rsidR="007D10C9" w:rsidRPr="00C40BE4">
              <w:rPr>
                <w:rFonts w:cs="Arial"/>
                <w:color w:val="2F5496" w:themeColor="accent5" w:themeShade="BF"/>
                <w:sz w:val="16"/>
                <w:szCs w:val="16"/>
                <w:lang w:val="en-GB"/>
              </w:rPr>
              <w:t>Pediatrics</w:t>
            </w:r>
            <w:proofErr w:type="spellEnd"/>
            <w:r w:rsidR="007D10C9" w:rsidRPr="00C40BE4">
              <w:rPr>
                <w:rFonts w:cs="Arial"/>
                <w:color w:val="2F5496" w:themeColor="accent5" w:themeShade="BF"/>
                <w:sz w:val="16"/>
                <w:szCs w:val="16"/>
                <w:lang w:val="en-GB"/>
              </w:rPr>
              <w:t xml:space="preserve"> 164:515-21.</w:t>
            </w:r>
          </w:p>
          <w:p w14:paraId="0FFA00B0" w14:textId="00BDCBDB" w:rsidR="007D10C9" w:rsidRPr="00C40BE4" w:rsidRDefault="004B5F5C" w:rsidP="004B5F5C">
            <w:pPr>
              <w:ind w:left="120"/>
              <w:rPr>
                <w:rFonts w:cs="Arial"/>
                <w:color w:val="2F5496" w:themeColor="accent5" w:themeShade="BF"/>
                <w:sz w:val="16"/>
                <w:szCs w:val="16"/>
                <w:lang w:val="en-GB"/>
              </w:rPr>
            </w:pPr>
            <w:r w:rsidRPr="004B5F5C">
              <w:rPr>
                <w:rFonts w:cs="Arial"/>
                <w:color w:val="2F5496" w:themeColor="accent5" w:themeShade="BF"/>
                <w:sz w:val="16"/>
                <w:szCs w:val="16"/>
                <w:lang w:val="en-GB"/>
              </w:rPr>
              <w:t>Mathers</w:t>
            </w:r>
            <w:r>
              <w:rPr>
                <w:rFonts w:cs="Arial"/>
                <w:color w:val="2F5496" w:themeColor="accent5" w:themeShade="BF"/>
                <w:sz w:val="16"/>
                <w:szCs w:val="16"/>
                <w:lang w:val="en-GB"/>
              </w:rPr>
              <w:t xml:space="preserve"> et al.</w:t>
            </w:r>
            <w:r w:rsidRPr="006C596E">
              <w:rPr>
                <w:rFonts w:cs="Arial"/>
                <w:color w:val="2F5496" w:themeColor="accent5" w:themeShade="BF"/>
                <w:sz w:val="16"/>
                <w:szCs w:val="16"/>
                <w:lang w:val="en-GB"/>
              </w:rPr>
              <w:t>1999. The burden of disease and injury in Australia. AIHW cat. no. PHE 17. Canberra: AIHW.</w:t>
            </w:r>
          </w:p>
        </w:tc>
      </w:tr>
      <w:tr w:rsidR="004D05E4" w:rsidRPr="00020882" w14:paraId="347E2272" w14:textId="77777777" w:rsidTr="00801A64">
        <w:trPr>
          <w:trHeight w:val="628"/>
        </w:trPr>
        <w:tc>
          <w:tcPr>
            <w:tcW w:w="146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5BD74E6" w14:textId="10E0F415" w:rsidR="004D05E4" w:rsidRPr="00C40BE4" w:rsidRDefault="004D05E4" w:rsidP="004D05E4">
            <w:pPr>
              <w:rPr>
                <w:rFonts w:cs="Arial"/>
                <w:color w:val="2F5496" w:themeColor="accent5" w:themeShade="BF"/>
                <w:sz w:val="16"/>
                <w:szCs w:val="16"/>
              </w:rPr>
            </w:pPr>
            <w:r w:rsidRPr="00C40BE4">
              <w:rPr>
                <w:rFonts w:cs="Arial"/>
                <w:color w:val="2F5496" w:themeColor="accent5" w:themeShade="BF"/>
                <w:sz w:val="16"/>
                <w:szCs w:val="16"/>
              </w:rPr>
              <w:t>Depression (maternal)</w:t>
            </w:r>
          </w:p>
        </w:tc>
        <w:tc>
          <w:tcPr>
            <w:tcW w:w="17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61B4EE6" w14:textId="77777777" w:rsidR="004D05E4" w:rsidRPr="00C40BE4" w:rsidRDefault="004D05E4" w:rsidP="004D05E4">
            <w:pPr>
              <w:spacing w:after="0"/>
              <w:jc w:val="center"/>
              <w:rPr>
                <w:rFonts w:cs="Arial"/>
                <w:color w:val="2F5496" w:themeColor="accent5" w:themeShade="BF"/>
                <w:sz w:val="16"/>
                <w:szCs w:val="16"/>
              </w:rPr>
            </w:pPr>
            <w:r w:rsidRPr="00C40BE4">
              <w:rPr>
                <w:rFonts w:cs="Arial"/>
                <w:color w:val="2F5496" w:themeColor="accent5" w:themeShade="BF"/>
                <w:sz w:val="16"/>
                <w:szCs w:val="16"/>
              </w:rPr>
              <w:t>Service cost:</w:t>
            </w:r>
          </w:p>
          <w:p w14:paraId="085AB370" w14:textId="46A8BA5A" w:rsidR="004D05E4" w:rsidRPr="00C40BE4" w:rsidRDefault="00CA2878" w:rsidP="004D05E4">
            <w:pPr>
              <w:spacing w:after="0"/>
              <w:jc w:val="center"/>
              <w:rPr>
                <w:rFonts w:cs="Arial"/>
                <w:color w:val="2F5496" w:themeColor="accent5" w:themeShade="BF"/>
                <w:sz w:val="16"/>
                <w:szCs w:val="16"/>
              </w:rPr>
            </w:pPr>
            <w:r w:rsidRPr="00C40BE4">
              <w:rPr>
                <w:rFonts w:cs="Arial"/>
                <w:color w:val="2F5496" w:themeColor="accent5" w:themeShade="BF"/>
                <w:sz w:val="16"/>
                <w:szCs w:val="16"/>
              </w:rPr>
              <w:t>-$2</w:t>
            </w:r>
            <w:r w:rsidR="004D05E4" w:rsidRPr="00C40BE4">
              <w:rPr>
                <w:rFonts w:cs="Arial"/>
                <w:color w:val="2F5496" w:themeColor="accent5" w:themeShade="BF"/>
                <w:sz w:val="16"/>
                <w:szCs w:val="16"/>
              </w:rPr>
              <w:t>,000</w:t>
            </w:r>
          </w:p>
          <w:p w14:paraId="303A7CBD" w14:textId="623AA8FF" w:rsidR="004D05E4" w:rsidRPr="00C40BE4" w:rsidRDefault="004D05E4" w:rsidP="004D05E4">
            <w:pPr>
              <w:spacing w:after="0"/>
              <w:jc w:val="center"/>
              <w:rPr>
                <w:rFonts w:cs="Arial"/>
                <w:color w:val="2F5496" w:themeColor="accent5" w:themeShade="BF"/>
                <w:sz w:val="16"/>
                <w:szCs w:val="16"/>
              </w:rPr>
            </w:pPr>
            <w:r w:rsidRPr="00C40BE4">
              <w:rPr>
                <w:rFonts w:cs="Arial"/>
                <w:color w:val="2F5496" w:themeColor="accent5" w:themeShade="BF"/>
                <w:sz w:val="16"/>
                <w:szCs w:val="16"/>
              </w:rPr>
              <w:t>QALY: -$57,033</w:t>
            </w:r>
          </w:p>
        </w:tc>
        <w:tc>
          <w:tcPr>
            <w:tcW w:w="598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9FCD850" w14:textId="288EA164" w:rsidR="004D05E4" w:rsidRPr="00C40BE4" w:rsidRDefault="00647688" w:rsidP="004D05E4">
            <w:pPr>
              <w:rPr>
                <w:rFonts w:cs="Arial"/>
                <w:color w:val="2F5496" w:themeColor="accent5" w:themeShade="BF"/>
                <w:sz w:val="16"/>
                <w:szCs w:val="16"/>
              </w:rPr>
            </w:pPr>
            <w:r w:rsidRPr="00C40BE4">
              <w:rPr>
                <w:rFonts w:cs="Arial"/>
                <w:color w:val="2F5496" w:themeColor="accent5" w:themeShade="BF"/>
                <w:sz w:val="16"/>
                <w:szCs w:val="16"/>
              </w:rPr>
              <w:t>C</w:t>
            </w:r>
            <w:r w:rsidR="004D05E4" w:rsidRPr="00C40BE4">
              <w:rPr>
                <w:rFonts w:cs="Arial"/>
                <w:color w:val="2F5496" w:themeColor="accent5" w:themeShade="BF"/>
                <w:sz w:val="16"/>
                <w:szCs w:val="16"/>
              </w:rPr>
              <w:t xml:space="preserve">ost of treating perinatal </w:t>
            </w:r>
            <w:r w:rsidR="004E2E9F" w:rsidRPr="00C40BE4">
              <w:rPr>
                <w:rFonts w:cs="Arial"/>
                <w:color w:val="2F5496" w:themeColor="accent5" w:themeShade="BF"/>
                <w:sz w:val="16"/>
                <w:szCs w:val="16"/>
              </w:rPr>
              <w:t>depression</w:t>
            </w:r>
            <w:r w:rsidR="004D05E4" w:rsidRPr="00C40BE4">
              <w:rPr>
                <w:rFonts w:cs="Arial"/>
                <w:color w:val="2F5496" w:themeColor="accent5" w:themeShade="BF"/>
                <w:sz w:val="16"/>
                <w:szCs w:val="16"/>
              </w:rPr>
              <w:t xml:space="preserve"> </w:t>
            </w:r>
            <w:r w:rsidR="00CA4AB7" w:rsidRPr="00C40BE4">
              <w:rPr>
                <w:rFonts w:cs="Arial"/>
                <w:color w:val="2F5496" w:themeColor="accent5" w:themeShade="BF"/>
                <w:sz w:val="16"/>
                <w:szCs w:val="16"/>
              </w:rPr>
              <w:t xml:space="preserve">is </w:t>
            </w:r>
            <w:r w:rsidR="004D05E4" w:rsidRPr="00C40BE4">
              <w:rPr>
                <w:rFonts w:cs="Arial"/>
                <w:color w:val="2F5496" w:themeColor="accent5" w:themeShade="BF"/>
                <w:sz w:val="16"/>
                <w:szCs w:val="16"/>
              </w:rPr>
              <w:t>approx</w:t>
            </w:r>
            <w:r w:rsidR="00CA4AB7" w:rsidRPr="00C40BE4">
              <w:rPr>
                <w:rFonts w:cs="Arial"/>
                <w:color w:val="2F5496" w:themeColor="accent5" w:themeShade="BF"/>
                <w:sz w:val="16"/>
                <w:szCs w:val="16"/>
              </w:rPr>
              <w:t>imately</w:t>
            </w:r>
            <w:r w:rsidR="004D05E4" w:rsidRPr="00C40BE4">
              <w:rPr>
                <w:rFonts w:cs="Arial"/>
                <w:color w:val="2F5496" w:themeColor="accent5" w:themeShade="BF"/>
                <w:sz w:val="16"/>
                <w:szCs w:val="16"/>
              </w:rPr>
              <w:t xml:space="preserve"> $1,000</w:t>
            </w:r>
            <w:r w:rsidR="00CA2878" w:rsidRPr="00C40BE4">
              <w:rPr>
                <w:rFonts w:cs="Arial"/>
                <w:color w:val="2F5496" w:themeColor="accent5" w:themeShade="BF"/>
                <w:sz w:val="16"/>
                <w:szCs w:val="16"/>
              </w:rPr>
              <w:t xml:space="preserve"> per year</w:t>
            </w:r>
            <w:r w:rsidR="004D05E4" w:rsidRPr="00C40BE4">
              <w:rPr>
                <w:rFonts w:cs="Arial"/>
                <w:color w:val="2F5496" w:themeColor="accent5" w:themeShade="BF"/>
                <w:sz w:val="16"/>
                <w:szCs w:val="16"/>
              </w:rPr>
              <w:t xml:space="preserve">, based on Deloitte 2012 paper on Perinatal Depression and Anxiety </w:t>
            </w:r>
            <w:r w:rsidR="00E66037" w:rsidRPr="00C40BE4">
              <w:rPr>
                <w:rFonts w:cs="Arial"/>
                <w:color w:val="2F5496" w:themeColor="accent5" w:themeShade="BF"/>
                <w:sz w:val="16"/>
                <w:szCs w:val="16"/>
              </w:rPr>
              <w:t xml:space="preserve">(estimate </w:t>
            </w:r>
            <w:r w:rsidR="00770AB5" w:rsidRPr="00C40BE4">
              <w:rPr>
                <w:rFonts w:cs="Arial"/>
                <w:color w:val="2F5496" w:themeColor="accent5" w:themeShade="BF"/>
                <w:sz w:val="16"/>
                <w:szCs w:val="16"/>
              </w:rPr>
              <w:t xml:space="preserve">that includes </w:t>
            </w:r>
            <w:r w:rsidR="00E66037" w:rsidRPr="00C40BE4">
              <w:rPr>
                <w:rFonts w:cs="Arial"/>
                <w:color w:val="2F5496" w:themeColor="accent5" w:themeShade="BF"/>
                <w:sz w:val="16"/>
                <w:szCs w:val="16"/>
              </w:rPr>
              <w:t xml:space="preserve">government, private health insurance and personal costs – productivity costs not included). </w:t>
            </w:r>
            <w:r w:rsidR="00770AB5" w:rsidRPr="00C40BE4">
              <w:rPr>
                <w:rFonts w:cs="Arial"/>
                <w:color w:val="2F5496" w:themeColor="accent5" w:themeShade="BF"/>
                <w:sz w:val="16"/>
                <w:szCs w:val="16"/>
              </w:rPr>
              <w:t>The m</w:t>
            </w:r>
            <w:r w:rsidR="00CA2878" w:rsidRPr="00C40BE4">
              <w:rPr>
                <w:rFonts w:cs="Arial"/>
                <w:color w:val="2F5496" w:themeColor="accent5" w:themeShade="BF"/>
                <w:sz w:val="16"/>
                <w:szCs w:val="16"/>
              </w:rPr>
              <w:t xml:space="preserve">ajority of cases </w:t>
            </w:r>
            <w:r w:rsidR="00770AB5" w:rsidRPr="00C40BE4">
              <w:rPr>
                <w:rFonts w:cs="Arial"/>
                <w:color w:val="2F5496" w:themeColor="accent5" w:themeShade="BF"/>
                <w:sz w:val="16"/>
                <w:szCs w:val="16"/>
              </w:rPr>
              <w:t xml:space="preserve">are </w:t>
            </w:r>
            <w:r w:rsidR="00CA2878" w:rsidRPr="00C40BE4">
              <w:rPr>
                <w:rFonts w:cs="Arial"/>
                <w:color w:val="2F5496" w:themeColor="accent5" w:themeShade="BF"/>
                <w:sz w:val="16"/>
                <w:szCs w:val="16"/>
              </w:rPr>
              <w:t xml:space="preserve">dealt with in primary care. </w:t>
            </w:r>
            <w:r w:rsidR="0078106C" w:rsidRPr="00C40BE4">
              <w:rPr>
                <w:rFonts w:cs="Arial"/>
                <w:color w:val="2F5496" w:themeColor="accent5" w:themeShade="BF"/>
                <w:sz w:val="16"/>
                <w:szCs w:val="16"/>
              </w:rPr>
              <w:t>Confirmed through interview.</w:t>
            </w:r>
          </w:p>
          <w:p w14:paraId="29B6AA15" w14:textId="77777777" w:rsidR="00A426E9" w:rsidRPr="00C40BE4" w:rsidRDefault="004E2E9F" w:rsidP="004E2E9F">
            <w:pPr>
              <w:rPr>
                <w:rFonts w:cs="Arial"/>
                <w:color w:val="2F5496" w:themeColor="accent5" w:themeShade="BF"/>
                <w:sz w:val="16"/>
                <w:szCs w:val="16"/>
              </w:rPr>
            </w:pPr>
            <w:r w:rsidRPr="00C40BE4">
              <w:rPr>
                <w:rFonts w:cs="Arial"/>
                <w:color w:val="2F5496" w:themeColor="accent5" w:themeShade="BF"/>
                <w:sz w:val="16"/>
                <w:szCs w:val="16"/>
              </w:rPr>
              <w:t>D</w:t>
            </w:r>
            <w:r w:rsidR="004D05E4" w:rsidRPr="00C40BE4">
              <w:rPr>
                <w:rFonts w:cs="Arial"/>
                <w:color w:val="2F5496" w:themeColor="accent5" w:themeShade="BF"/>
                <w:sz w:val="16"/>
                <w:szCs w:val="16"/>
              </w:rPr>
              <w:t>epression</w:t>
            </w:r>
            <w:r w:rsidR="00E66037" w:rsidRPr="00C40BE4">
              <w:rPr>
                <w:rFonts w:cs="Arial"/>
                <w:color w:val="2F5496" w:themeColor="accent5" w:themeShade="BF"/>
                <w:sz w:val="16"/>
                <w:szCs w:val="16"/>
              </w:rPr>
              <w:t xml:space="preserve"> is</w:t>
            </w:r>
            <w:r w:rsidR="004D05E4" w:rsidRPr="00C40BE4">
              <w:rPr>
                <w:rFonts w:cs="Arial"/>
                <w:color w:val="2F5496" w:themeColor="accent5" w:themeShade="BF"/>
                <w:sz w:val="16"/>
                <w:szCs w:val="16"/>
              </w:rPr>
              <w:t xml:space="preserve"> more prevalent and lasts longer in parents with a very preterm infant. Parents of very preterm infants may still experience depression up to 7 years after birth (</w:t>
            </w:r>
            <w:proofErr w:type="spellStart"/>
            <w:r w:rsidR="004D05E4" w:rsidRPr="00C40BE4">
              <w:rPr>
                <w:rFonts w:cs="Arial"/>
                <w:color w:val="2F5496" w:themeColor="accent5" w:themeShade="BF"/>
                <w:sz w:val="16"/>
                <w:szCs w:val="16"/>
              </w:rPr>
              <w:t>Treyvaud</w:t>
            </w:r>
            <w:proofErr w:type="spellEnd"/>
            <w:r w:rsidR="004D05E4" w:rsidRPr="00C40BE4">
              <w:rPr>
                <w:rFonts w:cs="Arial"/>
                <w:color w:val="2F5496" w:themeColor="accent5" w:themeShade="BF"/>
                <w:sz w:val="16"/>
                <w:szCs w:val="16"/>
              </w:rPr>
              <w:t xml:space="preserve"> et al. 2010 and 2014). </w:t>
            </w:r>
          </w:p>
          <w:p w14:paraId="006B760F" w14:textId="02D23D5E" w:rsidR="00CA4AB7" w:rsidRPr="00C40BE4" w:rsidRDefault="00CA4AB7" w:rsidP="00CA4AB7">
            <w:pPr>
              <w:rPr>
                <w:rFonts w:cs="Arial"/>
                <w:color w:val="2F5496" w:themeColor="accent5" w:themeShade="BF"/>
                <w:sz w:val="16"/>
                <w:szCs w:val="16"/>
              </w:rPr>
            </w:pPr>
            <w:r w:rsidRPr="00C40BE4">
              <w:rPr>
                <w:rFonts w:cs="Arial"/>
                <w:color w:val="2F5496" w:themeColor="accent5" w:themeShade="BF"/>
                <w:sz w:val="16"/>
                <w:szCs w:val="16"/>
              </w:rPr>
              <w:t xml:space="preserve">2 years’ impairment and treatment included for a conservative estimate. Based on clinical heuristic and </w:t>
            </w:r>
            <w:r w:rsidR="0078106C" w:rsidRPr="00C40BE4">
              <w:rPr>
                <w:rFonts w:cs="Arial"/>
                <w:color w:val="2F5496" w:themeColor="accent5" w:themeShade="BF"/>
                <w:sz w:val="16"/>
                <w:szCs w:val="16"/>
              </w:rPr>
              <w:t>confirmed through interview.</w:t>
            </w:r>
          </w:p>
          <w:p w14:paraId="4ED028B0" w14:textId="139140E5" w:rsidR="004D05E4" w:rsidRPr="00C40BE4" w:rsidRDefault="00E66037" w:rsidP="004E2E9F">
            <w:pPr>
              <w:rPr>
                <w:rFonts w:cs="Arial"/>
                <w:color w:val="2F5496" w:themeColor="accent5" w:themeShade="BF"/>
                <w:sz w:val="16"/>
                <w:szCs w:val="16"/>
              </w:rPr>
            </w:pPr>
            <w:r w:rsidRPr="00C40BE4">
              <w:rPr>
                <w:rFonts w:cs="Arial"/>
                <w:color w:val="2F5496" w:themeColor="accent5" w:themeShade="BF"/>
                <w:sz w:val="16"/>
                <w:szCs w:val="16"/>
              </w:rPr>
              <w:t>AIHW disability weight for major depressive episode (mild), 0.140.</w:t>
            </w:r>
          </w:p>
        </w:tc>
        <w:tc>
          <w:tcPr>
            <w:tcW w:w="5375"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5BEE7AEF" w14:textId="77777777" w:rsidR="004D05E4" w:rsidRPr="00C40BE4" w:rsidRDefault="004D05E4" w:rsidP="004D05E4">
            <w:pPr>
              <w:ind w:left="120"/>
              <w:rPr>
                <w:rFonts w:cs="Arial"/>
                <w:color w:val="2F5496" w:themeColor="accent5" w:themeShade="BF"/>
                <w:sz w:val="16"/>
                <w:szCs w:val="16"/>
                <w:lang w:val="en-GB"/>
              </w:rPr>
            </w:pPr>
            <w:r w:rsidRPr="00C40BE4">
              <w:rPr>
                <w:rFonts w:cs="Arial"/>
                <w:color w:val="2F5496" w:themeColor="accent5" w:themeShade="BF"/>
                <w:sz w:val="16"/>
                <w:szCs w:val="16"/>
                <w:lang w:val="en-GB"/>
              </w:rPr>
              <w:t>Deloitte Access Economics 2012. The cost of perinatal depression in Australia.</w:t>
            </w:r>
          </w:p>
          <w:p w14:paraId="66EF0D85" w14:textId="27DF7DD7" w:rsidR="004D05E4" w:rsidRPr="00C40BE4" w:rsidRDefault="004D05E4" w:rsidP="004D05E4">
            <w:pPr>
              <w:ind w:left="120"/>
              <w:rPr>
                <w:rFonts w:cs="Arial"/>
                <w:color w:val="2F5496" w:themeColor="accent5" w:themeShade="BF"/>
                <w:sz w:val="16"/>
                <w:szCs w:val="16"/>
                <w:lang w:val="en-GB"/>
              </w:rPr>
            </w:pPr>
            <w:proofErr w:type="spellStart"/>
            <w:r w:rsidRPr="00C40BE4">
              <w:rPr>
                <w:rFonts w:cs="Arial"/>
                <w:color w:val="2F5496" w:themeColor="accent5" w:themeShade="BF"/>
                <w:sz w:val="16"/>
                <w:szCs w:val="16"/>
                <w:lang w:val="en-GB"/>
              </w:rPr>
              <w:t>Treyvaud</w:t>
            </w:r>
            <w:proofErr w:type="spellEnd"/>
            <w:r w:rsidRPr="00C40BE4">
              <w:rPr>
                <w:rFonts w:cs="Arial"/>
                <w:color w:val="2F5496" w:themeColor="accent5" w:themeShade="BF"/>
                <w:sz w:val="16"/>
                <w:szCs w:val="16"/>
                <w:lang w:val="en-GB"/>
              </w:rPr>
              <w:t xml:space="preserve"> et al</w:t>
            </w:r>
            <w:r w:rsidR="006D20EE">
              <w:rPr>
                <w:rFonts w:cs="Arial"/>
                <w:color w:val="2F5496" w:themeColor="accent5" w:themeShade="BF"/>
                <w:sz w:val="16"/>
                <w:szCs w:val="16"/>
                <w:lang w:val="en-GB"/>
              </w:rPr>
              <w:t>.</w:t>
            </w:r>
            <w:r w:rsidRPr="00C40BE4">
              <w:rPr>
                <w:rFonts w:cs="Arial"/>
                <w:color w:val="2F5496" w:themeColor="accent5" w:themeShade="BF"/>
                <w:sz w:val="16"/>
                <w:szCs w:val="16"/>
                <w:lang w:val="en-GB"/>
              </w:rPr>
              <w:t xml:space="preserve"> (2010). Parental mental health and early social-emotional development of children born very preterm. Journal of </w:t>
            </w:r>
            <w:proofErr w:type="spellStart"/>
            <w:r w:rsidRPr="00C40BE4">
              <w:rPr>
                <w:rFonts w:cs="Arial"/>
                <w:color w:val="2F5496" w:themeColor="accent5" w:themeShade="BF"/>
                <w:sz w:val="16"/>
                <w:szCs w:val="16"/>
                <w:lang w:val="en-GB"/>
              </w:rPr>
              <w:t>Pediatric</w:t>
            </w:r>
            <w:proofErr w:type="spellEnd"/>
            <w:r w:rsidRPr="00C40BE4">
              <w:rPr>
                <w:rFonts w:cs="Arial"/>
                <w:color w:val="2F5496" w:themeColor="accent5" w:themeShade="BF"/>
                <w:sz w:val="16"/>
                <w:szCs w:val="16"/>
                <w:lang w:val="en-GB"/>
              </w:rPr>
              <w:t xml:space="preserve"> Psychology 35(7):768-777.</w:t>
            </w:r>
          </w:p>
          <w:p w14:paraId="7BE69A54" w14:textId="77777777" w:rsidR="004D05E4" w:rsidRPr="00C40BE4" w:rsidRDefault="004D05E4" w:rsidP="004D05E4">
            <w:pPr>
              <w:ind w:left="120"/>
              <w:rPr>
                <w:rFonts w:cs="Arial"/>
                <w:color w:val="2F5496" w:themeColor="accent5" w:themeShade="BF"/>
                <w:sz w:val="16"/>
                <w:szCs w:val="16"/>
                <w:lang w:val="en-GB"/>
              </w:rPr>
            </w:pPr>
            <w:proofErr w:type="spellStart"/>
            <w:r w:rsidRPr="00C40BE4">
              <w:rPr>
                <w:rFonts w:cs="Arial"/>
                <w:color w:val="2F5496" w:themeColor="accent5" w:themeShade="BF"/>
                <w:sz w:val="16"/>
                <w:szCs w:val="16"/>
                <w:lang w:val="en-GB"/>
              </w:rPr>
              <w:t>Treyvaud</w:t>
            </w:r>
            <w:proofErr w:type="spellEnd"/>
            <w:r w:rsidRPr="00C40BE4">
              <w:rPr>
                <w:rFonts w:cs="Arial"/>
                <w:color w:val="2F5496" w:themeColor="accent5" w:themeShade="BF"/>
                <w:sz w:val="16"/>
                <w:szCs w:val="16"/>
                <w:lang w:val="en-GB"/>
              </w:rPr>
              <w:t xml:space="preserve"> et al. (2014). Very preterm birth influences parental mental health and family outcomes seven years after birth. The Journal of </w:t>
            </w:r>
            <w:proofErr w:type="spellStart"/>
            <w:r w:rsidRPr="00C40BE4">
              <w:rPr>
                <w:rFonts w:cs="Arial"/>
                <w:color w:val="2F5496" w:themeColor="accent5" w:themeShade="BF"/>
                <w:sz w:val="16"/>
                <w:szCs w:val="16"/>
                <w:lang w:val="en-GB"/>
              </w:rPr>
              <w:t>Pediatrics</w:t>
            </w:r>
            <w:proofErr w:type="spellEnd"/>
            <w:r w:rsidRPr="00C40BE4">
              <w:rPr>
                <w:rFonts w:cs="Arial"/>
                <w:color w:val="2F5496" w:themeColor="accent5" w:themeShade="BF"/>
                <w:sz w:val="16"/>
                <w:szCs w:val="16"/>
                <w:lang w:val="en-GB"/>
              </w:rPr>
              <w:t xml:space="preserve"> 164:515-21.</w:t>
            </w:r>
          </w:p>
          <w:p w14:paraId="22B5D376" w14:textId="58160CAA" w:rsidR="004D05E4" w:rsidRPr="00C40BE4" w:rsidRDefault="004B5F5C" w:rsidP="002016AB">
            <w:pPr>
              <w:ind w:left="120"/>
              <w:rPr>
                <w:rFonts w:cs="Arial"/>
                <w:color w:val="2F5496" w:themeColor="accent5" w:themeShade="BF"/>
                <w:sz w:val="16"/>
                <w:szCs w:val="16"/>
                <w:lang w:val="en-GB"/>
              </w:rPr>
            </w:pPr>
            <w:r w:rsidRPr="004B5F5C">
              <w:rPr>
                <w:rFonts w:cs="Arial"/>
                <w:color w:val="2F5496" w:themeColor="accent5" w:themeShade="BF"/>
                <w:sz w:val="16"/>
                <w:szCs w:val="16"/>
                <w:lang w:val="en-GB"/>
              </w:rPr>
              <w:t>Mathers</w:t>
            </w:r>
            <w:r>
              <w:rPr>
                <w:rFonts w:cs="Arial"/>
                <w:color w:val="2F5496" w:themeColor="accent5" w:themeShade="BF"/>
                <w:sz w:val="16"/>
                <w:szCs w:val="16"/>
                <w:lang w:val="en-GB"/>
              </w:rPr>
              <w:t xml:space="preserve"> et al.</w:t>
            </w:r>
            <w:r w:rsidRPr="007F5EE7">
              <w:rPr>
                <w:rFonts w:cs="Arial"/>
                <w:color w:val="2F5496" w:themeColor="accent5" w:themeShade="BF"/>
                <w:sz w:val="16"/>
                <w:szCs w:val="16"/>
                <w:lang w:val="en-GB"/>
              </w:rPr>
              <w:t>1999. The burden of disease and injury in Australia. AIHW cat. no. PHE 17. Canberra: AIHW</w:t>
            </w:r>
            <w:r w:rsidR="00EA144D">
              <w:rPr>
                <w:rFonts w:cs="Arial"/>
                <w:color w:val="2F5496" w:themeColor="accent5" w:themeShade="BF"/>
                <w:sz w:val="16"/>
                <w:szCs w:val="16"/>
                <w:lang w:val="en-GB"/>
              </w:rPr>
              <w:t>.</w:t>
            </w:r>
            <w:r w:rsidRPr="00C40BE4" w:rsidDel="004B5F5C">
              <w:rPr>
                <w:rFonts w:cs="Arial"/>
                <w:color w:val="2F5496" w:themeColor="accent5" w:themeShade="BF"/>
                <w:sz w:val="16"/>
                <w:szCs w:val="16"/>
                <w:highlight w:val="yellow"/>
                <w:lang w:val="en-GB"/>
              </w:rPr>
              <w:t xml:space="preserve"> </w:t>
            </w:r>
          </w:p>
        </w:tc>
      </w:tr>
      <w:tr w:rsidR="004D05E4" w:rsidRPr="00020882" w14:paraId="7488C947" w14:textId="77777777" w:rsidTr="00801A64">
        <w:trPr>
          <w:trHeight w:val="628"/>
        </w:trPr>
        <w:tc>
          <w:tcPr>
            <w:tcW w:w="146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5FC3B50" w14:textId="426E5E58" w:rsidR="004D05E4" w:rsidRPr="00C40BE4" w:rsidRDefault="004D05E4" w:rsidP="004D05E4">
            <w:pPr>
              <w:rPr>
                <w:rFonts w:cs="Arial"/>
                <w:color w:val="2F5496" w:themeColor="accent5" w:themeShade="BF"/>
                <w:sz w:val="16"/>
                <w:szCs w:val="16"/>
              </w:rPr>
            </w:pPr>
            <w:r w:rsidRPr="00C40BE4">
              <w:rPr>
                <w:rFonts w:cs="Arial"/>
                <w:color w:val="2F5496" w:themeColor="accent5" w:themeShade="BF"/>
                <w:sz w:val="16"/>
                <w:szCs w:val="16"/>
              </w:rPr>
              <w:t>Intervention costs</w:t>
            </w:r>
          </w:p>
        </w:tc>
        <w:tc>
          <w:tcPr>
            <w:tcW w:w="17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99E431E" w14:textId="77777777" w:rsidR="004D05E4" w:rsidRPr="00C40BE4" w:rsidRDefault="004D05E4" w:rsidP="004D05E4">
            <w:pPr>
              <w:spacing w:after="0"/>
              <w:jc w:val="center"/>
              <w:rPr>
                <w:rFonts w:cs="Arial"/>
                <w:color w:val="2F5496" w:themeColor="accent5" w:themeShade="BF"/>
                <w:sz w:val="16"/>
                <w:szCs w:val="16"/>
              </w:rPr>
            </w:pPr>
            <w:r w:rsidRPr="00C40BE4">
              <w:rPr>
                <w:rFonts w:cs="Arial"/>
                <w:color w:val="2F5496" w:themeColor="accent5" w:themeShade="BF"/>
                <w:sz w:val="16"/>
                <w:szCs w:val="16"/>
              </w:rPr>
              <w:t>Service cost:</w:t>
            </w:r>
          </w:p>
          <w:p w14:paraId="187C6C58" w14:textId="66DF383E" w:rsidR="004D05E4" w:rsidRPr="00C40BE4" w:rsidRDefault="00C73948" w:rsidP="004D05E4">
            <w:pPr>
              <w:spacing w:after="0"/>
              <w:jc w:val="center"/>
              <w:rPr>
                <w:rFonts w:cs="Arial"/>
                <w:color w:val="2F5496" w:themeColor="accent5" w:themeShade="BF"/>
                <w:sz w:val="16"/>
                <w:szCs w:val="16"/>
              </w:rPr>
            </w:pPr>
            <w:r w:rsidRPr="00C40BE4">
              <w:rPr>
                <w:rFonts w:cs="Arial"/>
                <w:color w:val="2F5496" w:themeColor="accent5" w:themeShade="BF"/>
                <w:sz w:val="16"/>
                <w:szCs w:val="16"/>
              </w:rPr>
              <w:t>+</w:t>
            </w:r>
            <w:r w:rsidR="004D05E4" w:rsidRPr="00C40BE4">
              <w:rPr>
                <w:rFonts w:cs="Arial"/>
                <w:color w:val="2F5496" w:themeColor="accent5" w:themeShade="BF"/>
                <w:sz w:val="16"/>
                <w:szCs w:val="16"/>
              </w:rPr>
              <w:t>$1</w:t>
            </w:r>
            <w:r w:rsidRPr="00C40BE4">
              <w:rPr>
                <w:rFonts w:cs="Arial"/>
                <w:color w:val="2F5496" w:themeColor="accent5" w:themeShade="BF"/>
                <w:sz w:val="16"/>
                <w:szCs w:val="16"/>
              </w:rPr>
              <w:t>,</w:t>
            </w:r>
            <w:r w:rsidR="004D05E4" w:rsidRPr="00C40BE4">
              <w:rPr>
                <w:rFonts w:cs="Arial"/>
                <w:color w:val="2F5496" w:themeColor="accent5" w:themeShade="BF"/>
                <w:sz w:val="16"/>
                <w:szCs w:val="16"/>
              </w:rPr>
              <w:t>823</w:t>
            </w:r>
          </w:p>
        </w:tc>
        <w:tc>
          <w:tcPr>
            <w:tcW w:w="598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8551E3E" w14:textId="0DF6454B" w:rsidR="004D05E4" w:rsidRPr="00C40BE4" w:rsidRDefault="004D05E4" w:rsidP="004D05E4">
            <w:pPr>
              <w:rPr>
                <w:rFonts w:cs="Arial"/>
                <w:color w:val="2F5496" w:themeColor="accent5" w:themeShade="BF"/>
                <w:sz w:val="16"/>
                <w:szCs w:val="16"/>
              </w:rPr>
            </w:pPr>
            <w:r w:rsidRPr="00C40BE4">
              <w:rPr>
                <w:rFonts w:cs="Arial"/>
                <w:color w:val="2F5496" w:themeColor="accent5" w:themeShade="BF"/>
                <w:sz w:val="16"/>
                <w:szCs w:val="16"/>
              </w:rPr>
              <w:t>Average cost of intervention</w:t>
            </w:r>
            <w:r w:rsidR="0000709E" w:rsidRPr="00C40BE4">
              <w:rPr>
                <w:rFonts w:cs="Arial"/>
                <w:color w:val="2F5496" w:themeColor="accent5" w:themeShade="BF"/>
                <w:sz w:val="16"/>
                <w:szCs w:val="16"/>
              </w:rPr>
              <w:t xml:space="preserve"> is</w:t>
            </w:r>
            <w:r w:rsidRPr="00C40BE4">
              <w:rPr>
                <w:rFonts w:cs="Arial"/>
                <w:color w:val="2F5496" w:themeColor="accent5" w:themeShade="BF"/>
                <w:sz w:val="16"/>
                <w:szCs w:val="16"/>
              </w:rPr>
              <w:t xml:space="preserve"> based on 9 home visits of physiotherapist and psychologist, 90min duration at $135/hour.</w:t>
            </w:r>
          </w:p>
        </w:tc>
        <w:tc>
          <w:tcPr>
            <w:tcW w:w="5375"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74762C27" w14:textId="3FD70FE3" w:rsidR="004D05E4" w:rsidRPr="00C40BE4" w:rsidRDefault="00183255" w:rsidP="00CA4AB7">
            <w:pPr>
              <w:ind w:left="120"/>
              <w:rPr>
                <w:rFonts w:cs="Arial"/>
                <w:color w:val="2F5496" w:themeColor="accent5" w:themeShade="BF"/>
                <w:sz w:val="16"/>
                <w:szCs w:val="16"/>
                <w:lang w:val="en-GB"/>
              </w:rPr>
            </w:pPr>
            <w:r w:rsidRPr="00C40BE4">
              <w:rPr>
                <w:rFonts w:cs="Arial"/>
                <w:color w:val="2F5496" w:themeColor="accent5" w:themeShade="BF"/>
                <w:sz w:val="16"/>
                <w:szCs w:val="16"/>
                <w:lang w:val="en-GB"/>
              </w:rPr>
              <w:t xml:space="preserve">Informal estimate from </w:t>
            </w:r>
            <w:r w:rsidR="00CA4AB7" w:rsidRPr="00C40BE4">
              <w:rPr>
                <w:rFonts w:cs="Arial"/>
                <w:color w:val="2F5496" w:themeColor="accent5" w:themeShade="BF"/>
                <w:sz w:val="16"/>
                <w:szCs w:val="16"/>
                <w:lang w:val="en-GB"/>
              </w:rPr>
              <w:t xml:space="preserve">community nursing provider </w:t>
            </w:r>
            <w:r w:rsidRPr="00C40BE4">
              <w:rPr>
                <w:rFonts w:cs="Arial"/>
                <w:color w:val="2F5496" w:themeColor="accent5" w:themeShade="BF"/>
                <w:sz w:val="16"/>
                <w:szCs w:val="16"/>
                <w:lang w:val="en-GB"/>
              </w:rPr>
              <w:t>sources $135 per hour</w:t>
            </w:r>
            <w:r w:rsidR="00DF5A5C" w:rsidRPr="00C40BE4">
              <w:rPr>
                <w:rFonts w:cs="Arial"/>
                <w:color w:val="2F5496" w:themeColor="accent5" w:themeShade="BF"/>
                <w:sz w:val="16"/>
                <w:szCs w:val="16"/>
                <w:lang w:val="en-GB"/>
              </w:rPr>
              <w:t>.</w:t>
            </w:r>
          </w:p>
        </w:tc>
      </w:tr>
    </w:tbl>
    <w:p w14:paraId="117220BE" w14:textId="77777777" w:rsidR="00EF32AB" w:rsidRPr="00106F08" w:rsidRDefault="00EF32AB" w:rsidP="00C51A9B">
      <w:pPr>
        <w:rPr>
          <w:color w:val="2F5496" w:themeColor="accent5" w:themeShade="BF"/>
        </w:rPr>
      </w:pPr>
    </w:p>
    <w:p w14:paraId="2BB1FC33" w14:textId="77777777" w:rsidR="000B0CE2" w:rsidRPr="00106F08" w:rsidRDefault="000B0CE2">
      <w:pPr>
        <w:rPr>
          <w:color w:val="2F5496" w:themeColor="accent5" w:themeShade="BF"/>
        </w:rPr>
      </w:pPr>
      <w:r w:rsidRPr="00106F08">
        <w:rPr>
          <w:color w:val="2F5496" w:themeColor="accent5" w:themeShade="BF"/>
        </w:rPr>
        <w:br w:type="page"/>
      </w:r>
    </w:p>
    <w:bookmarkStart w:id="15" w:name="_Toc349182218"/>
    <w:p w14:paraId="362C0AF5" w14:textId="7AA2CC44" w:rsidR="00345C82" w:rsidRPr="00BD7C42" w:rsidRDefault="00345C82" w:rsidP="00801A64">
      <w:pPr>
        <w:pStyle w:val="Heading2"/>
      </w:pPr>
      <w:r w:rsidRPr="003616DA">
        <w:rPr>
          <w:noProof/>
          <w:lang w:val="en-AU" w:eastAsia="en-AU"/>
        </w:rPr>
        <mc:AlternateContent>
          <mc:Choice Requires="wps">
            <w:drawing>
              <wp:anchor distT="0" distB="0" distL="114300" distR="114300" simplePos="0" relativeHeight="251649024" behindDoc="0" locked="0" layoutInCell="1" allowOverlap="1" wp14:anchorId="2B636025" wp14:editId="00B11256">
                <wp:simplePos x="0" y="0"/>
                <wp:positionH relativeFrom="page">
                  <wp:posOffset>7077384</wp:posOffset>
                </wp:positionH>
                <wp:positionV relativeFrom="page">
                  <wp:posOffset>9502151</wp:posOffset>
                </wp:positionV>
                <wp:extent cx="2331378" cy="113859"/>
                <wp:effectExtent l="0" t="0" r="0" b="635"/>
                <wp:wrapSquare wrapText="bothSides"/>
                <wp:docPr id="73" name="Rectangle 73"/>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B3086" w14:textId="77777777" w:rsidR="000D4A73" w:rsidRDefault="000D4A73" w:rsidP="00345C8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73" o:spid="_x0000_s1032" style="position:absolute;left:0;text-align:left;margin-left:557.25pt;margin-top:748.2pt;width:183.55pt;height:8.9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" fillcolor="#5b9bd5 [3204]" stroked="f" strokeweight="1pt">
                <v:textbox inset="14.4pt,14.4pt,14.4pt,28.8pt">
                  <w:txbxContent>
                    <w:p w14:paraId="3BFB3086" w14:textId="77777777" w:rsidR="000D4A73" w:rsidRDefault="000D4A73" w:rsidP="00345C82">
                      <w:pPr>
                        <w:spacing w:before="240"/>
                        <w:rPr>
                          <w:color w:val="FFFFFF" w:themeColor="background1"/>
                        </w:rPr>
                      </w:pPr>
                    </w:p>
                  </w:txbxContent>
                </v:textbox>
                <w10:wrap type="square" anchorx="page" anchory="page"/>
              </v:rect>
            </w:pict>
          </mc:Fallback>
        </mc:AlternateContent>
      </w:r>
      <w:r w:rsidRPr="003616DA">
        <w:rPr>
          <w:lang w:eastAsia="en-AU"/>
        </w:rPr>
        <w:t>COSMOS Trial (2012)</w:t>
      </w:r>
      <w:r w:rsidR="004438AC" w:rsidRPr="003616DA">
        <w:rPr>
          <w:lang w:eastAsia="en-AU"/>
        </w:rPr>
        <w:t xml:space="preserve"> – </w:t>
      </w:r>
      <w:r w:rsidRPr="003616DA">
        <w:rPr>
          <w:lang w:eastAsia="en-AU"/>
        </w:rPr>
        <w:t>Effects of continuity of care by a primary midwife (caseload midwifery) on caesarean section rates in women of low obstetric risk</w:t>
      </w:r>
      <w:r w:rsidRPr="00106F08">
        <w:rPr>
          <w:rStyle w:val="FootnoteReference"/>
          <w:rFonts w:ascii="Gisha" w:hAnsi="Gisha" w:cs="Gisha"/>
          <w:sz w:val="24"/>
          <w:szCs w:val="24"/>
        </w:rPr>
        <w:footnoteReference w:id="54"/>
      </w:r>
      <w:bookmarkEnd w:id="15"/>
    </w:p>
    <w:p w14:paraId="64102EC0" w14:textId="77777777" w:rsidR="00946C90" w:rsidRDefault="00946C90" w:rsidP="00801A64">
      <w:pPr>
        <w:pStyle w:val="Heading3"/>
        <w:numPr>
          <w:ilvl w:val="0"/>
          <w:numId w:val="0"/>
        </w:numPr>
      </w:pPr>
    </w:p>
    <w:p w14:paraId="3417C049" w14:textId="184597BB" w:rsidR="00AE536E" w:rsidRDefault="00946C90" w:rsidP="00801A64">
      <w:pPr>
        <w:pStyle w:val="Heading3"/>
        <w:numPr>
          <w:ilvl w:val="0"/>
          <w:numId w:val="0"/>
        </w:numPr>
      </w:pPr>
      <w:r>
        <w:t>Context</w:t>
      </w:r>
    </w:p>
    <w:p w14:paraId="4430AD13" w14:textId="77777777" w:rsidR="00F716EF" w:rsidRPr="00BD7C42" w:rsidRDefault="00F716EF"/>
    <w:p w14:paraId="0800FC69" w14:textId="77777777" w:rsidR="00946C90" w:rsidRPr="00AB55E0" w:rsidRDefault="00946C90" w:rsidP="00AB55E0">
      <w:pPr>
        <w:pStyle w:val="Commissionbullets"/>
        <w:rPr>
          <w:b/>
        </w:rPr>
      </w:pPr>
      <w:r w:rsidRPr="00AB55E0">
        <w:rPr>
          <w:b/>
        </w:rPr>
        <w:t>There is international concern about the growing proportion of women giving birth by caesarean section (18% in 1991; 32% in 2011).</w:t>
      </w:r>
    </w:p>
    <w:p w14:paraId="28DFFAA6" w14:textId="77777777" w:rsidR="00946C90" w:rsidRPr="00F77220" w:rsidRDefault="00946C90" w:rsidP="00AB55E0">
      <w:pPr>
        <w:pStyle w:val="Commissionbullets"/>
      </w:pPr>
      <w:r w:rsidRPr="00F77220">
        <w:t>Evidence from RCTs shows that midwife-led care is associated with fewer interventions in pregnancy and birth (e.g. analgesia during labour, episiotomy and instrumental births) and increased satisfaction for women.</w:t>
      </w:r>
      <w:r w:rsidRPr="00BD7C42">
        <w:rPr>
          <w:rStyle w:val="FootnoteReference"/>
        </w:rPr>
        <w:t xml:space="preserve"> </w:t>
      </w:r>
    </w:p>
    <w:p w14:paraId="339F761E" w14:textId="77777777" w:rsidR="00946C90" w:rsidRPr="00F77220" w:rsidRDefault="00946C90" w:rsidP="00AB55E0">
      <w:pPr>
        <w:pStyle w:val="Commissionbullets"/>
      </w:pPr>
      <w:r w:rsidRPr="00F77220">
        <w:t xml:space="preserve">Caseload midwifery is a model where women are cared for by a primary midwife throughout pregnancy, birth and the postnatal period. </w:t>
      </w:r>
    </w:p>
    <w:p w14:paraId="07831F24" w14:textId="77777777" w:rsidR="00946C90" w:rsidRPr="00F77220" w:rsidRDefault="00946C90" w:rsidP="00AB55E0">
      <w:pPr>
        <w:pStyle w:val="Commissionbullets"/>
      </w:pPr>
      <w:r w:rsidRPr="00F77220">
        <w:t>The COSMOS trial shows that women at low obstetric risk in early pregnancy who were allocated to caseload midwifery care are less likely to have a caesarean section than women who had usual care (19% vs. 25%).</w:t>
      </w:r>
    </w:p>
    <w:p w14:paraId="4C4E4B12" w14:textId="60F0AAF3" w:rsidR="00946C90" w:rsidRPr="00F77220" w:rsidRDefault="00946C90" w:rsidP="00AB55E0">
      <w:pPr>
        <w:pStyle w:val="Commissionbullets"/>
      </w:pPr>
      <w:r w:rsidRPr="00F77220">
        <w:t>Since the first model was established in 1995, the number of services offering caseload midwifery care has increased nationally. A recent survey shows a third of hospitals offer this model.</w:t>
      </w:r>
      <w:r w:rsidR="00EA144D">
        <w:t xml:space="preserve"> </w:t>
      </w:r>
      <w:r>
        <w:t>O</w:t>
      </w:r>
      <w:r w:rsidRPr="00F77220">
        <w:t>nly 8% of women</w:t>
      </w:r>
      <w:r>
        <w:t xml:space="preserve"> h</w:t>
      </w:r>
      <w:r w:rsidRPr="00F77220">
        <w:t>owever were found to have accessed it. Access was most likely for women living in metropolitan areas and considered to be at low obstetric risk.</w:t>
      </w:r>
    </w:p>
    <w:p w14:paraId="72A2C4B5" w14:textId="77777777" w:rsidR="00946C90" w:rsidRPr="00F77220" w:rsidRDefault="00946C90" w:rsidP="00AB55E0">
      <w:pPr>
        <w:pStyle w:val="Commissionbullets"/>
      </w:pPr>
      <w:r w:rsidRPr="00F77220">
        <w:t>The trial site (Royal Melbourne Hospital) has since continued and grown their caseload midwifery program. The hospital is in the process of applying for a new grant to focus on vulnerable populations (e.g. Aboriginal and Torres Strait Islander mothers).</w:t>
      </w:r>
    </w:p>
    <w:p w14:paraId="6961456B" w14:textId="77777777" w:rsidR="00946C90" w:rsidRPr="00F77220" w:rsidRDefault="00946C90" w:rsidP="00AB55E0">
      <w:pPr>
        <w:pStyle w:val="Commissionbullets"/>
      </w:pPr>
      <w:r w:rsidRPr="00F77220">
        <w:t xml:space="preserve">The IMPACT network disseminated findings, garnering interest </w:t>
      </w:r>
      <w:r>
        <w:t>from</w:t>
      </w:r>
      <w:r w:rsidRPr="00F77220">
        <w:t xml:space="preserve"> the obstetric community, in what was an otherwise midwifery specific trial. </w:t>
      </w:r>
    </w:p>
    <w:p w14:paraId="1F79A1EC" w14:textId="5BDE634D" w:rsidR="00946C90" w:rsidRDefault="00946C90">
      <w:pPr>
        <w:rPr>
          <w:color w:val="2F5496" w:themeColor="accent5" w:themeShade="BF"/>
        </w:rPr>
      </w:pPr>
      <w:r>
        <w:rPr>
          <w:color w:val="2F5496" w:themeColor="accent5" w:themeShade="BF"/>
        </w:rPr>
        <w:br w:type="page"/>
      </w:r>
    </w:p>
    <w:tbl>
      <w:tblPr>
        <w:tblStyle w:val="TableGrid"/>
        <w:tblW w:w="14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82"/>
        <w:gridCol w:w="1563"/>
        <w:gridCol w:w="1280"/>
        <w:gridCol w:w="2796"/>
        <w:gridCol w:w="2390"/>
        <w:gridCol w:w="3814"/>
      </w:tblGrid>
      <w:tr w:rsidR="003148B4" w:rsidRPr="00020882" w14:paraId="5F077272" w14:textId="77777777" w:rsidTr="00801A64">
        <w:trPr>
          <w:trHeight w:val="885"/>
        </w:trPr>
        <w:tc>
          <w:tcPr>
            <w:tcW w:w="2582" w:type="dxa"/>
            <w:shd w:val="clear" w:color="auto" w:fill="934B97"/>
            <w:vAlign w:val="center"/>
          </w:tcPr>
          <w:p w14:paraId="1CD16EB4" w14:textId="3CCAF2F3" w:rsidR="003148B4" w:rsidRPr="00C40BE4" w:rsidRDefault="003148B4" w:rsidP="00BD7C42">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Outcome</w:t>
            </w:r>
          </w:p>
        </w:tc>
        <w:tc>
          <w:tcPr>
            <w:tcW w:w="1563" w:type="dxa"/>
            <w:shd w:val="clear" w:color="auto" w:fill="934B97"/>
            <w:vAlign w:val="center"/>
          </w:tcPr>
          <w:p w14:paraId="2990B48D" w14:textId="6B10DB0F"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Eligible participants if implemented</w:t>
            </w:r>
          </w:p>
        </w:tc>
        <w:tc>
          <w:tcPr>
            <w:tcW w:w="1280" w:type="dxa"/>
            <w:shd w:val="clear" w:color="auto" w:fill="934B97"/>
            <w:vAlign w:val="center"/>
          </w:tcPr>
          <w:p w14:paraId="2F6B51CD" w14:textId="16AA7463"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Primary outcomes</w:t>
            </w:r>
          </w:p>
        </w:tc>
        <w:tc>
          <w:tcPr>
            <w:tcW w:w="2796" w:type="dxa"/>
            <w:shd w:val="clear" w:color="auto" w:fill="934B97"/>
            <w:vAlign w:val="center"/>
          </w:tcPr>
          <w:p w14:paraId="432DF160" w14:textId="38EDD0BC"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Secondary outcomes</w:t>
            </w:r>
          </w:p>
        </w:tc>
        <w:tc>
          <w:tcPr>
            <w:tcW w:w="2390" w:type="dxa"/>
            <w:shd w:val="clear" w:color="auto" w:fill="934B97"/>
            <w:vAlign w:val="center"/>
          </w:tcPr>
          <w:p w14:paraId="5491C9CA" w14:textId="04BF82F2"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Clinical context</w:t>
            </w:r>
          </w:p>
        </w:tc>
        <w:tc>
          <w:tcPr>
            <w:tcW w:w="3814" w:type="dxa"/>
            <w:shd w:val="clear" w:color="auto" w:fill="934B97"/>
            <w:vAlign w:val="center"/>
          </w:tcPr>
          <w:p w14:paraId="77F72305" w14:textId="5A3D2E24"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Main clinical assumptions</w:t>
            </w:r>
          </w:p>
        </w:tc>
      </w:tr>
      <w:tr w:rsidR="003148B4" w:rsidRPr="00020882" w14:paraId="0D9790DD" w14:textId="77777777" w:rsidTr="00801A64">
        <w:trPr>
          <w:trHeight w:val="556"/>
        </w:trPr>
        <w:tc>
          <w:tcPr>
            <w:tcW w:w="2582" w:type="dxa"/>
            <w:vMerge w:val="restart"/>
            <w:shd w:val="clear" w:color="auto" w:fill="EEE8ED"/>
          </w:tcPr>
          <w:p w14:paraId="49F68E14" w14:textId="24F27D58" w:rsidR="003148B4" w:rsidRPr="00C40BE4" w:rsidRDefault="003148B4" w:rsidP="0000709E">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In low risk wome</w:t>
            </w:r>
            <w:r w:rsidR="0000709E" w:rsidRPr="00C40BE4">
              <w:rPr>
                <w:rFonts w:asciiTheme="minorBidi" w:hAnsiTheme="minorBidi"/>
                <w:color w:val="2F5496" w:themeColor="accent5" w:themeShade="BF"/>
                <w:sz w:val="16"/>
                <w:szCs w:val="16"/>
              </w:rPr>
              <w:t>n, caseload midwifery care shows</w:t>
            </w:r>
            <w:r w:rsidRPr="00C40BE4">
              <w:rPr>
                <w:rFonts w:asciiTheme="minorBidi" w:hAnsiTheme="minorBidi"/>
                <w:color w:val="2F5496" w:themeColor="accent5" w:themeShade="BF"/>
                <w:sz w:val="16"/>
                <w:szCs w:val="16"/>
              </w:rPr>
              <w:t xml:space="preserve"> a reduction in unplanned caesarean section as well as e</w:t>
            </w:r>
            <w:r w:rsidR="0000709E" w:rsidRPr="00C40BE4">
              <w:rPr>
                <w:rFonts w:asciiTheme="minorBidi" w:hAnsiTheme="minorBidi"/>
                <w:color w:val="2F5496" w:themeColor="accent5" w:themeShade="BF"/>
                <w:sz w:val="16"/>
                <w:szCs w:val="16"/>
              </w:rPr>
              <w:t xml:space="preserve">pidural pain relief, episiotomy, </w:t>
            </w:r>
            <w:r w:rsidRPr="00C40BE4">
              <w:rPr>
                <w:rFonts w:asciiTheme="minorBidi" w:hAnsiTheme="minorBidi"/>
                <w:color w:val="2F5496" w:themeColor="accent5" w:themeShade="BF"/>
                <w:sz w:val="16"/>
                <w:szCs w:val="16"/>
              </w:rPr>
              <w:t xml:space="preserve">postpartum </w:t>
            </w:r>
            <w:r w:rsidR="0000709E" w:rsidRPr="00C40BE4">
              <w:rPr>
                <w:rFonts w:asciiTheme="minorBidi" w:hAnsiTheme="minorBidi"/>
                <w:color w:val="2F5496" w:themeColor="accent5" w:themeShade="BF"/>
                <w:sz w:val="16"/>
                <w:szCs w:val="16"/>
              </w:rPr>
              <w:t xml:space="preserve">length of stay. For infants, caseload midwifery leads to reduced admission to special care nurseries, and fewer </w:t>
            </w:r>
            <w:r w:rsidRPr="00C40BE4">
              <w:rPr>
                <w:rFonts w:asciiTheme="minorBidi" w:hAnsiTheme="minorBidi"/>
                <w:color w:val="2F5496" w:themeColor="accent5" w:themeShade="BF"/>
                <w:sz w:val="16"/>
                <w:szCs w:val="16"/>
              </w:rPr>
              <w:t>low birth weight babies, without any adverse impact.</w:t>
            </w:r>
          </w:p>
        </w:tc>
        <w:tc>
          <w:tcPr>
            <w:tcW w:w="1563" w:type="dxa"/>
            <w:shd w:val="clear" w:color="auto" w:fill="DBCDD9"/>
          </w:tcPr>
          <w:p w14:paraId="12B57421" w14:textId="1409F2F0" w:rsidR="003148B4" w:rsidRPr="00C40BE4" w:rsidRDefault="00515C42" w:rsidP="00AC3BDA">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 xml:space="preserve">Singleton pregnancies = </w:t>
            </w:r>
            <w:r w:rsidR="003148B4" w:rsidRPr="00C40BE4">
              <w:rPr>
                <w:rFonts w:asciiTheme="minorBidi" w:hAnsiTheme="minorBidi"/>
                <w:bCs/>
                <w:color w:val="2F5496" w:themeColor="accent5" w:themeShade="BF"/>
                <w:kern w:val="24"/>
                <w:sz w:val="16"/>
                <w:szCs w:val="16"/>
              </w:rPr>
              <w:t xml:space="preserve">98.5% </w:t>
            </w:r>
            <w:r w:rsidRPr="00C40BE4">
              <w:rPr>
                <w:rStyle w:val="FootnoteReference"/>
                <w:rFonts w:asciiTheme="minorBidi" w:hAnsiTheme="minorBidi"/>
                <w:bCs/>
                <w:color w:val="2F5496" w:themeColor="accent5" w:themeShade="BF"/>
                <w:kern w:val="24"/>
                <w:sz w:val="16"/>
                <w:szCs w:val="16"/>
              </w:rPr>
              <w:footnoteReference w:id="55"/>
            </w:r>
          </w:p>
        </w:tc>
        <w:tc>
          <w:tcPr>
            <w:tcW w:w="1280" w:type="dxa"/>
            <w:vMerge w:val="restart"/>
            <w:shd w:val="clear" w:color="auto" w:fill="EEE8ED"/>
          </w:tcPr>
          <w:p w14:paraId="5634C7D1" w14:textId="57B0FF40" w:rsidR="003148B4" w:rsidRPr="00C40BE4" w:rsidRDefault="00903702" w:rsidP="00AC3BDA">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Mothers:</w:t>
            </w:r>
            <w:r w:rsidRPr="00C40BE4">
              <w:rPr>
                <w:rFonts w:asciiTheme="minorBidi" w:hAnsiTheme="minorBidi"/>
                <w:bCs/>
                <w:color w:val="2F5496" w:themeColor="accent5" w:themeShade="BF"/>
                <w:kern w:val="24"/>
                <w:sz w:val="16"/>
                <w:szCs w:val="16"/>
              </w:rPr>
              <w:t xml:space="preserve"> </w:t>
            </w:r>
            <w:r w:rsidR="003148B4" w:rsidRPr="00C40BE4">
              <w:rPr>
                <w:rFonts w:asciiTheme="minorBidi" w:hAnsiTheme="minorBidi"/>
                <w:bCs/>
                <w:color w:val="2F5496" w:themeColor="accent5" w:themeShade="BF"/>
                <w:kern w:val="24"/>
                <w:sz w:val="16"/>
                <w:szCs w:val="16"/>
              </w:rPr>
              <w:t>Caesarean section</w:t>
            </w:r>
            <w:r w:rsidR="00DF5A5C" w:rsidRPr="00C40BE4">
              <w:rPr>
                <w:rFonts w:asciiTheme="minorBidi" w:hAnsiTheme="minorBidi"/>
                <w:bCs/>
                <w:color w:val="2F5496" w:themeColor="accent5" w:themeShade="BF"/>
                <w:kern w:val="24"/>
                <w:sz w:val="16"/>
                <w:szCs w:val="16"/>
              </w:rPr>
              <w:t>.</w:t>
            </w:r>
          </w:p>
        </w:tc>
        <w:tc>
          <w:tcPr>
            <w:tcW w:w="2796" w:type="dxa"/>
            <w:vMerge w:val="restart"/>
            <w:shd w:val="clear" w:color="auto" w:fill="EEE8ED"/>
          </w:tcPr>
          <w:p w14:paraId="13AB267B" w14:textId="3F3AE9D7" w:rsidR="00251DC6" w:rsidRPr="00C40BE4" w:rsidRDefault="00251DC6" w:rsidP="008720AA">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 xml:space="preserve">Infants: </w:t>
            </w:r>
            <w:r w:rsidRPr="00C40BE4">
              <w:rPr>
                <w:rFonts w:asciiTheme="minorBidi" w:hAnsiTheme="minorBidi"/>
                <w:bCs/>
                <w:color w:val="2F5496" w:themeColor="accent5" w:themeShade="BF"/>
                <w:kern w:val="24"/>
                <w:sz w:val="16"/>
                <w:szCs w:val="16"/>
              </w:rPr>
              <w:t>NICU admission</w:t>
            </w:r>
          </w:p>
          <w:p w14:paraId="26BF7CB7" w14:textId="3C3D143D" w:rsidR="003148B4" w:rsidRPr="00C40BE4" w:rsidRDefault="00903702" w:rsidP="00903702">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Mothers:</w:t>
            </w:r>
            <w:r w:rsidRPr="00C40BE4">
              <w:rPr>
                <w:rFonts w:asciiTheme="minorBidi" w:hAnsiTheme="minorBidi"/>
                <w:bCs/>
                <w:color w:val="2F5496" w:themeColor="accent5" w:themeShade="BF"/>
                <w:kern w:val="24"/>
                <w:sz w:val="16"/>
                <w:szCs w:val="16"/>
              </w:rPr>
              <w:t xml:space="preserve"> </w:t>
            </w:r>
            <w:r w:rsidR="003148B4" w:rsidRPr="00C40BE4">
              <w:rPr>
                <w:rFonts w:asciiTheme="minorBidi" w:hAnsiTheme="minorBidi"/>
                <w:bCs/>
                <w:color w:val="2F5496" w:themeColor="accent5" w:themeShade="BF"/>
                <w:kern w:val="24"/>
                <w:sz w:val="16"/>
                <w:szCs w:val="16"/>
              </w:rPr>
              <w:t xml:space="preserve">Epidural analgesia in labour; Episiotomy; Postpartum LOS; </w:t>
            </w:r>
            <w:r w:rsidR="00D02DFC" w:rsidRPr="00C40BE4">
              <w:rPr>
                <w:rFonts w:asciiTheme="minorBidi" w:hAnsiTheme="minorBidi"/>
                <w:bCs/>
                <w:color w:val="2F5496" w:themeColor="accent5" w:themeShade="BF"/>
                <w:kern w:val="24"/>
                <w:sz w:val="16"/>
                <w:szCs w:val="16"/>
              </w:rPr>
              <w:t>A</w:t>
            </w:r>
            <w:r w:rsidRPr="00C40BE4">
              <w:rPr>
                <w:rFonts w:asciiTheme="minorBidi" w:hAnsiTheme="minorBidi"/>
                <w:bCs/>
                <w:color w:val="2F5496" w:themeColor="accent5" w:themeShade="BF"/>
                <w:kern w:val="24"/>
                <w:sz w:val="16"/>
                <w:szCs w:val="16"/>
              </w:rPr>
              <w:t>ntenatal visits; Analgesia administration; Spontaneous labour; Breastfeeding on hospital discharge</w:t>
            </w:r>
            <w:r w:rsidR="00DF5A5C" w:rsidRPr="00C40BE4">
              <w:rPr>
                <w:rFonts w:asciiTheme="minorBidi" w:hAnsiTheme="minorBidi"/>
                <w:bCs/>
                <w:color w:val="2F5496" w:themeColor="accent5" w:themeShade="BF"/>
                <w:kern w:val="24"/>
                <w:sz w:val="16"/>
                <w:szCs w:val="16"/>
              </w:rPr>
              <w:t>.</w:t>
            </w:r>
          </w:p>
        </w:tc>
        <w:tc>
          <w:tcPr>
            <w:tcW w:w="2390" w:type="dxa"/>
            <w:vMerge w:val="restart"/>
            <w:shd w:val="clear" w:color="auto" w:fill="EEE8ED"/>
          </w:tcPr>
          <w:p w14:paraId="1B203E77" w14:textId="72B2818E" w:rsidR="003148B4" w:rsidRPr="00C40BE4" w:rsidRDefault="003148B4" w:rsidP="00557DE5">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The trial confirms caseload midwifery as the approach of choice for low risk pregnant women. There has been substantial growth in caseload midwifery since the trial</w:t>
            </w:r>
            <w:r w:rsidR="00701631" w:rsidRPr="00C40BE4">
              <w:rPr>
                <w:rFonts w:asciiTheme="minorBidi" w:hAnsiTheme="minorBidi" w:cstheme="minorBidi"/>
                <w:bCs/>
                <w:color w:val="2F5496" w:themeColor="accent5" w:themeShade="BF"/>
                <w:kern w:val="24"/>
                <w:sz w:val="16"/>
                <w:szCs w:val="16"/>
              </w:rPr>
              <w:t>.</w:t>
            </w:r>
          </w:p>
        </w:tc>
        <w:tc>
          <w:tcPr>
            <w:tcW w:w="3814" w:type="dxa"/>
            <w:vMerge w:val="restart"/>
            <w:shd w:val="clear" w:color="auto" w:fill="EEE8ED"/>
          </w:tcPr>
          <w:p w14:paraId="045A22BB" w14:textId="492D0AB0" w:rsidR="003148B4" w:rsidRPr="00C40BE4" w:rsidRDefault="00647688" w:rsidP="008720AA">
            <w:pPr>
              <w:pStyle w:val="NormalWeb"/>
              <w:numPr>
                <w:ilvl w:val="0"/>
                <w:numId w:val="29"/>
              </w:numPr>
              <w:spacing w:before="0" w:beforeAutospacing="0" w:after="0" w:afterAutospacing="0"/>
              <w:ind w:left="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Mos</w:t>
            </w:r>
            <w:r w:rsidR="003148B4" w:rsidRPr="00C40BE4">
              <w:rPr>
                <w:rFonts w:asciiTheme="minorBidi" w:hAnsiTheme="minorBidi" w:cstheme="minorBidi"/>
                <w:bCs/>
                <w:color w:val="2F5496" w:themeColor="accent5" w:themeShade="BF"/>
                <w:kern w:val="24"/>
                <w:sz w:val="16"/>
                <w:szCs w:val="16"/>
              </w:rPr>
              <w:t>t of the differences in intervention costs are due to; labour and birth characteristics, mode of birth, admission to NICU/SCN episiotomy and Apgar score.</w:t>
            </w:r>
          </w:p>
          <w:p w14:paraId="65B5E177" w14:textId="0E3E47C6" w:rsidR="003148B4" w:rsidRPr="00C40BE4" w:rsidRDefault="000D1694" w:rsidP="005522F8">
            <w:pPr>
              <w:pStyle w:val="NormalWeb"/>
              <w:numPr>
                <w:ilvl w:val="0"/>
                <w:numId w:val="29"/>
              </w:numPr>
              <w:spacing w:before="0" w:beforeAutospacing="0" w:after="0" w:afterAutospacing="0"/>
              <w:ind w:left="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Episiotomy disability weight equivalent to m</w:t>
            </w:r>
            <w:r w:rsidR="003148B4" w:rsidRPr="00C40BE4">
              <w:rPr>
                <w:rFonts w:asciiTheme="minorBidi" w:hAnsiTheme="minorBidi" w:cstheme="minorBidi"/>
                <w:bCs/>
                <w:color w:val="2F5496" w:themeColor="accent5" w:themeShade="BF"/>
                <w:kern w:val="24"/>
                <w:sz w:val="16"/>
                <w:szCs w:val="16"/>
              </w:rPr>
              <w:t xml:space="preserve">aternal haemorrhage </w:t>
            </w:r>
            <w:r w:rsidR="003F29F7" w:rsidRPr="00C40BE4">
              <w:rPr>
                <w:rFonts w:asciiTheme="minorBidi" w:hAnsiTheme="minorBidi" w:cstheme="minorBidi"/>
                <w:bCs/>
                <w:color w:val="2F5496" w:themeColor="accent5" w:themeShade="BF"/>
                <w:kern w:val="24"/>
                <w:sz w:val="16"/>
                <w:szCs w:val="16"/>
              </w:rPr>
              <w:t>disability</w:t>
            </w:r>
            <w:r w:rsidR="003148B4" w:rsidRPr="00C40BE4">
              <w:rPr>
                <w:rFonts w:asciiTheme="minorBidi" w:hAnsiTheme="minorBidi" w:cstheme="minorBidi"/>
                <w:bCs/>
                <w:color w:val="2F5496" w:themeColor="accent5" w:themeShade="BF"/>
                <w:kern w:val="24"/>
                <w:sz w:val="16"/>
                <w:szCs w:val="16"/>
              </w:rPr>
              <w:t xml:space="preserve"> weigh</w:t>
            </w:r>
            <w:r w:rsidR="00503E5C" w:rsidRPr="00C40BE4">
              <w:rPr>
                <w:rFonts w:asciiTheme="minorBidi" w:hAnsiTheme="minorBidi" w:cstheme="minorBidi"/>
                <w:bCs/>
                <w:color w:val="2F5496" w:themeColor="accent5" w:themeShade="BF"/>
                <w:kern w:val="24"/>
                <w:sz w:val="16"/>
                <w:szCs w:val="16"/>
              </w:rPr>
              <w:t>t</w:t>
            </w:r>
            <w:r w:rsidR="00DF5A5C" w:rsidRPr="00C40BE4">
              <w:rPr>
                <w:rFonts w:asciiTheme="minorBidi" w:hAnsiTheme="minorBidi" w:cstheme="minorBidi"/>
                <w:bCs/>
                <w:color w:val="2F5496" w:themeColor="accent5" w:themeShade="BF"/>
                <w:kern w:val="24"/>
                <w:sz w:val="16"/>
                <w:szCs w:val="16"/>
              </w:rPr>
              <w:t>.</w:t>
            </w:r>
            <w:r w:rsidR="00503E5C" w:rsidRPr="00C40BE4">
              <w:rPr>
                <w:rStyle w:val="FootnoteReference"/>
                <w:rFonts w:asciiTheme="minorBidi" w:hAnsiTheme="minorBidi" w:cstheme="minorBidi"/>
                <w:bCs/>
                <w:color w:val="2F5496" w:themeColor="accent5" w:themeShade="BF"/>
                <w:kern w:val="24"/>
                <w:sz w:val="16"/>
                <w:szCs w:val="16"/>
              </w:rPr>
              <w:footnoteReference w:id="56"/>
            </w:r>
          </w:p>
        </w:tc>
      </w:tr>
      <w:tr w:rsidR="003148B4" w:rsidRPr="00020882" w14:paraId="37E3AA7B" w14:textId="77777777" w:rsidTr="00801A64">
        <w:trPr>
          <w:trHeight w:val="744"/>
        </w:trPr>
        <w:tc>
          <w:tcPr>
            <w:tcW w:w="2582" w:type="dxa"/>
            <w:vMerge/>
            <w:shd w:val="clear" w:color="auto" w:fill="EEE8ED"/>
          </w:tcPr>
          <w:p w14:paraId="48FCC952" w14:textId="77777777" w:rsidR="003148B4" w:rsidRPr="00C40BE4" w:rsidRDefault="003148B4" w:rsidP="00AC3BDA">
            <w:pPr>
              <w:rPr>
                <w:rFonts w:asciiTheme="minorBidi" w:hAnsiTheme="minorBidi"/>
                <w:color w:val="2F5496" w:themeColor="accent5" w:themeShade="BF"/>
                <w:sz w:val="16"/>
                <w:szCs w:val="16"/>
              </w:rPr>
            </w:pPr>
          </w:p>
        </w:tc>
        <w:tc>
          <w:tcPr>
            <w:tcW w:w="1563" w:type="dxa"/>
            <w:shd w:val="clear" w:color="auto" w:fill="DBCDD9"/>
          </w:tcPr>
          <w:p w14:paraId="24C43B83" w14:textId="349025C7" w:rsidR="003148B4" w:rsidRPr="00C40BE4" w:rsidRDefault="003148B4" w:rsidP="00503E5C">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 xml:space="preserve">Low-risk pregnant women </w:t>
            </w:r>
            <w:r w:rsidR="00503E5C" w:rsidRPr="00C40BE4">
              <w:rPr>
                <w:rFonts w:asciiTheme="minorBidi" w:hAnsiTheme="minorBidi"/>
                <w:bCs/>
                <w:color w:val="2F5496" w:themeColor="accent5" w:themeShade="BF"/>
                <w:kern w:val="24"/>
                <w:sz w:val="16"/>
                <w:szCs w:val="16"/>
              </w:rPr>
              <w:t>= 63%</w:t>
            </w:r>
            <w:r w:rsidR="00503E5C" w:rsidRPr="00C40BE4">
              <w:rPr>
                <w:rStyle w:val="FootnoteReference"/>
                <w:rFonts w:asciiTheme="minorBidi" w:hAnsiTheme="minorBidi"/>
                <w:bCs/>
                <w:color w:val="2F5496" w:themeColor="accent5" w:themeShade="BF"/>
                <w:kern w:val="24"/>
                <w:sz w:val="16"/>
                <w:szCs w:val="16"/>
              </w:rPr>
              <w:footnoteReference w:id="57"/>
            </w:r>
          </w:p>
        </w:tc>
        <w:tc>
          <w:tcPr>
            <w:tcW w:w="1280" w:type="dxa"/>
            <w:vMerge/>
            <w:shd w:val="clear" w:color="auto" w:fill="E8D3E9"/>
            <w:vAlign w:val="center"/>
          </w:tcPr>
          <w:p w14:paraId="172BD993" w14:textId="77777777" w:rsidR="003148B4" w:rsidRPr="00C40BE4" w:rsidRDefault="003148B4" w:rsidP="00AC3BDA">
            <w:pPr>
              <w:rPr>
                <w:rFonts w:asciiTheme="minorBidi" w:hAnsiTheme="minorBidi"/>
                <w:color w:val="2F5496" w:themeColor="accent5" w:themeShade="BF"/>
                <w:sz w:val="16"/>
                <w:szCs w:val="16"/>
              </w:rPr>
            </w:pPr>
          </w:p>
        </w:tc>
        <w:tc>
          <w:tcPr>
            <w:tcW w:w="2796" w:type="dxa"/>
            <w:vMerge/>
            <w:shd w:val="clear" w:color="auto" w:fill="E8D3E9"/>
            <w:vAlign w:val="center"/>
          </w:tcPr>
          <w:p w14:paraId="08468CBC" w14:textId="77777777" w:rsidR="003148B4" w:rsidRPr="00C40BE4" w:rsidRDefault="003148B4" w:rsidP="00AC3BDA">
            <w:pPr>
              <w:rPr>
                <w:rFonts w:asciiTheme="minorBidi" w:hAnsiTheme="minorBidi"/>
                <w:color w:val="2F5496" w:themeColor="accent5" w:themeShade="BF"/>
                <w:sz w:val="16"/>
                <w:szCs w:val="16"/>
              </w:rPr>
            </w:pPr>
          </w:p>
        </w:tc>
        <w:tc>
          <w:tcPr>
            <w:tcW w:w="2390" w:type="dxa"/>
            <w:vMerge/>
            <w:shd w:val="clear" w:color="auto" w:fill="E8D3E9"/>
            <w:vAlign w:val="center"/>
          </w:tcPr>
          <w:p w14:paraId="1591C1D8" w14:textId="77777777" w:rsidR="003148B4" w:rsidRPr="00C40BE4" w:rsidRDefault="003148B4" w:rsidP="00AC3BDA">
            <w:pPr>
              <w:rPr>
                <w:rFonts w:asciiTheme="minorBidi" w:hAnsiTheme="minorBidi"/>
                <w:color w:val="2F5496" w:themeColor="accent5" w:themeShade="BF"/>
                <w:sz w:val="16"/>
                <w:szCs w:val="16"/>
              </w:rPr>
            </w:pPr>
          </w:p>
        </w:tc>
        <w:tc>
          <w:tcPr>
            <w:tcW w:w="3814" w:type="dxa"/>
            <w:vMerge/>
            <w:shd w:val="clear" w:color="auto" w:fill="E8D3E9"/>
            <w:vAlign w:val="center"/>
          </w:tcPr>
          <w:p w14:paraId="13C64221" w14:textId="77777777" w:rsidR="003148B4" w:rsidRPr="00C40BE4" w:rsidRDefault="003148B4" w:rsidP="00AC3BDA">
            <w:pPr>
              <w:rPr>
                <w:rFonts w:asciiTheme="minorBidi" w:hAnsiTheme="minorBidi"/>
                <w:color w:val="2F5496" w:themeColor="accent5" w:themeShade="BF"/>
                <w:sz w:val="16"/>
                <w:szCs w:val="16"/>
              </w:rPr>
            </w:pPr>
          </w:p>
        </w:tc>
      </w:tr>
      <w:tr w:rsidR="003148B4" w:rsidRPr="00020882" w14:paraId="1A1ADDA2" w14:textId="77777777" w:rsidTr="00801A64">
        <w:trPr>
          <w:trHeight w:val="59"/>
        </w:trPr>
        <w:tc>
          <w:tcPr>
            <w:tcW w:w="2582" w:type="dxa"/>
            <w:vMerge/>
            <w:shd w:val="clear" w:color="auto" w:fill="EEE8ED"/>
          </w:tcPr>
          <w:p w14:paraId="637F6A3C" w14:textId="77777777" w:rsidR="003148B4" w:rsidRPr="00C40BE4" w:rsidRDefault="003148B4" w:rsidP="00AC3BDA">
            <w:pPr>
              <w:rPr>
                <w:rFonts w:asciiTheme="minorBidi" w:hAnsiTheme="minorBidi"/>
                <w:color w:val="2F5496" w:themeColor="accent5" w:themeShade="BF"/>
                <w:sz w:val="16"/>
                <w:szCs w:val="16"/>
              </w:rPr>
            </w:pPr>
          </w:p>
        </w:tc>
        <w:tc>
          <w:tcPr>
            <w:tcW w:w="1563" w:type="dxa"/>
            <w:shd w:val="clear" w:color="auto" w:fill="EEE8ED"/>
          </w:tcPr>
          <w:p w14:paraId="770E0B17" w14:textId="4713C995" w:rsidR="003148B4" w:rsidRPr="00C40BE4" w:rsidRDefault="003148B4" w:rsidP="00A97E8E">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N = 189,621</w:t>
            </w:r>
          </w:p>
        </w:tc>
        <w:tc>
          <w:tcPr>
            <w:tcW w:w="1280" w:type="dxa"/>
            <w:vMerge/>
            <w:shd w:val="clear" w:color="auto" w:fill="E8D3E9"/>
            <w:vAlign w:val="center"/>
          </w:tcPr>
          <w:p w14:paraId="70CC656B" w14:textId="77777777" w:rsidR="003148B4" w:rsidRPr="00C40BE4" w:rsidRDefault="003148B4" w:rsidP="00AC3BDA">
            <w:pPr>
              <w:rPr>
                <w:rFonts w:asciiTheme="minorBidi" w:hAnsiTheme="minorBidi"/>
                <w:color w:val="2F5496" w:themeColor="accent5" w:themeShade="BF"/>
                <w:sz w:val="16"/>
                <w:szCs w:val="16"/>
              </w:rPr>
            </w:pPr>
          </w:p>
        </w:tc>
        <w:tc>
          <w:tcPr>
            <w:tcW w:w="2796" w:type="dxa"/>
            <w:vMerge/>
            <w:shd w:val="clear" w:color="auto" w:fill="E8D3E9"/>
            <w:vAlign w:val="center"/>
          </w:tcPr>
          <w:p w14:paraId="6C5BA1A5" w14:textId="77777777" w:rsidR="003148B4" w:rsidRPr="00C40BE4" w:rsidRDefault="003148B4" w:rsidP="00AC3BDA">
            <w:pPr>
              <w:rPr>
                <w:rFonts w:asciiTheme="minorBidi" w:hAnsiTheme="minorBidi"/>
                <w:color w:val="2F5496" w:themeColor="accent5" w:themeShade="BF"/>
                <w:sz w:val="16"/>
                <w:szCs w:val="16"/>
              </w:rPr>
            </w:pPr>
          </w:p>
        </w:tc>
        <w:tc>
          <w:tcPr>
            <w:tcW w:w="2390" w:type="dxa"/>
            <w:vMerge/>
            <w:shd w:val="clear" w:color="auto" w:fill="E8D3E9"/>
            <w:vAlign w:val="center"/>
          </w:tcPr>
          <w:p w14:paraId="125526D0" w14:textId="77777777" w:rsidR="003148B4" w:rsidRPr="00C40BE4" w:rsidRDefault="003148B4" w:rsidP="00AC3BDA">
            <w:pPr>
              <w:rPr>
                <w:rFonts w:asciiTheme="minorBidi" w:hAnsiTheme="minorBidi"/>
                <w:color w:val="2F5496" w:themeColor="accent5" w:themeShade="BF"/>
                <w:sz w:val="16"/>
                <w:szCs w:val="16"/>
              </w:rPr>
            </w:pPr>
          </w:p>
        </w:tc>
        <w:tc>
          <w:tcPr>
            <w:tcW w:w="3814" w:type="dxa"/>
            <w:vMerge/>
            <w:shd w:val="clear" w:color="auto" w:fill="E8D3E9"/>
            <w:vAlign w:val="center"/>
          </w:tcPr>
          <w:p w14:paraId="67BEB461" w14:textId="77777777" w:rsidR="003148B4" w:rsidRPr="00C40BE4" w:rsidRDefault="003148B4" w:rsidP="00AC3BDA">
            <w:pPr>
              <w:rPr>
                <w:rFonts w:asciiTheme="minorBidi" w:hAnsiTheme="minorBidi"/>
                <w:color w:val="2F5496" w:themeColor="accent5" w:themeShade="BF"/>
                <w:sz w:val="16"/>
                <w:szCs w:val="16"/>
              </w:rPr>
            </w:pPr>
          </w:p>
        </w:tc>
      </w:tr>
    </w:tbl>
    <w:tbl>
      <w:tblPr>
        <w:tblW w:w="14461" w:type="dxa"/>
        <w:tblLayout w:type="fixed"/>
        <w:tblCellMar>
          <w:left w:w="0" w:type="dxa"/>
          <w:right w:w="0" w:type="dxa"/>
        </w:tblCellMar>
        <w:tblLook w:val="0420" w:firstRow="1" w:lastRow="0" w:firstColumn="0" w:lastColumn="0" w:noHBand="0" w:noVBand="1"/>
      </w:tblPr>
      <w:tblGrid>
        <w:gridCol w:w="1283"/>
        <w:gridCol w:w="1349"/>
        <w:gridCol w:w="1283"/>
        <w:gridCol w:w="1354"/>
        <w:gridCol w:w="1219"/>
        <w:gridCol w:w="1625"/>
        <w:gridCol w:w="1220"/>
        <w:gridCol w:w="2031"/>
        <w:gridCol w:w="3097"/>
      </w:tblGrid>
      <w:tr w:rsidR="00932477" w:rsidRPr="00020882" w14:paraId="29C8754B" w14:textId="77777777" w:rsidTr="00801A64">
        <w:trPr>
          <w:trHeight w:val="607"/>
        </w:trPr>
        <w:tc>
          <w:tcPr>
            <w:tcW w:w="2632"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F4B3BA0" w14:textId="77777777" w:rsidR="00932477" w:rsidRPr="00C40BE4" w:rsidRDefault="00932477">
            <w:pPr>
              <w:pStyle w:val="NormalWeb"/>
              <w:spacing w:before="0" w:beforeAutospacing="0" w:after="0" w:afterAutospacing="0"/>
              <w:rPr>
                <w:rFonts w:ascii="Arial" w:hAnsi="Arial" w:cs="Arial"/>
                <w:color w:val="2F5496" w:themeColor="accent5" w:themeShade="BF"/>
                <w:sz w:val="16"/>
                <w:szCs w:val="16"/>
              </w:rPr>
            </w:pPr>
            <w:r w:rsidRPr="00C40BE4">
              <w:rPr>
                <w:rFonts w:ascii="Arial" w:hAnsi="Arial" w:cs="Arial"/>
                <w:b/>
                <w:bCs/>
                <w:color w:val="2F5496" w:themeColor="accent5" w:themeShade="BF"/>
                <w:kern w:val="24"/>
                <w:sz w:val="16"/>
                <w:szCs w:val="16"/>
              </w:rPr>
              <w:t>Outcome</w:t>
            </w:r>
          </w:p>
        </w:tc>
        <w:tc>
          <w:tcPr>
            <w:tcW w:w="128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43B58C5"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Difference in risk between control and treatment</w:t>
            </w:r>
          </w:p>
        </w:tc>
        <w:tc>
          <w:tcPr>
            <w:tcW w:w="135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3C949C5"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N if implemented at 65%</w:t>
            </w:r>
          </w:p>
        </w:tc>
        <w:tc>
          <w:tcPr>
            <w:tcW w:w="1219"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C1FD9FE"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Health service cost per person or day</w:t>
            </w:r>
          </w:p>
        </w:tc>
        <w:tc>
          <w:tcPr>
            <w:tcW w:w="162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CFAAD6F"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 xml:space="preserve">Economic Impact on health service costs if implemented </w:t>
            </w:r>
          </w:p>
        </w:tc>
        <w:tc>
          <w:tcPr>
            <w:tcW w:w="122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7DC2BBB"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QALY impact per person</w:t>
            </w:r>
          </w:p>
        </w:tc>
        <w:tc>
          <w:tcPr>
            <w:tcW w:w="203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4866573"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Economic impact on QALYS if implemented</w:t>
            </w:r>
          </w:p>
        </w:tc>
        <w:tc>
          <w:tcPr>
            <w:tcW w:w="3097"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2EEAF50" w14:textId="77777777" w:rsidR="00932477" w:rsidRPr="00C40BE4" w:rsidRDefault="00932477" w:rsidP="00932477">
            <w:pPr>
              <w:spacing w:after="0" w:line="240" w:lineRule="auto"/>
              <w:rPr>
                <w:rFonts w:eastAsia="Times New Roman" w:cs="Arial"/>
                <w:color w:val="FFFFFF" w:themeColor="background1"/>
                <w:sz w:val="16"/>
                <w:szCs w:val="16"/>
                <w:lang w:eastAsia="en-AU"/>
              </w:rPr>
            </w:pPr>
            <w:r w:rsidRPr="00C40BE4">
              <w:rPr>
                <w:rFonts w:eastAsia="Times New Roman" w:cs="Arial"/>
                <w:b/>
                <w:bCs/>
                <w:color w:val="FFFFFF" w:themeColor="background1"/>
                <w:kern w:val="24"/>
                <w:sz w:val="16"/>
                <w:szCs w:val="16"/>
                <w:lang w:eastAsia="en-AU"/>
              </w:rPr>
              <w:t>Total Economic Impact</w:t>
            </w:r>
          </w:p>
        </w:tc>
      </w:tr>
      <w:tr w:rsidR="00932477" w:rsidRPr="00020882" w14:paraId="0501D885" w14:textId="77777777" w:rsidTr="00801A64">
        <w:trPr>
          <w:trHeight w:val="780"/>
        </w:trPr>
        <w:tc>
          <w:tcPr>
            <w:tcW w:w="1283"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0A4880F0"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 xml:space="preserve">Primary </w:t>
            </w:r>
          </w:p>
        </w:tc>
        <w:tc>
          <w:tcPr>
            <w:tcW w:w="134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A871DA1" w14:textId="70773005"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Caesarean section (planned and unplanned)</w:t>
            </w:r>
          </w:p>
        </w:tc>
        <w:tc>
          <w:tcPr>
            <w:tcW w:w="128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C8863EF"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-22%</w:t>
            </w:r>
          </w:p>
        </w:tc>
        <w:tc>
          <w:tcPr>
            <w:tcW w:w="135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76E9560"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-9,078</w:t>
            </w:r>
          </w:p>
        </w:tc>
        <w:tc>
          <w:tcPr>
            <w:tcW w:w="1219"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58655DA3" w14:textId="2113F3ED"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 xml:space="preserve"> </w:t>
            </w:r>
            <w:r w:rsidR="00DD3DCF" w:rsidRPr="00C40BE4">
              <w:rPr>
                <w:rFonts w:eastAsia="Times New Roman" w:cs="Arial"/>
                <w:color w:val="2F5496" w:themeColor="accent5" w:themeShade="BF"/>
                <w:kern w:val="24"/>
                <w:sz w:val="16"/>
                <w:szCs w:val="16"/>
                <w:lang w:eastAsia="en-AU"/>
              </w:rPr>
              <w:t>-</w:t>
            </w:r>
            <w:r w:rsidRPr="00C40BE4">
              <w:rPr>
                <w:rFonts w:eastAsia="Times New Roman" w:cs="Arial"/>
                <w:color w:val="2F5496" w:themeColor="accent5" w:themeShade="BF"/>
                <w:kern w:val="24"/>
                <w:sz w:val="16"/>
                <w:szCs w:val="16"/>
                <w:lang w:eastAsia="en-AU"/>
              </w:rPr>
              <w:t>$5,014</w:t>
            </w:r>
          </w:p>
        </w:tc>
        <w:tc>
          <w:tcPr>
            <w:tcW w:w="1625"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3C62748"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-$46m</w:t>
            </w:r>
          </w:p>
        </w:tc>
        <w:tc>
          <w:tcPr>
            <w:tcW w:w="1220"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3DDD2AB"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203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FE7B7FA"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3097"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7899ABB" w14:textId="77777777" w:rsidR="00932477" w:rsidRPr="00C40BE4" w:rsidRDefault="00932477"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-$46m</w:t>
            </w:r>
          </w:p>
        </w:tc>
      </w:tr>
      <w:tr w:rsidR="00932477" w:rsidRPr="00020882" w14:paraId="041E919B" w14:textId="77777777" w:rsidTr="00801A64">
        <w:trPr>
          <w:trHeight w:val="494"/>
        </w:trPr>
        <w:tc>
          <w:tcPr>
            <w:tcW w:w="1283" w:type="dxa"/>
            <w:vMerge w:val="restart"/>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32DC1EF7"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Secondary</w:t>
            </w:r>
          </w:p>
        </w:tc>
        <w:tc>
          <w:tcPr>
            <w:tcW w:w="134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19CA97F"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Episiotomy</w:t>
            </w:r>
          </w:p>
        </w:tc>
        <w:tc>
          <w:tcPr>
            <w:tcW w:w="128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21F36B8"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-21%</w:t>
            </w:r>
          </w:p>
        </w:tc>
        <w:tc>
          <w:tcPr>
            <w:tcW w:w="135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282F28E"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-3,030</w:t>
            </w:r>
          </w:p>
        </w:tc>
        <w:tc>
          <w:tcPr>
            <w:tcW w:w="121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24A016E4" w14:textId="057F85F5" w:rsidR="00932477" w:rsidRPr="00C40BE4" w:rsidRDefault="00DD3DCF"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932477" w:rsidRPr="00C40BE4">
              <w:rPr>
                <w:rFonts w:eastAsia="Times New Roman" w:cs="Arial"/>
                <w:color w:val="2F5496" w:themeColor="accent5" w:themeShade="BF"/>
                <w:kern w:val="24"/>
                <w:sz w:val="16"/>
                <w:szCs w:val="16"/>
                <w:lang w:eastAsia="en-AU"/>
              </w:rPr>
              <w:t>$1,797</w:t>
            </w:r>
          </w:p>
        </w:tc>
        <w:tc>
          <w:tcPr>
            <w:tcW w:w="1625"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C9AF27C"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-$5m</w:t>
            </w:r>
          </w:p>
        </w:tc>
        <w:tc>
          <w:tcPr>
            <w:tcW w:w="122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F5547BA"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-$2,002</w:t>
            </w:r>
          </w:p>
        </w:tc>
        <w:tc>
          <w:tcPr>
            <w:tcW w:w="203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5AD8BC1"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-$6m</w:t>
            </w:r>
          </w:p>
        </w:tc>
        <w:tc>
          <w:tcPr>
            <w:tcW w:w="309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DD73525" w14:textId="77777777" w:rsidR="00932477" w:rsidRPr="00C40BE4" w:rsidRDefault="00932477"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-$11m</w:t>
            </w:r>
          </w:p>
        </w:tc>
      </w:tr>
      <w:tr w:rsidR="00932477" w:rsidRPr="00020882" w14:paraId="17BC30E1" w14:textId="77777777" w:rsidTr="00801A64">
        <w:trPr>
          <w:trHeight w:val="348"/>
        </w:trPr>
        <w:tc>
          <w:tcPr>
            <w:tcW w:w="1283"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23C48D86"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p>
        </w:tc>
        <w:tc>
          <w:tcPr>
            <w:tcW w:w="134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6761995" w14:textId="096413C1" w:rsidR="00932477" w:rsidRPr="00C40BE4" w:rsidRDefault="00C4111A"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SCN or NICU</w:t>
            </w:r>
            <w:r w:rsidR="00932477" w:rsidRPr="00C40BE4">
              <w:rPr>
                <w:rFonts w:eastAsia="Times New Roman" w:cs="Arial"/>
                <w:color w:val="2F5496" w:themeColor="accent5" w:themeShade="BF"/>
                <w:kern w:val="24"/>
                <w:sz w:val="16"/>
                <w:szCs w:val="16"/>
                <w:lang w:eastAsia="en-AU"/>
              </w:rPr>
              <w:t xml:space="preserve"> admission</w:t>
            </w:r>
          </w:p>
        </w:tc>
        <w:tc>
          <w:tcPr>
            <w:tcW w:w="128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BC0430B"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-37%</w:t>
            </w:r>
          </w:p>
        </w:tc>
        <w:tc>
          <w:tcPr>
            <w:tcW w:w="1354"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9D8D5A3"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-2,933</w:t>
            </w:r>
          </w:p>
        </w:tc>
        <w:tc>
          <w:tcPr>
            <w:tcW w:w="121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E88A37B" w14:textId="1ACCAFAE" w:rsidR="00932477" w:rsidRPr="00C40BE4" w:rsidRDefault="00DD3DCF" w:rsidP="0053247C">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932477" w:rsidRPr="00C40BE4">
              <w:rPr>
                <w:rFonts w:eastAsia="Times New Roman" w:cs="Arial"/>
                <w:color w:val="2F5496" w:themeColor="accent5" w:themeShade="BF"/>
                <w:kern w:val="24"/>
                <w:sz w:val="16"/>
                <w:szCs w:val="16"/>
                <w:lang w:eastAsia="en-AU"/>
              </w:rPr>
              <w:t>$2</w:t>
            </w:r>
            <w:r w:rsidR="0053247C" w:rsidRPr="00C40BE4">
              <w:rPr>
                <w:rFonts w:eastAsia="Times New Roman" w:cs="Arial"/>
                <w:color w:val="2F5496" w:themeColor="accent5" w:themeShade="BF"/>
                <w:kern w:val="24"/>
                <w:sz w:val="16"/>
                <w:szCs w:val="16"/>
                <w:lang w:eastAsia="en-AU"/>
              </w:rPr>
              <w:t>0</w:t>
            </w:r>
            <w:r w:rsidR="00932477" w:rsidRPr="00C40BE4">
              <w:rPr>
                <w:rFonts w:eastAsia="Times New Roman" w:cs="Arial"/>
                <w:color w:val="2F5496" w:themeColor="accent5" w:themeShade="BF"/>
                <w:kern w:val="24"/>
                <w:sz w:val="16"/>
                <w:szCs w:val="16"/>
                <w:lang w:eastAsia="en-AU"/>
              </w:rPr>
              <w:t>,</w:t>
            </w:r>
            <w:r w:rsidR="0053247C" w:rsidRPr="00C40BE4">
              <w:rPr>
                <w:rFonts w:eastAsia="Times New Roman" w:cs="Arial"/>
                <w:color w:val="2F5496" w:themeColor="accent5" w:themeShade="BF"/>
                <w:kern w:val="24"/>
                <w:sz w:val="16"/>
                <w:szCs w:val="16"/>
                <w:lang w:eastAsia="en-AU"/>
              </w:rPr>
              <w:t>500</w:t>
            </w:r>
          </w:p>
        </w:tc>
        <w:tc>
          <w:tcPr>
            <w:tcW w:w="1625"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AF49AA6"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-$60m</w:t>
            </w:r>
          </w:p>
        </w:tc>
        <w:tc>
          <w:tcPr>
            <w:tcW w:w="122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4DD9A9C"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203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4813761"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309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C363C83" w14:textId="77777777" w:rsidR="00932477" w:rsidRPr="00C40BE4" w:rsidRDefault="00932477"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-$60m</w:t>
            </w:r>
          </w:p>
        </w:tc>
      </w:tr>
      <w:tr w:rsidR="00932477" w:rsidRPr="00020882" w14:paraId="3F86AE2D" w14:textId="77777777" w:rsidTr="00801A64">
        <w:trPr>
          <w:trHeight w:val="290"/>
        </w:trPr>
        <w:tc>
          <w:tcPr>
            <w:tcW w:w="2632"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9ABDF90" w14:textId="77777777" w:rsidR="00932477" w:rsidRPr="00C40BE4" w:rsidRDefault="00932477" w:rsidP="00932477">
            <w:pPr>
              <w:spacing w:after="0" w:line="240" w:lineRule="auto"/>
              <w:rPr>
                <w:rFonts w:eastAsia="Times New Roman" w:cs="Arial"/>
                <w:color w:val="FFFFFF" w:themeColor="background1"/>
                <w:sz w:val="16"/>
                <w:szCs w:val="16"/>
                <w:lang w:eastAsia="en-AU"/>
              </w:rPr>
            </w:pPr>
            <w:r w:rsidRPr="00C40BE4">
              <w:rPr>
                <w:rFonts w:eastAsia="Times New Roman" w:cs="Arial"/>
                <w:b/>
                <w:bCs/>
                <w:color w:val="FFFFFF" w:themeColor="background1"/>
                <w:kern w:val="24"/>
                <w:sz w:val="16"/>
                <w:szCs w:val="16"/>
                <w:lang w:eastAsia="en-AU"/>
              </w:rPr>
              <w:t xml:space="preserve">Change in </w:t>
            </w:r>
          </w:p>
          <w:p w14:paraId="41AC5727" w14:textId="403CF307" w:rsidR="00932477" w:rsidRPr="00C40BE4" w:rsidRDefault="00D0298C" w:rsidP="00932477">
            <w:pPr>
              <w:spacing w:after="0" w:line="240" w:lineRule="auto"/>
              <w:rPr>
                <w:rFonts w:eastAsia="Times New Roman" w:cs="Arial"/>
                <w:b/>
                <w:bCs/>
                <w:color w:val="FFFFFF" w:themeColor="background1"/>
                <w:kern w:val="24"/>
                <w:sz w:val="16"/>
                <w:szCs w:val="16"/>
                <w:lang w:eastAsia="en-AU"/>
              </w:rPr>
            </w:pPr>
            <w:r>
              <w:rPr>
                <w:rFonts w:eastAsia="Times New Roman" w:cs="Arial"/>
                <w:b/>
                <w:bCs/>
                <w:color w:val="FFFFFF" w:themeColor="background1"/>
                <w:kern w:val="24"/>
                <w:sz w:val="16"/>
                <w:szCs w:val="16"/>
                <w:lang w:eastAsia="en-AU"/>
              </w:rPr>
              <w:t>i</w:t>
            </w:r>
            <w:r w:rsidR="00932477" w:rsidRPr="00C40BE4">
              <w:rPr>
                <w:rFonts w:eastAsia="Times New Roman" w:cs="Arial"/>
                <w:b/>
                <w:bCs/>
                <w:color w:val="FFFFFF" w:themeColor="background1"/>
                <w:kern w:val="24"/>
                <w:sz w:val="16"/>
                <w:szCs w:val="16"/>
                <w:lang w:eastAsia="en-AU"/>
              </w:rPr>
              <w:t>ntervention costs</w:t>
            </w:r>
          </w:p>
          <w:p w14:paraId="593D1F16" w14:textId="1391E49B" w:rsidR="00932477" w:rsidRPr="00C40BE4" w:rsidRDefault="00932477" w:rsidP="00932477">
            <w:pPr>
              <w:spacing w:after="0" w:line="240" w:lineRule="auto"/>
              <w:rPr>
                <w:rFonts w:eastAsia="Times New Roman" w:cs="Arial"/>
                <w:b/>
                <w:bCs/>
                <w:color w:val="FFFFFF" w:themeColor="background1"/>
                <w:kern w:val="24"/>
                <w:sz w:val="16"/>
                <w:szCs w:val="16"/>
                <w:lang w:eastAsia="en-AU"/>
              </w:rPr>
            </w:pPr>
          </w:p>
          <w:p w14:paraId="0B9843B8" w14:textId="77777777" w:rsidR="00932477" w:rsidRPr="00C40BE4" w:rsidRDefault="00932477" w:rsidP="00932477">
            <w:pPr>
              <w:spacing w:after="0" w:line="240" w:lineRule="auto"/>
              <w:rPr>
                <w:rFonts w:eastAsia="Times New Roman" w:cs="Arial"/>
                <w:color w:val="FFFFFF" w:themeColor="background1"/>
                <w:sz w:val="16"/>
                <w:szCs w:val="16"/>
                <w:lang w:eastAsia="en-AU"/>
              </w:rPr>
            </w:pPr>
            <w:r w:rsidRPr="00C40BE4">
              <w:rPr>
                <w:rFonts w:eastAsia="Times New Roman" w:cs="Arial"/>
                <w:b/>
                <w:bCs/>
                <w:color w:val="FFFFFF" w:themeColor="background1"/>
                <w:kern w:val="24"/>
                <w:sz w:val="16"/>
                <w:szCs w:val="16"/>
                <w:lang w:eastAsia="en-AU"/>
              </w:rPr>
              <w:t>Totals</w:t>
            </w:r>
          </w:p>
        </w:tc>
        <w:tc>
          <w:tcPr>
            <w:tcW w:w="128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75A63300" w14:textId="04675A1E" w:rsidR="00932477" w:rsidRPr="00C40BE4" w:rsidRDefault="004F152C" w:rsidP="006C596E">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744558" w:rsidRPr="00C40BE4">
              <w:rPr>
                <w:rFonts w:eastAsia="Times New Roman" w:cs="Arial"/>
                <w:color w:val="FFFFFF" w:themeColor="background1"/>
                <w:kern w:val="24"/>
                <w:sz w:val="16"/>
                <w:szCs w:val="16"/>
                <w:lang w:eastAsia="en-AU"/>
              </w:rPr>
              <w:t>$70m</w:t>
            </w:r>
          </w:p>
        </w:tc>
        <w:tc>
          <w:tcPr>
            <w:tcW w:w="2573"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3FF7393" w14:textId="77777777" w:rsidR="00932477" w:rsidRPr="00C40BE4" w:rsidRDefault="00932477" w:rsidP="00932477">
            <w:pPr>
              <w:spacing w:after="0" w:line="240" w:lineRule="auto"/>
              <w:rPr>
                <w:rFonts w:eastAsia="Times New Roman" w:cs="Arial"/>
                <w:color w:val="FFFFFF" w:themeColor="background1"/>
                <w:sz w:val="16"/>
                <w:szCs w:val="16"/>
                <w:lang w:eastAsia="en-AU"/>
              </w:rPr>
            </w:pPr>
          </w:p>
        </w:tc>
        <w:tc>
          <w:tcPr>
            <w:tcW w:w="162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2512E2D" w14:textId="77777777" w:rsidR="00020882" w:rsidRPr="00C40BE4" w:rsidRDefault="00020882" w:rsidP="00932477">
            <w:pPr>
              <w:spacing w:after="0" w:line="240" w:lineRule="auto"/>
              <w:jc w:val="center"/>
              <w:rPr>
                <w:rFonts w:eastAsia="Times New Roman" w:cs="Arial"/>
                <w:color w:val="FFFFFF" w:themeColor="background1"/>
                <w:kern w:val="24"/>
                <w:sz w:val="16"/>
                <w:szCs w:val="16"/>
                <w:lang w:eastAsia="en-AU"/>
              </w:rPr>
            </w:pPr>
          </w:p>
          <w:p w14:paraId="3927223F" w14:textId="496407AD" w:rsidR="004F152C" w:rsidRPr="00C40BE4" w:rsidRDefault="004F152C" w:rsidP="00932477">
            <w:pPr>
              <w:spacing w:after="0" w:line="240" w:lineRule="auto"/>
              <w:jc w:val="center"/>
              <w:rPr>
                <w:rFonts w:eastAsia="Times New Roman" w:cs="Arial"/>
                <w:color w:val="FFFFFF" w:themeColor="background1"/>
                <w:kern w:val="24"/>
                <w:sz w:val="16"/>
                <w:szCs w:val="16"/>
                <w:lang w:eastAsia="en-AU"/>
              </w:rPr>
            </w:pPr>
          </w:p>
          <w:p w14:paraId="1847B41C" w14:textId="1D874A7F" w:rsidR="004F152C" w:rsidRPr="00C40BE4" w:rsidRDefault="004F152C" w:rsidP="00932477">
            <w:pPr>
              <w:spacing w:after="0" w:line="240" w:lineRule="auto"/>
              <w:jc w:val="center"/>
              <w:rPr>
                <w:rFonts w:eastAsia="Times New Roman" w:cs="Arial"/>
                <w:color w:val="FFFFFF" w:themeColor="background1"/>
                <w:kern w:val="24"/>
                <w:sz w:val="16"/>
                <w:szCs w:val="16"/>
                <w:lang w:eastAsia="en-AU"/>
              </w:rPr>
            </w:pPr>
          </w:p>
          <w:p w14:paraId="7A018984" w14:textId="7CAD1D3D" w:rsidR="00932477" w:rsidRPr="00C40BE4" w:rsidRDefault="00932477"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-$111m</w:t>
            </w:r>
          </w:p>
        </w:tc>
        <w:tc>
          <w:tcPr>
            <w:tcW w:w="122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8059938" w14:textId="77777777" w:rsidR="00932477" w:rsidRPr="00C40BE4" w:rsidRDefault="00932477" w:rsidP="00932477">
            <w:pPr>
              <w:spacing w:after="0" w:line="240" w:lineRule="auto"/>
              <w:rPr>
                <w:rFonts w:eastAsia="Times New Roman" w:cs="Arial"/>
                <w:color w:val="FFFFFF" w:themeColor="background1"/>
                <w:sz w:val="16"/>
                <w:szCs w:val="16"/>
                <w:lang w:eastAsia="en-AU"/>
              </w:rPr>
            </w:pPr>
          </w:p>
        </w:tc>
        <w:tc>
          <w:tcPr>
            <w:tcW w:w="203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1FD51A8" w14:textId="5E1F6BCC" w:rsidR="004F152C" w:rsidRPr="00C40BE4" w:rsidRDefault="004F152C" w:rsidP="00932477">
            <w:pPr>
              <w:spacing w:after="0" w:line="240" w:lineRule="auto"/>
              <w:jc w:val="center"/>
              <w:rPr>
                <w:rFonts w:eastAsia="Times New Roman" w:cs="Arial"/>
                <w:color w:val="FFFFFF" w:themeColor="background1"/>
                <w:kern w:val="24"/>
                <w:sz w:val="16"/>
                <w:szCs w:val="16"/>
                <w:lang w:eastAsia="en-AU"/>
              </w:rPr>
            </w:pPr>
          </w:p>
          <w:p w14:paraId="3864F62F" w14:textId="77777777" w:rsidR="004F152C" w:rsidRPr="00C40BE4" w:rsidRDefault="004F152C" w:rsidP="00932477">
            <w:pPr>
              <w:spacing w:after="0" w:line="240" w:lineRule="auto"/>
              <w:jc w:val="center"/>
              <w:rPr>
                <w:rFonts w:eastAsia="Times New Roman" w:cs="Arial"/>
                <w:color w:val="FFFFFF" w:themeColor="background1"/>
                <w:kern w:val="24"/>
                <w:sz w:val="16"/>
                <w:szCs w:val="16"/>
                <w:lang w:eastAsia="en-AU"/>
              </w:rPr>
            </w:pPr>
          </w:p>
          <w:p w14:paraId="40B1B658" w14:textId="77777777" w:rsidR="004F152C" w:rsidRPr="00C40BE4" w:rsidRDefault="004F152C" w:rsidP="00932477">
            <w:pPr>
              <w:spacing w:after="0" w:line="240" w:lineRule="auto"/>
              <w:jc w:val="center"/>
              <w:rPr>
                <w:rFonts w:eastAsia="Times New Roman" w:cs="Arial"/>
                <w:color w:val="FFFFFF" w:themeColor="background1"/>
                <w:kern w:val="24"/>
                <w:sz w:val="16"/>
                <w:szCs w:val="16"/>
                <w:lang w:eastAsia="en-AU"/>
              </w:rPr>
            </w:pPr>
          </w:p>
          <w:p w14:paraId="79D3D461" w14:textId="14454696" w:rsidR="00932477" w:rsidRPr="00C40BE4" w:rsidRDefault="00932477"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-$6m</w:t>
            </w:r>
          </w:p>
        </w:tc>
        <w:tc>
          <w:tcPr>
            <w:tcW w:w="309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591FEFD" w14:textId="5D4BC51A" w:rsidR="004F152C" w:rsidRPr="00C40BE4" w:rsidRDefault="004F152C" w:rsidP="00932477">
            <w:pPr>
              <w:spacing w:after="0" w:line="240" w:lineRule="auto"/>
              <w:jc w:val="center"/>
              <w:rPr>
                <w:rFonts w:eastAsia="Times New Roman" w:cs="Arial"/>
                <w:color w:val="FFFFFF" w:themeColor="background1"/>
                <w:kern w:val="24"/>
                <w:sz w:val="16"/>
                <w:szCs w:val="16"/>
                <w:lang w:eastAsia="en-AU"/>
              </w:rPr>
            </w:pPr>
          </w:p>
          <w:p w14:paraId="647394F0" w14:textId="77777777" w:rsidR="004F152C" w:rsidRPr="00C40BE4" w:rsidRDefault="004F152C" w:rsidP="00932477">
            <w:pPr>
              <w:spacing w:after="0" w:line="240" w:lineRule="auto"/>
              <w:jc w:val="center"/>
              <w:rPr>
                <w:rFonts w:eastAsia="Times New Roman" w:cs="Arial"/>
                <w:color w:val="FFFFFF" w:themeColor="background1"/>
                <w:kern w:val="24"/>
                <w:sz w:val="16"/>
                <w:szCs w:val="16"/>
                <w:lang w:eastAsia="en-AU"/>
              </w:rPr>
            </w:pPr>
          </w:p>
          <w:p w14:paraId="5E3F8C42" w14:textId="77777777" w:rsidR="004F152C" w:rsidRPr="00C40BE4" w:rsidRDefault="004F152C" w:rsidP="00932477">
            <w:pPr>
              <w:spacing w:after="0" w:line="240" w:lineRule="auto"/>
              <w:jc w:val="center"/>
              <w:rPr>
                <w:rFonts w:eastAsia="Times New Roman" w:cs="Arial"/>
                <w:color w:val="FFFFFF" w:themeColor="background1"/>
                <w:kern w:val="24"/>
                <w:sz w:val="16"/>
                <w:szCs w:val="16"/>
                <w:lang w:eastAsia="en-AU"/>
              </w:rPr>
            </w:pPr>
          </w:p>
          <w:p w14:paraId="4E8781AD" w14:textId="169CA132" w:rsidR="00932477" w:rsidRPr="00C40BE4" w:rsidRDefault="00F54C2D"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-$18</w:t>
            </w:r>
            <w:r w:rsidR="00932477" w:rsidRPr="00C40BE4">
              <w:rPr>
                <w:rFonts w:eastAsia="Times New Roman" w:cs="Arial"/>
                <w:color w:val="FFFFFF" w:themeColor="background1"/>
                <w:kern w:val="24"/>
                <w:sz w:val="16"/>
                <w:szCs w:val="16"/>
                <w:lang w:eastAsia="en-AU"/>
              </w:rPr>
              <w:t>7m</w:t>
            </w:r>
          </w:p>
        </w:tc>
      </w:tr>
    </w:tbl>
    <w:p w14:paraId="0AD52102" w14:textId="1A462883" w:rsidR="00AE536E" w:rsidRPr="00801A64" w:rsidRDefault="00EF32AB" w:rsidP="00EF32AB">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BD2FA4" w:rsidRPr="00801A64">
        <w:rPr>
          <w:color w:val="2F5496" w:themeColor="accent5" w:themeShade="BF"/>
          <w:sz w:val="16"/>
          <w:szCs w:val="16"/>
        </w:rPr>
        <w:t xml:space="preserve"> NICU = neonatal intensive care unit. SCN = special care nursery.</w:t>
      </w:r>
    </w:p>
    <w:p w14:paraId="0D781DA5" w14:textId="77777777" w:rsidR="00AE536E" w:rsidRPr="00106F08" w:rsidRDefault="00AE536E">
      <w:pPr>
        <w:rPr>
          <w:color w:val="2F5496" w:themeColor="accent5" w:themeShade="BF"/>
          <w:sz w:val="14"/>
          <w:szCs w:val="14"/>
        </w:rPr>
      </w:pPr>
      <w:r w:rsidRPr="00106F08">
        <w:rPr>
          <w:color w:val="2F5496" w:themeColor="accent5" w:themeShade="BF"/>
          <w:sz w:val="14"/>
          <w:szCs w:val="14"/>
        </w:rPr>
        <w:br w:type="page"/>
      </w:r>
    </w:p>
    <w:tbl>
      <w:tblPr>
        <w:tblW w:w="14549" w:type="dxa"/>
        <w:tblLayout w:type="fixed"/>
        <w:tblCellMar>
          <w:left w:w="0" w:type="dxa"/>
          <w:right w:w="0" w:type="dxa"/>
        </w:tblCellMar>
        <w:tblLook w:val="0420" w:firstRow="1" w:lastRow="0" w:firstColumn="0" w:lastColumn="0" w:noHBand="0" w:noVBand="1"/>
      </w:tblPr>
      <w:tblGrid>
        <w:gridCol w:w="1475"/>
        <w:gridCol w:w="1774"/>
        <w:gridCol w:w="6676"/>
        <w:gridCol w:w="4624"/>
      </w:tblGrid>
      <w:tr w:rsidR="00F716EF" w:rsidRPr="00020882" w14:paraId="10C3C49C" w14:textId="77777777" w:rsidTr="00801A64">
        <w:trPr>
          <w:cantSplit/>
          <w:trHeight w:val="675"/>
          <w:tblHeader/>
        </w:trPr>
        <w:tc>
          <w:tcPr>
            <w:tcW w:w="147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79DF4A3" w14:textId="77777777" w:rsidR="00EF32AB" w:rsidRPr="00C40BE4" w:rsidRDefault="00EF32AB" w:rsidP="00BD7C42">
            <w:pPr>
              <w:rPr>
                <w:rFonts w:asciiTheme="minorBidi" w:hAnsiTheme="minorBidi"/>
                <w:color w:val="FFFFFF" w:themeColor="background1"/>
                <w:sz w:val="16"/>
                <w:szCs w:val="16"/>
              </w:rPr>
            </w:pPr>
            <w:r w:rsidRPr="00C40BE4">
              <w:rPr>
                <w:rFonts w:asciiTheme="minorBidi" w:hAnsiTheme="minorBidi"/>
                <w:b/>
                <w:bCs/>
                <w:color w:val="FFFFFF" w:themeColor="background1"/>
                <w:sz w:val="16"/>
                <w:szCs w:val="16"/>
              </w:rPr>
              <w:t>Health Service or Outcome</w:t>
            </w:r>
          </w:p>
        </w:tc>
        <w:tc>
          <w:tcPr>
            <w:tcW w:w="1774"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1BF0F2C" w14:textId="77777777" w:rsidR="00EF32AB" w:rsidRPr="00C40BE4" w:rsidRDefault="00EF32AB" w:rsidP="00BD7C42">
            <w:pPr>
              <w:rPr>
                <w:rFonts w:asciiTheme="minorBidi" w:hAnsiTheme="minorBidi"/>
                <w:color w:val="FFFFFF" w:themeColor="background1"/>
                <w:sz w:val="16"/>
                <w:szCs w:val="16"/>
              </w:rPr>
            </w:pPr>
            <w:r w:rsidRPr="00C40BE4">
              <w:rPr>
                <w:rFonts w:asciiTheme="minorBidi" w:hAnsiTheme="minorBidi"/>
                <w:b/>
                <w:bCs/>
                <w:color w:val="FFFFFF" w:themeColor="background1"/>
                <w:sz w:val="16"/>
                <w:szCs w:val="16"/>
              </w:rPr>
              <w:t>Health service/outcome cost per person or day</w:t>
            </w:r>
          </w:p>
        </w:tc>
        <w:tc>
          <w:tcPr>
            <w:tcW w:w="667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9B5CB6D" w14:textId="77777777" w:rsidR="00EF32AB" w:rsidRPr="00C40BE4" w:rsidRDefault="00EF32AB">
            <w:pPr>
              <w:rPr>
                <w:rFonts w:asciiTheme="minorBidi" w:hAnsiTheme="minorBidi"/>
                <w:color w:val="FFFFFF" w:themeColor="background1"/>
                <w:sz w:val="16"/>
                <w:szCs w:val="16"/>
              </w:rPr>
            </w:pPr>
            <w:r w:rsidRPr="00C40BE4">
              <w:rPr>
                <w:rFonts w:asciiTheme="minorBidi" w:hAnsiTheme="minorBidi"/>
                <w:b/>
                <w:bCs/>
                <w:color w:val="FFFFFF" w:themeColor="background1"/>
                <w:sz w:val="16"/>
                <w:szCs w:val="16"/>
              </w:rPr>
              <w:t>Explanation and costing assumptions</w:t>
            </w:r>
          </w:p>
        </w:tc>
        <w:tc>
          <w:tcPr>
            <w:tcW w:w="4624"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1E49D02B" w14:textId="77777777" w:rsidR="00EF32AB" w:rsidRPr="00C40BE4" w:rsidRDefault="00EF32AB">
            <w:pPr>
              <w:rPr>
                <w:rFonts w:asciiTheme="minorBidi" w:hAnsiTheme="minorBidi"/>
                <w:color w:val="2F5496" w:themeColor="accent5" w:themeShade="BF"/>
                <w:sz w:val="16"/>
                <w:szCs w:val="16"/>
              </w:rPr>
            </w:pPr>
            <w:r w:rsidRPr="00C40BE4">
              <w:rPr>
                <w:rFonts w:asciiTheme="minorBidi" w:hAnsiTheme="minorBidi"/>
                <w:b/>
                <w:bCs/>
                <w:color w:val="2F5496" w:themeColor="accent5" w:themeShade="BF"/>
                <w:sz w:val="16"/>
                <w:szCs w:val="16"/>
              </w:rPr>
              <w:t>Reference</w:t>
            </w:r>
          </w:p>
        </w:tc>
      </w:tr>
      <w:tr w:rsidR="00F716EF" w:rsidRPr="00020882" w14:paraId="163712C9" w14:textId="77777777" w:rsidTr="00F716EF">
        <w:trPr>
          <w:cantSplit/>
          <w:trHeight w:val="585"/>
        </w:trPr>
        <w:tc>
          <w:tcPr>
            <w:tcW w:w="14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415A56FC" w14:textId="57BFB45D" w:rsidR="00EF32AB" w:rsidRPr="00C40BE4" w:rsidRDefault="00744558" w:rsidP="00744558">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Caesarean section (planned and unplanned)</w:t>
            </w:r>
          </w:p>
        </w:tc>
        <w:tc>
          <w:tcPr>
            <w:tcW w:w="177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4D18B5E1" w14:textId="77777777" w:rsidR="00DD3DCF" w:rsidRPr="00C40BE4" w:rsidRDefault="00DD3DCF" w:rsidP="00B65E8F">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Service cost:</w:t>
            </w:r>
          </w:p>
          <w:p w14:paraId="41C7D1DF" w14:textId="24444D1D" w:rsidR="00EF32AB" w:rsidRPr="00C40BE4" w:rsidRDefault="00DD3DCF" w:rsidP="00B65E8F">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-$5,014</w:t>
            </w:r>
          </w:p>
        </w:tc>
        <w:tc>
          <w:tcPr>
            <w:tcW w:w="667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3E3260C8" w14:textId="33C9FD02" w:rsidR="006B06EE" w:rsidRPr="00C40BE4" w:rsidRDefault="00315AD1" w:rsidP="006B06EE">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Costed as the i</w:t>
            </w:r>
            <w:r w:rsidR="006B06EE" w:rsidRPr="00C40BE4">
              <w:rPr>
                <w:rFonts w:asciiTheme="minorBidi" w:hAnsiTheme="minorBidi"/>
                <w:color w:val="2F5496" w:themeColor="accent5" w:themeShade="BF"/>
                <w:sz w:val="16"/>
                <w:szCs w:val="16"/>
              </w:rPr>
              <w:t xml:space="preserve">ncremental difference between caesarean delivery and vaginal delivery. </w:t>
            </w:r>
          </w:p>
          <w:p w14:paraId="29CB2710" w14:textId="2DB7B87E" w:rsidR="00EF32AB" w:rsidRPr="00C40BE4" w:rsidRDefault="006B06EE" w:rsidP="006B06EE">
            <w:pPr>
              <w:rPr>
                <w:rFonts w:asciiTheme="minorBidi" w:hAnsiTheme="minorBidi"/>
                <w:color w:val="2F5496" w:themeColor="accent5" w:themeShade="BF"/>
                <w:sz w:val="16"/>
                <w:szCs w:val="16"/>
              </w:rPr>
            </w:pPr>
            <w:proofErr w:type="spellStart"/>
            <w:r w:rsidRPr="00C40BE4">
              <w:rPr>
                <w:rFonts w:asciiTheme="minorBidi" w:hAnsiTheme="minorBidi"/>
                <w:color w:val="2F5496" w:themeColor="accent5" w:themeShade="BF"/>
                <w:sz w:val="16"/>
                <w:szCs w:val="16"/>
              </w:rPr>
              <w:t>Casemix</w:t>
            </w:r>
            <w:proofErr w:type="spellEnd"/>
            <w:r w:rsidRPr="00C40BE4">
              <w:rPr>
                <w:rFonts w:asciiTheme="minorBidi" w:hAnsiTheme="minorBidi"/>
                <w:color w:val="2F5496" w:themeColor="accent5" w:themeShade="BF"/>
                <w:sz w:val="16"/>
                <w:szCs w:val="16"/>
              </w:rPr>
              <w:t xml:space="preserve"> costing for caesarean sections (AR-DRG codes O01A, O01B, O01C) and uncomplicated vaginal delivery (AR-DRG codes O02B, O60C). Caesarean section costing is weighted based on the frequency of occurrence of minor and major complexities, as reported in AIHW data (2013-14).</w:t>
            </w:r>
          </w:p>
        </w:tc>
        <w:tc>
          <w:tcPr>
            <w:tcW w:w="462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48CA086B" w14:textId="2792A12D" w:rsidR="007F5E31" w:rsidRPr="00C40BE4" w:rsidRDefault="00E12C6F" w:rsidP="007F5E31">
            <w:pPr>
              <w:ind w:left="120"/>
              <w:rPr>
                <w:rFonts w:asciiTheme="minorBidi" w:hAnsiTheme="minorBidi"/>
                <w:color w:val="2F5496" w:themeColor="accent5" w:themeShade="BF"/>
                <w:sz w:val="16"/>
                <w:szCs w:val="16"/>
              </w:rPr>
            </w:pPr>
            <w:hyperlink r:id="rId22" w:history="1">
              <w:r w:rsidR="007F5E31" w:rsidRPr="00C40BE4">
                <w:rPr>
                  <w:rFonts w:asciiTheme="minorBidi" w:hAnsiTheme="minorBidi"/>
                  <w:color w:val="2F5496" w:themeColor="accent5" w:themeShade="BF"/>
                  <w:sz w:val="16"/>
                  <w:szCs w:val="16"/>
                </w:rPr>
                <w:t>http://www.aihw.gov.au/hospitals-data/ar-drg-data-cubes/</w:t>
              </w:r>
            </w:hyperlink>
          </w:p>
          <w:p w14:paraId="3F3DFC3C" w14:textId="38D3EF27" w:rsidR="007F5E31" w:rsidRPr="00C40BE4" w:rsidRDefault="007F5E31" w:rsidP="007F5E31">
            <w:pPr>
              <w:ind w:left="120"/>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IHPA National Hospital Cost Data Collection Australian Public Hospitals Cost Report 2011-2012, Round 16</w:t>
            </w:r>
            <w:r w:rsidR="00DF5A5C" w:rsidRPr="00C40BE4">
              <w:rPr>
                <w:rFonts w:asciiTheme="minorBidi" w:hAnsiTheme="minorBidi"/>
                <w:color w:val="2F5496" w:themeColor="accent5" w:themeShade="BF"/>
                <w:sz w:val="16"/>
                <w:szCs w:val="16"/>
              </w:rPr>
              <w:t>.</w:t>
            </w:r>
          </w:p>
          <w:p w14:paraId="71A65C7D" w14:textId="4EE881D8" w:rsidR="00EF32AB" w:rsidRPr="00C40BE4" w:rsidRDefault="00EF32AB" w:rsidP="007F5E31">
            <w:pPr>
              <w:ind w:left="120"/>
              <w:rPr>
                <w:rFonts w:asciiTheme="minorBidi" w:hAnsiTheme="minorBidi"/>
                <w:color w:val="2F5496" w:themeColor="accent5" w:themeShade="BF"/>
                <w:sz w:val="16"/>
                <w:szCs w:val="16"/>
              </w:rPr>
            </w:pPr>
          </w:p>
        </w:tc>
      </w:tr>
      <w:tr w:rsidR="00F716EF" w:rsidRPr="00020882" w14:paraId="20CD1CBC" w14:textId="77777777" w:rsidTr="00F716EF">
        <w:trPr>
          <w:cantSplit/>
          <w:trHeight w:val="585"/>
        </w:trPr>
        <w:tc>
          <w:tcPr>
            <w:tcW w:w="14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59D867BC" w14:textId="5DB083DE" w:rsidR="00EF32AB" w:rsidRPr="00C40BE4" w:rsidRDefault="00744558" w:rsidP="003148B4">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Episiotomy</w:t>
            </w:r>
          </w:p>
        </w:tc>
        <w:tc>
          <w:tcPr>
            <w:tcW w:w="177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499B77C8" w14:textId="77777777" w:rsidR="008572A2" w:rsidRPr="00C40BE4" w:rsidRDefault="00521F15" w:rsidP="008572A2">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Service cost: </w:t>
            </w:r>
          </w:p>
          <w:p w14:paraId="2D5B8E9D" w14:textId="77777777" w:rsidR="008572A2" w:rsidRPr="00C40BE4" w:rsidRDefault="00521F15" w:rsidP="008572A2">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-$1,797</w:t>
            </w:r>
          </w:p>
          <w:p w14:paraId="5E107268" w14:textId="4D6B37E7" w:rsidR="00EF32AB" w:rsidRPr="00C40BE4" w:rsidRDefault="008572A2" w:rsidP="008572A2">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QALY: -$2,002</w:t>
            </w:r>
          </w:p>
        </w:tc>
        <w:tc>
          <w:tcPr>
            <w:tcW w:w="667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06E0B590" w14:textId="0AEFD0E4" w:rsidR="008572A2" w:rsidRPr="00C40BE4" w:rsidRDefault="008572A2" w:rsidP="008572A2">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Based on Tracy et al</w:t>
            </w:r>
            <w:r w:rsidR="00CD29B7">
              <w:rPr>
                <w:rFonts w:asciiTheme="minorBidi" w:hAnsiTheme="minorBidi"/>
                <w:color w:val="2F5496" w:themeColor="accent5" w:themeShade="BF"/>
                <w:sz w:val="16"/>
                <w:szCs w:val="16"/>
              </w:rPr>
              <w:t>.</w:t>
            </w:r>
            <w:r w:rsidRPr="00C40BE4">
              <w:rPr>
                <w:rFonts w:asciiTheme="minorBidi" w:hAnsiTheme="minorBidi"/>
                <w:color w:val="2F5496" w:themeColor="accent5" w:themeShade="BF"/>
                <w:sz w:val="16"/>
                <w:szCs w:val="16"/>
              </w:rPr>
              <w:t xml:space="preserve">(2003), </w:t>
            </w:r>
            <w:r w:rsidR="006B06EE" w:rsidRPr="00C40BE4">
              <w:rPr>
                <w:rFonts w:asciiTheme="minorBidi" w:hAnsiTheme="minorBidi"/>
                <w:color w:val="2F5496" w:themeColor="accent5" w:themeShade="BF"/>
                <w:sz w:val="16"/>
                <w:szCs w:val="16"/>
              </w:rPr>
              <w:t xml:space="preserve">which </w:t>
            </w:r>
            <w:r w:rsidRPr="00C40BE4">
              <w:rPr>
                <w:rFonts w:asciiTheme="minorBidi" w:hAnsiTheme="minorBidi"/>
                <w:color w:val="2F5496" w:themeColor="accent5" w:themeShade="BF"/>
                <w:sz w:val="16"/>
                <w:szCs w:val="16"/>
              </w:rPr>
              <w:t xml:space="preserve">describes a birth ending in a forceps or vacuum extraction and an episiotomy </w:t>
            </w:r>
            <w:r w:rsidR="005522F8" w:rsidRPr="00C40BE4">
              <w:rPr>
                <w:rFonts w:asciiTheme="minorBidi" w:hAnsiTheme="minorBidi"/>
                <w:color w:val="2F5496" w:themeColor="accent5" w:themeShade="BF"/>
                <w:sz w:val="16"/>
                <w:szCs w:val="16"/>
              </w:rPr>
              <w:t>a</w:t>
            </w:r>
            <w:r w:rsidRPr="00C40BE4">
              <w:rPr>
                <w:rFonts w:asciiTheme="minorBidi" w:hAnsiTheme="minorBidi"/>
                <w:color w:val="2F5496" w:themeColor="accent5" w:themeShade="BF"/>
                <w:sz w:val="16"/>
                <w:szCs w:val="16"/>
              </w:rPr>
              <w:t xml:space="preserve">s </w:t>
            </w:r>
            <w:r w:rsidR="004B5F5C">
              <w:rPr>
                <w:rFonts w:asciiTheme="minorBidi" w:hAnsiTheme="minorBidi"/>
                <w:color w:val="2F5496" w:themeColor="accent5" w:themeShade="BF"/>
                <w:sz w:val="16"/>
                <w:szCs w:val="16"/>
              </w:rPr>
              <w:t xml:space="preserve">1.3 </w:t>
            </w:r>
            <w:r w:rsidRPr="00C40BE4">
              <w:rPr>
                <w:rFonts w:asciiTheme="minorBidi" w:hAnsiTheme="minorBidi"/>
                <w:color w:val="2F5496" w:themeColor="accent5" w:themeShade="BF"/>
                <w:sz w:val="16"/>
                <w:szCs w:val="16"/>
              </w:rPr>
              <w:t>times the cost of a straightforward</w:t>
            </w:r>
            <w:r w:rsidR="00C015B3" w:rsidRPr="00C40BE4">
              <w:rPr>
                <w:rFonts w:asciiTheme="minorBidi" w:hAnsiTheme="minorBidi"/>
                <w:color w:val="2F5496" w:themeColor="accent5" w:themeShade="BF"/>
                <w:sz w:val="16"/>
                <w:szCs w:val="16"/>
              </w:rPr>
              <w:t xml:space="preserve"> (uncomplicated)</w:t>
            </w:r>
            <w:r w:rsidRPr="00C40BE4">
              <w:rPr>
                <w:rFonts w:asciiTheme="minorBidi" w:hAnsiTheme="minorBidi"/>
                <w:color w:val="2F5496" w:themeColor="accent5" w:themeShade="BF"/>
                <w:sz w:val="16"/>
                <w:szCs w:val="16"/>
              </w:rPr>
              <w:t xml:space="preserve"> vaginal birth. </w:t>
            </w:r>
            <w:proofErr w:type="spellStart"/>
            <w:r w:rsidR="006B06EE" w:rsidRPr="00C40BE4">
              <w:rPr>
                <w:rFonts w:asciiTheme="minorBidi" w:hAnsiTheme="minorBidi"/>
                <w:color w:val="2F5496" w:themeColor="accent5" w:themeShade="BF"/>
                <w:sz w:val="16"/>
                <w:szCs w:val="16"/>
              </w:rPr>
              <w:t>Casemix</w:t>
            </w:r>
            <w:proofErr w:type="spellEnd"/>
            <w:r w:rsidR="006B06EE" w:rsidRPr="00C40BE4">
              <w:rPr>
                <w:rFonts w:asciiTheme="minorBidi" w:hAnsiTheme="minorBidi"/>
                <w:color w:val="2F5496" w:themeColor="accent5" w:themeShade="BF"/>
                <w:sz w:val="16"/>
                <w:szCs w:val="16"/>
              </w:rPr>
              <w:t xml:space="preserve"> costing for uncomplicated vaginal delivery (</w:t>
            </w:r>
            <w:r w:rsidRPr="00C40BE4">
              <w:rPr>
                <w:rFonts w:asciiTheme="minorBidi" w:hAnsiTheme="minorBidi"/>
                <w:color w:val="2F5496" w:themeColor="accent5" w:themeShade="BF"/>
                <w:sz w:val="16"/>
                <w:szCs w:val="16"/>
              </w:rPr>
              <w:t xml:space="preserve">AR-DRG codes O02B or O60B). </w:t>
            </w:r>
          </w:p>
          <w:p w14:paraId="3801FB30" w14:textId="64382E73" w:rsidR="00EF32AB" w:rsidRPr="00C40BE4" w:rsidRDefault="008572A2" w:rsidP="003F29F7">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QALY impairment based on </w:t>
            </w:r>
            <w:r w:rsidR="007F5E31" w:rsidRPr="00C40BE4">
              <w:rPr>
                <w:rFonts w:asciiTheme="minorBidi" w:hAnsiTheme="minorBidi"/>
                <w:color w:val="2F5496" w:themeColor="accent5" w:themeShade="BF"/>
                <w:sz w:val="16"/>
                <w:szCs w:val="16"/>
              </w:rPr>
              <w:t xml:space="preserve">AIHW maternal haemorrhage </w:t>
            </w:r>
            <w:r w:rsidR="003F29F7" w:rsidRPr="00C40BE4">
              <w:rPr>
                <w:rFonts w:asciiTheme="minorBidi" w:hAnsiTheme="minorBidi"/>
                <w:color w:val="2F5496" w:themeColor="accent5" w:themeShade="BF"/>
                <w:sz w:val="16"/>
                <w:szCs w:val="16"/>
              </w:rPr>
              <w:t>disability</w:t>
            </w:r>
            <w:r w:rsidR="007F5E31" w:rsidRPr="00C40BE4">
              <w:rPr>
                <w:rFonts w:asciiTheme="minorBidi" w:hAnsiTheme="minorBidi"/>
                <w:color w:val="2F5496" w:themeColor="accent5" w:themeShade="BF"/>
                <w:sz w:val="16"/>
                <w:szCs w:val="16"/>
              </w:rPr>
              <w:t xml:space="preserve"> weight (0.011).</w:t>
            </w:r>
          </w:p>
        </w:tc>
        <w:tc>
          <w:tcPr>
            <w:tcW w:w="462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01C21884" w14:textId="43EB6F7B" w:rsidR="008572A2" w:rsidRPr="00C40BE4" w:rsidRDefault="008572A2" w:rsidP="003148B4">
            <w:pPr>
              <w:ind w:left="120"/>
              <w:rPr>
                <w:rFonts w:asciiTheme="minorBidi" w:hAnsiTheme="minorBidi"/>
                <w:color w:val="2F5496" w:themeColor="accent5" w:themeShade="BF"/>
                <w:sz w:val="16"/>
                <w:szCs w:val="16"/>
                <w:lang w:val="en-GB"/>
              </w:rPr>
            </w:pPr>
            <w:r w:rsidRPr="00C40BE4">
              <w:rPr>
                <w:rFonts w:asciiTheme="minorBidi" w:hAnsiTheme="minorBidi"/>
                <w:color w:val="2F5496" w:themeColor="accent5" w:themeShade="BF"/>
                <w:sz w:val="16"/>
                <w:szCs w:val="16"/>
                <w:lang w:val="en-GB"/>
              </w:rPr>
              <w:t>Tracey et al</w:t>
            </w:r>
            <w:r w:rsidR="006D20EE">
              <w:rPr>
                <w:rFonts w:asciiTheme="minorBidi" w:hAnsiTheme="minorBidi"/>
                <w:color w:val="2F5496" w:themeColor="accent5" w:themeShade="BF"/>
                <w:sz w:val="16"/>
                <w:szCs w:val="16"/>
                <w:lang w:val="en-GB"/>
              </w:rPr>
              <w:t>.</w:t>
            </w:r>
            <w:r w:rsidRPr="00C40BE4">
              <w:rPr>
                <w:rFonts w:asciiTheme="minorBidi" w:hAnsiTheme="minorBidi"/>
                <w:color w:val="2F5496" w:themeColor="accent5" w:themeShade="BF"/>
                <w:sz w:val="16"/>
                <w:szCs w:val="16"/>
                <w:lang w:val="en-GB"/>
              </w:rPr>
              <w:t xml:space="preserve"> (2003). Costing the cascade: estimating the cost of increased obstetric intervention in childbirth using population data. BJOG 110:717-724.</w:t>
            </w:r>
          </w:p>
          <w:p w14:paraId="026B55B1" w14:textId="43FDE54E" w:rsidR="007F5E31" w:rsidRPr="00EA144D" w:rsidRDefault="008572A2" w:rsidP="007F5E31">
            <w:pPr>
              <w:ind w:left="120"/>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IHPA National Hospital Cost Data Collection Australian Public </w:t>
            </w:r>
            <w:r w:rsidRPr="00EA144D">
              <w:rPr>
                <w:rFonts w:asciiTheme="minorBidi" w:hAnsiTheme="minorBidi"/>
                <w:color w:val="2F5496" w:themeColor="accent5" w:themeShade="BF"/>
                <w:sz w:val="16"/>
                <w:szCs w:val="16"/>
              </w:rPr>
              <w:t>Hospitals Cost Report 2011-2012, Round 16</w:t>
            </w:r>
            <w:r w:rsidR="002016AB" w:rsidRPr="00EA144D">
              <w:rPr>
                <w:rFonts w:asciiTheme="minorBidi" w:hAnsiTheme="minorBidi"/>
                <w:color w:val="2F5496" w:themeColor="accent5" w:themeShade="BF"/>
                <w:sz w:val="16"/>
                <w:szCs w:val="16"/>
              </w:rPr>
              <w:t>.</w:t>
            </w:r>
          </w:p>
          <w:p w14:paraId="3F0E407F" w14:textId="4429A9C8" w:rsidR="00EF32AB" w:rsidRPr="00C40BE4" w:rsidRDefault="002016AB" w:rsidP="007F5E31">
            <w:pPr>
              <w:ind w:left="120"/>
              <w:rPr>
                <w:rFonts w:asciiTheme="minorBidi" w:hAnsiTheme="minorBidi"/>
                <w:color w:val="2F5496" w:themeColor="accent5" w:themeShade="BF"/>
                <w:sz w:val="16"/>
                <w:szCs w:val="16"/>
              </w:rPr>
            </w:pPr>
            <w:r w:rsidRPr="000056CB">
              <w:rPr>
                <w:rFonts w:cs="Arial"/>
                <w:color w:val="2F5496" w:themeColor="accent5" w:themeShade="BF"/>
                <w:sz w:val="16"/>
                <w:szCs w:val="16"/>
                <w:lang w:val="en-GB"/>
              </w:rPr>
              <w:t>AIHW (2016). Australian Burden of Disease Study: Impact and causes of illness and death in Australia 2011. Australian Burden of Disease Study series no. 3. BOD 4. Canberra: AIHW.</w:t>
            </w:r>
          </w:p>
        </w:tc>
      </w:tr>
      <w:tr w:rsidR="00F716EF" w:rsidRPr="00020882" w14:paraId="6537FD78" w14:textId="77777777" w:rsidTr="00F716EF">
        <w:trPr>
          <w:cantSplit/>
          <w:trHeight w:val="585"/>
        </w:trPr>
        <w:tc>
          <w:tcPr>
            <w:tcW w:w="14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36A15FD9" w14:textId="2EF73B73" w:rsidR="00B65E8F" w:rsidRPr="00C40BE4" w:rsidRDefault="00C4111A" w:rsidP="00B65E8F">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SCN or NICU</w:t>
            </w:r>
            <w:r w:rsidR="00B65E8F" w:rsidRPr="00C40BE4">
              <w:rPr>
                <w:rFonts w:asciiTheme="minorBidi" w:hAnsiTheme="minorBidi"/>
                <w:color w:val="2F5496" w:themeColor="accent5" w:themeShade="BF"/>
                <w:sz w:val="16"/>
                <w:szCs w:val="16"/>
              </w:rPr>
              <w:t xml:space="preserve"> admission</w:t>
            </w:r>
          </w:p>
        </w:tc>
        <w:tc>
          <w:tcPr>
            <w:tcW w:w="177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2306A811" w14:textId="77777777" w:rsidR="00B65E8F" w:rsidRPr="00C40BE4" w:rsidRDefault="00B65E8F" w:rsidP="00B65E8F">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Service cost:</w:t>
            </w:r>
          </w:p>
          <w:p w14:paraId="67E6DF45" w14:textId="42241DD3" w:rsidR="00B65E8F" w:rsidRPr="00C40BE4" w:rsidRDefault="00B65E8F" w:rsidP="0053247C">
            <w:pPr>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-$2</w:t>
            </w:r>
            <w:r w:rsidR="0053247C" w:rsidRPr="00C40BE4">
              <w:rPr>
                <w:rFonts w:asciiTheme="minorBidi" w:hAnsiTheme="minorBidi"/>
                <w:color w:val="2F5496" w:themeColor="accent5" w:themeShade="BF"/>
                <w:sz w:val="16"/>
                <w:szCs w:val="16"/>
              </w:rPr>
              <w:t>0,500</w:t>
            </w:r>
          </w:p>
        </w:tc>
        <w:tc>
          <w:tcPr>
            <w:tcW w:w="667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4B5E8CBE" w14:textId="41B3E92A" w:rsidR="007F5E31" w:rsidRPr="00C40BE4" w:rsidRDefault="009067E9" w:rsidP="00B65E8F">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D</w:t>
            </w:r>
            <w:r w:rsidR="00315AD1" w:rsidRPr="00C40BE4">
              <w:rPr>
                <w:rFonts w:asciiTheme="minorBidi" w:hAnsiTheme="minorBidi"/>
                <w:color w:val="2F5496" w:themeColor="accent5" w:themeShade="BF"/>
                <w:sz w:val="16"/>
                <w:szCs w:val="16"/>
              </w:rPr>
              <w:t>riven by SCN stay as there is n</w:t>
            </w:r>
            <w:r w:rsidR="007F5E31" w:rsidRPr="00C40BE4">
              <w:rPr>
                <w:rFonts w:asciiTheme="minorBidi" w:hAnsiTheme="minorBidi"/>
                <w:color w:val="2F5496" w:themeColor="accent5" w:themeShade="BF"/>
                <w:sz w:val="16"/>
                <w:szCs w:val="16"/>
              </w:rPr>
              <w:t>o</w:t>
            </w:r>
            <w:r w:rsidR="00C4111A" w:rsidRPr="00C40BE4">
              <w:rPr>
                <w:rFonts w:asciiTheme="minorBidi" w:hAnsiTheme="minorBidi"/>
                <w:color w:val="2F5496" w:themeColor="accent5" w:themeShade="BF"/>
                <w:sz w:val="16"/>
                <w:szCs w:val="16"/>
              </w:rPr>
              <w:t xml:space="preserve"> statistically significant</w:t>
            </w:r>
            <w:r w:rsidR="007F5E31" w:rsidRPr="00C40BE4">
              <w:rPr>
                <w:rFonts w:asciiTheme="minorBidi" w:hAnsiTheme="minorBidi"/>
                <w:color w:val="2F5496" w:themeColor="accent5" w:themeShade="BF"/>
                <w:sz w:val="16"/>
                <w:szCs w:val="16"/>
              </w:rPr>
              <w:t xml:space="preserve"> difference in NICU stay.</w:t>
            </w:r>
          </w:p>
          <w:p w14:paraId="1F10594C" w14:textId="0D633E18" w:rsidR="00C4111A" w:rsidRPr="00C40BE4" w:rsidRDefault="00B65E8F" w:rsidP="00B16744">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Estimates from Royal Women’s Hospital – </w:t>
            </w:r>
            <w:proofErr w:type="spellStart"/>
            <w:r w:rsidRPr="00C40BE4">
              <w:rPr>
                <w:rFonts w:asciiTheme="minorBidi" w:hAnsiTheme="minorBidi"/>
                <w:color w:val="2F5496" w:themeColor="accent5" w:themeShade="BF"/>
                <w:sz w:val="16"/>
                <w:szCs w:val="16"/>
              </w:rPr>
              <w:t>casemix</w:t>
            </w:r>
            <w:proofErr w:type="spellEnd"/>
            <w:r w:rsidRPr="00C40BE4">
              <w:rPr>
                <w:rFonts w:asciiTheme="minorBidi" w:hAnsiTheme="minorBidi"/>
                <w:color w:val="2F5496" w:themeColor="accent5" w:themeShade="BF"/>
                <w:sz w:val="16"/>
                <w:szCs w:val="16"/>
              </w:rPr>
              <w:t xml:space="preserve"> costs</w:t>
            </w:r>
            <w:r w:rsidR="0053247C" w:rsidRPr="00C40BE4">
              <w:rPr>
                <w:rFonts w:asciiTheme="minorBidi" w:hAnsiTheme="minorBidi"/>
                <w:color w:val="2F5496" w:themeColor="accent5" w:themeShade="BF"/>
                <w:sz w:val="16"/>
                <w:szCs w:val="16"/>
              </w:rPr>
              <w:t xml:space="preserve"> ($2,971 per day)</w:t>
            </w:r>
            <w:r w:rsidRPr="00C40BE4">
              <w:rPr>
                <w:rFonts w:asciiTheme="minorBidi" w:hAnsiTheme="minorBidi"/>
                <w:color w:val="2F5496" w:themeColor="accent5" w:themeShade="BF"/>
                <w:sz w:val="16"/>
                <w:szCs w:val="16"/>
              </w:rPr>
              <w:t xml:space="preserve">. </w:t>
            </w:r>
            <w:r w:rsidR="005522F8" w:rsidRPr="00C40BE4">
              <w:rPr>
                <w:rFonts w:asciiTheme="minorBidi" w:hAnsiTheme="minorBidi"/>
                <w:color w:val="2F5496" w:themeColor="accent5" w:themeShade="BF"/>
                <w:sz w:val="16"/>
                <w:szCs w:val="16"/>
              </w:rPr>
              <w:t>Includes o</w:t>
            </w:r>
            <w:r w:rsidRPr="00C40BE4">
              <w:rPr>
                <w:rFonts w:asciiTheme="minorBidi" w:hAnsiTheme="minorBidi"/>
                <w:color w:val="2F5496" w:themeColor="accent5" w:themeShade="BF"/>
                <w:sz w:val="16"/>
                <w:szCs w:val="16"/>
              </w:rPr>
              <w:t>verheads, clinician time and materials.</w:t>
            </w:r>
            <w:r w:rsidR="00CB3759">
              <w:rPr>
                <w:rFonts w:asciiTheme="minorBidi" w:hAnsiTheme="minorBidi"/>
                <w:color w:val="2F5496" w:themeColor="accent5" w:themeShade="BF"/>
                <w:sz w:val="16"/>
                <w:szCs w:val="16"/>
              </w:rPr>
              <w:t xml:space="preserve"> </w:t>
            </w:r>
            <w:r w:rsidRPr="00C40BE4">
              <w:rPr>
                <w:rFonts w:asciiTheme="minorBidi" w:hAnsiTheme="minorBidi"/>
                <w:color w:val="2F5496" w:themeColor="accent5" w:themeShade="BF"/>
                <w:sz w:val="16"/>
                <w:szCs w:val="16"/>
              </w:rPr>
              <w:t>Cross chec</w:t>
            </w:r>
            <w:r w:rsidR="00B24F59" w:rsidRPr="00C40BE4">
              <w:rPr>
                <w:rFonts w:asciiTheme="minorBidi" w:hAnsiTheme="minorBidi"/>
                <w:color w:val="2F5496" w:themeColor="accent5" w:themeShade="BF"/>
                <w:sz w:val="16"/>
                <w:szCs w:val="16"/>
              </w:rPr>
              <w:t>ked with NICU report QLD Health</w:t>
            </w:r>
            <w:r w:rsidR="007F5E31" w:rsidRPr="00C40BE4">
              <w:rPr>
                <w:rFonts w:asciiTheme="minorBidi" w:hAnsiTheme="minorBidi"/>
                <w:color w:val="2F5496" w:themeColor="accent5" w:themeShade="BF"/>
                <w:sz w:val="16"/>
                <w:szCs w:val="16"/>
              </w:rPr>
              <w:t>.</w:t>
            </w:r>
            <w:r w:rsidR="00B16744" w:rsidRPr="00C40BE4">
              <w:rPr>
                <w:rFonts w:asciiTheme="minorBidi" w:hAnsiTheme="minorBidi"/>
                <w:color w:val="2F5496" w:themeColor="accent5" w:themeShade="BF"/>
                <w:sz w:val="16"/>
                <w:szCs w:val="16"/>
              </w:rPr>
              <w:t xml:space="preserve"> The average length of stay in a Special Care Nursery is 6.9 days (as outlined in the QLD Health report). </w:t>
            </w:r>
          </w:p>
        </w:tc>
        <w:tc>
          <w:tcPr>
            <w:tcW w:w="462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3E73D449" w14:textId="3351C96E" w:rsidR="00A0291C" w:rsidRPr="00C40BE4" w:rsidRDefault="00B65E8F" w:rsidP="00B65E8F">
            <w:pPr>
              <w:ind w:left="120"/>
              <w:rPr>
                <w:rFonts w:asciiTheme="minorBidi" w:hAnsiTheme="minorBidi"/>
                <w:color w:val="2F5496" w:themeColor="accent5" w:themeShade="BF"/>
                <w:sz w:val="16"/>
                <w:szCs w:val="16"/>
                <w:lang w:val="nb-NO"/>
              </w:rPr>
            </w:pPr>
            <w:r w:rsidRPr="00C40BE4">
              <w:rPr>
                <w:rFonts w:asciiTheme="minorBidi" w:hAnsiTheme="minorBidi"/>
                <w:color w:val="2F5496" w:themeColor="accent5" w:themeShade="BF"/>
                <w:sz w:val="16"/>
                <w:szCs w:val="16"/>
                <w:lang w:val="nb-NO"/>
              </w:rPr>
              <w:t>https://www.thewomens.org.au/patients-visitors/patient-fees/</w:t>
            </w:r>
            <w:r w:rsidR="00CB3759">
              <w:rPr>
                <w:rFonts w:asciiTheme="minorBidi" w:hAnsiTheme="minorBidi"/>
                <w:color w:val="2F5496" w:themeColor="accent5" w:themeShade="BF"/>
                <w:sz w:val="16"/>
                <w:szCs w:val="16"/>
                <w:lang w:val="nb-NO"/>
              </w:rPr>
              <w:t xml:space="preserve"> </w:t>
            </w:r>
            <w:r w:rsidRPr="00C40BE4">
              <w:rPr>
                <w:rFonts w:asciiTheme="minorBidi" w:hAnsiTheme="minorBidi"/>
                <w:color w:val="2F5496" w:themeColor="accent5" w:themeShade="BF"/>
                <w:sz w:val="16"/>
                <w:szCs w:val="16"/>
                <w:lang w:val="nb-NO"/>
              </w:rPr>
              <w:t xml:space="preserve"> 2016 fees &amp; Beckmann et al. 2016 </w:t>
            </w:r>
          </w:p>
          <w:p w14:paraId="513E7C6B" w14:textId="4F4C555E" w:rsidR="00B65E8F" w:rsidRPr="00C40BE4" w:rsidRDefault="00B65E8F" w:rsidP="00B65E8F">
            <w:pPr>
              <w:ind w:left="120"/>
              <w:rPr>
                <w:rFonts w:asciiTheme="minorBidi" w:hAnsiTheme="minorBidi"/>
                <w:color w:val="2F5496" w:themeColor="accent5" w:themeShade="BF"/>
                <w:sz w:val="16"/>
                <w:szCs w:val="16"/>
                <w:lang w:val="nb-NO"/>
              </w:rPr>
            </w:pPr>
            <w:r w:rsidRPr="00C40BE4">
              <w:rPr>
                <w:rFonts w:asciiTheme="minorBidi" w:hAnsiTheme="minorBidi"/>
                <w:color w:val="2F5496" w:themeColor="accent5" w:themeShade="BF"/>
                <w:sz w:val="16"/>
                <w:szCs w:val="16"/>
                <w:lang w:val="nb-NO"/>
              </w:rPr>
              <w:t>https://www.health.qld.gov.au/caru/networks/docs/NICU_report.pdf</w:t>
            </w:r>
          </w:p>
        </w:tc>
      </w:tr>
      <w:tr w:rsidR="00F716EF" w:rsidRPr="00020882" w14:paraId="7ED6F567" w14:textId="77777777" w:rsidTr="00F716EF">
        <w:trPr>
          <w:cantSplit/>
          <w:trHeight w:val="585"/>
        </w:trPr>
        <w:tc>
          <w:tcPr>
            <w:tcW w:w="14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44BDBCDC" w14:textId="5CE742B7" w:rsidR="00B65E8F" w:rsidRPr="00C40BE4" w:rsidRDefault="00B65E8F" w:rsidP="004F6AA4">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Intervention costs</w:t>
            </w:r>
          </w:p>
        </w:tc>
        <w:tc>
          <w:tcPr>
            <w:tcW w:w="177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5D2D2AE6" w14:textId="77777777" w:rsidR="00B65E8F" w:rsidRPr="00C40BE4" w:rsidRDefault="00B65E8F" w:rsidP="00B65E8F">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Service cost:</w:t>
            </w:r>
          </w:p>
          <w:p w14:paraId="3E03287A" w14:textId="16E524A7" w:rsidR="00B65E8F" w:rsidRPr="00C40BE4" w:rsidRDefault="003348EC" w:rsidP="00B65E8F">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-$567</w:t>
            </w:r>
          </w:p>
        </w:tc>
        <w:tc>
          <w:tcPr>
            <w:tcW w:w="667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2A8CDED1" w14:textId="3A209B60" w:rsidR="00B16744" w:rsidRPr="00C40BE4" w:rsidRDefault="00B16744" w:rsidP="005522F8">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The a</w:t>
            </w:r>
            <w:r w:rsidR="00B65E8F" w:rsidRPr="00C40BE4">
              <w:rPr>
                <w:rFonts w:asciiTheme="minorBidi" w:hAnsiTheme="minorBidi"/>
                <w:color w:val="2F5496" w:themeColor="accent5" w:themeShade="BF"/>
                <w:sz w:val="16"/>
                <w:szCs w:val="16"/>
              </w:rPr>
              <w:t xml:space="preserve">verage cost of intervention </w:t>
            </w:r>
            <w:r w:rsidRPr="00C40BE4">
              <w:rPr>
                <w:rFonts w:asciiTheme="minorBidi" w:hAnsiTheme="minorBidi"/>
                <w:color w:val="2F5496" w:themeColor="accent5" w:themeShade="BF"/>
                <w:sz w:val="16"/>
                <w:szCs w:val="16"/>
              </w:rPr>
              <w:t xml:space="preserve">is </w:t>
            </w:r>
            <w:r w:rsidR="00B65E8F" w:rsidRPr="00C40BE4">
              <w:rPr>
                <w:rFonts w:asciiTheme="minorBidi" w:hAnsiTheme="minorBidi"/>
                <w:color w:val="2F5496" w:themeColor="accent5" w:themeShade="BF"/>
                <w:sz w:val="16"/>
                <w:szCs w:val="16"/>
              </w:rPr>
              <w:t xml:space="preserve">based on </w:t>
            </w:r>
            <w:r w:rsidRPr="00C40BE4">
              <w:rPr>
                <w:rFonts w:asciiTheme="minorBidi" w:hAnsiTheme="minorBidi"/>
                <w:color w:val="2F5496" w:themeColor="accent5" w:themeShade="BF"/>
                <w:sz w:val="16"/>
                <w:szCs w:val="16"/>
              </w:rPr>
              <w:t>the costing study for the M</w:t>
            </w:r>
            <w:r w:rsidR="00AA4A7A" w:rsidRPr="00C40BE4">
              <w:rPr>
                <w:rFonts w:asciiTheme="minorBidi" w:hAnsiTheme="minorBidi"/>
                <w:color w:val="2F5496" w:themeColor="accent5" w:themeShade="BF"/>
                <w:sz w:val="16"/>
                <w:szCs w:val="16"/>
              </w:rPr>
              <w:t>@</w:t>
            </w:r>
            <w:r w:rsidRPr="00C40BE4">
              <w:rPr>
                <w:rFonts w:asciiTheme="minorBidi" w:hAnsiTheme="minorBidi"/>
                <w:color w:val="2F5496" w:themeColor="accent5" w:themeShade="BF"/>
                <w:sz w:val="16"/>
                <w:szCs w:val="16"/>
              </w:rPr>
              <w:t>NGO trial (</w:t>
            </w:r>
            <w:r w:rsidR="00B65E8F" w:rsidRPr="00C40BE4">
              <w:rPr>
                <w:rFonts w:asciiTheme="minorBidi" w:hAnsiTheme="minorBidi"/>
                <w:color w:val="2F5496" w:themeColor="accent5" w:themeShade="BF"/>
                <w:sz w:val="16"/>
                <w:szCs w:val="16"/>
              </w:rPr>
              <w:t>Tracy et al</w:t>
            </w:r>
            <w:r w:rsidR="006D20EE">
              <w:rPr>
                <w:rFonts w:asciiTheme="minorBidi" w:hAnsiTheme="minorBidi"/>
                <w:color w:val="2F5496" w:themeColor="accent5" w:themeShade="BF"/>
                <w:sz w:val="16"/>
                <w:szCs w:val="16"/>
              </w:rPr>
              <w:t xml:space="preserve">. </w:t>
            </w:r>
            <w:r w:rsidR="00B65E8F" w:rsidRPr="00C40BE4">
              <w:rPr>
                <w:rFonts w:asciiTheme="minorBidi" w:hAnsiTheme="minorBidi"/>
                <w:color w:val="2F5496" w:themeColor="accent5" w:themeShade="BF"/>
                <w:sz w:val="16"/>
                <w:szCs w:val="16"/>
              </w:rPr>
              <w:t>20</w:t>
            </w:r>
            <w:r w:rsidR="003348EC" w:rsidRPr="00C40BE4">
              <w:rPr>
                <w:rFonts w:asciiTheme="minorBidi" w:hAnsiTheme="minorBidi"/>
                <w:color w:val="2F5496" w:themeColor="accent5" w:themeShade="BF"/>
                <w:sz w:val="16"/>
                <w:szCs w:val="16"/>
              </w:rPr>
              <w:t>13</w:t>
            </w:r>
            <w:r w:rsidR="00B65E8F" w:rsidRPr="00C40BE4">
              <w:rPr>
                <w:rFonts w:asciiTheme="minorBidi" w:hAnsiTheme="minorBidi"/>
                <w:color w:val="2F5496" w:themeColor="accent5" w:themeShade="BF"/>
                <w:sz w:val="16"/>
                <w:szCs w:val="16"/>
              </w:rPr>
              <w:t>)</w:t>
            </w:r>
            <w:r w:rsidRPr="00C40BE4">
              <w:rPr>
                <w:rFonts w:asciiTheme="minorBidi" w:hAnsiTheme="minorBidi"/>
                <w:color w:val="2F5496" w:themeColor="accent5" w:themeShade="BF"/>
                <w:sz w:val="16"/>
                <w:szCs w:val="16"/>
              </w:rPr>
              <w:t>. Both the COSMOS and the M</w:t>
            </w:r>
            <w:r w:rsidR="00AA4A7A" w:rsidRPr="00C40BE4">
              <w:rPr>
                <w:rFonts w:asciiTheme="minorBidi" w:hAnsiTheme="minorBidi"/>
                <w:color w:val="2F5496" w:themeColor="accent5" w:themeShade="BF"/>
                <w:sz w:val="16"/>
                <w:szCs w:val="16"/>
              </w:rPr>
              <w:t>@</w:t>
            </w:r>
            <w:r w:rsidRPr="00C40BE4">
              <w:rPr>
                <w:rFonts w:asciiTheme="minorBidi" w:hAnsiTheme="minorBidi"/>
                <w:color w:val="2F5496" w:themeColor="accent5" w:themeShade="BF"/>
                <w:sz w:val="16"/>
                <w:szCs w:val="16"/>
              </w:rPr>
              <w:t>NGO trials use the same intervention, but in different patient cohorts.</w:t>
            </w:r>
          </w:p>
          <w:p w14:paraId="5FFAAD67" w14:textId="7BEACF81" w:rsidR="00B16744" w:rsidRPr="00C40BE4" w:rsidRDefault="00AA4A7A" w:rsidP="005522F8">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The M@</w:t>
            </w:r>
            <w:r w:rsidR="00B16744" w:rsidRPr="00C40BE4">
              <w:rPr>
                <w:rFonts w:asciiTheme="minorBidi" w:hAnsiTheme="minorBidi"/>
                <w:color w:val="2F5496" w:themeColor="accent5" w:themeShade="BF"/>
                <w:sz w:val="16"/>
                <w:szCs w:val="16"/>
              </w:rPr>
              <w:t xml:space="preserve">NGO costing study determined the difference between the intervention costs and costs of standard care. The intervention </w:t>
            </w:r>
            <w:r w:rsidR="00670BAC" w:rsidRPr="00C40BE4">
              <w:rPr>
                <w:rFonts w:asciiTheme="minorBidi" w:hAnsiTheme="minorBidi"/>
                <w:color w:val="2F5496" w:themeColor="accent5" w:themeShade="BF"/>
                <w:sz w:val="16"/>
                <w:szCs w:val="16"/>
              </w:rPr>
              <w:t>was found to be</w:t>
            </w:r>
            <w:r w:rsidR="00B16744" w:rsidRPr="00C40BE4">
              <w:rPr>
                <w:rFonts w:asciiTheme="minorBidi" w:hAnsiTheme="minorBidi"/>
                <w:color w:val="2F5496" w:themeColor="accent5" w:themeShade="BF"/>
                <w:sz w:val="16"/>
                <w:szCs w:val="16"/>
              </w:rPr>
              <w:t xml:space="preserve"> $567 less costly than standard care. </w:t>
            </w:r>
          </w:p>
          <w:p w14:paraId="6746CBCE" w14:textId="533B7173" w:rsidR="00F5628C" w:rsidRPr="00C40BE4" w:rsidRDefault="00B16744" w:rsidP="005522F8">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The estimate has been cross-matched with statistically significant findings from the COSMOS trial.</w:t>
            </w:r>
            <w:r w:rsidR="00F5628C" w:rsidRPr="00C40BE4">
              <w:rPr>
                <w:rFonts w:asciiTheme="minorBidi" w:hAnsiTheme="minorBidi"/>
                <w:color w:val="2F5496" w:themeColor="accent5" w:themeShade="BF"/>
                <w:sz w:val="16"/>
                <w:szCs w:val="16"/>
              </w:rPr>
              <w:t xml:space="preserve"> It is assumed that the</w:t>
            </w:r>
            <w:r w:rsidR="003348EC" w:rsidRPr="00C40BE4">
              <w:rPr>
                <w:rFonts w:asciiTheme="minorBidi" w:hAnsiTheme="minorBidi"/>
                <w:color w:val="2F5496" w:themeColor="accent5" w:themeShade="BF"/>
                <w:sz w:val="16"/>
                <w:szCs w:val="16"/>
              </w:rPr>
              <w:t xml:space="preserve"> estimate </w:t>
            </w:r>
            <w:r w:rsidR="00B65E8F" w:rsidRPr="00C40BE4">
              <w:rPr>
                <w:rFonts w:asciiTheme="minorBidi" w:hAnsiTheme="minorBidi"/>
                <w:color w:val="2F5496" w:themeColor="accent5" w:themeShade="BF"/>
                <w:sz w:val="16"/>
                <w:szCs w:val="16"/>
              </w:rPr>
              <w:t>include</w:t>
            </w:r>
            <w:r w:rsidR="00F5628C" w:rsidRPr="00C40BE4">
              <w:rPr>
                <w:rFonts w:asciiTheme="minorBidi" w:hAnsiTheme="minorBidi"/>
                <w:color w:val="2F5496" w:themeColor="accent5" w:themeShade="BF"/>
                <w:sz w:val="16"/>
                <w:szCs w:val="16"/>
              </w:rPr>
              <w:t>s</w:t>
            </w:r>
            <w:r w:rsidR="00B65E8F" w:rsidRPr="00C40BE4">
              <w:rPr>
                <w:rFonts w:asciiTheme="minorBidi" w:hAnsiTheme="minorBidi"/>
                <w:color w:val="2F5496" w:themeColor="accent5" w:themeShade="BF"/>
                <w:sz w:val="16"/>
                <w:szCs w:val="16"/>
              </w:rPr>
              <w:t xml:space="preserve"> costs for epidural analgesia in labour and postpartum stay. </w:t>
            </w:r>
          </w:p>
          <w:p w14:paraId="38B885D2" w14:textId="6FA4003E" w:rsidR="00F5628C" w:rsidRPr="00C40BE4" w:rsidRDefault="00F5628C" w:rsidP="005522F8">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Some outcomes that were not statistically significant in the M</w:t>
            </w:r>
            <w:r w:rsidR="00AA4A7A" w:rsidRPr="00C40BE4">
              <w:rPr>
                <w:rFonts w:asciiTheme="minorBidi" w:hAnsiTheme="minorBidi"/>
                <w:color w:val="2F5496" w:themeColor="accent5" w:themeShade="BF"/>
                <w:sz w:val="16"/>
                <w:szCs w:val="16"/>
              </w:rPr>
              <w:t>@</w:t>
            </w:r>
            <w:r w:rsidRPr="00C40BE4">
              <w:rPr>
                <w:rFonts w:asciiTheme="minorBidi" w:hAnsiTheme="minorBidi"/>
                <w:color w:val="2F5496" w:themeColor="accent5" w:themeShade="BF"/>
                <w:sz w:val="16"/>
                <w:szCs w:val="16"/>
              </w:rPr>
              <w:t xml:space="preserve">NGO trial are statistically significant for the COSMOS trial. </w:t>
            </w:r>
            <w:r w:rsidR="00BE1C0C" w:rsidRPr="00C40BE4">
              <w:rPr>
                <w:rFonts w:asciiTheme="minorBidi" w:hAnsiTheme="minorBidi"/>
                <w:color w:val="2F5496" w:themeColor="accent5" w:themeShade="BF"/>
                <w:sz w:val="16"/>
                <w:szCs w:val="16"/>
              </w:rPr>
              <w:t>These are caesarean section, episiotomy and SCN admission. The costs for these outcomes are</w:t>
            </w:r>
            <w:r w:rsidR="00670BAC" w:rsidRPr="00C40BE4">
              <w:rPr>
                <w:rFonts w:asciiTheme="minorBidi" w:hAnsiTheme="minorBidi"/>
                <w:color w:val="2F5496" w:themeColor="accent5" w:themeShade="BF"/>
                <w:sz w:val="16"/>
                <w:szCs w:val="16"/>
              </w:rPr>
              <w:t xml:space="preserve"> over and above the differen</w:t>
            </w:r>
            <w:r w:rsidR="00AA4A7A" w:rsidRPr="00C40BE4">
              <w:rPr>
                <w:rFonts w:asciiTheme="minorBidi" w:hAnsiTheme="minorBidi"/>
                <w:color w:val="2F5496" w:themeColor="accent5" w:themeShade="BF"/>
                <w:sz w:val="16"/>
                <w:szCs w:val="16"/>
              </w:rPr>
              <w:t>ce in costs calculated in the M@</w:t>
            </w:r>
            <w:r w:rsidR="00670BAC" w:rsidRPr="00C40BE4">
              <w:rPr>
                <w:rFonts w:asciiTheme="minorBidi" w:hAnsiTheme="minorBidi"/>
                <w:color w:val="2F5496" w:themeColor="accent5" w:themeShade="BF"/>
                <w:sz w:val="16"/>
                <w:szCs w:val="16"/>
              </w:rPr>
              <w:t>NGO study</w:t>
            </w:r>
            <w:r w:rsidR="00BE1C0C" w:rsidRPr="00C40BE4">
              <w:rPr>
                <w:rFonts w:asciiTheme="minorBidi" w:hAnsiTheme="minorBidi"/>
                <w:color w:val="2F5496" w:themeColor="accent5" w:themeShade="BF"/>
                <w:sz w:val="16"/>
                <w:szCs w:val="16"/>
              </w:rPr>
              <w:t xml:space="preserve">, and are therefore costed separately. </w:t>
            </w:r>
          </w:p>
          <w:p w14:paraId="1A34A105" w14:textId="631F104A" w:rsidR="00B65E8F" w:rsidRPr="00C40BE4" w:rsidRDefault="004B64A4" w:rsidP="00670BAC">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 </w:t>
            </w:r>
          </w:p>
        </w:tc>
        <w:tc>
          <w:tcPr>
            <w:tcW w:w="462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39BC5593" w14:textId="0FF5759D" w:rsidR="00B65E8F" w:rsidRPr="00C40BE4" w:rsidRDefault="000049F5" w:rsidP="003348EC">
            <w:pPr>
              <w:ind w:left="120"/>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T</w:t>
            </w:r>
            <w:r w:rsidR="003348EC" w:rsidRPr="00C40BE4">
              <w:rPr>
                <w:rFonts w:asciiTheme="minorBidi" w:hAnsiTheme="minorBidi"/>
                <w:color w:val="2F5496" w:themeColor="accent5" w:themeShade="BF"/>
                <w:sz w:val="16"/>
                <w:szCs w:val="16"/>
              </w:rPr>
              <w:t>racy et al</w:t>
            </w:r>
            <w:r w:rsidR="006D20EE">
              <w:rPr>
                <w:rFonts w:asciiTheme="minorBidi" w:hAnsiTheme="minorBidi"/>
                <w:color w:val="2F5496" w:themeColor="accent5" w:themeShade="BF"/>
                <w:sz w:val="16"/>
                <w:szCs w:val="16"/>
              </w:rPr>
              <w:t>.</w:t>
            </w:r>
            <w:r w:rsidR="003348EC" w:rsidRPr="00C40BE4">
              <w:rPr>
                <w:rFonts w:asciiTheme="minorBidi" w:hAnsiTheme="minorBidi"/>
                <w:color w:val="2F5496" w:themeColor="accent5" w:themeShade="BF"/>
                <w:sz w:val="16"/>
                <w:szCs w:val="16"/>
              </w:rPr>
              <w:t xml:space="preserve"> (2013</w:t>
            </w:r>
            <w:r w:rsidRPr="00C40BE4">
              <w:rPr>
                <w:rFonts w:asciiTheme="minorBidi" w:hAnsiTheme="minorBidi"/>
                <w:color w:val="2F5496" w:themeColor="accent5" w:themeShade="BF"/>
                <w:sz w:val="16"/>
                <w:szCs w:val="16"/>
              </w:rPr>
              <w:t xml:space="preserve">). Caseload midwifery </w:t>
            </w:r>
            <w:r w:rsidR="003348EC" w:rsidRPr="00C40BE4">
              <w:rPr>
                <w:rFonts w:asciiTheme="minorBidi" w:hAnsiTheme="minorBidi"/>
                <w:color w:val="2F5496" w:themeColor="accent5" w:themeShade="BF"/>
                <w:sz w:val="16"/>
                <w:szCs w:val="16"/>
              </w:rPr>
              <w:t>versus</w:t>
            </w:r>
            <w:r w:rsidRPr="00C40BE4">
              <w:rPr>
                <w:rFonts w:asciiTheme="minorBidi" w:hAnsiTheme="minorBidi"/>
                <w:color w:val="2F5496" w:themeColor="accent5" w:themeShade="BF"/>
                <w:sz w:val="16"/>
                <w:szCs w:val="16"/>
              </w:rPr>
              <w:t xml:space="preserve"> standard</w:t>
            </w:r>
            <w:r w:rsidR="003348EC" w:rsidRPr="00C40BE4">
              <w:rPr>
                <w:rFonts w:asciiTheme="minorBidi" w:hAnsiTheme="minorBidi"/>
                <w:color w:val="2F5496" w:themeColor="accent5" w:themeShade="BF"/>
                <w:sz w:val="16"/>
                <w:szCs w:val="16"/>
              </w:rPr>
              <w:t xml:space="preserve"> maternity care for women of any risk: M@NGO, a randomised controlled trial. Lancet.</w:t>
            </w:r>
          </w:p>
          <w:p w14:paraId="70120857" w14:textId="39C0C25F" w:rsidR="004B64A4" w:rsidRPr="00C40BE4" w:rsidRDefault="004B64A4" w:rsidP="00BA09E9">
            <w:pPr>
              <w:ind w:left="120"/>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Costing approach confirmed with IMPACT stakeholders and </w:t>
            </w:r>
            <w:r w:rsidR="00BA09E9" w:rsidRPr="00C40BE4">
              <w:rPr>
                <w:rFonts w:asciiTheme="minorBidi" w:hAnsiTheme="minorBidi"/>
                <w:color w:val="2F5496" w:themeColor="accent5" w:themeShade="BF"/>
                <w:sz w:val="16"/>
                <w:szCs w:val="16"/>
              </w:rPr>
              <w:t>senior trial investigators.</w:t>
            </w:r>
          </w:p>
        </w:tc>
      </w:tr>
    </w:tbl>
    <w:p w14:paraId="7A4A88D2" w14:textId="77777777" w:rsidR="00557DE5" w:rsidRPr="00106F08" w:rsidRDefault="00557DE5">
      <w:pPr>
        <w:rPr>
          <w:color w:val="2F5496" w:themeColor="accent5" w:themeShade="BF"/>
        </w:rPr>
      </w:pPr>
      <w:r w:rsidRPr="00106F08">
        <w:rPr>
          <w:color w:val="2F5496" w:themeColor="accent5" w:themeShade="BF"/>
        </w:rPr>
        <w:br w:type="page"/>
      </w:r>
    </w:p>
    <w:bookmarkStart w:id="16" w:name="_Toc349182219"/>
    <w:p w14:paraId="6AD77AB0" w14:textId="6279F8C9" w:rsidR="00AE536E" w:rsidRDefault="00345C82" w:rsidP="00801A64">
      <w:pPr>
        <w:pStyle w:val="Heading2"/>
      </w:pPr>
      <w:r w:rsidRPr="003616DA">
        <w:rPr>
          <w:noProof/>
          <w:lang w:val="en-AU" w:eastAsia="en-AU"/>
        </w:rPr>
        <mc:AlternateContent>
          <mc:Choice Requires="wps">
            <w:drawing>
              <wp:anchor distT="0" distB="0" distL="114300" distR="114300" simplePos="0" relativeHeight="251650048" behindDoc="0" locked="0" layoutInCell="1" allowOverlap="1" wp14:anchorId="044A7717" wp14:editId="44555FBE">
                <wp:simplePos x="0" y="0"/>
                <wp:positionH relativeFrom="page">
                  <wp:posOffset>7077384</wp:posOffset>
                </wp:positionH>
                <wp:positionV relativeFrom="page">
                  <wp:posOffset>9502151</wp:posOffset>
                </wp:positionV>
                <wp:extent cx="2331378" cy="113859"/>
                <wp:effectExtent l="0" t="0" r="0" b="635"/>
                <wp:wrapSquare wrapText="bothSides"/>
                <wp:docPr id="77" name="Rectangle 77"/>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44995" w14:textId="77777777" w:rsidR="000D4A73" w:rsidRDefault="000D4A73" w:rsidP="00345C8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77" o:spid="_x0000_s1033" style="position:absolute;left:0;text-align:left;margin-left:557.25pt;margin-top:748.2pt;width:183.55pt;height:8.95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" fillcolor="#5b9bd5 [3204]" stroked="f" strokeweight="1pt">
                <v:textbox inset="14.4pt,14.4pt,14.4pt,28.8pt">
                  <w:txbxContent>
                    <w:p w14:paraId="6C844995" w14:textId="77777777" w:rsidR="000D4A73" w:rsidRDefault="000D4A73" w:rsidP="00345C82">
                      <w:pPr>
                        <w:spacing w:before="240"/>
                        <w:rPr>
                          <w:color w:val="FFFFFF" w:themeColor="background1"/>
                        </w:rPr>
                      </w:pPr>
                    </w:p>
                  </w:txbxContent>
                </v:textbox>
                <w10:wrap type="square" anchorx="page" anchory="page"/>
              </v:rect>
            </w:pict>
          </mc:Fallback>
        </mc:AlternateContent>
      </w:r>
      <w:r w:rsidRPr="003616DA">
        <w:rPr>
          <w:lang w:eastAsia="en-AU"/>
        </w:rPr>
        <w:t>M@NGO Trial (2013)</w:t>
      </w:r>
      <w:r w:rsidR="004438AC" w:rsidRPr="003616DA">
        <w:rPr>
          <w:lang w:eastAsia="en-AU"/>
        </w:rPr>
        <w:t xml:space="preserve"> – </w:t>
      </w:r>
      <w:r w:rsidRPr="003616DA">
        <w:rPr>
          <w:lang w:eastAsia="en-AU"/>
        </w:rPr>
        <w:t>Caseload midwifery care versus standard maternity care for women of any risk</w:t>
      </w:r>
      <w:r w:rsidRPr="00BD7C42">
        <w:rPr>
          <w:rStyle w:val="FootnoteReference"/>
          <w:rFonts w:ascii="Gisha" w:hAnsi="Gisha" w:cs="Gisha"/>
          <w:sz w:val="24"/>
          <w:szCs w:val="24"/>
        </w:rPr>
        <w:t xml:space="preserve"> </w:t>
      </w:r>
      <w:r w:rsidRPr="00106F08">
        <w:rPr>
          <w:rStyle w:val="FootnoteReference"/>
          <w:rFonts w:ascii="Gisha" w:hAnsi="Gisha" w:cs="Gisha"/>
          <w:sz w:val="24"/>
          <w:szCs w:val="24"/>
        </w:rPr>
        <w:footnoteReference w:id="58"/>
      </w:r>
      <w:bookmarkEnd w:id="16"/>
    </w:p>
    <w:p w14:paraId="05E5FDDD" w14:textId="77777777" w:rsidR="00946C90" w:rsidRDefault="00946C90">
      <w:pPr>
        <w:rPr>
          <w:lang w:val="en-US"/>
        </w:rPr>
      </w:pPr>
    </w:p>
    <w:p w14:paraId="6348B657" w14:textId="3813BF6E" w:rsidR="00946C90" w:rsidRDefault="00946C90" w:rsidP="00801A64">
      <w:pPr>
        <w:pStyle w:val="Heading3"/>
        <w:numPr>
          <w:ilvl w:val="0"/>
          <w:numId w:val="0"/>
        </w:numPr>
        <w:rPr>
          <w:lang w:val="en-US"/>
        </w:rPr>
      </w:pPr>
      <w:r>
        <w:rPr>
          <w:lang w:val="en-US"/>
        </w:rPr>
        <w:t>Context</w:t>
      </w:r>
    </w:p>
    <w:p w14:paraId="34320218" w14:textId="77777777" w:rsidR="00F716EF" w:rsidRPr="00801A64" w:rsidRDefault="00F716EF">
      <w:pPr>
        <w:rPr>
          <w:b/>
          <w:bCs/>
          <w:lang w:val="en-US"/>
        </w:rPr>
      </w:pPr>
    </w:p>
    <w:p w14:paraId="68A3BD98" w14:textId="77777777" w:rsidR="00946C90" w:rsidRPr="00AB55E0" w:rsidRDefault="00946C90" w:rsidP="00AB55E0">
      <w:pPr>
        <w:pStyle w:val="Commissionbullets"/>
        <w:rPr>
          <w:b/>
        </w:rPr>
      </w:pPr>
      <w:r w:rsidRPr="00AB55E0">
        <w:rPr>
          <w:b/>
        </w:rPr>
        <w:t>As with the COSMOS trial, the M@NGO trial came about due to growing concern at the increasing level of intervention and consequent morbidity among childbearing women.</w:t>
      </w:r>
    </w:p>
    <w:p w14:paraId="6CAD59DE" w14:textId="77777777" w:rsidR="00946C90" w:rsidRPr="00F77220" w:rsidRDefault="00946C90" w:rsidP="00AB55E0">
      <w:pPr>
        <w:pStyle w:val="Commissionbullets"/>
      </w:pPr>
      <w:r w:rsidRPr="00F77220">
        <w:t>Caseload midwifery care, a model where women are cared for by a primary midwife throughout pregnancy, birth and the postnatal period, is intended to improve continuity of care, and improve outcomes for both childbearing women and their infants.</w:t>
      </w:r>
    </w:p>
    <w:p w14:paraId="515D77D5" w14:textId="63A948F7" w:rsidR="00946C90" w:rsidRPr="00F77220" w:rsidRDefault="00946C90" w:rsidP="00AB55E0">
      <w:pPr>
        <w:pStyle w:val="Commissionbullets"/>
      </w:pPr>
      <w:r w:rsidRPr="00F77220">
        <w:t>The M@NGO trial shows that for women of any risk, caseload midwifery care is safe and cost-effective, saving $567 per woman, despite no significant difference in the health outcomes found to be improved in the COSMOS Trial.</w:t>
      </w:r>
      <w:r w:rsidR="00CB3759">
        <w:t xml:space="preserve"> </w:t>
      </w:r>
      <w:r w:rsidRPr="00F77220">
        <w:t xml:space="preserve"> </w:t>
      </w:r>
    </w:p>
    <w:p w14:paraId="09CB0CA9" w14:textId="77777777" w:rsidR="00946C90" w:rsidRPr="00F77220" w:rsidRDefault="00946C90" w:rsidP="00AB55E0">
      <w:pPr>
        <w:pStyle w:val="Commissionbullets"/>
      </w:pPr>
      <w:r w:rsidRPr="00F77220">
        <w:t>The cost difference is driven primarily by direct service costs of antenatal visits, post-natal hospital length of stay, analgesia, and greater proportion of spontaneous (not induced) deliveries.</w:t>
      </w:r>
      <w:r w:rsidRPr="00BD7C42">
        <w:rPr>
          <w:rStyle w:val="FootnoteReference"/>
        </w:rPr>
        <w:t xml:space="preserve"> </w:t>
      </w:r>
    </w:p>
    <w:p w14:paraId="4DB1608C" w14:textId="46734DE2" w:rsidR="00946C90" w:rsidRPr="00F77220" w:rsidRDefault="00946C90" w:rsidP="00AB55E0">
      <w:pPr>
        <w:pStyle w:val="Commissionbullets"/>
      </w:pPr>
      <w:r w:rsidRPr="00F77220">
        <w:t xml:space="preserve">Since the first model was established in 1995, the number of services offering caseload midwifery care has increased nationally. A recent survey shows a third of hospitals offer this model. </w:t>
      </w:r>
      <w:r>
        <w:t>O</w:t>
      </w:r>
      <w:r w:rsidRPr="00F77220">
        <w:t>nly 8% of women</w:t>
      </w:r>
      <w:r>
        <w:t xml:space="preserve"> h</w:t>
      </w:r>
      <w:r w:rsidRPr="00F77220">
        <w:t>owever were found to have accessed it. Access was most likely for women living in metropolitan areas and considered to be at low obstetric risk.</w:t>
      </w:r>
    </w:p>
    <w:p w14:paraId="77880424" w14:textId="28D1BAB2" w:rsidR="00946C90" w:rsidRDefault="00946C90">
      <w:r>
        <w:br w:type="page"/>
      </w:r>
    </w:p>
    <w:tbl>
      <w:tblPr>
        <w:tblStyle w:val="TableGrid"/>
        <w:tblW w:w="144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06"/>
        <w:gridCol w:w="2415"/>
        <w:gridCol w:w="1273"/>
        <w:gridCol w:w="1813"/>
        <w:gridCol w:w="2611"/>
        <w:gridCol w:w="4549"/>
      </w:tblGrid>
      <w:tr w:rsidR="003148B4" w:rsidRPr="00020882" w14:paraId="13D694E4" w14:textId="77777777" w:rsidTr="00801A64">
        <w:trPr>
          <w:trHeight w:val="899"/>
        </w:trPr>
        <w:tc>
          <w:tcPr>
            <w:tcW w:w="1806" w:type="dxa"/>
            <w:shd w:val="clear" w:color="auto" w:fill="934B97"/>
            <w:vAlign w:val="center"/>
          </w:tcPr>
          <w:p w14:paraId="4DE71C18" w14:textId="256085BA" w:rsidR="003148B4" w:rsidRPr="00C40BE4" w:rsidRDefault="003148B4" w:rsidP="00BD7C42">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Outcome</w:t>
            </w:r>
          </w:p>
        </w:tc>
        <w:tc>
          <w:tcPr>
            <w:tcW w:w="2415" w:type="dxa"/>
            <w:shd w:val="clear" w:color="auto" w:fill="934B97"/>
            <w:vAlign w:val="center"/>
          </w:tcPr>
          <w:p w14:paraId="362D9D5C" w14:textId="5543EA45"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Eligible participants if implemented</w:t>
            </w:r>
          </w:p>
        </w:tc>
        <w:tc>
          <w:tcPr>
            <w:tcW w:w="1273" w:type="dxa"/>
            <w:shd w:val="clear" w:color="auto" w:fill="934B97"/>
            <w:vAlign w:val="center"/>
          </w:tcPr>
          <w:p w14:paraId="0EFAA7B2" w14:textId="12EFF302"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Primary outcomes</w:t>
            </w:r>
          </w:p>
        </w:tc>
        <w:tc>
          <w:tcPr>
            <w:tcW w:w="1813" w:type="dxa"/>
            <w:shd w:val="clear" w:color="auto" w:fill="934B97"/>
            <w:vAlign w:val="center"/>
          </w:tcPr>
          <w:p w14:paraId="40FFFFE7" w14:textId="2DF68EEF"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Secondary outcomes</w:t>
            </w:r>
          </w:p>
        </w:tc>
        <w:tc>
          <w:tcPr>
            <w:tcW w:w="2611" w:type="dxa"/>
            <w:shd w:val="clear" w:color="auto" w:fill="934B97"/>
            <w:vAlign w:val="center"/>
          </w:tcPr>
          <w:p w14:paraId="38090926" w14:textId="451F640F"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Clinical context</w:t>
            </w:r>
          </w:p>
        </w:tc>
        <w:tc>
          <w:tcPr>
            <w:tcW w:w="4549" w:type="dxa"/>
            <w:shd w:val="clear" w:color="auto" w:fill="934B97"/>
            <w:vAlign w:val="center"/>
          </w:tcPr>
          <w:p w14:paraId="4DB0D48A" w14:textId="3AFD2A7B"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Main clinical assumptions</w:t>
            </w:r>
          </w:p>
        </w:tc>
      </w:tr>
      <w:tr w:rsidR="003148B4" w:rsidRPr="00020882" w14:paraId="394A5BA6" w14:textId="77777777" w:rsidTr="00801A64">
        <w:trPr>
          <w:trHeight w:val="388"/>
        </w:trPr>
        <w:tc>
          <w:tcPr>
            <w:tcW w:w="1806" w:type="dxa"/>
            <w:vMerge w:val="restart"/>
            <w:shd w:val="clear" w:color="auto" w:fill="EEE8ED"/>
          </w:tcPr>
          <w:p w14:paraId="6976F489" w14:textId="76687FA5" w:rsidR="003148B4" w:rsidRPr="00C40BE4" w:rsidRDefault="003148B4" w:rsidP="008720AA">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In women of any risk, caseload midwifery </w:t>
            </w:r>
            <w:r w:rsidR="00DA59E2" w:rsidRPr="00C40BE4">
              <w:rPr>
                <w:rFonts w:asciiTheme="minorBidi" w:hAnsiTheme="minorBidi"/>
                <w:color w:val="2F5496" w:themeColor="accent5" w:themeShade="BF"/>
                <w:sz w:val="16"/>
                <w:szCs w:val="16"/>
              </w:rPr>
              <w:t>is</w:t>
            </w:r>
            <w:r w:rsidRPr="00C40BE4">
              <w:rPr>
                <w:rFonts w:asciiTheme="minorBidi" w:hAnsiTheme="minorBidi"/>
                <w:color w:val="2F5496" w:themeColor="accent5" w:themeShade="BF"/>
                <w:sz w:val="16"/>
                <w:szCs w:val="16"/>
              </w:rPr>
              <w:t xml:space="preserve"> cheaper than standard care, with the same outcomes. </w:t>
            </w:r>
          </w:p>
          <w:p w14:paraId="4D8D8064" w14:textId="77777777" w:rsidR="003148B4" w:rsidRPr="00C40BE4" w:rsidRDefault="003148B4" w:rsidP="00AC3BDA">
            <w:pPr>
              <w:rPr>
                <w:rFonts w:asciiTheme="minorBidi" w:hAnsiTheme="minorBidi"/>
                <w:color w:val="2F5496" w:themeColor="accent5" w:themeShade="BF"/>
                <w:sz w:val="16"/>
                <w:szCs w:val="16"/>
              </w:rPr>
            </w:pPr>
          </w:p>
        </w:tc>
        <w:tc>
          <w:tcPr>
            <w:tcW w:w="2415" w:type="dxa"/>
            <w:shd w:val="clear" w:color="auto" w:fill="DBCDD9"/>
          </w:tcPr>
          <w:p w14:paraId="488355F1" w14:textId="5F809A59" w:rsidR="003148B4" w:rsidRPr="00C40BE4" w:rsidRDefault="00515C42" w:rsidP="00AC3BDA">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 xml:space="preserve">Singleton pregnancies = </w:t>
            </w:r>
            <w:r w:rsidR="003148B4" w:rsidRPr="00C40BE4">
              <w:rPr>
                <w:rFonts w:asciiTheme="minorBidi" w:hAnsiTheme="minorBidi"/>
                <w:bCs/>
                <w:color w:val="2F5496" w:themeColor="accent5" w:themeShade="BF"/>
                <w:kern w:val="24"/>
                <w:sz w:val="16"/>
                <w:szCs w:val="16"/>
              </w:rPr>
              <w:t xml:space="preserve">98.5% </w:t>
            </w:r>
            <w:r w:rsidRPr="00C40BE4">
              <w:rPr>
                <w:rStyle w:val="FootnoteReference"/>
                <w:rFonts w:asciiTheme="minorBidi" w:hAnsiTheme="minorBidi"/>
                <w:bCs/>
                <w:color w:val="2F5496" w:themeColor="accent5" w:themeShade="BF"/>
                <w:kern w:val="24"/>
                <w:sz w:val="16"/>
                <w:szCs w:val="16"/>
              </w:rPr>
              <w:footnoteReference w:id="59"/>
            </w:r>
          </w:p>
        </w:tc>
        <w:tc>
          <w:tcPr>
            <w:tcW w:w="1273" w:type="dxa"/>
            <w:vMerge w:val="restart"/>
            <w:shd w:val="clear" w:color="auto" w:fill="EEE8ED"/>
          </w:tcPr>
          <w:p w14:paraId="58C21DC0" w14:textId="02B4AC45" w:rsidR="003148B4" w:rsidRPr="00C40BE4" w:rsidRDefault="00903702" w:rsidP="008720AA">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Mothers:</w:t>
            </w:r>
            <w:r w:rsidRPr="00C40BE4">
              <w:rPr>
                <w:rFonts w:asciiTheme="minorBidi" w:hAnsiTheme="minorBidi"/>
                <w:bCs/>
                <w:color w:val="2F5496" w:themeColor="accent5" w:themeShade="BF"/>
                <w:kern w:val="24"/>
                <w:sz w:val="16"/>
                <w:szCs w:val="16"/>
              </w:rPr>
              <w:t xml:space="preserve"> </w:t>
            </w:r>
            <w:r w:rsidR="003148B4" w:rsidRPr="00C40BE4">
              <w:rPr>
                <w:rFonts w:asciiTheme="minorBidi" w:hAnsiTheme="minorBidi"/>
                <w:bCs/>
                <w:color w:val="2F5496" w:themeColor="accent5" w:themeShade="BF"/>
                <w:kern w:val="24"/>
                <w:sz w:val="16"/>
                <w:szCs w:val="16"/>
              </w:rPr>
              <w:t>Caesarean section</w:t>
            </w:r>
            <w:r w:rsidR="00DF5A5C" w:rsidRPr="00C40BE4">
              <w:rPr>
                <w:rFonts w:asciiTheme="minorBidi" w:hAnsiTheme="minorBidi"/>
                <w:bCs/>
                <w:color w:val="2F5496" w:themeColor="accent5" w:themeShade="BF"/>
                <w:kern w:val="24"/>
                <w:sz w:val="16"/>
                <w:szCs w:val="16"/>
              </w:rPr>
              <w:t>.</w:t>
            </w:r>
          </w:p>
          <w:p w14:paraId="7184E1AE" w14:textId="1A6611B5" w:rsidR="003148B4" w:rsidRPr="00C40BE4" w:rsidRDefault="003148B4" w:rsidP="00AC3BDA">
            <w:pPr>
              <w:rPr>
                <w:rFonts w:asciiTheme="minorBidi" w:hAnsiTheme="minorBidi"/>
                <w:bCs/>
                <w:color w:val="2F5496" w:themeColor="accent5" w:themeShade="BF"/>
                <w:kern w:val="24"/>
                <w:sz w:val="16"/>
                <w:szCs w:val="16"/>
              </w:rPr>
            </w:pPr>
          </w:p>
        </w:tc>
        <w:tc>
          <w:tcPr>
            <w:tcW w:w="1813" w:type="dxa"/>
            <w:vMerge w:val="restart"/>
            <w:shd w:val="clear" w:color="auto" w:fill="EEE8ED"/>
          </w:tcPr>
          <w:p w14:paraId="5B9B91FB" w14:textId="6841754E" w:rsidR="003148B4" w:rsidRPr="00C40BE4" w:rsidRDefault="00903702" w:rsidP="00AC3BDA">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Mothers:</w:t>
            </w:r>
            <w:r w:rsidRPr="00C40BE4">
              <w:rPr>
                <w:rFonts w:asciiTheme="minorBidi" w:hAnsiTheme="minorBidi"/>
                <w:bCs/>
                <w:color w:val="2F5496" w:themeColor="accent5" w:themeShade="BF"/>
                <w:kern w:val="24"/>
                <w:sz w:val="16"/>
                <w:szCs w:val="16"/>
              </w:rPr>
              <w:t xml:space="preserve"> </w:t>
            </w:r>
            <w:r w:rsidR="003148B4" w:rsidRPr="00C40BE4">
              <w:rPr>
                <w:rFonts w:asciiTheme="minorBidi" w:hAnsiTheme="minorBidi"/>
                <w:bCs/>
                <w:color w:val="2F5496" w:themeColor="accent5" w:themeShade="BF"/>
                <w:kern w:val="24"/>
                <w:sz w:val="16"/>
                <w:szCs w:val="16"/>
              </w:rPr>
              <w:t>Instrumental vaginal birth or unassisted vaginal birth, and the proportion who had e</w:t>
            </w:r>
            <w:r w:rsidR="00CA17D8" w:rsidRPr="00C40BE4">
              <w:rPr>
                <w:rFonts w:asciiTheme="minorBidi" w:hAnsiTheme="minorBidi"/>
                <w:bCs/>
                <w:color w:val="2F5496" w:themeColor="accent5" w:themeShade="BF"/>
                <w:kern w:val="24"/>
                <w:sz w:val="16"/>
                <w:szCs w:val="16"/>
              </w:rPr>
              <w:t>pidural analgesia during labour</w:t>
            </w:r>
            <w:r w:rsidR="00DF5A5C" w:rsidRPr="00C40BE4">
              <w:rPr>
                <w:rFonts w:asciiTheme="minorBidi" w:hAnsiTheme="minorBidi"/>
                <w:bCs/>
                <w:color w:val="2F5496" w:themeColor="accent5" w:themeShade="BF"/>
                <w:kern w:val="24"/>
                <w:sz w:val="16"/>
                <w:szCs w:val="16"/>
              </w:rPr>
              <w:t>.</w:t>
            </w:r>
          </w:p>
        </w:tc>
        <w:tc>
          <w:tcPr>
            <w:tcW w:w="2611" w:type="dxa"/>
            <w:vMerge w:val="restart"/>
            <w:shd w:val="clear" w:color="auto" w:fill="EEE8ED"/>
          </w:tcPr>
          <w:p w14:paraId="0D212BDA" w14:textId="5CCF5F7E" w:rsidR="003148B4" w:rsidRPr="00C40BE4" w:rsidRDefault="003148B4"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 xml:space="preserve">The trial confirms caseload midwifery as the approach of choice for low risk pregnant women. There has been growth in </w:t>
            </w:r>
            <w:r w:rsidR="00D35208" w:rsidRPr="00C40BE4">
              <w:rPr>
                <w:rFonts w:asciiTheme="minorBidi" w:hAnsiTheme="minorBidi" w:cstheme="minorBidi"/>
                <w:bCs/>
                <w:color w:val="2F5496" w:themeColor="accent5" w:themeShade="BF"/>
                <w:kern w:val="24"/>
                <w:sz w:val="16"/>
                <w:szCs w:val="16"/>
              </w:rPr>
              <w:t xml:space="preserve">use of </w:t>
            </w:r>
            <w:r w:rsidRPr="00C40BE4">
              <w:rPr>
                <w:rFonts w:asciiTheme="minorBidi" w:hAnsiTheme="minorBidi" w:cstheme="minorBidi"/>
                <w:bCs/>
                <w:color w:val="2F5496" w:themeColor="accent5" w:themeShade="BF"/>
                <w:kern w:val="24"/>
                <w:sz w:val="16"/>
                <w:szCs w:val="16"/>
              </w:rPr>
              <w:t xml:space="preserve">caseload midwifery since the trial. </w:t>
            </w:r>
          </w:p>
          <w:p w14:paraId="7A3C2E6F" w14:textId="54599E77" w:rsidR="003148B4" w:rsidRPr="00C40BE4" w:rsidRDefault="003148B4"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p>
        </w:tc>
        <w:tc>
          <w:tcPr>
            <w:tcW w:w="4549" w:type="dxa"/>
            <w:vMerge w:val="restart"/>
            <w:shd w:val="clear" w:color="auto" w:fill="EEE8ED"/>
          </w:tcPr>
          <w:p w14:paraId="3B0E29AC" w14:textId="71E16084" w:rsidR="00CA17D8" w:rsidRPr="00C40BE4" w:rsidRDefault="00D35208" w:rsidP="008720AA">
            <w:pPr>
              <w:pStyle w:val="NormalWeb"/>
              <w:numPr>
                <w:ilvl w:val="0"/>
                <w:numId w:val="30"/>
              </w:numPr>
              <w:spacing w:before="0" w:beforeAutospacing="0" w:after="0" w:afterAutospacing="0"/>
              <w:ind w:left="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The t</w:t>
            </w:r>
            <w:r w:rsidR="0099064B" w:rsidRPr="00C40BE4">
              <w:rPr>
                <w:rFonts w:asciiTheme="minorBidi" w:hAnsiTheme="minorBidi" w:cstheme="minorBidi"/>
                <w:bCs/>
                <w:color w:val="2F5496" w:themeColor="accent5" w:themeShade="BF"/>
                <w:kern w:val="24"/>
                <w:sz w:val="16"/>
                <w:szCs w:val="16"/>
              </w:rPr>
              <w:t>rial p</w:t>
            </w:r>
            <w:r w:rsidR="00CA17D8" w:rsidRPr="00C40BE4">
              <w:rPr>
                <w:rFonts w:asciiTheme="minorBidi" w:hAnsiTheme="minorBidi" w:cstheme="minorBidi"/>
                <w:bCs/>
                <w:color w:val="2F5496" w:themeColor="accent5" w:themeShade="BF"/>
                <w:kern w:val="24"/>
                <w:sz w:val="16"/>
                <w:szCs w:val="16"/>
              </w:rPr>
              <w:t>aper includes information on costs.</w:t>
            </w:r>
            <w:r w:rsidR="0099064B" w:rsidRPr="00C40BE4">
              <w:rPr>
                <w:rStyle w:val="FootnoteReference"/>
                <w:rFonts w:asciiTheme="minorBidi" w:hAnsiTheme="minorBidi" w:cstheme="minorBidi"/>
                <w:color w:val="2F5496" w:themeColor="accent5" w:themeShade="BF"/>
                <w:sz w:val="16"/>
                <w:szCs w:val="16"/>
              </w:rPr>
              <w:footnoteReference w:id="60"/>
            </w:r>
          </w:p>
          <w:p w14:paraId="5BA0A100" w14:textId="587EA622" w:rsidR="003148B4" w:rsidRPr="00C40BE4" w:rsidRDefault="004B64A4" w:rsidP="008720AA">
            <w:pPr>
              <w:pStyle w:val="NormalWeb"/>
              <w:numPr>
                <w:ilvl w:val="0"/>
                <w:numId w:val="30"/>
              </w:numPr>
              <w:spacing w:before="0" w:beforeAutospacing="0" w:after="0" w:afterAutospacing="0"/>
              <w:ind w:left="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T</w:t>
            </w:r>
            <w:r w:rsidR="003148B4" w:rsidRPr="00C40BE4">
              <w:rPr>
                <w:rFonts w:asciiTheme="minorBidi" w:hAnsiTheme="minorBidi" w:cstheme="minorBidi"/>
                <w:bCs/>
                <w:color w:val="2F5496" w:themeColor="accent5" w:themeShade="BF"/>
                <w:kern w:val="24"/>
                <w:sz w:val="16"/>
                <w:szCs w:val="16"/>
              </w:rPr>
              <w:t>here are no additional cost savings for caesarean section and NICU (</w:t>
            </w:r>
            <w:r w:rsidRPr="00C40BE4">
              <w:rPr>
                <w:rFonts w:asciiTheme="minorBidi" w:hAnsiTheme="minorBidi" w:cstheme="minorBidi"/>
                <w:bCs/>
                <w:color w:val="2F5496" w:themeColor="accent5" w:themeShade="BF"/>
                <w:kern w:val="24"/>
                <w:sz w:val="16"/>
                <w:szCs w:val="16"/>
              </w:rPr>
              <w:t xml:space="preserve">contrary to </w:t>
            </w:r>
            <w:r w:rsidR="003148B4" w:rsidRPr="00C40BE4">
              <w:rPr>
                <w:rFonts w:asciiTheme="minorBidi" w:hAnsiTheme="minorBidi" w:cstheme="minorBidi"/>
                <w:bCs/>
                <w:color w:val="2F5496" w:themeColor="accent5" w:themeShade="BF"/>
                <w:kern w:val="24"/>
                <w:sz w:val="16"/>
                <w:szCs w:val="16"/>
              </w:rPr>
              <w:t>COSMOS).</w:t>
            </w:r>
          </w:p>
          <w:p w14:paraId="78E30BD8" w14:textId="33D35093" w:rsidR="003148B4" w:rsidRPr="00C40BE4" w:rsidRDefault="00CA17D8" w:rsidP="008720AA">
            <w:pPr>
              <w:pStyle w:val="NormalWeb"/>
              <w:numPr>
                <w:ilvl w:val="0"/>
                <w:numId w:val="30"/>
              </w:numPr>
              <w:spacing w:before="0" w:beforeAutospacing="0" w:after="0" w:afterAutospacing="0"/>
              <w:ind w:left="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 xml:space="preserve">Median </w:t>
            </w:r>
            <w:r w:rsidR="003148B4" w:rsidRPr="00C40BE4">
              <w:rPr>
                <w:rFonts w:asciiTheme="minorBidi" w:hAnsiTheme="minorBidi" w:cstheme="minorBidi"/>
                <w:bCs/>
                <w:color w:val="2F5496" w:themeColor="accent5" w:themeShade="BF"/>
                <w:kern w:val="24"/>
                <w:sz w:val="16"/>
                <w:szCs w:val="16"/>
              </w:rPr>
              <w:t>difference</w:t>
            </w:r>
            <w:r w:rsidRPr="00C40BE4">
              <w:rPr>
                <w:rFonts w:asciiTheme="minorBidi" w:hAnsiTheme="minorBidi" w:cstheme="minorBidi"/>
                <w:bCs/>
                <w:color w:val="2F5496" w:themeColor="accent5" w:themeShade="BF"/>
                <w:kern w:val="24"/>
                <w:sz w:val="16"/>
                <w:szCs w:val="16"/>
              </w:rPr>
              <w:t>s</w:t>
            </w:r>
            <w:r w:rsidR="003148B4" w:rsidRPr="00C40BE4">
              <w:rPr>
                <w:rFonts w:asciiTheme="minorBidi" w:hAnsiTheme="minorBidi" w:cstheme="minorBidi"/>
                <w:bCs/>
                <w:color w:val="2F5496" w:themeColor="accent5" w:themeShade="BF"/>
                <w:kern w:val="24"/>
                <w:sz w:val="16"/>
                <w:szCs w:val="16"/>
              </w:rPr>
              <w:t xml:space="preserve"> in intervention costs </w:t>
            </w:r>
            <w:r w:rsidRPr="00C40BE4">
              <w:rPr>
                <w:rFonts w:asciiTheme="minorBidi" w:hAnsiTheme="minorBidi" w:cstheme="minorBidi"/>
                <w:bCs/>
                <w:color w:val="2F5496" w:themeColor="accent5" w:themeShade="BF"/>
                <w:kern w:val="24"/>
                <w:sz w:val="16"/>
                <w:szCs w:val="16"/>
              </w:rPr>
              <w:t xml:space="preserve">used </w:t>
            </w:r>
            <w:r w:rsidR="003148B4" w:rsidRPr="00C40BE4">
              <w:rPr>
                <w:rFonts w:asciiTheme="minorBidi" w:hAnsiTheme="minorBidi" w:cstheme="minorBidi"/>
                <w:bCs/>
                <w:color w:val="2F5496" w:themeColor="accent5" w:themeShade="BF"/>
                <w:kern w:val="24"/>
                <w:sz w:val="16"/>
                <w:szCs w:val="16"/>
              </w:rPr>
              <w:t>due to large outliers (</w:t>
            </w:r>
            <w:r w:rsidR="004B64A4" w:rsidRPr="00C40BE4">
              <w:rPr>
                <w:rFonts w:asciiTheme="minorBidi" w:hAnsiTheme="minorBidi" w:cstheme="minorBidi"/>
                <w:bCs/>
                <w:color w:val="2F5496" w:themeColor="accent5" w:themeShade="BF"/>
                <w:kern w:val="24"/>
                <w:sz w:val="16"/>
                <w:szCs w:val="16"/>
              </w:rPr>
              <w:t xml:space="preserve">outliers </w:t>
            </w:r>
            <w:r w:rsidR="003148B4" w:rsidRPr="00C40BE4">
              <w:rPr>
                <w:rFonts w:asciiTheme="minorBidi" w:hAnsiTheme="minorBidi" w:cstheme="minorBidi"/>
                <w:bCs/>
                <w:color w:val="2F5496" w:themeColor="accent5" w:themeShade="BF"/>
                <w:kern w:val="24"/>
                <w:sz w:val="16"/>
                <w:szCs w:val="16"/>
              </w:rPr>
              <w:t>due to non-obstetric causes).</w:t>
            </w:r>
          </w:p>
        </w:tc>
      </w:tr>
      <w:tr w:rsidR="003148B4" w:rsidRPr="00020882" w14:paraId="1F3DB75A" w14:textId="77777777" w:rsidTr="00801A64">
        <w:trPr>
          <w:trHeight w:val="1175"/>
        </w:trPr>
        <w:tc>
          <w:tcPr>
            <w:tcW w:w="1806" w:type="dxa"/>
            <w:vMerge/>
            <w:shd w:val="clear" w:color="auto" w:fill="EEE8ED"/>
          </w:tcPr>
          <w:p w14:paraId="5646E9DF" w14:textId="77777777" w:rsidR="003148B4" w:rsidRPr="00C40BE4" w:rsidRDefault="003148B4" w:rsidP="00AC3BDA">
            <w:pPr>
              <w:rPr>
                <w:rFonts w:asciiTheme="minorBidi" w:hAnsiTheme="minorBidi"/>
                <w:color w:val="2F5496" w:themeColor="accent5" w:themeShade="BF"/>
                <w:sz w:val="16"/>
                <w:szCs w:val="16"/>
              </w:rPr>
            </w:pPr>
          </w:p>
        </w:tc>
        <w:tc>
          <w:tcPr>
            <w:tcW w:w="2415" w:type="dxa"/>
            <w:shd w:val="clear" w:color="auto" w:fill="DBCDD9"/>
          </w:tcPr>
          <w:p w14:paraId="38F187E0" w14:textId="19DC94A1" w:rsidR="003148B4" w:rsidRPr="00C40BE4" w:rsidRDefault="003148B4" w:rsidP="008720AA">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 xml:space="preserve">Exclude 34% </w:t>
            </w:r>
            <w:r w:rsidR="0099064B" w:rsidRPr="00C40BE4">
              <w:rPr>
                <w:rFonts w:asciiTheme="minorBidi" w:hAnsiTheme="minorBidi"/>
                <w:bCs/>
                <w:color w:val="2F5496" w:themeColor="accent5" w:themeShade="BF"/>
                <w:kern w:val="24"/>
                <w:sz w:val="16"/>
                <w:szCs w:val="16"/>
              </w:rPr>
              <w:t>with planned caesarean section</w:t>
            </w:r>
            <w:r w:rsidR="00DF5A5C" w:rsidRPr="00C40BE4">
              <w:rPr>
                <w:rFonts w:asciiTheme="minorBidi" w:hAnsiTheme="minorBidi"/>
                <w:bCs/>
                <w:color w:val="2F5496" w:themeColor="accent5" w:themeShade="BF"/>
                <w:kern w:val="24"/>
                <w:sz w:val="16"/>
                <w:szCs w:val="16"/>
              </w:rPr>
              <w:t>.</w:t>
            </w:r>
            <w:r w:rsidR="0099064B" w:rsidRPr="00C40BE4">
              <w:rPr>
                <w:rStyle w:val="FootnoteReference"/>
                <w:rFonts w:asciiTheme="minorBidi" w:hAnsiTheme="minorBidi"/>
                <w:color w:val="2F5496" w:themeColor="accent5" w:themeShade="BF"/>
                <w:sz w:val="16"/>
                <w:szCs w:val="16"/>
              </w:rPr>
              <w:footnoteReference w:id="61"/>
            </w:r>
          </w:p>
          <w:p w14:paraId="7986FAA2" w14:textId="3E3E9A5D" w:rsidR="003148B4" w:rsidRPr="00C40BE4" w:rsidRDefault="003148B4" w:rsidP="00557DE5">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**Note overlap in population with COSMOS</w:t>
            </w:r>
            <w:r w:rsidR="00DF5A5C" w:rsidRPr="00C40BE4">
              <w:rPr>
                <w:rFonts w:asciiTheme="minorBidi" w:hAnsiTheme="minorBidi"/>
                <w:bCs/>
                <w:color w:val="2F5496" w:themeColor="accent5" w:themeShade="BF"/>
                <w:kern w:val="24"/>
                <w:sz w:val="16"/>
                <w:szCs w:val="16"/>
              </w:rPr>
              <w:t>.</w:t>
            </w:r>
            <w:r w:rsidRPr="00C40BE4">
              <w:rPr>
                <w:rFonts w:asciiTheme="minorBidi" w:hAnsiTheme="minorBidi"/>
                <w:bCs/>
                <w:color w:val="2F5496" w:themeColor="accent5" w:themeShade="BF"/>
                <w:kern w:val="24"/>
                <w:sz w:val="16"/>
                <w:szCs w:val="16"/>
              </w:rPr>
              <w:t xml:space="preserve"> </w:t>
            </w:r>
          </w:p>
        </w:tc>
        <w:tc>
          <w:tcPr>
            <w:tcW w:w="1273" w:type="dxa"/>
            <w:vMerge/>
            <w:shd w:val="clear" w:color="auto" w:fill="E8D3E9"/>
            <w:vAlign w:val="center"/>
          </w:tcPr>
          <w:p w14:paraId="4A4A04E6" w14:textId="77777777" w:rsidR="003148B4" w:rsidRPr="00C40BE4" w:rsidRDefault="003148B4" w:rsidP="00AC3BDA">
            <w:pPr>
              <w:rPr>
                <w:rFonts w:asciiTheme="minorBidi" w:hAnsiTheme="minorBidi"/>
                <w:color w:val="2F5496" w:themeColor="accent5" w:themeShade="BF"/>
                <w:sz w:val="16"/>
                <w:szCs w:val="16"/>
              </w:rPr>
            </w:pPr>
          </w:p>
        </w:tc>
        <w:tc>
          <w:tcPr>
            <w:tcW w:w="1813" w:type="dxa"/>
            <w:vMerge/>
            <w:shd w:val="clear" w:color="auto" w:fill="E8D3E9"/>
            <w:vAlign w:val="center"/>
          </w:tcPr>
          <w:p w14:paraId="14AAC2B3" w14:textId="77777777" w:rsidR="003148B4" w:rsidRPr="00C40BE4" w:rsidRDefault="003148B4" w:rsidP="00AC3BDA">
            <w:pPr>
              <w:rPr>
                <w:rFonts w:asciiTheme="minorBidi" w:hAnsiTheme="minorBidi"/>
                <w:color w:val="2F5496" w:themeColor="accent5" w:themeShade="BF"/>
                <w:sz w:val="16"/>
                <w:szCs w:val="16"/>
              </w:rPr>
            </w:pPr>
          </w:p>
        </w:tc>
        <w:tc>
          <w:tcPr>
            <w:tcW w:w="2611" w:type="dxa"/>
            <w:vMerge/>
            <w:shd w:val="clear" w:color="auto" w:fill="E8D3E9"/>
            <w:vAlign w:val="center"/>
          </w:tcPr>
          <w:p w14:paraId="75FC0A04" w14:textId="77777777" w:rsidR="003148B4" w:rsidRPr="00C40BE4" w:rsidRDefault="003148B4" w:rsidP="00AC3BDA">
            <w:pPr>
              <w:rPr>
                <w:rFonts w:asciiTheme="minorBidi" w:hAnsiTheme="minorBidi"/>
                <w:color w:val="2F5496" w:themeColor="accent5" w:themeShade="BF"/>
                <w:sz w:val="16"/>
                <w:szCs w:val="16"/>
              </w:rPr>
            </w:pPr>
          </w:p>
        </w:tc>
        <w:tc>
          <w:tcPr>
            <w:tcW w:w="4549" w:type="dxa"/>
            <w:vMerge/>
            <w:shd w:val="clear" w:color="auto" w:fill="E8D3E9"/>
            <w:vAlign w:val="center"/>
          </w:tcPr>
          <w:p w14:paraId="6119361C" w14:textId="77777777" w:rsidR="003148B4" w:rsidRPr="00C40BE4" w:rsidRDefault="003148B4" w:rsidP="00AC3BDA">
            <w:pPr>
              <w:rPr>
                <w:rFonts w:asciiTheme="minorBidi" w:hAnsiTheme="minorBidi"/>
                <w:color w:val="2F5496" w:themeColor="accent5" w:themeShade="BF"/>
                <w:sz w:val="16"/>
                <w:szCs w:val="16"/>
              </w:rPr>
            </w:pPr>
          </w:p>
        </w:tc>
      </w:tr>
      <w:tr w:rsidR="003148B4" w:rsidRPr="00020882" w14:paraId="072DD295" w14:textId="77777777" w:rsidTr="00801A64">
        <w:trPr>
          <w:trHeight w:val="380"/>
        </w:trPr>
        <w:tc>
          <w:tcPr>
            <w:tcW w:w="1806" w:type="dxa"/>
            <w:vMerge/>
            <w:shd w:val="clear" w:color="auto" w:fill="EEE8ED"/>
          </w:tcPr>
          <w:p w14:paraId="77F5E0C4" w14:textId="77777777" w:rsidR="003148B4" w:rsidRPr="00C40BE4" w:rsidRDefault="003148B4" w:rsidP="00AC3BDA">
            <w:pPr>
              <w:rPr>
                <w:rFonts w:asciiTheme="minorBidi" w:hAnsiTheme="minorBidi"/>
                <w:color w:val="2F5496" w:themeColor="accent5" w:themeShade="BF"/>
                <w:sz w:val="16"/>
                <w:szCs w:val="16"/>
              </w:rPr>
            </w:pPr>
          </w:p>
        </w:tc>
        <w:tc>
          <w:tcPr>
            <w:tcW w:w="2415" w:type="dxa"/>
            <w:shd w:val="clear" w:color="auto" w:fill="EEE8ED"/>
          </w:tcPr>
          <w:p w14:paraId="16C90FFB" w14:textId="1D537386" w:rsidR="003148B4" w:rsidRPr="00C40BE4" w:rsidRDefault="003148B4" w:rsidP="00AC3BDA">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N = 75,467</w:t>
            </w:r>
          </w:p>
        </w:tc>
        <w:tc>
          <w:tcPr>
            <w:tcW w:w="1273" w:type="dxa"/>
            <w:vMerge/>
            <w:shd w:val="clear" w:color="auto" w:fill="E8D3E9"/>
            <w:vAlign w:val="center"/>
          </w:tcPr>
          <w:p w14:paraId="3A76D2DF" w14:textId="77777777" w:rsidR="003148B4" w:rsidRPr="00C40BE4" w:rsidRDefault="003148B4" w:rsidP="00AC3BDA">
            <w:pPr>
              <w:rPr>
                <w:rFonts w:asciiTheme="minorBidi" w:hAnsiTheme="minorBidi"/>
                <w:color w:val="2F5496" w:themeColor="accent5" w:themeShade="BF"/>
                <w:sz w:val="16"/>
                <w:szCs w:val="16"/>
              </w:rPr>
            </w:pPr>
          </w:p>
        </w:tc>
        <w:tc>
          <w:tcPr>
            <w:tcW w:w="1813" w:type="dxa"/>
            <w:vMerge/>
            <w:shd w:val="clear" w:color="auto" w:fill="E8D3E9"/>
            <w:vAlign w:val="center"/>
          </w:tcPr>
          <w:p w14:paraId="7B8481CF" w14:textId="77777777" w:rsidR="003148B4" w:rsidRPr="00C40BE4" w:rsidRDefault="003148B4" w:rsidP="00AC3BDA">
            <w:pPr>
              <w:rPr>
                <w:rFonts w:asciiTheme="minorBidi" w:hAnsiTheme="minorBidi"/>
                <w:color w:val="2F5496" w:themeColor="accent5" w:themeShade="BF"/>
                <w:sz w:val="16"/>
                <w:szCs w:val="16"/>
              </w:rPr>
            </w:pPr>
          </w:p>
        </w:tc>
        <w:tc>
          <w:tcPr>
            <w:tcW w:w="2611" w:type="dxa"/>
            <w:vMerge/>
            <w:shd w:val="clear" w:color="auto" w:fill="E8D3E9"/>
            <w:vAlign w:val="center"/>
          </w:tcPr>
          <w:p w14:paraId="2574E95F" w14:textId="77777777" w:rsidR="003148B4" w:rsidRPr="00C40BE4" w:rsidRDefault="003148B4" w:rsidP="00AC3BDA">
            <w:pPr>
              <w:rPr>
                <w:rFonts w:asciiTheme="minorBidi" w:hAnsiTheme="minorBidi"/>
                <w:color w:val="2F5496" w:themeColor="accent5" w:themeShade="BF"/>
                <w:sz w:val="16"/>
                <w:szCs w:val="16"/>
              </w:rPr>
            </w:pPr>
          </w:p>
        </w:tc>
        <w:tc>
          <w:tcPr>
            <w:tcW w:w="4549" w:type="dxa"/>
            <w:vMerge/>
            <w:shd w:val="clear" w:color="auto" w:fill="E8D3E9"/>
            <w:vAlign w:val="center"/>
          </w:tcPr>
          <w:p w14:paraId="1129AF11" w14:textId="77777777" w:rsidR="003148B4" w:rsidRPr="00C40BE4" w:rsidRDefault="003148B4" w:rsidP="00AC3BDA">
            <w:pPr>
              <w:rPr>
                <w:rFonts w:asciiTheme="minorBidi" w:hAnsiTheme="minorBidi"/>
                <w:color w:val="2F5496" w:themeColor="accent5" w:themeShade="BF"/>
                <w:sz w:val="16"/>
                <w:szCs w:val="16"/>
              </w:rPr>
            </w:pPr>
          </w:p>
        </w:tc>
      </w:tr>
    </w:tbl>
    <w:tbl>
      <w:tblPr>
        <w:tblW w:w="14461" w:type="dxa"/>
        <w:tblLayout w:type="fixed"/>
        <w:tblCellMar>
          <w:left w:w="0" w:type="dxa"/>
          <w:right w:w="0" w:type="dxa"/>
        </w:tblCellMar>
        <w:tblLook w:val="0420" w:firstRow="1" w:lastRow="0" w:firstColumn="0" w:lastColumn="0" w:noHBand="0" w:noVBand="1"/>
      </w:tblPr>
      <w:tblGrid>
        <w:gridCol w:w="1056"/>
        <w:gridCol w:w="1736"/>
        <w:gridCol w:w="1610"/>
        <w:gridCol w:w="1172"/>
        <w:gridCol w:w="1351"/>
        <w:gridCol w:w="1591"/>
        <w:gridCol w:w="1168"/>
        <w:gridCol w:w="1515"/>
        <w:gridCol w:w="3262"/>
      </w:tblGrid>
      <w:tr w:rsidR="00932477" w:rsidRPr="00020882" w14:paraId="5A088645" w14:textId="77777777" w:rsidTr="00801A64">
        <w:trPr>
          <w:trHeight w:val="627"/>
        </w:trPr>
        <w:tc>
          <w:tcPr>
            <w:tcW w:w="2792"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F6B49CA" w14:textId="77777777" w:rsidR="00932477" w:rsidRPr="00C40BE4" w:rsidRDefault="00932477">
            <w:pPr>
              <w:pStyle w:val="NormalWeb"/>
              <w:spacing w:before="0" w:beforeAutospacing="0" w:after="0" w:afterAutospacing="0"/>
              <w:rPr>
                <w:rFonts w:asciiTheme="minorBidi" w:hAnsiTheme="minorBidi" w:cstheme="minorBidi"/>
                <w:color w:val="2F5496" w:themeColor="accent5" w:themeShade="BF"/>
                <w:sz w:val="16"/>
                <w:szCs w:val="16"/>
              </w:rPr>
            </w:pPr>
            <w:r w:rsidRPr="00C40BE4">
              <w:rPr>
                <w:rFonts w:asciiTheme="minorBidi" w:hAnsiTheme="minorBidi" w:cstheme="minorBidi"/>
                <w:b/>
                <w:bCs/>
                <w:color w:val="2F5496" w:themeColor="accent5" w:themeShade="BF"/>
                <w:kern w:val="24"/>
                <w:sz w:val="16"/>
                <w:szCs w:val="16"/>
              </w:rPr>
              <w:t>Outcome</w:t>
            </w:r>
          </w:p>
        </w:tc>
        <w:tc>
          <w:tcPr>
            <w:tcW w:w="161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1FA9DDB"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17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6869B5F"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N if implemented at 65%</w:t>
            </w:r>
          </w:p>
        </w:tc>
        <w:tc>
          <w:tcPr>
            <w:tcW w:w="135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50369ED"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Health service cost per person or day</w:t>
            </w:r>
          </w:p>
        </w:tc>
        <w:tc>
          <w:tcPr>
            <w:tcW w:w="159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F03577A"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116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E3FCDDE"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QALY impact per person</w:t>
            </w:r>
          </w:p>
        </w:tc>
        <w:tc>
          <w:tcPr>
            <w:tcW w:w="151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0C9A2E1"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Economic impact on QALYS if implemented</w:t>
            </w:r>
          </w:p>
        </w:tc>
        <w:tc>
          <w:tcPr>
            <w:tcW w:w="3262"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727A547F" w14:textId="77777777" w:rsidR="00932477" w:rsidRPr="00C40BE4" w:rsidRDefault="00932477" w:rsidP="00932477">
            <w:pPr>
              <w:spacing w:after="0" w:line="240" w:lineRule="auto"/>
              <w:rPr>
                <w:rFonts w:asciiTheme="minorBidi" w:eastAsia="Times New Roman" w:hAnsiTheme="minorBidi"/>
                <w:color w:val="FFFFFF" w:themeColor="background1"/>
                <w:sz w:val="16"/>
                <w:szCs w:val="16"/>
                <w:lang w:eastAsia="en-AU"/>
              </w:rPr>
            </w:pPr>
            <w:r w:rsidRPr="00C40BE4">
              <w:rPr>
                <w:rFonts w:asciiTheme="minorBidi" w:eastAsia="Times New Roman" w:hAnsiTheme="minorBidi"/>
                <w:b/>
                <w:bCs/>
                <w:color w:val="FFFFFF" w:themeColor="background1"/>
                <w:kern w:val="24"/>
                <w:sz w:val="16"/>
                <w:szCs w:val="16"/>
                <w:lang w:eastAsia="en-AU"/>
              </w:rPr>
              <w:t>Total Economic Impact</w:t>
            </w:r>
          </w:p>
        </w:tc>
      </w:tr>
      <w:tr w:rsidR="00932477" w:rsidRPr="00020882" w14:paraId="4C7BDF0C" w14:textId="77777777" w:rsidTr="00801A64">
        <w:trPr>
          <w:trHeight w:val="374"/>
        </w:trPr>
        <w:tc>
          <w:tcPr>
            <w:tcW w:w="1056" w:type="dxa"/>
            <w:vMerge w:val="restart"/>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413E1E8"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 xml:space="preserve">Primary </w:t>
            </w:r>
          </w:p>
        </w:tc>
        <w:tc>
          <w:tcPr>
            <w:tcW w:w="1736"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9CE36C7" w14:textId="21F7986B" w:rsidR="00932477" w:rsidRPr="00C40BE4" w:rsidRDefault="00932477"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Median antenatal visits</w:t>
            </w:r>
          </w:p>
        </w:tc>
        <w:tc>
          <w:tcPr>
            <w:tcW w:w="1610"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71864A8" w14:textId="1C7D9311" w:rsidR="00932477" w:rsidRPr="00C40BE4" w:rsidRDefault="00C73948"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932477" w:rsidRPr="00C40BE4">
              <w:rPr>
                <w:rFonts w:asciiTheme="minorBidi" w:eastAsia="Times New Roman" w:hAnsiTheme="minorBidi"/>
                <w:color w:val="2F5496" w:themeColor="accent5" w:themeShade="BF"/>
                <w:kern w:val="24"/>
                <w:sz w:val="16"/>
                <w:szCs w:val="16"/>
                <w:lang w:eastAsia="en-AU"/>
              </w:rPr>
              <w:t>1</w:t>
            </w:r>
          </w:p>
        </w:tc>
        <w:tc>
          <w:tcPr>
            <w:tcW w:w="1172"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DDA5E3E" w14:textId="176D97B2" w:rsidR="00932477" w:rsidRPr="00C40BE4" w:rsidRDefault="00C73948"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53247C" w:rsidRPr="00C40BE4">
              <w:rPr>
                <w:rFonts w:asciiTheme="minorBidi" w:eastAsia="Times New Roman" w:hAnsiTheme="minorBidi"/>
                <w:color w:val="2F5496" w:themeColor="accent5" w:themeShade="BF"/>
                <w:kern w:val="24"/>
                <w:sz w:val="16"/>
                <w:szCs w:val="16"/>
                <w:lang w:eastAsia="en-AU"/>
              </w:rPr>
              <w:t>49,053</w:t>
            </w:r>
          </w:p>
        </w:tc>
        <w:tc>
          <w:tcPr>
            <w:tcW w:w="1351" w:type="dxa"/>
            <w:vMerge w:val="restart"/>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D5E48DE" w14:textId="7514ECC1" w:rsidR="00932477" w:rsidRPr="00C40BE4" w:rsidRDefault="00CA17D8" w:rsidP="00CA17D8">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932477" w:rsidRPr="00C40BE4">
              <w:rPr>
                <w:rFonts w:asciiTheme="minorBidi" w:eastAsia="Times New Roman" w:hAnsiTheme="minorBidi"/>
                <w:color w:val="2F5496" w:themeColor="accent5" w:themeShade="BF"/>
                <w:kern w:val="24"/>
                <w:sz w:val="16"/>
                <w:szCs w:val="16"/>
                <w:lang w:eastAsia="en-AU"/>
              </w:rPr>
              <w:t>$567</w:t>
            </w:r>
          </w:p>
        </w:tc>
        <w:tc>
          <w:tcPr>
            <w:tcW w:w="1591" w:type="dxa"/>
            <w:vMerge w:val="restart"/>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51E260B" w14:textId="77777777" w:rsidR="00932477" w:rsidRPr="00C40BE4" w:rsidRDefault="00932477"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-$28m</w:t>
            </w:r>
          </w:p>
        </w:tc>
        <w:tc>
          <w:tcPr>
            <w:tcW w:w="1168" w:type="dxa"/>
            <w:vMerge w:val="restart"/>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0A65315" w14:textId="77777777" w:rsidR="00932477" w:rsidRPr="00C40BE4" w:rsidRDefault="00932477"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1515" w:type="dxa"/>
            <w:vMerge w:val="restart"/>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7CE135C" w14:textId="77777777" w:rsidR="00932477" w:rsidRPr="00C40BE4" w:rsidRDefault="00932477"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3262" w:type="dxa"/>
            <w:vMerge w:val="restart"/>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7C99C3F" w14:textId="77777777" w:rsidR="00932477" w:rsidRPr="00C40BE4" w:rsidRDefault="00932477" w:rsidP="00932477">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-$28m</w:t>
            </w:r>
          </w:p>
        </w:tc>
      </w:tr>
      <w:tr w:rsidR="00932477" w:rsidRPr="00020882" w14:paraId="446E5B39" w14:textId="77777777" w:rsidTr="00801A64">
        <w:trPr>
          <w:trHeight w:val="394"/>
        </w:trPr>
        <w:tc>
          <w:tcPr>
            <w:tcW w:w="1056"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4728B81C"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7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02BE178" w14:textId="329F0236" w:rsidR="00932477" w:rsidRPr="00C40BE4" w:rsidRDefault="00932477"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Post-natal stay (days)</w:t>
            </w:r>
          </w:p>
        </w:tc>
        <w:tc>
          <w:tcPr>
            <w:tcW w:w="161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E755D29" w14:textId="520B8FD9" w:rsidR="00932477" w:rsidRPr="00C40BE4" w:rsidRDefault="00C73948"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932477" w:rsidRPr="00C40BE4">
              <w:rPr>
                <w:rFonts w:asciiTheme="minorBidi" w:eastAsia="Times New Roman" w:hAnsiTheme="minorBidi"/>
                <w:color w:val="2F5496" w:themeColor="accent5" w:themeShade="BF"/>
                <w:kern w:val="24"/>
                <w:sz w:val="16"/>
                <w:szCs w:val="16"/>
                <w:lang w:eastAsia="en-AU"/>
              </w:rPr>
              <w:t>0.4</w:t>
            </w:r>
          </w:p>
        </w:tc>
        <w:tc>
          <w:tcPr>
            <w:tcW w:w="117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783B9F2" w14:textId="79A4A39F" w:rsidR="00932477" w:rsidRPr="00C40BE4" w:rsidRDefault="00C73948" w:rsidP="0053247C">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53247C" w:rsidRPr="00C40BE4">
              <w:rPr>
                <w:rFonts w:asciiTheme="minorBidi" w:eastAsia="Times New Roman" w:hAnsiTheme="minorBidi"/>
                <w:color w:val="2F5496" w:themeColor="accent5" w:themeShade="BF"/>
                <w:kern w:val="24"/>
                <w:sz w:val="16"/>
                <w:szCs w:val="16"/>
                <w:lang w:eastAsia="en-AU"/>
              </w:rPr>
              <w:t>19,621</w:t>
            </w:r>
          </w:p>
        </w:tc>
        <w:tc>
          <w:tcPr>
            <w:tcW w:w="1351" w:type="dxa"/>
            <w:vMerge/>
            <w:tcBorders>
              <w:top w:val="single" w:sz="24" w:space="0" w:color="FFFFFF"/>
              <w:left w:val="single" w:sz="8" w:space="0" w:color="FFFFFF"/>
              <w:bottom w:val="single" w:sz="8" w:space="0" w:color="FFFFFF"/>
              <w:right w:val="single" w:sz="8" w:space="0" w:color="FFFFFF"/>
            </w:tcBorders>
            <w:shd w:val="clear" w:color="auto" w:fill="DEEAF6" w:themeFill="accent1" w:themeFillTint="33"/>
            <w:vAlign w:val="center"/>
            <w:hideMark/>
          </w:tcPr>
          <w:p w14:paraId="43816F27"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591"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5791F6C5"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16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15B4C7F9"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515"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53685E38"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3262" w:type="dxa"/>
            <w:vMerge/>
            <w:tcBorders>
              <w:top w:val="single" w:sz="24" w:space="0" w:color="FFFFFF"/>
              <w:left w:val="single" w:sz="8" w:space="0" w:color="FFFFFF"/>
              <w:bottom w:val="single" w:sz="8" w:space="0" w:color="FFFFFF"/>
              <w:right w:val="single" w:sz="8" w:space="0" w:color="FFFFFF"/>
            </w:tcBorders>
            <w:shd w:val="clear" w:color="auto" w:fill="2F5496" w:themeFill="accent5" w:themeFillShade="BF"/>
            <w:vAlign w:val="center"/>
            <w:hideMark/>
          </w:tcPr>
          <w:p w14:paraId="65F35E1D" w14:textId="77777777" w:rsidR="00932477" w:rsidRPr="00C40BE4" w:rsidRDefault="00932477" w:rsidP="00932477">
            <w:pPr>
              <w:spacing w:after="0" w:line="240" w:lineRule="auto"/>
              <w:rPr>
                <w:rFonts w:asciiTheme="minorBidi" w:eastAsia="Times New Roman" w:hAnsiTheme="minorBidi"/>
                <w:color w:val="FFFFFF" w:themeColor="background1"/>
                <w:sz w:val="16"/>
                <w:szCs w:val="16"/>
                <w:lang w:eastAsia="en-AU"/>
              </w:rPr>
            </w:pPr>
          </w:p>
        </w:tc>
      </w:tr>
      <w:tr w:rsidR="00932477" w:rsidRPr="00020882" w14:paraId="19B430A6" w14:textId="77777777" w:rsidTr="00801A64">
        <w:trPr>
          <w:trHeight w:val="522"/>
        </w:trPr>
        <w:tc>
          <w:tcPr>
            <w:tcW w:w="1056"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58AE67A2"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736"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5CA8818" w14:textId="19249415" w:rsidR="00932477" w:rsidRPr="00C40BE4" w:rsidRDefault="00932477"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No pharma</w:t>
            </w:r>
            <w:r w:rsidR="00557DE5" w:rsidRPr="00C40BE4">
              <w:rPr>
                <w:rFonts w:asciiTheme="minorBidi" w:eastAsia="Times New Roman" w:hAnsiTheme="minorBidi"/>
                <w:color w:val="2F5496" w:themeColor="accent5" w:themeShade="BF"/>
                <w:kern w:val="24"/>
                <w:sz w:val="16"/>
                <w:szCs w:val="16"/>
                <w:lang w:eastAsia="en-AU"/>
              </w:rPr>
              <w:t>co</w:t>
            </w:r>
            <w:r w:rsidRPr="00C40BE4">
              <w:rPr>
                <w:rFonts w:asciiTheme="minorBidi" w:eastAsia="Times New Roman" w:hAnsiTheme="minorBidi"/>
                <w:color w:val="2F5496" w:themeColor="accent5" w:themeShade="BF"/>
                <w:kern w:val="24"/>
                <w:sz w:val="16"/>
                <w:szCs w:val="16"/>
                <w:lang w:eastAsia="en-AU"/>
              </w:rPr>
              <w:t>logical analgesia</w:t>
            </w:r>
          </w:p>
        </w:tc>
        <w:tc>
          <w:tcPr>
            <w:tcW w:w="161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5D3DD2E" w14:textId="77777777" w:rsidR="00932477" w:rsidRPr="00C40BE4" w:rsidRDefault="00932477"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+56%</w:t>
            </w:r>
          </w:p>
        </w:tc>
        <w:tc>
          <w:tcPr>
            <w:tcW w:w="117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BD90D19" w14:textId="1DFDBF1B" w:rsidR="00932477" w:rsidRPr="00C40BE4" w:rsidRDefault="00C73948"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932477" w:rsidRPr="00C40BE4">
              <w:rPr>
                <w:rFonts w:asciiTheme="minorBidi" w:eastAsia="Times New Roman" w:hAnsiTheme="minorBidi"/>
                <w:color w:val="2F5496" w:themeColor="accent5" w:themeShade="BF"/>
                <w:kern w:val="24"/>
                <w:sz w:val="16"/>
                <w:szCs w:val="16"/>
                <w:lang w:eastAsia="en-AU"/>
              </w:rPr>
              <w:t>4,415</w:t>
            </w:r>
          </w:p>
        </w:tc>
        <w:tc>
          <w:tcPr>
            <w:tcW w:w="1351" w:type="dxa"/>
            <w:vMerge/>
            <w:tcBorders>
              <w:top w:val="single" w:sz="24" w:space="0" w:color="FFFFFF"/>
              <w:left w:val="single" w:sz="8" w:space="0" w:color="FFFFFF"/>
              <w:bottom w:val="single" w:sz="8" w:space="0" w:color="FFFFFF"/>
              <w:right w:val="single" w:sz="8" w:space="0" w:color="FFFFFF"/>
            </w:tcBorders>
            <w:shd w:val="clear" w:color="auto" w:fill="DEEAF6" w:themeFill="accent1" w:themeFillTint="33"/>
            <w:vAlign w:val="center"/>
            <w:hideMark/>
          </w:tcPr>
          <w:p w14:paraId="70D83452"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591"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315C2F7E"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16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3896B86F"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515"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092E54FE"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3262" w:type="dxa"/>
            <w:vMerge/>
            <w:tcBorders>
              <w:top w:val="single" w:sz="24" w:space="0" w:color="FFFFFF"/>
              <w:left w:val="single" w:sz="8" w:space="0" w:color="FFFFFF"/>
              <w:bottom w:val="single" w:sz="8" w:space="0" w:color="FFFFFF"/>
              <w:right w:val="single" w:sz="8" w:space="0" w:color="FFFFFF"/>
            </w:tcBorders>
            <w:shd w:val="clear" w:color="auto" w:fill="2F5496" w:themeFill="accent5" w:themeFillShade="BF"/>
            <w:vAlign w:val="center"/>
            <w:hideMark/>
          </w:tcPr>
          <w:p w14:paraId="517F3F82" w14:textId="77777777" w:rsidR="00932477" w:rsidRPr="00C40BE4" w:rsidRDefault="00932477" w:rsidP="00932477">
            <w:pPr>
              <w:spacing w:after="0" w:line="240" w:lineRule="auto"/>
              <w:rPr>
                <w:rFonts w:asciiTheme="minorBidi" w:eastAsia="Times New Roman" w:hAnsiTheme="minorBidi"/>
                <w:color w:val="FFFFFF" w:themeColor="background1"/>
                <w:sz w:val="16"/>
                <w:szCs w:val="16"/>
                <w:lang w:eastAsia="en-AU"/>
              </w:rPr>
            </w:pPr>
          </w:p>
        </w:tc>
      </w:tr>
      <w:tr w:rsidR="00932477" w:rsidRPr="00020882" w14:paraId="479BA19B" w14:textId="77777777" w:rsidTr="00801A64">
        <w:trPr>
          <w:trHeight w:val="371"/>
        </w:trPr>
        <w:tc>
          <w:tcPr>
            <w:tcW w:w="1056"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30BB22A7"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7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62D2C0C" w14:textId="2B51A187" w:rsidR="00932477" w:rsidRPr="00C40BE4" w:rsidRDefault="00932477"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Spontaneous labour</w:t>
            </w:r>
          </w:p>
        </w:tc>
        <w:tc>
          <w:tcPr>
            <w:tcW w:w="161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DFF97DB" w14:textId="77777777" w:rsidR="00932477" w:rsidRPr="00C40BE4" w:rsidRDefault="00932477"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+20%</w:t>
            </w:r>
          </w:p>
        </w:tc>
        <w:tc>
          <w:tcPr>
            <w:tcW w:w="117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171A20C" w14:textId="02C6FC90" w:rsidR="00932477" w:rsidRPr="00C40BE4" w:rsidRDefault="00C73948" w:rsidP="00932477">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932477" w:rsidRPr="00C40BE4">
              <w:rPr>
                <w:rFonts w:asciiTheme="minorBidi" w:eastAsia="Times New Roman" w:hAnsiTheme="minorBidi"/>
                <w:color w:val="2F5496" w:themeColor="accent5" w:themeShade="BF"/>
                <w:kern w:val="24"/>
                <w:sz w:val="16"/>
                <w:szCs w:val="16"/>
                <w:lang w:eastAsia="en-AU"/>
              </w:rPr>
              <w:t>3,434</w:t>
            </w:r>
          </w:p>
        </w:tc>
        <w:tc>
          <w:tcPr>
            <w:tcW w:w="1351" w:type="dxa"/>
            <w:vMerge/>
            <w:tcBorders>
              <w:top w:val="single" w:sz="24" w:space="0" w:color="FFFFFF"/>
              <w:left w:val="single" w:sz="8" w:space="0" w:color="FFFFFF"/>
              <w:bottom w:val="single" w:sz="8" w:space="0" w:color="FFFFFF"/>
              <w:right w:val="single" w:sz="8" w:space="0" w:color="FFFFFF"/>
            </w:tcBorders>
            <w:shd w:val="clear" w:color="auto" w:fill="DEEAF6" w:themeFill="accent1" w:themeFillTint="33"/>
            <w:vAlign w:val="center"/>
            <w:hideMark/>
          </w:tcPr>
          <w:p w14:paraId="6F627901"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591"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2FC9029E"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16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4D762690"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1515"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48B240DF" w14:textId="77777777" w:rsidR="00932477" w:rsidRPr="00C40BE4" w:rsidRDefault="00932477" w:rsidP="00932477">
            <w:pPr>
              <w:spacing w:after="0" w:line="240" w:lineRule="auto"/>
              <w:rPr>
                <w:rFonts w:asciiTheme="minorBidi" w:eastAsia="Times New Roman" w:hAnsiTheme="minorBidi"/>
                <w:color w:val="2F5496" w:themeColor="accent5" w:themeShade="BF"/>
                <w:sz w:val="16"/>
                <w:szCs w:val="16"/>
                <w:lang w:eastAsia="en-AU"/>
              </w:rPr>
            </w:pPr>
          </w:p>
        </w:tc>
        <w:tc>
          <w:tcPr>
            <w:tcW w:w="3262" w:type="dxa"/>
            <w:vMerge/>
            <w:tcBorders>
              <w:top w:val="single" w:sz="24" w:space="0" w:color="FFFFFF"/>
              <w:left w:val="single" w:sz="8" w:space="0" w:color="FFFFFF"/>
              <w:bottom w:val="single" w:sz="8" w:space="0" w:color="FFFFFF"/>
              <w:right w:val="single" w:sz="8" w:space="0" w:color="FFFFFF"/>
            </w:tcBorders>
            <w:shd w:val="clear" w:color="auto" w:fill="2F5496" w:themeFill="accent5" w:themeFillShade="BF"/>
            <w:vAlign w:val="center"/>
            <w:hideMark/>
          </w:tcPr>
          <w:p w14:paraId="796F8DB0" w14:textId="77777777" w:rsidR="00932477" w:rsidRPr="00C40BE4" w:rsidRDefault="00932477" w:rsidP="00932477">
            <w:pPr>
              <w:spacing w:after="0" w:line="240" w:lineRule="auto"/>
              <w:rPr>
                <w:rFonts w:asciiTheme="minorBidi" w:eastAsia="Times New Roman" w:hAnsiTheme="minorBidi"/>
                <w:color w:val="FFFFFF" w:themeColor="background1"/>
                <w:sz w:val="16"/>
                <w:szCs w:val="16"/>
                <w:lang w:eastAsia="en-AU"/>
              </w:rPr>
            </w:pPr>
          </w:p>
        </w:tc>
      </w:tr>
      <w:tr w:rsidR="00932477" w:rsidRPr="00020882" w14:paraId="7C988667" w14:textId="77777777" w:rsidTr="00801A64">
        <w:trPr>
          <w:trHeight w:val="378"/>
        </w:trPr>
        <w:tc>
          <w:tcPr>
            <w:tcW w:w="2792"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8939D23" w14:textId="77777777" w:rsidR="00932477" w:rsidRPr="00C40BE4" w:rsidRDefault="00932477" w:rsidP="00932477">
            <w:pPr>
              <w:spacing w:after="0" w:line="240" w:lineRule="auto"/>
              <w:rPr>
                <w:rFonts w:asciiTheme="minorBidi" w:eastAsia="Times New Roman" w:hAnsiTheme="minorBidi"/>
                <w:color w:val="FFFFFF" w:themeColor="background1"/>
                <w:sz w:val="16"/>
                <w:szCs w:val="16"/>
                <w:lang w:eastAsia="en-AU"/>
              </w:rPr>
            </w:pPr>
            <w:r w:rsidRPr="00C40BE4">
              <w:rPr>
                <w:rFonts w:asciiTheme="minorBidi" w:eastAsia="Times New Roman" w:hAnsiTheme="minorBidi"/>
                <w:b/>
                <w:bCs/>
                <w:color w:val="FFFFFF" w:themeColor="background1"/>
                <w:kern w:val="24"/>
                <w:sz w:val="16"/>
                <w:szCs w:val="16"/>
                <w:lang w:eastAsia="en-AU"/>
              </w:rPr>
              <w:t xml:space="preserve">Change in </w:t>
            </w:r>
          </w:p>
          <w:p w14:paraId="12001BCA" w14:textId="3B711B91" w:rsidR="00932477" w:rsidRPr="00C40BE4" w:rsidRDefault="00D0298C" w:rsidP="00932477">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932477" w:rsidRPr="00C40BE4">
              <w:rPr>
                <w:rFonts w:asciiTheme="minorBidi" w:eastAsia="Times New Roman" w:hAnsiTheme="minorBidi"/>
                <w:b/>
                <w:bCs/>
                <w:color w:val="FFFFFF" w:themeColor="background1"/>
                <w:kern w:val="24"/>
                <w:sz w:val="16"/>
                <w:szCs w:val="16"/>
                <w:lang w:eastAsia="en-AU"/>
              </w:rPr>
              <w:t>ntervention costs</w:t>
            </w:r>
          </w:p>
          <w:p w14:paraId="61FFF9F2" w14:textId="3424A988" w:rsidR="00932477" w:rsidRPr="00C40BE4" w:rsidRDefault="00932477" w:rsidP="00932477">
            <w:pPr>
              <w:spacing w:after="0" w:line="240" w:lineRule="auto"/>
              <w:rPr>
                <w:rFonts w:asciiTheme="minorBidi" w:eastAsia="Times New Roman" w:hAnsiTheme="minorBidi"/>
                <w:b/>
                <w:bCs/>
                <w:color w:val="FFFFFF" w:themeColor="background1"/>
                <w:kern w:val="24"/>
                <w:sz w:val="16"/>
                <w:szCs w:val="16"/>
                <w:lang w:eastAsia="en-AU"/>
              </w:rPr>
            </w:pPr>
          </w:p>
          <w:p w14:paraId="7D88A077" w14:textId="77777777" w:rsidR="00932477" w:rsidRPr="00C40BE4" w:rsidRDefault="00932477" w:rsidP="00932477">
            <w:pPr>
              <w:spacing w:after="0" w:line="240" w:lineRule="auto"/>
              <w:rPr>
                <w:rFonts w:asciiTheme="minorBidi" w:eastAsia="Times New Roman" w:hAnsiTheme="minorBidi"/>
                <w:color w:val="FFFFFF" w:themeColor="background1"/>
                <w:sz w:val="16"/>
                <w:szCs w:val="16"/>
                <w:lang w:eastAsia="en-AU"/>
              </w:rPr>
            </w:pPr>
          </w:p>
          <w:p w14:paraId="2936C038" w14:textId="77777777" w:rsidR="00932477" w:rsidRPr="00C40BE4" w:rsidRDefault="00932477" w:rsidP="00932477">
            <w:pPr>
              <w:spacing w:after="0" w:line="240" w:lineRule="auto"/>
              <w:rPr>
                <w:rFonts w:asciiTheme="minorBidi" w:eastAsia="Times New Roman" w:hAnsiTheme="minorBidi"/>
                <w:color w:val="FFFFFF" w:themeColor="background1"/>
                <w:sz w:val="16"/>
                <w:szCs w:val="16"/>
                <w:lang w:eastAsia="en-AU"/>
              </w:rPr>
            </w:pPr>
            <w:r w:rsidRPr="00C40BE4">
              <w:rPr>
                <w:rFonts w:asciiTheme="minorBidi" w:eastAsia="Times New Roman" w:hAnsiTheme="minorBidi"/>
                <w:b/>
                <w:bCs/>
                <w:color w:val="FFFFFF" w:themeColor="background1"/>
                <w:kern w:val="24"/>
                <w:sz w:val="16"/>
                <w:szCs w:val="16"/>
                <w:lang w:eastAsia="en-AU"/>
              </w:rPr>
              <w:t>Totals</w:t>
            </w:r>
          </w:p>
        </w:tc>
        <w:tc>
          <w:tcPr>
            <w:tcW w:w="161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478E1C9" w14:textId="425BFBEC" w:rsidR="00932477" w:rsidRPr="00C40BE4" w:rsidRDefault="00932477" w:rsidP="006C596E">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 xml:space="preserve">Included </w:t>
            </w:r>
            <w:r w:rsidR="00F54C2D" w:rsidRPr="00C40BE4">
              <w:rPr>
                <w:rFonts w:asciiTheme="minorBidi" w:eastAsia="Times New Roman" w:hAnsiTheme="minorBidi"/>
                <w:color w:val="FFFFFF" w:themeColor="background1"/>
                <w:kern w:val="24"/>
                <w:sz w:val="16"/>
                <w:szCs w:val="16"/>
                <w:lang w:eastAsia="en-AU"/>
              </w:rPr>
              <w:t>in costing study</w:t>
            </w:r>
          </w:p>
          <w:p w14:paraId="1C7AB3C3" w14:textId="70611AEC" w:rsidR="00932477" w:rsidRPr="00C40BE4" w:rsidRDefault="00CB3759" w:rsidP="00932477">
            <w:pPr>
              <w:spacing w:after="0" w:line="240" w:lineRule="auto"/>
              <w:rPr>
                <w:rFonts w:asciiTheme="minorBidi" w:eastAsia="Times New Roman" w:hAnsiTheme="minorBidi"/>
                <w:color w:val="FFFFFF" w:themeColor="background1"/>
                <w:sz w:val="16"/>
                <w:szCs w:val="16"/>
                <w:lang w:eastAsia="en-AU"/>
              </w:rPr>
            </w:pPr>
            <w:r>
              <w:rPr>
                <w:rFonts w:asciiTheme="minorBidi" w:eastAsia="Times New Roman" w:hAnsiTheme="minorBidi"/>
                <w:color w:val="FFFFFF" w:themeColor="background1"/>
                <w:kern w:val="24"/>
                <w:sz w:val="16"/>
                <w:szCs w:val="16"/>
                <w:lang w:eastAsia="en-AU"/>
              </w:rPr>
              <w:t xml:space="preserve"> </w:t>
            </w:r>
          </w:p>
        </w:tc>
        <w:tc>
          <w:tcPr>
            <w:tcW w:w="2523"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A4F0E37" w14:textId="77777777" w:rsidR="00932477" w:rsidRPr="00C40BE4" w:rsidRDefault="00932477" w:rsidP="00932477">
            <w:pPr>
              <w:spacing w:after="0" w:line="240" w:lineRule="auto"/>
              <w:rPr>
                <w:rFonts w:asciiTheme="minorBidi" w:eastAsia="Times New Roman" w:hAnsiTheme="minorBidi"/>
                <w:color w:val="FFFFFF" w:themeColor="background1"/>
                <w:sz w:val="16"/>
                <w:szCs w:val="16"/>
                <w:lang w:eastAsia="en-AU"/>
              </w:rPr>
            </w:pPr>
          </w:p>
        </w:tc>
        <w:tc>
          <w:tcPr>
            <w:tcW w:w="159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E2B3512" w14:textId="77777777" w:rsidR="004F152C" w:rsidRPr="00C40BE4" w:rsidRDefault="004F152C" w:rsidP="00932477">
            <w:pPr>
              <w:spacing w:after="0" w:line="240" w:lineRule="auto"/>
              <w:jc w:val="center"/>
              <w:rPr>
                <w:rFonts w:asciiTheme="minorBidi" w:eastAsia="Times New Roman" w:hAnsiTheme="minorBidi"/>
                <w:color w:val="FFFFFF" w:themeColor="background1"/>
                <w:kern w:val="24"/>
                <w:sz w:val="16"/>
                <w:szCs w:val="16"/>
                <w:lang w:eastAsia="en-AU"/>
              </w:rPr>
            </w:pPr>
          </w:p>
          <w:p w14:paraId="1CEC43FD" w14:textId="77777777" w:rsidR="004F152C" w:rsidRPr="00C40BE4" w:rsidRDefault="004F152C" w:rsidP="00932477">
            <w:pPr>
              <w:spacing w:after="0" w:line="240" w:lineRule="auto"/>
              <w:jc w:val="center"/>
              <w:rPr>
                <w:rFonts w:asciiTheme="minorBidi" w:eastAsia="Times New Roman" w:hAnsiTheme="minorBidi"/>
                <w:color w:val="FFFFFF" w:themeColor="background1"/>
                <w:kern w:val="24"/>
                <w:sz w:val="16"/>
                <w:szCs w:val="16"/>
                <w:lang w:eastAsia="en-AU"/>
              </w:rPr>
            </w:pPr>
          </w:p>
          <w:p w14:paraId="24089A7F" w14:textId="77777777" w:rsidR="004F152C" w:rsidRPr="00C40BE4" w:rsidRDefault="004F152C" w:rsidP="00932477">
            <w:pPr>
              <w:spacing w:after="0" w:line="240" w:lineRule="auto"/>
              <w:jc w:val="center"/>
              <w:rPr>
                <w:rFonts w:asciiTheme="minorBidi" w:eastAsia="Times New Roman" w:hAnsiTheme="minorBidi"/>
                <w:color w:val="FFFFFF" w:themeColor="background1"/>
                <w:kern w:val="24"/>
                <w:sz w:val="16"/>
                <w:szCs w:val="16"/>
                <w:lang w:eastAsia="en-AU"/>
              </w:rPr>
            </w:pPr>
          </w:p>
          <w:p w14:paraId="35E12DAC" w14:textId="2EF910DC" w:rsidR="00932477" w:rsidRPr="00C40BE4" w:rsidRDefault="00932477" w:rsidP="00932477">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-$28m</w:t>
            </w:r>
          </w:p>
        </w:tc>
        <w:tc>
          <w:tcPr>
            <w:tcW w:w="116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AA1E339" w14:textId="77777777" w:rsidR="00932477" w:rsidRPr="00C40BE4" w:rsidRDefault="00932477" w:rsidP="00932477">
            <w:pPr>
              <w:spacing w:after="0" w:line="240" w:lineRule="auto"/>
              <w:rPr>
                <w:rFonts w:asciiTheme="minorBidi" w:eastAsia="Times New Roman" w:hAnsiTheme="minorBidi"/>
                <w:color w:val="FFFFFF" w:themeColor="background1"/>
                <w:sz w:val="16"/>
                <w:szCs w:val="16"/>
                <w:lang w:eastAsia="en-AU"/>
              </w:rPr>
            </w:pPr>
          </w:p>
        </w:tc>
        <w:tc>
          <w:tcPr>
            <w:tcW w:w="151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F96BCFA" w14:textId="77777777" w:rsidR="00932477" w:rsidRPr="00C40BE4" w:rsidRDefault="00932477" w:rsidP="00932477">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w:t>
            </w:r>
          </w:p>
        </w:tc>
        <w:tc>
          <w:tcPr>
            <w:tcW w:w="326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7E07696" w14:textId="77777777" w:rsidR="004F152C" w:rsidRPr="00C40BE4" w:rsidRDefault="004F152C" w:rsidP="00932477">
            <w:pPr>
              <w:spacing w:after="0" w:line="240" w:lineRule="auto"/>
              <w:jc w:val="center"/>
              <w:rPr>
                <w:rFonts w:asciiTheme="minorBidi" w:eastAsia="Times New Roman" w:hAnsiTheme="minorBidi"/>
                <w:color w:val="FFFFFF" w:themeColor="background1"/>
                <w:kern w:val="24"/>
                <w:sz w:val="16"/>
                <w:szCs w:val="16"/>
                <w:lang w:eastAsia="en-AU"/>
              </w:rPr>
            </w:pPr>
          </w:p>
          <w:p w14:paraId="0EDA385A" w14:textId="77777777" w:rsidR="004F152C" w:rsidRPr="00C40BE4" w:rsidRDefault="004F152C" w:rsidP="00932477">
            <w:pPr>
              <w:spacing w:after="0" w:line="240" w:lineRule="auto"/>
              <w:jc w:val="center"/>
              <w:rPr>
                <w:rFonts w:asciiTheme="minorBidi" w:eastAsia="Times New Roman" w:hAnsiTheme="minorBidi"/>
                <w:color w:val="FFFFFF" w:themeColor="background1"/>
                <w:kern w:val="24"/>
                <w:sz w:val="16"/>
                <w:szCs w:val="16"/>
                <w:lang w:eastAsia="en-AU"/>
              </w:rPr>
            </w:pPr>
          </w:p>
          <w:p w14:paraId="636D7144" w14:textId="77777777" w:rsidR="004F152C" w:rsidRPr="00C40BE4" w:rsidRDefault="004F152C" w:rsidP="00932477">
            <w:pPr>
              <w:spacing w:after="0" w:line="240" w:lineRule="auto"/>
              <w:jc w:val="center"/>
              <w:rPr>
                <w:rFonts w:asciiTheme="minorBidi" w:eastAsia="Times New Roman" w:hAnsiTheme="minorBidi"/>
                <w:color w:val="FFFFFF" w:themeColor="background1"/>
                <w:kern w:val="24"/>
                <w:sz w:val="16"/>
                <w:szCs w:val="16"/>
                <w:lang w:eastAsia="en-AU"/>
              </w:rPr>
            </w:pPr>
          </w:p>
          <w:p w14:paraId="36D76696" w14:textId="77777777" w:rsidR="004F152C" w:rsidRPr="00C40BE4" w:rsidRDefault="004F152C" w:rsidP="00932477">
            <w:pPr>
              <w:spacing w:after="0" w:line="240" w:lineRule="auto"/>
              <w:jc w:val="center"/>
              <w:rPr>
                <w:rFonts w:asciiTheme="minorBidi" w:eastAsia="Times New Roman" w:hAnsiTheme="minorBidi"/>
                <w:color w:val="FFFFFF" w:themeColor="background1"/>
                <w:kern w:val="24"/>
                <w:sz w:val="16"/>
                <w:szCs w:val="16"/>
                <w:lang w:eastAsia="en-AU"/>
              </w:rPr>
            </w:pPr>
          </w:p>
          <w:p w14:paraId="64DC904B" w14:textId="791BB40E" w:rsidR="00932477" w:rsidRPr="00C40BE4" w:rsidRDefault="00932477" w:rsidP="00932477">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-$28m</w:t>
            </w:r>
          </w:p>
        </w:tc>
      </w:tr>
    </w:tbl>
    <w:p w14:paraId="0B728C0C" w14:textId="2FC77421" w:rsidR="008720AA" w:rsidRPr="00801A64" w:rsidRDefault="00EF32AB" w:rsidP="008720AA">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BD2FA4" w:rsidRPr="00801A64">
        <w:rPr>
          <w:color w:val="2F5496" w:themeColor="accent5" w:themeShade="BF"/>
          <w:sz w:val="16"/>
          <w:szCs w:val="16"/>
        </w:rPr>
        <w:t xml:space="preserve"> NICU = neonatal intensive care unit.</w:t>
      </w:r>
    </w:p>
    <w:p w14:paraId="2B488C6D" w14:textId="77777777" w:rsidR="004F152C" w:rsidRPr="00106F08" w:rsidRDefault="004F152C" w:rsidP="008720AA">
      <w:pPr>
        <w:rPr>
          <w:color w:val="2F5496" w:themeColor="accent5" w:themeShade="BF"/>
          <w:sz w:val="14"/>
          <w:szCs w:val="14"/>
        </w:rPr>
      </w:pPr>
    </w:p>
    <w:tbl>
      <w:tblPr>
        <w:tblW w:w="14603" w:type="dxa"/>
        <w:tblLayout w:type="fixed"/>
        <w:tblCellMar>
          <w:left w:w="0" w:type="dxa"/>
          <w:right w:w="0" w:type="dxa"/>
        </w:tblCellMar>
        <w:tblLook w:val="0420" w:firstRow="1" w:lastRow="0" w:firstColumn="0" w:lastColumn="0" w:noHBand="0" w:noVBand="1"/>
      </w:tblPr>
      <w:tblGrid>
        <w:gridCol w:w="1742"/>
        <w:gridCol w:w="1951"/>
        <w:gridCol w:w="5463"/>
        <w:gridCol w:w="5447"/>
      </w:tblGrid>
      <w:tr w:rsidR="00EF32AB" w:rsidRPr="00020882" w14:paraId="70D1A641" w14:textId="77777777" w:rsidTr="00801A64">
        <w:trPr>
          <w:trHeight w:val="707"/>
        </w:trPr>
        <w:tc>
          <w:tcPr>
            <w:tcW w:w="1742"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8A17FB5" w14:textId="77777777" w:rsidR="00EF32AB" w:rsidRPr="00C40BE4" w:rsidRDefault="00EF32AB" w:rsidP="003148B4">
            <w:pPr>
              <w:rPr>
                <w:color w:val="FFFFFF" w:themeColor="background1"/>
                <w:sz w:val="16"/>
                <w:szCs w:val="16"/>
              </w:rPr>
            </w:pPr>
            <w:r w:rsidRPr="00C40BE4">
              <w:rPr>
                <w:b/>
                <w:bCs/>
                <w:color w:val="FFFFFF" w:themeColor="background1"/>
                <w:sz w:val="16"/>
                <w:szCs w:val="16"/>
              </w:rPr>
              <w:t>Health Service or Outcome</w:t>
            </w:r>
          </w:p>
        </w:tc>
        <w:tc>
          <w:tcPr>
            <w:tcW w:w="195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46AD329F" w14:textId="77777777" w:rsidR="00EF32AB" w:rsidRPr="00C40BE4" w:rsidRDefault="00EF32AB" w:rsidP="003148B4">
            <w:pPr>
              <w:rPr>
                <w:color w:val="FFFFFF" w:themeColor="background1"/>
                <w:sz w:val="16"/>
                <w:szCs w:val="16"/>
              </w:rPr>
            </w:pPr>
            <w:r w:rsidRPr="00C40BE4">
              <w:rPr>
                <w:b/>
                <w:bCs/>
                <w:color w:val="FFFFFF" w:themeColor="background1"/>
                <w:sz w:val="16"/>
                <w:szCs w:val="16"/>
              </w:rPr>
              <w:t>Health service/outcome cost per person or day</w:t>
            </w:r>
          </w:p>
        </w:tc>
        <w:tc>
          <w:tcPr>
            <w:tcW w:w="546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D7BDEDE" w14:textId="77777777" w:rsidR="00EF32AB" w:rsidRPr="00C40BE4" w:rsidRDefault="00EF32AB" w:rsidP="003148B4">
            <w:pPr>
              <w:rPr>
                <w:color w:val="FFFFFF" w:themeColor="background1"/>
                <w:sz w:val="16"/>
                <w:szCs w:val="16"/>
              </w:rPr>
            </w:pPr>
            <w:r w:rsidRPr="00C40BE4">
              <w:rPr>
                <w:b/>
                <w:bCs/>
                <w:color w:val="FFFFFF" w:themeColor="background1"/>
                <w:sz w:val="16"/>
                <w:szCs w:val="16"/>
              </w:rPr>
              <w:t>Explanation and costing assumptions</w:t>
            </w:r>
          </w:p>
        </w:tc>
        <w:tc>
          <w:tcPr>
            <w:tcW w:w="5447"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1421D413" w14:textId="77777777" w:rsidR="00EF32AB" w:rsidRPr="00C40BE4" w:rsidRDefault="00EF32AB" w:rsidP="003148B4">
            <w:pPr>
              <w:rPr>
                <w:color w:val="2F5496" w:themeColor="accent5" w:themeShade="BF"/>
                <w:sz w:val="16"/>
                <w:szCs w:val="16"/>
              </w:rPr>
            </w:pPr>
            <w:r w:rsidRPr="00C40BE4">
              <w:rPr>
                <w:b/>
                <w:bCs/>
                <w:color w:val="2F5496" w:themeColor="accent5" w:themeShade="BF"/>
                <w:sz w:val="16"/>
                <w:szCs w:val="16"/>
              </w:rPr>
              <w:t>Reference</w:t>
            </w:r>
          </w:p>
        </w:tc>
      </w:tr>
      <w:tr w:rsidR="00CA17D8" w:rsidRPr="00020882" w14:paraId="1390CBE5" w14:textId="77777777" w:rsidTr="00801A64">
        <w:trPr>
          <w:trHeight w:val="293"/>
        </w:trPr>
        <w:tc>
          <w:tcPr>
            <w:tcW w:w="174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5E40526" w14:textId="6F432900" w:rsidR="00CA17D8" w:rsidRPr="00C40BE4" w:rsidRDefault="00CA17D8" w:rsidP="003148B4">
            <w:pPr>
              <w:rPr>
                <w:color w:val="2F5496" w:themeColor="accent5" w:themeShade="BF"/>
                <w:sz w:val="16"/>
                <w:szCs w:val="16"/>
              </w:rPr>
            </w:pPr>
            <w:r w:rsidRPr="00C40BE4">
              <w:rPr>
                <w:color w:val="2F5496" w:themeColor="accent5" w:themeShade="BF"/>
                <w:sz w:val="16"/>
                <w:szCs w:val="16"/>
              </w:rPr>
              <w:t>Median antenatal visits</w:t>
            </w:r>
          </w:p>
        </w:tc>
        <w:tc>
          <w:tcPr>
            <w:tcW w:w="1951" w:type="dxa"/>
            <w:vMerge w:val="restart"/>
            <w:tcBorders>
              <w:top w:val="single" w:sz="24" w:space="0" w:color="FFFFFF"/>
              <w:left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7A64E43" w14:textId="148FA878" w:rsidR="00CA17D8" w:rsidRPr="00C40BE4" w:rsidRDefault="00CA17D8" w:rsidP="00A2016C">
            <w:pPr>
              <w:jc w:val="center"/>
              <w:rPr>
                <w:color w:val="2F5496" w:themeColor="accent5" w:themeShade="BF"/>
                <w:sz w:val="16"/>
                <w:szCs w:val="16"/>
              </w:rPr>
            </w:pPr>
            <w:r w:rsidRPr="00C40BE4">
              <w:rPr>
                <w:color w:val="2F5496" w:themeColor="accent5" w:themeShade="BF"/>
                <w:sz w:val="16"/>
                <w:szCs w:val="16"/>
              </w:rPr>
              <w:t>Service cost: -$567</w:t>
            </w:r>
          </w:p>
        </w:tc>
        <w:tc>
          <w:tcPr>
            <w:tcW w:w="5463" w:type="dxa"/>
            <w:vMerge w:val="restart"/>
            <w:tcBorders>
              <w:top w:val="single" w:sz="24" w:space="0" w:color="FFFFFF"/>
              <w:left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2151072" w14:textId="56ADC34D" w:rsidR="00CA17D8" w:rsidRPr="00C40BE4" w:rsidRDefault="00AA4A7A" w:rsidP="00F078B1">
            <w:pPr>
              <w:rPr>
                <w:color w:val="2F5496" w:themeColor="accent5" w:themeShade="BF"/>
                <w:sz w:val="16"/>
                <w:szCs w:val="16"/>
              </w:rPr>
            </w:pPr>
            <w:r w:rsidRPr="00C40BE4">
              <w:rPr>
                <w:color w:val="2F5496" w:themeColor="accent5" w:themeShade="BF"/>
                <w:sz w:val="16"/>
                <w:szCs w:val="16"/>
              </w:rPr>
              <w:t>The a</w:t>
            </w:r>
            <w:r w:rsidR="00CA17D8" w:rsidRPr="00C40BE4">
              <w:rPr>
                <w:color w:val="2F5496" w:themeColor="accent5" w:themeShade="BF"/>
                <w:sz w:val="16"/>
                <w:szCs w:val="16"/>
              </w:rPr>
              <w:t>verage cost of interve</w:t>
            </w:r>
            <w:r w:rsidR="0099064B" w:rsidRPr="00C40BE4">
              <w:rPr>
                <w:color w:val="2F5496" w:themeColor="accent5" w:themeShade="BF"/>
                <w:sz w:val="16"/>
                <w:szCs w:val="16"/>
              </w:rPr>
              <w:t xml:space="preserve">ntion </w:t>
            </w:r>
            <w:r w:rsidR="00F078B1" w:rsidRPr="00C40BE4">
              <w:rPr>
                <w:color w:val="2F5496" w:themeColor="accent5" w:themeShade="BF"/>
                <w:sz w:val="16"/>
                <w:szCs w:val="16"/>
              </w:rPr>
              <w:t xml:space="preserve">is </w:t>
            </w:r>
            <w:r w:rsidR="0099064B" w:rsidRPr="00C40BE4">
              <w:rPr>
                <w:color w:val="2F5496" w:themeColor="accent5" w:themeShade="BF"/>
                <w:sz w:val="16"/>
                <w:szCs w:val="16"/>
              </w:rPr>
              <w:t>based on Tracy et al</w:t>
            </w:r>
            <w:r w:rsidR="006D20EE">
              <w:rPr>
                <w:color w:val="2F5496" w:themeColor="accent5" w:themeShade="BF"/>
                <w:sz w:val="16"/>
                <w:szCs w:val="16"/>
              </w:rPr>
              <w:t>.</w:t>
            </w:r>
            <w:r w:rsidR="0099064B" w:rsidRPr="00C40BE4">
              <w:rPr>
                <w:color w:val="2F5496" w:themeColor="accent5" w:themeShade="BF"/>
                <w:sz w:val="16"/>
                <w:szCs w:val="16"/>
              </w:rPr>
              <w:t xml:space="preserve"> (2013</w:t>
            </w:r>
            <w:r w:rsidR="00CA17D8" w:rsidRPr="00C40BE4">
              <w:rPr>
                <w:color w:val="2F5496" w:themeColor="accent5" w:themeShade="BF"/>
                <w:sz w:val="16"/>
                <w:szCs w:val="16"/>
              </w:rPr>
              <w:t>)</w:t>
            </w:r>
            <w:r w:rsidRPr="00C40BE4">
              <w:rPr>
                <w:color w:val="2F5496" w:themeColor="accent5" w:themeShade="BF"/>
                <w:sz w:val="16"/>
                <w:szCs w:val="16"/>
              </w:rPr>
              <w:t xml:space="preserve"> (the costing paper for M@NGO). This is </w:t>
            </w:r>
            <w:r w:rsidR="00CA17D8" w:rsidRPr="00C40BE4">
              <w:rPr>
                <w:color w:val="2F5496" w:themeColor="accent5" w:themeShade="BF"/>
                <w:sz w:val="16"/>
                <w:szCs w:val="16"/>
              </w:rPr>
              <w:t xml:space="preserve">assumed to include </w:t>
            </w:r>
            <w:r w:rsidR="0099064B" w:rsidRPr="00C40BE4">
              <w:rPr>
                <w:color w:val="2F5496" w:themeColor="accent5" w:themeShade="BF"/>
                <w:sz w:val="16"/>
                <w:szCs w:val="16"/>
              </w:rPr>
              <w:t>all relevant cost differences</w:t>
            </w:r>
            <w:r w:rsidR="00CA17D8" w:rsidRPr="00C40BE4">
              <w:rPr>
                <w:color w:val="2F5496" w:themeColor="accent5" w:themeShade="BF"/>
                <w:sz w:val="16"/>
                <w:szCs w:val="16"/>
              </w:rPr>
              <w:t xml:space="preserve">. </w:t>
            </w:r>
            <w:r w:rsidR="00F078B1" w:rsidRPr="00C40BE4">
              <w:rPr>
                <w:color w:val="2F5496" w:themeColor="accent5" w:themeShade="BF"/>
                <w:sz w:val="16"/>
                <w:szCs w:val="16"/>
              </w:rPr>
              <w:t>It is as</w:t>
            </w:r>
            <w:r w:rsidR="0099064B" w:rsidRPr="00C40BE4">
              <w:rPr>
                <w:color w:val="2F5496" w:themeColor="accent5" w:themeShade="BF"/>
                <w:sz w:val="16"/>
                <w:szCs w:val="16"/>
              </w:rPr>
              <w:t>sume</w:t>
            </w:r>
            <w:r w:rsidR="00F45493" w:rsidRPr="00C40BE4">
              <w:rPr>
                <w:color w:val="2F5496" w:themeColor="accent5" w:themeShade="BF"/>
                <w:sz w:val="16"/>
                <w:szCs w:val="16"/>
              </w:rPr>
              <w:t>d</w:t>
            </w:r>
            <w:r w:rsidR="0099064B" w:rsidRPr="00C40BE4">
              <w:rPr>
                <w:color w:val="2F5496" w:themeColor="accent5" w:themeShade="BF"/>
                <w:sz w:val="16"/>
                <w:szCs w:val="16"/>
              </w:rPr>
              <w:t xml:space="preserve"> </w:t>
            </w:r>
            <w:r w:rsidR="00F078B1" w:rsidRPr="00C40BE4">
              <w:rPr>
                <w:color w:val="2F5496" w:themeColor="accent5" w:themeShade="BF"/>
                <w:sz w:val="16"/>
                <w:szCs w:val="16"/>
              </w:rPr>
              <w:t xml:space="preserve">that </w:t>
            </w:r>
            <w:r w:rsidR="0099064B" w:rsidRPr="00C40BE4">
              <w:rPr>
                <w:color w:val="2F5496" w:themeColor="accent5" w:themeShade="BF"/>
                <w:sz w:val="16"/>
                <w:szCs w:val="16"/>
              </w:rPr>
              <w:t>most of the cost</w:t>
            </w:r>
            <w:r w:rsidR="00F45493" w:rsidRPr="00C40BE4">
              <w:rPr>
                <w:color w:val="2F5496" w:themeColor="accent5" w:themeShade="BF"/>
                <w:sz w:val="16"/>
                <w:szCs w:val="16"/>
              </w:rPr>
              <w:t xml:space="preserve"> difference</w:t>
            </w:r>
            <w:r w:rsidR="0099064B" w:rsidRPr="00C40BE4">
              <w:rPr>
                <w:color w:val="2F5496" w:themeColor="accent5" w:themeShade="BF"/>
                <w:sz w:val="16"/>
                <w:szCs w:val="16"/>
              </w:rPr>
              <w:t xml:space="preserve"> is driven by difference in labour and birth characteristics, mode of birth, admission to NICU, SCN, episiotomy and Apgar score. </w:t>
            </w:r>
            <w:r w:rsidR="00F078B1" w:rsidRPr="00C40BE4">
              <w:rPr>
                <w:color w:val="2F5496" w:themeColor="accent5" w:themeShade="BF"/>
                <w:sz w:val="16"/>
                <w:szCs w:val="16"/>
              </w:rPr>
              <w:t>It is as</w:t>
            </w:r>
            <w:r w:rsidR="0099064B" w:rsidRPr="00C40BE4">
              <w:rPr>
                <w:color w:val="2F5496" w:themeColor="accent5" w:themeShade="BF"/>
                <w:sz w:val="16"/>
                <w:szCs w:val="16"/>
              </w:rPr>
              <w:t>sume</w:t>
            </w:r>
            <w:r w:rsidR="00F078B1" w:rsidRPr="00C40BE4">
              <w:rPr>
                <w:color w:val="2F5496" w:themeColor="accent5" w:themeShade="BF"/>
                <w:sz w:val="16"/>
                <w:szCs w:val="16"/>
              </w:rPr>
              <w:t>d</w:t>
            </w:r>
            <w:r w:rsidR="0099064B" w:rsidRPr="00C40BE4">
              <w:rPr>
                <w:color w:val="2F5496" w:themeColor="accent5" w:themeShade="BF"/>
                <w:sz w:val="16"/>
                <w:szCs w:val="16"/>
              </w:rPr>
              <w:t xml:space="preserve"> there are no additional cost savings for caesarean section and </w:t>
            </w:r>
            <w:r w:rsidR="00F078B1" w:rsidRPr="00C40BE4">
              <w:rPr>
                <w:color w:val="2F5496" w:themeColor="accent5" w:themeShade="BF"/>
                <w:sz w:val="16"/>
                <w:szCs w:val="16"/>
              </w:rPr>
              <w:t xml:space="preserve">SCN admission </w:t>
            </w:r>
            <w:r w:rsidR="0099064B" w:rsidRPr="00C40BE4">
              <w:rPr>
                <w:color w:val="2F5496" w:themeColor="accent5" w:themeShade="BF"/>
                <w:sz w:val="16"/>
                <w:szCs w:val="16"/>
              </w:rPr>
              <w:t>(as in COSMOS).</w:t>
            </w:r>
          </w:p>
        </w:tc>
        <w:tc>
          <w:tcPr>
            <w:tcW w:w="5447" w:type="dxa"/>
            <w:vMerge w:val="restart"/>
            <w:tcBorders>
              <w:top w:val="single" w:sz="24" w:space="0" w:color="FFFFFF"/>
              <w:left w:val="single" w:sz="8" w:space="0" w:color="FFFFFF"/>
              <w:right w:val="single" w:sz="8" w:space="0" w:color="FFFFFF"/>
            </w:tcBorders>
            <w:shd w:val="clear" w:color="auto" w:fill="F2F2F2"/>
            <w:tcMar>
              <w:top w:w="15" w:type="dxa"/>
              <w:left w:w="15" w:type="dxa"/>
              <w:bottom w:w="0" w:type="dxa"/>
              <w:right w:w="15" w:type="dxa"/>
            </w:tcMar>
            <w:vAlign w:val="center"/>
          </w:tcPr>
          <w:p w14:paraId="4D24B06B" w14:textId="632A54CF" w:rsidR="00CA17D8" w:rsidRPr="00C40BE4" w:rsidRDefault="0099064B" w:rsidP="0099064B">
            <w:pPr>
              <w:spacing w:after="0"/>
              <w:rPr>
                <w:color w:val="2F5496" w:themeColor="accent5" w:themeShade="BF"/>
                <w:sz w:val="16"/>
                <w:szCs w:val="16"/>
              </w:rPr>
            </w:pPr>
            <w:r w:rsidRPr="00C40BE4">
              <w:rPr>
                <w:color w:val="2F5496" w:themeColor="accent5" w:themeShade="BF"/>
                <w:sz w:val="16"/>
                <w:szCs w:val="16"/>
              </w:rPr>
              <w:t>Tracy et al</w:t>
            </w:r>
            <w:r w:rsidR="006D20EE">
              <w:rPr>
                <w:color w:val="2F5496" w:themeColor="accent5" w:themeShade="BF"/>
                <w:sz w:val="16"/>
                <w:szCs w:val="16"/>
              </w:rPr>
              <w:t>.</w:t>
            </w:r>
            <w:r w:rsidRPr="00C40BE4">
              <w:rPr>
                <w:color w:val="2F5496" w:themeColor="accent5" w:themeShade="BF"/>
                <w:sz w:val="16"/>
                <w:szCs w:val="16"/>
              </w:rPr>
              <w:t xml:space="preserve"> (2013). Caseload midwifery versus standard maternity care for women of any risk: M@NGO, a randomised controlled trial. Lancet.</w:t>
            </w:r>
          </w:p>
        </w:tc>
      </w:tr>
      <w:tr w:rsidR="00CA17D8" w:rsidRPr="00020882" w14:paraId="0686E704" w14:textId="77777777" w:rsidTr="00801A64">
        <w:trPr>
          <w:trHeight w:val="19"/>
        </w:trPr>
        <w:tc>
          <w:tcPr>
            <w:tcW w:w="174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4EACD8F" w14:textId="7E88D5FD" w:rsidR="00CA17D8" w:rsidRPr="00C40BE4" w:rsidRDefault="00CA17D8" w:rsidP="003148B4">
            <w:pPr>
              <w:rPr>
                <w:color w:val="2F5496" w:themeColor="accent5" w:themeShade="BF"/>
                <w:sz w:val="16"/>
                <w:szCs w:val="16"/>
              </w:rPr>
            </w:pPr>
            <w:r w:rsidRPr="00C40BE4">
              <w:rPr>
                <w:color w:val="2F5496" w:themeColor="accent5" w:themeShade="BF"/>
                <w:sz w:val="16"/>
                <w:szCs w:val="16"/>
              </w:rPr>
              <w:t>Post-natal stay (days)</w:t>
            </w:r>
          </w:p>
        </w:tc>
        <w:tc>
          <w:tcPr>
            <w:tcW w:w="1951" w:type="dxa"/>
            <w:vMerge/>
            <w:tcBorders>
              <w:left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EDCB7B9" w14:textId="77777777" w:rsidR="00CA17D8" w:rsidRPr="00C40BE4" w:rsidRDefault="00CA17D8" w:rsidP="003148B4">
            <w:pPr>
              <w:rPr>
                <w:color w:val="2F5496" w:themeColor="accent5" w:themeShade="BF"/>
                <w:sz w:val="16"/>
                <w:szCs w:val="16"/>
              </w:rPr>
            </w:pPr>
          </w:p>
        </w:tc>
        <w:tc>
          <w:tcPr>
            <w:tcW w:w="5463" w:type="dxa"/>
            <w:vMerge/>
            <w:tcBorders>
              <w:left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48106B4" w14:textId="77777777" w:rsidR="00CA17D8" w:rsidRPr="00C40BE4" w:rsidRDefault="00CA17D8" w:rsidP="003148B4">
            <w:pPr>
              <w:rPr>
                <w:color w:val="2F5496" w:themeColor="accent5" w:themeShade="BF"/>
                <w:sz w:val="16"/>
                <w:szCs w:val="16"/>
              </w:rPr>
            </w:pPr>
          </w:p>
        </w:tc>
        <w:tc>
          <w:tcPr>
            <w:tcW w:w="5447" w:type="dxa"/>
            <w:vMerge/>
            <w:tcBorders>
              <w:left w:val="single" w:sz="8" w:space="0" w:color="FFFFFF"/>
              <w:right w:val="single" w:sz="8" w:space="0" w:color="FFFFFF"/>
            </w:tcBorders>
            <w:shd w:val="clear" w:color="auto" w:fill="F2F2F2"/>
            <w:tcMar>
              <w:top w:w="15" w:type="dxa"/>
              <w:left w:w="15" w:type="dxa"/>
              <w:bottom w:w="0" w:type="dxa"/>
              <w:right w:w="15" w:type="dxa"/>
            </w:tcMar>
            <w:vAlign w:val="center"/>
          </w:tcPr>
          <w:p w14:paraId="44EB00B5" w14:textId="77777777" w:rsidR="00CA17D8" w:rsidRPr="00C40BE4" w:rsidRDefault="00CA17D8" w:rsidP="003148B4">
            <w:pPr>
              <w:ind w:left="120"/>
              <w:rPr>
                <w:color w:val="2F5496" w:themeColor="accent5" w:themeShade="BF"/>
                <w:sz w:val="16"/>
                <w:szCs w:val="16"/>
                <w:lang w:val="en-GB"/>
              </w:rPr>
            </w:pPr>
          </w:p>
        </w:tc>
      </w:tr>
      <w:tr w:rsidR="00CA17D8" w:rsidRPr="00020882" w14:paraId="2403BD19" w14:textId="77777777" w:rsidTr="00801A64">
        <w:trPr>
          <w:trHeight w:val="382"/>
        </w:trPr>
        <w:tc>
          <w:tcPr>
            <w:tcW w:w="174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0592DF8" w14:textId="628647D0" w:rsidR="00CA17D8" w:rsidRPr="00C40BE4" w:rsidRDefault="00CA17D8" w:rsidP="003148B4">
            <w:pPr>
              <w:rPr>
                <w:color w:val="2F5496" w:themeColor="accent5" w:themeShade="BF"/>
                <w:sz w:val="16"/>
                <w:szCs w:val="16"/>
              </w:rPr>
            </w:pPr>
            <w:r w:rsidRPr="00C40BE4">
              <w:rPr>
                <w:color w:val="2F5496" w:themeColor="accent5" w:themeShade="BF"/>
                <w:sz w:val="16"/>
                <w:szCs w:val="16"/>
              </w:rPr>
              <w:t>No pharmacological analgesia</w:t>
            </w:r>
          </w:p>
        </w:tc>
        <w:tc>
          <w:tcPr>
            <w:tcW w:w="1951" w:type="dxa"/>
            <w:vMerge/>
            <w:tcBorders>
              <w:left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8452854" w14:textId="77777777" w:rsidR="00CA17D8" w:rsidRPr="00C40BE4" w:rsidRDefault="00CA17D8" w:rsidP="003148B4">
            <w:pPr>
              <w:rPr>
                <w:color w:val="2F5496" w:themeColor="accent5" w:themeShade="BF"/>
                <w:sz w:val="16"/>
                <w:szCs w:val="16"/>
              </w:rPr>
            </w:pPr>
          </w:p>
        </w:tc>
        <w:tc>
          <w:tcPr>
            <w:tcW w:w="5463" w:type="dxa"/>
            <w:vMerge/>
            <w:tcBorders>
              <w:left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029294A" w14:textId="77777777" w:rsidR="00CA17D8" w:rsidRPr="00C40BE4" w:rsidRDefault="00CA17D8" w:rsidP="003148B4">
            <w:pPr>
              <w:rPr>
                <w:color w:val="2F5496" w:themeColor="accent5" w:themeShade="BF"/>
                <w:sz w:val="16"/>
                <w:szCs w:val="16"/>
              </w:rPr>
            </w:pPr>
          </w:p>
        </w:tc>
        <w:tc>
          <w:tcPr>
            <w:tcW w:w="5447" w:type="dxa"/>
            <w:vMerge/>
            <w:tcBorders>
              <w:left w:val="single" w:sz="8" w:space="0" w:color="FFFFFF"/>
              <w:right w:val="single" w:sz="8" w:space="0" w:color="FFFFFF"/>
            </w:tcBorders>
            <w:shd w:val="clear" w:color="auto" w:fill="F2F2F2"/>
            <w:tcMar>
              <w:top w:w="15" w:type="dxa"/>
              <w:left w:w="15" w:type="dxa"/>
              <w:bottom w:w="0" w:type="dxa"/>
              <w:right w:w="15" w:type="dxa"/>
            </w:tcMar>
            <w:vAlign w:val="center"/>
          </w:tcPr>
          <w:p w14:paraId="1621A6AB" w14:textId="77777777" w:rsidR="00CA17D8" w:rsidRPr="00C40BE4" w:rsidRDefault="00CA17D8" w:rsidP="003148B4">
            <w:pPr>
              <w:ind w:left="120"/>
              <w:rPr>
                <w:color w:val="2F5496" w:themeColor="accent5" w:themeShade="BF"/>
                <w:sz w:val="16"/>
                <w:szCs w:val="16"/>
                <w:lang w:val="en-GB"/>
              </w:rPr>
            </w:pPr>
          </w:p>
        </w:tc>
      </w:tr>
      <w:tr w:rsidR="00CA17D8" w:rsidRPr="00020882" w14:paraId="75AA9D20" w14:textId="77777777" w:rsidTr="00801A64">
        <w:trPr>
          <w:trHeight w:val="187"/>
        </w:trPr>
        <w:tc>
          <w:tcPr>
            <w:tcW w:w="174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C97853D" w14:textId="7C4A1DE5" w:rsidR="00CA17D8" w:rsidRPr="00C40BE4" w:rsidRDefault="00CA17D8" w:rsidP="003148B4">
            <w:pPr>
              <w:rPr>
                <w:color w:val="2F5496" w:themeColor="accent5" w:themeShade="BF"/>
                <w:sz w:val="16"/>
                <w:szCs w:val="16"/>
              </w:rPr>
            </w:pPr>
            <w:r w:rsidRPr="00C40BE4">
              <w:rPr>
                <w:color w:val="2F5496" w:themeColor="accent5" w:themeShade="BF"/>
                <w:sz w:val="16"/>
                <w:szCs w:val="16"/>
              </w:rPr>
              <w:t>Spontaneous labour</w:t>
            </w:r>
          </w:p>
        </w:tc>
        <w:tc>
          <w:tcPr>
            <w:tcW w:w="1951" w:type="dxa"/>
            <w:vMerge/>
            <w:tcBorders>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BDF5764" w14:textId="77777777" w:rsidR="00CA17D8" w:rsidRPr="00C40BE4" w:rsidRDefault="00CA17D8" w:rsidP="003148B4">
            <w:pPr>
              <w:rPr>
                <w:color w:val="2F5496" w:themeColor="accent5" w:themeShade="BF"/>
                <w:sz w:val="16"/>
                <w:szCs w:val="16"/>
              </w:rPr>
            </w:pPr>
          </w:p>
        </w:tc>
        <w:tc>
          <w:tcPr>
            <w:tcW w:w="5463" w:type="dxa"/>
            <w:vMerge/>
            <w:tcBorders>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228762F" w14:textId="77777777" w:rsidR="00CA17D8" w:rsidRPr="00C40BE4" w:rsidRDefault="00CA17D8" w:rsidP="003148B4">
            <w:pPr>
              <w:rPr>
                <w:color w:val="2F5496" w:themeColor="accent5" w:themeShade="BF"/>
                <w:sz w:val="16"/>
                <w:szCs w:val="16"/>
              </w:rPr>
            </w:pPr>
          </w:p>
        </w:tc>
        <w:tc>
          <w:tcPr>
            <w:tcW w:w="5447" w:type="dxa"/>
            <w:vMerge/>
            <w:tcBorders>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154AE7C8" w14:textId="77777777" w:rsidR="00CA17D8" w:rsidRPr="00C40BE4" w:rsidRDefault="00CA17D8" w:rsidP="003148B4">
            <w:pPr>
              <w:ind w:left="120"/>
              <w:rPr>
                <w:color w:val="2F5496" w:themeColor="accent5" w:themeShade="BF"/>
                <w:sz w:val="16"/>
                <w:szCs w:val="16"/>
                <w:lang w:val="en-GB"/>
              </w:rPr>
            </w:pPr>
          </w:p>
        </w:tc>
      </w:tr>
      <w:tr w:rsidR="00744558" w:rsidRPr="00020882" w14:paraId="353789C8" w14:textId="77777777" w:rsidTr="00801A64">
        <w:trPr>
          <w:trHeight w:val="613"/>
        </w:trPr>
        <w:tc>
          <w:tcPr>
            <w:tcW w:w="174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0BF6FDC" w14:textId="7E459C52" w:rsidR="00744558" w:rsidRPr="00C40BE4" w:rsidRDefault="00744558" w:rsidP="003148B4">
            <w:pPr>
              <w:rPr>
                <w:color w:val="2F5496" w:themeColor="accent5" w:themeShade="BF"/>
                <w:sz w:val="16"/>
                <w:szCs w:val="16"/>
              </w:rPr>
            </w:pPr>
            <w:r w:rsidRPr="00C40BE4">
              <w:rPr>
                <w:color w:val="2F5496" w:themeColor="accent5" w:themeShade="BF"/>
                <w:sz w:val="16"/>
                <w:szCs w:val="16"/>
              </w:rPr>
              <w:t>Intervention costs</w:t>
            </w:r>
          </w:p>
        </w:tc>
        <w:tc>
          <w:tcPr>
            <w:tcW w:w="195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B32F63B" w14:textId="4F8AFC23" w:rsidR="00744558" w:rsidRPr="00C40BE4" w:rsidRDefault="00CA17D8" w:rsidP="00F54C2D">
            <w:pPr>
              <w:rPr>
                <w:color w:val="2F5496" w:themeColor="accent5" w:themeShade="BF"/>
                <w:sz w:val="16"/>
                <w:szCs w:val="16"/>
              </w:rPr>
            </w:pPr>
            <w:r w:rsidRPr="00C40BE4">
              <w:rPr>
                <w:color w:val="2F5496" w:themeColor="accent5" w:themeShade="BF"/>
                <w:sz w:val="16"/>
                <w:szCs w:val="16"/>
              </w:rPr>
              <w:t xml:space="preserve">Included </w:t>
            </w:r>
            <w:r w:rsidR="00F54C2D" w:rsidRPr="00C40BE4">
              <w:rPr>
                <w:color w:val="2F5496" w:themeColor="accent5" w:themeShade="BF"/>
                <w:sz w:val="16"/>
                <w:szCs w:val="16"/>
              </w:rPr>
              <w:t>in costing study</w:t>
            </w:r>
          </w:p>
        </w:tc>
        <w:tc>
          <w:tcPr>
            <w:tcW w:w="546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D1D0ED2" w14:textId="43AB17DC" w:rsidR="00CA17D8" w:rsidRPr="00C40BE4" w:rsidRDefault="00CA17D8" w:rsidP="00810DEA">
            <w:pPr>
              <w:jc w:val="center"/>
              <w:rPr>
                <w:color w:val="2F5496" w:themeColor="accent5" w:themeShade="BF"/>
                <w:sz w:val="16"/>
                <w:szCs w:val="16"/>
              </w:rPr>
            </w:pPr>
            <w:r w:rsidRPr="00C40BE4">
              <w:rPr>
                <w:color w:val="2F5496" w:themeColor="accent5" w:themeShade="BF"/>
                <w:sz w:val="16"/>
                <w:szCs w:val="16"/>
              </w:rPr>
              <w:t>-</w:t>
            </w:r>
          </w:p>
        </w:tc>
        <w:tc>
          <w:tcPr>
            <w:tcW w:w="544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5ECE8E57" w14:textId="15BF396D" w:rsidR="00744558" w:rsidRPr="00C40BE4" w:rsidRDefault="00CA17D8" w:rsidP="00810DEA">
            <w:pPr>
              <w:ind w:left="120"/>
              <w:jc w:val="center"/>
              <w:rPr>
                <w:color w:val="2F5496" w:themeColor="accent5" w:themeShade="BF"/>
                <w:sz w:val="16"/>
                <w:szCs w:val="16"/>
                <w:lang w:val="en-GB"/>
              </w:rPr>
            </w:pPr>
            <w:r w:rsidRPr="00C40BE4">
              <w:rPr>
                <w:color w:val="2F5496" w:themeColor="accent5" w:themeShade="BF"/>
                <w:sz w:val="16"/>
                <w:szCs w:val="16"/>
                <w:lang w:val="en-GB"/>
              </w:rPr>
              <w:t>-</w:t>
            </w:r>
          </w:p>
        </w:tc>
      </w:tr>
    </w:tbl>
    <w:p w14:paraId="683BAAE5" w14:textId="77777777" w:rsidR="00F54C2D" w:rsidRPr="00106F08" w:rsidRDefault="00F54C2D" w:rsidP="00C51A9B">
      <w:pPr>
        <w:rPr>
          <w:color w:val="2F5496" w:themeColor="accent5" w:themeShade="BF"/>
        </w:rPr>
      </w:pPr>
    </w:p>
    <w:p w14:paraId="35DF8991" w14:textId="2F0726CD" w:rsidR="00F716EF" w:rsidRDefault="00F716EF">
      <w:pPr>
        <w:rPr>
          <w:rFonts w:ascii="Franklin Gothic Medium" w:eastAsiaTheme="majorEastAsia" w:hAnsi="Franklin Gothic Medium" w:cstheme="majorBidi"/>
          <w:color w:val="2F5496" w:themeColor="accent5" w:themeShade="BF"/>
          <w:kern w:val="24"/>
          <w:sz w:val="32"/>
          <w:szCs w:val="26"/>
          <w:lang w:val="en-US"/>
        </w:rPr>
      </w:pPr>
      <w:r>
        <w:br w:type="page"/>
      </w:r>
    </w:p>
    <w:bookmarkStart w:id="17" w:name="_Toc349182220"/>
    <w:p w14:paraId="0779A666" w14:textId="17610D70" w:rsidR="00946C90" w:rsidRPr="00801A64" w:rsidRDefault="00343BCB" w:rsidP="00BD7C42">
      <w:pPr>
        <w:pStyle w:val="Heading2"/>
        <w:rPr>
          <w:rStyle w:val="FootnoteReference"/>
          <w:vertAlign w:val="baseline"/>
        </w:rPr>
      </w:pPr>
      <w:r w:rsidRPr="003616DA">
        <w:rPr>
          <w:noProof/>
          <w:lang w:val="en-AU" w:eastAsia="en-AU"/>
        </w:rPr>
        <mc:AlternateContent>
          <mc:Choice Requires="wps">
            <w:drawing>
              <wp:anchor distT="0" distB="0" distL="114300" distR="114300" simplePos="0" relativeHeight="251651072" behindDoc="0" locked="0" layoutInCell="1" allowOverlap="1" wp14:anchorId="2A927F40" wp14:editId="7F1DCA52">
                <wp:simplePos x="0" y="0"/>
                <wp:positionH relativeFrom="page">
                  <wp:posOffset>7077384</wp:posOffset>
                </wp:positionH>
                <wp:positionV relativeFrom="page">
                  <wp:posOffset>9502151</wp:posOffset>
                </wp:positionV>
                <wp:extent cx="2331378" cy="113859"/>
                <wp:effectExtent l="0" t="0" r="0" b="635"/>
                <wp:wrapSquare wrapText="bothSides"/>
                <wp:docPr id="83" name="Rectangle 83"/>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AD6C31" w14:textId="77777777" w:rsidR="000D4A73" w:rsidRDefault="000D4A73" w:rsidP="00343BC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83" o:spid="_x0000_s1034" style="position:absolute;left:0;text-align:left;margin-left:557.25pt;margin-top:748.2pt;width:183.55pt;height:8.9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" fillcolor="#5b9bd5 [3204]" stroked="f" strokeweight="1pt">
                <v:textbox inset="14.4pt,14.4pt,14.4pt,28.8pt">
                  <w:txbxContent>
                    <w:p w14:paraId="59AD6C31" w14:textId="77777777" w:rsidR="000D4A73" w:rsidRDefault="000D4A73" w:rsidP="00343BCB">
                      <w:pPr>
                        <w:spacing w:before="240"/>
                        <w:rPr>
                          <w:color w:val="FFFFFF" w:themeColor="background1"/>
                        </w:rPr>
                      </w:pPr>
                    </w:p>
                  </w:txbxContent>
                </v:textbox>
                <w10:wrap type="square" anchorx="page" anchory="page"/>
              </v:rect>
            </w:pict>
          </mc:Fallback>
        </mc:AlternateContent>
      </w:r>
      <w:r w:rsidRPr="003616DA">
        <w:rPr>
          <w:lang w:eastAsia="en-AU"/>
        </w:rPr>
        <w:t>MAP Trial (2011)</w:t>
      </w:r>
      <w:r w:rsidR="004438AC" w:rsidRPr="003616DA">
        <w:rPr>
          <w:lang w:eastAsia="en-AU"/>
        </w:rPr>
        <w:t xml:space="preserve"> – </w:t>
      </w:r>
      <w:r w:rsidRPr="003616DA">
        <w:rPr>
          <w:lang w:eastAsia="en-AU"/>
        </w:rPr>
        <w:t>Management of asthma in pregnancy guided by measurement of fraction of exhaled nitric oxide</w:t>
      </w:r>
      <w:r w:rsidRPr="00106F08">
        <w:rPr>
          <w:rStyle w:val="FootnoteReference"/>
          <w:rFonts w:ascii="Gisha" w:hAnsi="Gisha" w:cs="Gisha"/>
          <w:sz w:val="24"/>
          <w:szCs w:val="24"/>
        </w:rPr>
        <w:footnoteReference w:id="62"/>
      </w:r>
      <w:bookmarkEnd w:id="17"/>
    </w:p>
    <w:p w14:paraId="1B2C546A" w14:textId="77777777" w:rsidR="00946C90" w:rsidRDefault="00946C90" w:rsidP="00801A64">
      <w:pPr>
        <w:pStyle w:val="Heading3"/>
        <w:numPr>
          <w:ilvl w:val="0"/>
          <w:numId w:val="0"/>
        </w:numPr>
        <w:rPr>
          <w:noProof/>
          <w:lang w:val="en-GB" w:eastAsia="zh-CN"/>
        </w:rPr>
      </w:pPr>
    </w:p>
    <w:p w14:paraId="7640BE4B" w14:textId="0B2A3757" w:rsidR="00946C90" w:rsidRDefault="00F716EF" w:rsidP="00801A64">
      <w:pPr>
        <w:pStyle w:val="Heading3"/>
        <w:numPr>
          <w:ilvl w:val="0"/>
          <w:numId w:val="0"/>
        </w:numPr>
        <w:rPr>
          <w:noProof/>
          <w:lang w:val="en-GB" w:eastAsia="zh-CN"/>
        </w:rPr>
      </w:pPr>
      <w:r>
        <w:rPr>
          <w:noProof/>
          <w:lang w:val="en-GB" w:eastAsia="zh-CN"/>
        </w:rPr>
        <w:t>Contex</w:t>
      </w:r>
      <w:r w:rsidR="00946C90">
        <w:rPr>
          <w:noProof/>
          <w:lang w:val="en-GB" w:eastAsia="zh-CN"/>
        </w:rPr>
        <w:t>t</w:t>
      </w:r>
    </w:p>
    <w:p w14:paraId="6D99AC8A" w14:textId="77777777" w:rsidR="00F716EF" w:rsidRPr="00801A64" w:rsidRDefault="00F716EF" w:rsidP="00801A64">
      <w:pPr>
        <w:rPr>
          <w:lang w:val="en-GB" w:eastAsia="zh-CN"/>
        </w:rPr>
      </w:pPr>
    </w:p>
    <w:p w14:paraId="741818E2" w14:textId="77777777" w:rsidR="00946C90" w:rsidRPr="00AB55E0" w:rsidRDefault="00946C90" w:rsidP="00AB55E0">
      <w:pPr>
        <w:pStyle w:val="Commissionbullets"/>
        <w:rPr>
          <w:b/>
        </w:rPr>
      </w:pPr>
      <w:r w:rsidRPr="00AB55E0">
        <w:rPr>
          <w:b/>
        </w:rPr>
        <w:t xml:space="preserve">Approximately 12% of pregnant women in Australia have asthma. Asthma exacerbations during pregnancy are common and can be associated with substantial maternal and foetal morbidity. </w:t>
      </w:r>
    </w:p>
    <w:p w14:paraId="5B7F8332" w14:textId="77777777" w:rsidR="00946C90" w:rsidRPr="00F77220" w:rsidRDefault="00946C90" w:rsidP="00AB55E0">
      <w:pPr>
        <w:pStyle w:val="Commissionbullets"/>
      </w:pPr>
      <w:r w:rsidRPr="00F77220">
        <w:t xml:space="preserve">Maintenance treatment with inhaled corticosteroids can effectively reduce the frequency and severity of asthma exacerbations. </w:t>
      </w:r>
    </w:p>
    <w:p w14:paraId="45D900FC" w14:textId="77777777" w:rsidR="00946C90" w:rsidRPr="00F77220" w:rsidRDefault="00946C90" w:rsidP="00AB55E0">
      <w:pPr>
        <w:pStyle w:val="Commissionbullets"/>
      </w:pPr>
      <w:r w:rsidRPr="00F77220">
        <w:t>Treatment can be guided by symptoms and lung function. Results improve when therapy is adjusted according to direct measures of airway inflammation.</w:t>
      </w:r>
    </w:p>
    <w:p w14:paraId="3107AC00" w14:textId="77777777" w:rsidR="00946C90" w:rsidRPr="00F77220" w:rsidRDefault="00946C90" w:rsidP="00AB55E0">
      <w:pPr>
        <w:pStyle w:val="Commissionbullets"/>
      </w:pPr>
      <w:r w:rsidRPr="00F77220">
        <w:t>Studies have shown variable benefit when fraction of exhaled nitric oxide (F</w:t>
      </w:r>
      <w:r w:rsidRPr="00BD7C42">
        <w:rPr>
          <w:vertAlign w:val="subscript"/>
        </w:rPr>
        <w:t>E</w:t>
      </w:r>
      <w:r w:rsidRPr="00F77220">
        <w:t>NO) is used to guide therapy.</w:t>
      </w:r>
    </w:p>
    <w:p w14:paraId="0E5E376C" w14:textId="77777777" w:rsidR="00946C90" w:rsidRPr="00F77220" w:rsidRDefault="00946C90" w:rsidP="00AB55E0">
      <w:pPr>
        <w:pStyle w:val="Commissionbullets"/>
      </w:pPr>
      <w:r w:rsidRPr="00F77220">
        <w:t>Testing a management algorithm based on F</w:t>
      </w:r>
      <w:r w:rsidRPr="00BD7C42">
        <w:rPr>
          <w:vertAlign w:val="subscript"/>
        </w:rPr>
        <w:t>E</w:t>
      </w:r>
      <w:r w:rsidRPr="00F77220">
        <w:t>NO, the MAP trial shows that there are fewer exacerbations in the F</w:t>
      </w:r>
      <w:r w:rsidRPr="00BD7C42">
        <w:rPr>
          <w:vertAlign w:val="subscript"/>
        </w:rPr>
        <w:t>E</w:t>
      </w:r>
      <w:r w:rsidRPr="00F77220">
        <w:t xml:space="preserve">NO group compared to usual care (0.288 vs. 0.615 exacerbations per pregnancy). There are also fewer neonatal hospitalisations. </w:t>
      </w:r>
    </w:p>
    <w:p w14:paraId="4F80DF48" w14:textId="77777777" w:rsidR="00946C90" w:rsidRPr="00F77220" w:rsidRDefault="00946C90" w:rsidP="00AB55E0">
      <w:pPr>
        <w:pStyle w:val="Commissionbullets"/>
      </w:pPr>
      <w:r w:rsidRPr="00F77220">
        <w:t xml:space="preserve">While there is limited evidence of change of practice since the trial, awareness of asthma as a problem in pregnancy has improved. </w:t>
      </w:r>
    </w:p>
    <w:p w14:paraId="1E02BE13" w14:textId="77777777" w:rsidR="00946C90" w:rsidRPr="00F77220" w:rsidRDefault="00946C90" w:rsidP="00AB55E0">
      <w:pPr>
        <w:pStyle w:val="Commissionbullets"/>
      </w:pPr>
      <w:r w:rsidRPr="00F77220">
        <w:t xml:space="preserve">Guidelines now include the trial intervention as an option. </w:t>
      </w:r>
    </w:p>
    <w:p w14:paraId="6A42AE79" w14:textId="77777777" w:rsidR="00946C90" w:rsidRPr="00F77220" w:rsidRDefault="00946C90" w:rsidP="00AB55E0">
      <w:pPr>
        <w:pStyle w:val="Commissionbullets"/>
      </w:pPr>
      <w:r w:rsidRPr="00F77220">
        <w:t>The MAP trial was a single site study. The investigators are now undertaking a large multi-centre trial, the Breathing for Life trial, to provide further evidence for the F</w:t>
      </w:r>
      <w:r w:rsidRPr="00BD7C42">
        <w:rPr>
          <w:vertAlign w:val="subscript"/>
        </w:rPr>
        <w:t>E</w:t>
      </w:r>
      <w:r w:rsidRPr="00F77220">
        <w:t>NO algorithm.</w:t>
      </w:r>
      <w:r w:rsidRPr="00BD7C42">
        <w:rPr>
          <w:rStyle w:val="FootnoteReference"/>
          <w:bCs/>
          <w:color w:val="808080" w:themeColor="background1" w:themeShade="80"/>
          <w:kern w:val="24"/>
          <w:sz w:val="14"/>
          <w:szCs w:val="14"/>
        </w:rPr>
        <w:t xml:space="preserve"> </w:t>
      </w:r>
    </w:p>
    <w:p w14:paraId="2046504E" w14:textId="5712A5D9" w:rsidR="00343BCB" w:rsidRPr="00106F08" w:rsidRDefault="00343BCB" w:rsidP="00BD7C42">
      <w:pPr>
        <w:pStyle w:val="Heading2"/>
        <w:numPr>
          <w:ilvl w:val="0"/>
          <w:numId w:val="0"/>
        </w:numPr>
        <w:sectPr w:rsidR="00343BCB" w:rsidRPr="00106F08" w:rsidSect="00F9614D">
          <w:type w:val="continuous"/>
          <w:pgSz w:w="16838" w:h="11906" w:orient="landscape"/>
          <w:pgMar w:top="1440" w:right="1440" w:bottom="1440" w:left="1440" w:header="709" w:footer="709" w:gutter="0"/>
          <w:cols w:space="708"/>
          <w:docGrid w:linePitch="360"/>
        </w:sectPr>
      </w:pPr>
    </w:p>
    <w:tbl>
      <w:tblPr>
        <w:tblStyle w:val="TableGrid"/>
        <w:tblW w:w="14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75"/>
        <w:gridCol w:w="2057"/>
        <w:gridCol w:w="1615"/>
        <w:gridCol w:w="1615"/>
        <w:gridCol w:w="1816"/>
        <w:gridCol w:w="5289"/>
      </w:tblGrid>
      <w:tr w:rsidR="003148B4" w:rsidRPr="000A6F03" w14:paraId="1A57DD67" w14:textId="77777777" w:rsidTr="00801A64">
        <w:trPr>
          <w:trHeight w:val="815"/>
        </w:trPr>
        <w:tc>
          <w:tcPr>
            <w:tcW w:w="2175" w:type="dxa"/>
            <w:shd w:val="clear" w:color="auto" w:fill="934B97"/>
            <w:vAlign w:val="center"/>
          </w:tcPr>
          <w:p w14:paraId="363DA2AB" w14:textId="2EAB2C43" w:rsidR="003148B4" w:rsidRPr="00C40BE4" w:rsidRDefault="003148B4" w:rsidP="00BD7C42">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Outcome</w:t>
            </w:r>
          </w:p>
        </w:tc>
        <w:tc>
          <w:tcPr>
            <w:tcW w:w="2057" w:type="dxa"/>
            <w:shd w:val="clear" w:color="auto" w:fill="934B97"/>
            <w:vAlign w:val="center"/>
          </w:tcPr>
          <w:p w14:paraId="75965AB3" w14:textId="2CBE1F3E"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Eligible participants if implemented</w:t>
            </w:r>
          </w:p>
        </w:tc>
        <w:tc>
          <w:tcPr>
            <w:tcW w:w="1615" w:type="dxa"/>
            <w:shd w:val="clear" w:color="auto" w:fill="934B97"/>
            <w:vAlign w:val="center"/>
          </w:tcPr>
          <w:p w14:paraId="24228A67" w14:textId="564BDEA2"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Primary outcomes</w:t>
            </w:r>
          </w:p>
        </w:tc>
        <w:tc>
          <w:tcPr>
            <w:tcW w:w="1615" w:type="dxa"/>
            <w:shd w:val="clear" w:color="auto" w:fill="934B97"/>
            <w:vAlign w:val="center"/>
          </w:tcPr>
          <w:p w14:paraId="5C24512E" w14:textId="64B259BE"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Secondary outcomes</w:t>
            </w:r>
          </w:p>
        </w:tc>
        <w:tc>
          <w:tcPr>
            <w:tcW w:w="1816" w:type="dxa"/>
            <w:shd w:val="clear" w:color="auto" w:fill="934B97"/>
            <w:vAlign w:val="center"/>
          </w:tcPr>
          <w:p w14:paraId="784B41A7" w14:textId="3F898A67"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Clinical context</w:t>
            </w:r>
          </w:p>
        </w:tc>
        <w:tc>
          <w:tcPr>
            <w:tcW w:w="5289" w:type="dxa"/>
            <w:shd w:val="clear" w:color="auto" w:fill="934B97"/>
            <w:vAlign w:val="center"/>
          </w:tcPr>
          <w:p w14:paraId="7A228BBD" w14:textId="0C7144E0"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Main clinical assumptions</w:t>
            </w:r>
          </w:p>
        </w:tc>
      </w:tr>
      <w:tr w:rsidR="003148B4" w:rsidRPr="000A6F03" w14:paraId="368ADCC5" w14:textId="77777777" w:rsidTr="00801A64">
        <w:trPr>
          <w:trHeight w:val="893"/>
        </w:trPr>
        <w:tc>
          <w:tcPr>
            <w:tcW w:w="2175" w:type="dxa"/>
            <w:vMerge w:val="restart"/>
            <w:shd w:val="clear" w:color="auto" w:fill="EEE8ED"/>
          </w:tcPr>
          <w:p w14:paraId="1422A191" w14:textId="55B28D6B" w:rsidR="003148B4" w:rsidRPr="00C40BE4" w:rsidRDefault="003148B4" w:rsidP="00DA59E2">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Wom</w:t>
            </w:r>
            <w:r w:rsidR="00DA59E2" w:rsidRPr="00C40BE4">
              <w:rPr>
                <w:rFonts w:asciiTheme="minorBidi" w:hAnsiTheme="minorBidi"/>
                <w:color w:val="2F5496" w:themeColor="accent5" w:themeShade="BF"/>
                <w:sz w:val="16"/>
                <w:szCs w:val="16"/>
              </w:rPr>
              <w:t>en in the intervention group have</w:t>
            </w:r>
            <w:r w:rsidRPr="00C40BE4">
              <w:rPr>
                <w:rFonts w:asciiTheme="minorBidi" w:hAnsiTheme="minorBidi"/>
                <w:color w:val="2F5496" w:themeColor="accent5" w:themeShade="BF"/>
                <w:sz w:val="16"/>
                <w:szCs w:val="16"/>
              </w:rPr>
              <w:t xml:space="preserve"> fewer unplanned GP visits, and </w:t>
            </w:r>
            <w:r w:rsidR="00DA59E2" w:rsidRPr="00C40BE4">
              <w:rPr>
                <w:rFonts w:asciiTheme="minorBidi" w:hAnsiTheme="minorBidi"/>
                <w:color w:val="2F5496" w:themeColor="accent5" w:themeShade="BF"/>
                <w:sz w:val="16"/>
                <w:szCs w:val="16"/>
              </w:rPr>
              <w:t xml:space="preserve">reduced </w:t>
            </w:r>
            <w:r w:rsidRPr="00C40BE4">
              <w:rPr>
                <w:rFonts w:asciiTheme="minorBidi" w:hAnsiTheme="minorBidi"/>
                <w:color w:val="2F5496" w:themeColor="accent5" w:themeShade="BF"/>
                <w:sz w:val="16"/>
                <w:szCs w:val="16"/>
              </w:rPr>
              <w:t xml:space="preserve">oral corticosteroid use. </w:t>
            </w:r>
            <w:r w:rsidR="00D35208" w:rsidRPr="00C40BE4">
              <w:rPr>
                <w:rFonts w:asciiTheme="minorBidi" w:hAnsiTheme="minorBidi"/>
                <w:color w:val="2F5496" w:themeColor="accent5" w:themeShade="BF"/>
                <w:sz w:val="16"/>
                <w:szCs w:val="16"/>
              </w:rPr>
              <w:t>Quality of life</w:t>
            </w:r>
            <w:r w:rsidRPr="00C40BE4">
              <w:rPr>
                <w:rFonts w:asciiTheme="minorBidi" w:hAnsiTheme="minorBidi"/>
                <w:color w:val="2F5496" w:themeColor="accent5" w:themeShade="BF"/>
                <w:sz w:val="16"/>
                <w:szCs w:val="16"/>
              </w:rPr>
              <w:t xml:space="preserve"> </w:t>
            </w:r>
            <w:r w:rsidR="00DA59E2" w:rsidRPr="00C40BE4">
              <w:rPr>
                <w:rFonts w:asciiTheme="minorBidi" w:hAnsiTheme="minorBidi"/>
                <w:color w:val="2F5496" w:themeColor="accent5" w:themeShade="BF"/>
                <w:sz w:val="16"/>
                <w:szCs w:val="16"/>
              </w:rPr>
              <w:t>is</w:t>
            </w:r>
            <w:r w:rsidRPr="00C40BE4">
              <w:rPr>
                <w:rFonts w:asciiTheme="minorBidi" w:hAnsiTheme="minorBidi"/>
                <w:color w:val="2F5496" w:themeColor="accent5" w:themeShade="BF"/>
                <w:sz w:val="16"/>
                <w:szCs w:val="16"/>
              </w:rPr>
              <w:t xml:space="preserve"> also better (</w:t>
            </w:r>
            <w:r w:rsidR="00B65901" w:rsidRPr="00C40BE4">
              <w:rPr>
                <w:rFonts w:asciiTheme="minorBidi" w:hAnsiTheme="minorBidi"/>
                <w:color w:val="2F5496" w:themeColor="accent5" w:themeShade="BF"/>
                <w:sz w:val="16"/>
                <w:szCs w:val="16"/>
              </w:rPr>
              <w:t>for the mental summary component of the Short Form health survey)</w:t>
            </w:r>
            <w:r w:rsidRPr="00C40BE4">
              <w:rPr>
                <w:rFonts w:asciiTheme="minorBidi" w:hAnsiTheme="minorBidi"/>
                <w:color w:val="2F5496" w:themeColor="accent5" w:themeShade="BF"/>
                <w:sz w:val="16"/>
                <w:szCs w:val="16"/>
              </w:rPr>
              <w:t xml:space="preserve">. There was no difference for ED </w:t>
            </w:r>
            <w:r w:rsidR="00D35208" w:rsidRPr="00C40BE4">
              <w:rPr>
                <w:rFonts w:asciiTheme="minorBidi" w:hAnsiTheme="minorBidi"/>
                <w:color w:val="2F5496" w:themeColor="accent5" w:themeShade="BF"/>
                <w:sz w:val="16"/>
                <w:szCs w:val="16"/>
              </w:rPr>
              <w:t xml:space="preserve">attendance </w:t>
            </w:r>
            <w:r w:rsidRPr="00C40BE4">
              <w:rPr>
                <w:rFonts w:asciiTheme="minorBidi" w:hAnsiTheme="minorBidi"/>
                <w:color w:val="2F5496" w:themeColor="accent5" w:themeShade="BF"/>
                <w:sz w:val="16"/>
                <w:szCs w:val="16"/>
              </w:rPr>
              <w:t>or hospital admission, or for lung function</w:t>
            </w:r>
            <w:r w:rsidR="00DF5A5C" w:rsidRPr="00C40BE4">
              <w:rPr>
                <w:rFonts w:asciiTheme="minorBidi" w:hAnsiTheme="minorBidi"/>
                <w:color w:val="2F5496" w:themeColor="accent5" w:themeShade="BF"/>
                <w:sz w:val="16"/>
                <w:szCs w:val="16"/>
              </w:rPr>
              <w:t>.</w:t>
            </w:r>
          </w:p>
        </w:tc>
        <w:tc>
          <w:tcPr>
            <w:tcW w:w="2057" w:type="dxa"/>
            <w:shd w:val="clear" w:color="auto" w:fill="DBCDD9"/>
          </w:tcPr>
          <w:p w14:paraId="0F9CF186" w14:textId="42D48D72" w:rsidR="003148B4" w:rsidRPr="00C40BE4" w:rsidRDefault="003148B4" w:rsidP="00B16821">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Non-smoking pregnant women aged ≥18 years with a</w:t>
            </w:r>
            <w:r w:rsidR="00B16821" w:rsidRPr="00C40BE4">
              <w:rPr>
                <w:rFonts w:asciiTheme="minorBidi" w:hAnsiTheme="minorBidi"/>
                <w:bCs/>
                <w:color w:val="2F5496" w:themeColor="accent5" w:themeShade="BF"/>
                <w:kern w:val="24"/>
                <w:sz w:val="16"/>
                <w:szCs w:val="16"/>
              </w:rPr>
              <w:t xml:space="preserve">sthma = </w:t>
            </w:r>
            <w:r w:rsidRPr="00C40BE4">
              <w:rPr>
                <w:rFonts w:asciiTheme="minorBidi" w:hAnsiTheme="minorBidi"/>
                <w:bCs/>
                <w:color w:val="2F5496" w:themeColor="accent5" w:themeShade="BF"/>
                <w:kern w:val="24"/>
                <w:sz w:val="16"/>
                <w:szCs w:val="16"/>
              </w:rPr>
              <w:t>12</w:t>
            </w:r>
            <w:r w:rsidR="00B16821" w:rsidRPr="00C40BE4">
              <w:rPr>
                <w:rFonts w:asciiTheme="minorBidi" w:hAnsiTheme="minorBidi"/>
                <w:bCs/>
                <w:color w:val="2F5496" w:themeColor="accent5" w:themeShade="BF"/>
                <w:kern w:val="24"/>
                <w:sz w:val="16"/>
                <w:szCs w:val="16"/>
              </w:rPr>
              <w:t>%</w:t>
            </w:r>
            <w:r w:rsidR="00B16821" w:rsidRPr="00C40BE4">
              <w:rPr>
                <w:rStyle w:val="FootnoteReference"/>
                <w:rFonts w:asciiTheme="minorBidi" w:hAnsiTheme="minorBidi"/>
                <w:bCs/>
                <w:color w:val="2F5496" w:themeColor="accent5" w:themeShade="BF"/>
                <w:kern w:val="24"/>
                <w:sz w:val="16"/>
                <w:szCs w:val="16"/>
              </w:rPr>
              <w:footnoteReference w:id="63"/>
            </w:r>
          </w:p>
        </w:tc>
        <w:tc>
          <w:tcPr>
            <w:tcW w:w="1615" w:type="dxa"/>
            <w:vMerge w:val="restart"/>
            <w:shd w:val="clear" w:color="auto" w:fill="EEE8ED"/>
          </w:tcPr>
          <w:p w14:paraId="795189D1" w14:textId="0F30A7A0" w:rsidR="003148B4" w:rsidRPr="00C40BE4" w:rsidRDefault="00903702" w:rsidP="008720AA">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Mothers:</w:t>
            </w:r>
            <w:r w:rsidRPr="00C40BE4">
              <w:rPr>
                <w:rFonts w:asciiTheme="minorBidi" w:hAnsiTheme="minorBidi"/>
                <w:bCs/>
                <w:color w:val="2F5496" w:themeColor="accent5" w:themeShade="BF"/>
                <w:kern w:val="24"/>
                <w:sz w:val="16"/>
                <w:szCs w:val="16"/>
              </w:rPr>
              <w:t xml:space="preserve"> </w:t>
            </w:r>
            <w:r w:rsidR="003148B4" w:rsidRPr="00C40BE4">
              <w:rPr>
                <w:rFonts w:asciiTheme="minorBidi" w:hAnsiTheme="minorBidi"/>
                <w:bCs/>
                <w:color w:val="2F5496" w:themeColor="accent5" w:themeShade="BF"/>
                <w:kern w:val="24"/>
                <w:sz w:val="16"/>
                <w:szCs w:val="16"/>
              </w:rPr>
              <w:t>Total asthma exacerbations (moderate and severe)</w:t>
            </w:r>
            <w:r w:rsidR="00DF5A5C" w:rsidRPr="00C40BE4">
              <w:rPr>
                <w:rFonts w:asciiTheme="minorBidi" w:hAnsiTheme="minorBidi"/>
                <w:bCs/>
                <w:color w:val="2F5496" w:themeColor="accent5" w:themeShade="BF"/>
                <w:kern w:val="24"/>
                <w:sz w:val="16"/>
                <w:szCs w:val="16"/>
              </w:rPr>
              <w:t>.</w:t>
            </w:r>
          </w:p>
          <w:p w14:paraId="12EA5DDA" w14:textId="026F0CFA" w:rsidR="003148B4" w:rsidRPr="00C40BE4" w:rsidRDefault="003148B4" w:rsidP="00AC3BDA">
            <w:pPr>
              <w:rPr>
                <w:rFonts w:asciiTheme="minorBidi" w:hAnsiTheme="minorBidi"/>
                <w:bCs/>
                <w:color w:val="2F5496" w:themeColor="accent5" w:themeShade="BF"/>
                <w:kern w:val="24"/>
                <w:sz w:val="16"/>
                <w:szCs w:val="16"/>
              </w:rPr>
            </w:pPr>
          </w:p>
        </w:tc>
        <w:tc>
          <w:tcPr>
            <w:tcW w:w="1615" w:type="dxa"/>
            <w:vMerge w:val="restart"/>
            <w:shd w:val="clear" w:color="auto" w:fill="EEE8ED"/>
          </w:tcPr>
          <w:p w14:paraId="739CCDC5" w14:textId="5B357705" w:rsidR="003148B4" w:rsidRPr="00C40BE4" w:rsidRDefault="00903702" w:rsidP="008720AA">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Infants:</w:t>
            </w:r>
            <w:r w:rsidRPr="00C40BE4">
              <w:rPr>
                <w:rFonts w:asciiTheme="minorBidi" w:hAnsiTheme="minorBidi"/>
                <w:bCs/>
                <w:color w:val="2F5496" w:themeColor="accent5" w:themeShade="BF"/>
                <w:kern w:val="24"/>
                <w:sz w:val="16"/>
                <w:szCs w:val="16"/>
              </w:rPr>
              <w:t xml:space="preserve"> </w:t>
            </w:r>
            <w:r w:rsidR="00B16821" w:rsidRPr="00C40BE4">
              <w:rPr>
                <w:rFonts w:asciiTheme="minorBidi" w:hAnsiTheme="minorBidi"/>
                <w:bCs/>
                <w:color w:val="2F5496" w:themeColor="accent5" w:themeShade="BF"/>
                <w:kern w:val="24"/>
                <w:sz w:val="16"/>
                <w:szCs w:val="16"/>
              </w:rPr>
              <w:t>n</w:t>
            </w:r>
            <w:r w:rsidR="003148B4" w:rsidRPr="00C40BE4">
              <w:rPr>
                <w:rFonts w:asciiTheme="minorBidi" w:hAnsiTheme="minorBidi"/>
                <w:bCs/>
                <w:color w:val="2F5496" w:themeColor="accent5" w:themeShade="BF"/>
                <w:kern w:val="24"/>
                <w:sz w:val="16"/>
                <w:szCs w:val="16"/>
              </w:rPr>
              <w:t>eonatal hospitalisation</w:t>
            </w:r>
            <w:r w:rsidR="00DF5A5C" w:rsidRPr="00C40BE4">
              <w:rPr>
                <w:rFonts w:asciiTheme="minorBidi" w:hAnsiTheme="minorBidi"/>
                <w:bCs/>
                <w:color w:val="2F5496" w:themeColor="accent5" w:themeShade="BF"/>
                <w:kern w:val="24"/>
                <w:sz w:val="16"/>
                <w:szCs w:val="16"/>
              </w:rPr>
              <w:t>.</w:t>
            </w:r>
          </w:p>
          <w:p w14:paraId="6B121AAF" w14:textId="589B5C6C" w:rsidR="00251DC6" w:rsidRPr="00C40BE4" w:rsidRDefault="00251DC6" w:rsidP="00251DC6">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Mothers:</w:t>
            </w:r>
            <w:r w:rsidRPr="00C40BE4">
              <w:rPr>
                <w:rFonts w:asciiTheme="minorBidi" w:hAnsiTheme="minorBidi"/>
                <w:bCs/>
                <w:color w:val="2F5496" w:themeColor="accent5" w:themeShade="BF"/>
                <w:kern w:val="24"/>
                <w:sz w:val="16"/>
                <w:szCs w:val="16"/>
              </w:rPr>
              <w:t xml:space="preserve"> Quality of life</w:t>
            </w:r>
            <w:r w:rsidR="00DF5A5C" w:rsidRPr="00C40BE4">
              <w:rPr>
                <w:rFonts w:asciiTheme="minorBidi" w:hAnsiTheme="minorBidi"/>
                <w:bCs/>
                <w:color w:val="2F5496" w:themeColor="accent5" w:themeShade="BF"/>
                <w:kern w:val="24"/>
                <w:sz w:val="16"/>
                <w:szCs w:val="16"/>
              </w:rPr>
              <w:t>.</w:t>
            </w:r>
          </w:p>
          <w:p w14:paraId="14EE680A" w14:textId="77777777" w:rsidR="00251DC6" w:rsidRPr="00C40BE4" w:rsidRDefault="00251DC6" w:rsidP="008720AA">
            <w:pPr>
              <w:rPr>
                <w:rFonts w:asciiTheme="minorBidi" w:hAnsiTheme="minorBidi"/>
                <w:bCs/>
                <w:color w:val="2F5496" w:themeColor="accent5" w:themeShade="BF"/>
                <w:kern w:val="24"/>
                <w:sz w:val="16"/>
                <w:szCs w:val="16"/>
              </w:rPr>
            </w:pPr>
          </w:p>
          <w:p w14:paraId="441F2234" w14:textId="3B35F489" w:rsidR="003148B4" w:rsidRPr="00C40BE4" w:rsidRDefault="003148B4" w:rsidP="00AC3BDA">
            <w:pPr>
              <w:rPr>
                <w:rFonts w:asciiTheme="minorBidi" w:hAnsiTheme="minorBidi"/>
                <w:bCs/>
                <w:color w:val="2F5496" w:themeColor="accent5" w:themeShade="BF"/>
                <w:kern w:val="24"/>
                <w:sz w:val="16"/>
                <w:szCs w:val="16"/>
              </w:rPr>
            </w:pPr>
          </w:p>
          <w:p w14:paraId="796FEC98" w14:textId="77777777" w:rsidR="003148B4" w:rsidRPr="00C40BE4" w:rsidRDefault="003148B4" w:rsidP="00AC3BDA">
            <w:pPr>
              <w:rPr>
                <w:rFonts w:asciiTheme="minorBidi" w:hAnsiTheme="minorBidi"/>
                <w:color w:val="2F5496" w:themeColor="accent5" w:themeShade="BF"/>
                <w:sz w:val="16"/>
                <w:szCs w:val="16"/>
              </w:rPr>
            </w:pPr>
          </w:p>
        </w:tc>
        <w:tc>
          <w:tcPr>
            <w:tcW w:w="1816" w:type="dxa"/>
            <w:vMerge w:val="restart"/>
            <w:shd w:val="clear" w:color="auto" w:fill="EEE8ED"/>
          </w:tcPr>
          <w:p w14:paraId="55D47CE7" w14:textId="0171694D" w:rsidR="003148B4" w:rsidRPr="00C40BE4" w:rsidRDefault="003148B4" w:rsidP="00DF5A5C">
            <w:pPr>
              <w:rPr>
                <w:rFonts w:asciiTheme="minorBidi" w:hAnsiTheme="minorBidi"/>
                <w:bCs/>
                <w:color w:val="2F5496" w:themeColor="accent5" w:themeShade="BF"/>
                <w:kern w:val="24"/>
                <w:sz w:val="16"/>
                <w:szCs w:val="16"/>
              </w:rPr>
            </w:pPr>
            <w:r w:rsidRPr="00C40BE4">
              <w:rPr>
                <w:rFonts w:asciiTheme="minorBidi" w:eastAsia="Times New Roman" w:hAnsiTheme="minorBidi"/>
                <w:bCs/>
                <w:color w:val="2F5496" w:themeColor="accent5" w:themeShade="BF"/>
                <w:kern w:val="24"/>
                <w:sz w:val="16"/>
                <w:szCs w:val="16"/>
              </w:rPr>
              <w:t>The trial has increased awareness of asthma in pregnancy, and has changed some guidelines</w:t>
            </w:r>
            <w:r w:rsidR="00DF5A5C" w:rsidRPr="00C40BE4">
              <w:rPr>
                <w:rFonts w:asciiTheme="minorBidi" w:eastAsia="Times New Roman" w:hAnsiTheme="minorBidi"/>
                <w:bCs/>
                <w:color w:val="2F5496" w:themeColor="accent5" w:themeShade="BF"/>
                <w:kern w:val="24"/>
                <w:sz w:val="16"/>
                <w:szCs w:val="16"/>
              </w:rPr>
              <w:t>,</w:t>
            </w:r>
            <w:r w:rsidRPr="00C40BE4">
              <w:rPr>
                <w:rFonts w:asciiTheme="minorBidi" w:eastAsia="Times New Roman" w:hAnsiTheme="minorBidi"/>
                <w:bCs/>
                <w:color w:val="2F5496" w:themeColor="accent5" w:themeShade="BF"/>
                <w:kern w:val="24"/>
                <w:sz w:val="16"/>
                <w:szCs w:val="16"/>
              </w:rPr>
              <w:t xml:space="preserve"> management through the algorithm is now a</w:t>
            </w:r>
            <w:r w:rsidR="00D35208" w:rsidRPr="00C40BE4">
              <w:rPr>
                <w:rFonts w:asciiTheme="minorBidi" w:eastAsia="Times New Roman" w:hAnsiTheme="minorBidi"/>
                <w:bCs/>
                <w:color w:val="2F5496" w:themeColor="accent5" w:themeShade="BF"/>
                <w:kern w:val="24"/>
                <w:sz w:val="16"/>
                <w:szCs w:val="16"/>
              </w:rPr>
              <w:t xml:space="preserve"> supported</w:t>
            </w:r>
            <w:r w:rsidRPr="00C40BE4">
              <w:rPr>
                <w:rFonts w:asciiTheme="minorBidi" w:eastAsia="Times New Roman" w:hAnsiTheme="minorBidi"/>
                <w:bCs/>
                <w:color w:val="2F5496" w:themeColor="accent5" w:themeShade="BF"/>
                <w:kern w:val="24"/>
                <w:sz w:val="16"/>
                <w:szCs w:val="16"/>
              </w:rPr>
              <w:t xml:space="preserve"> option</w:t>
            </w:r>
            <w:r w:rsidR="00DF5A5C" w:rsidRPr="00C40BE4">
              <w:rPr>
                <w:rFonts w:asciiTheme="minorBidi" w:eastAsia="Times New Roman" w:hAnsiTheme="minorBidi"/>
                <w:bCs/>
                <w:color w:val="2F5496" w:themeColor="accent5" w:themeShade="BF"/>
                <w:kern w:val="24"/>
                <w:sz w:val="16"/>
                <w:szCs w:val="16"/>
              </w:rPr>
              <w:t>.</w:t>
            </w:r>
            <w:r w:rsidR="00515C42" w:rsidRPr="00C40BE4">
              <w:rPr>
                <w:rStyle w:val="FootnoteReference"/>
                <w:rFonts w:asciiTheme="minorBidi" w:eastAsia="Times New Roman" w:hAnsiTheme="minorBidi"/>
                <w:bCs/>
                <w:color w:val="2F5496" w:themeColor="accent5" w:themeShade="BF"/>
                <w:kern w:val="24"/>
                <w:sz w:val="16"/>
                <w:szCs w:val="16"/>
              </w:rPr>
              <w:footnoteReference w:id="64"/>
            </w:r>
          </w:p>
        </w:tc>
        <w:tc>
          <w:tcPr>
            <w:tcW w:w="5289" w:type="dxa"/>
            <w:vMerge w:val="restart"/>
            <w:shd w:val="clear" w:color="auto" w:fill="EEE8ED"/>
          </w:tcPr>
          <w:p w14:paraId="14B5E80F" w14:textId="20D17D1D" w:rsidR="003148B4" w:rsidRPr="00C40BE4" w:rsidRDefault="00B65901"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The results of the mental health component of the Short Form health survey (</w:t>
            </w:r>
            <w:r w:rsidR="003148B4" w:rsidRPr="00C40BE4">
              <w:rPr>
                <w:rFonts w:asciiTheme="minorBidi" w:hAnsiTheme="minorBidi" w:cstheme="minorBidi"/>
                <w:bCs/>
                <w:color w:val="2F5496" w:themeColor="accent5" w:themeShade="BF"/>
                <w:kern w:val="24"/>
                <w:sz w:val="16"/>
                <w:szCs w:val="16"/>
              </w:rPr>
              <w:t>SF-12</w:t>
            </w:r>
            <w:r w:rsidRPr="00C40BE4">
              <w:rPr>
                <w:rFonts w:asciiTheme="minorBidi" w:hAnsiTheme="minorBidi" w:cstheme="minorBidi"/>
                <w:bCs/>
                <w:color w:val="2F5496" w:themeColor="accent5" w:themeShade="BF"/>
                <w:kern w:val="24"/>
                <w:sz w:val="16"/>
                <w:szCs w:val="16"/>
              </w:rPr>
              <w:t>)</w:t>
            </w:r>
            <w:r w:rsidR="003148B4" w:rsidRPr="00C40BE4">
              <w:rPr>
                <w:rFonts w:asciiTheme="minorBidi" w:hAnsiTheme="minorBidi" w:cstheme="minorBidi"/>
                <w:bCs/>
                <w:color w:val="2F5496" w:themeColor="accent5" w:themeShade="BF"/>
                <w:kern w:val="24"/>
                <w:sz w:val="16"/>
                <w:szCs w:val="16"/>
              </w:rPr>
              <w:t xml:space="preserve"> did not affect ongoing treatment (as </w:t>
            </w:r>
            <w:r w:rsidR="00712886" w:rsidRPr="00C40BE4">
              <w:rPr>
                <w:rFonts w:asciiTheme="minorBidi" w:hAnsiTheme="minorBidi" w:cstheme="minorBidi"/>
                <w:bCs/>
                <w:color w:val="2F5496" w:themeColor="accent5" w:themeShade="BF"/>
                <w:kern w:val="24"/>
                <w:sz w:val="16"/>
                <w:szCs w:val="16"/>
              </w:rPr>
              <w:t xml:space="preserve">this </w:t>
            </w:r>
            <w:r w:rsidR="003148B4" w:rsidRPr="00C40BE4">
              <w:rPr>
                <w:rFonts w:asciiTheme="minorBidi" w:hAnsiTheme="minorBidi" w:cstheme="minorBidi"/>
                <w:bCs/>
                <w:color w:val="2F5496" w:themeColor="accent5" w:themeShade="BF"/>
                <w:kern w:val="24"/>
                <w:sz w:val="16"/>
                <w:szCs w:val="16"/>
              </w:rPr>
              <w:t>was measured at the end of trial)</w:t>
            </w:r>
            <w:r w:rsidR="00515C42" w:rsidRPr="00C40BE4">
              <w:rPr>
                <w:rFonts w:asciiTheme="minorBidi" w:hAnsiTheme="minorBidi" w:cstheme="minorBidi"/>
                <w:bCs/>
                <w:color w:val="2F5496" w:themeColor="accent5" w:themeShade="BF"/>
                <w:kern w:val="24"/>
                <w:sz w:val="16"/>
                <w:szCs w:val="16"/>
              </w:rPr>
              <w:t>.</w:t>
            </w:r>
          </w:p>
          <w:p w14:paraId="0A655B5E" w14:textId="394967CE" w:rsidR="003148B4" w:rsidRPr="00C40BE4" w:rsidRDefault="00647688"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N</w:t>
            </w:r>
            <w:r w:rsidR="003148B4" w:rsidRPr="00C40BE4">
              <w:rPr>
                <w:rFonts w:asciiTheme="minorBidi" w:hAnsiTheme="minorBidi" w:cstheme="minorBidi"/>
                <w:bCs/>
                <w:color w:val="2F5496" w:themeColor="accent5" w:themeShade="BF"/>
                <w:kern w:val="24"/>
                <w:sz w:val="16"/>
                <w:szCs w:val="16"/>
              </w:rPr>
              <w:t>eonatal hospitalisations were admission</w:t>
            </w:r>
            <w:r w:rsidR="00DF5A5C" w:rsidRPr="00C40BE4">
              <w:rPr>
                <w:rFonts w:asciiTheme="minorBidi" w:hAnsiTheme="minorBidi" w:cstheme="minorBidi"/>
                <w:bCs/>
                <w:color w:val="2F5496" w:themeColor="accent5" w:themeShade="BF"/>
                <w:kern w:val="24"/>
                <w:sz w:val="16"/>
                <w:szCs w:val="16"/>
              </w:rPr>
              <w:t>s</w:t>
            </w:r>
            <w:r w:rsidR="003148B4" w:rsidRPr="00C40BE4">
              <w:rPr>
                <w:rFonts w:asciiTheme="minorBidi" w:hAnsiTheme="minorBidi" w:cstheme="minorBidi"/>
                <w:bCs/>
                <w:color w:val="2F5496" w:themeColor="accent5" w:themeShade="BF"/>
                <w:kern w:val="24"/>
                <w:sz w:val="16"/>
                <w:szCs w:val="16"/>
              </w:rPr>
              <w:t xml:space="preserve"> to </w:t>
            </w:r>
            <w:r w:rsidR="00712886" w:rsidRPr="00C40BE4">
              <w:rPr>
                <w:rFonts w:asciiTheme="minorBidi" w:hAnsiTheme="minorBidi" w:cstheme="minorBidi"/>
                <w:bCs/>
                <w:color w:val="2F5496" w:themeColor="accent5" w:themeShade="BF"/>
                <w:kern w:val="24"/>
                <w:sz w:val="16"/>
                <w:szCs w:val="16"/>
              </w:rPr>
              <w:t>special care nurseries</w:t>
            </w:r>
            <w:r w:rsidR="00B65901" w:rsidRPr="00C40BE4">
              <w:rPr>
                <w:rFonts w:asciiTheme="minorBidi" w:hAnsiTheme="minorBidi" w:cstheme="minorBidi"/>
                <w:bCs/>
                <w:color w:val="2F5496" w:themeColor="accent5" w:themeShade="BF"/>
                <w:kern w:val="24"/>
                <w:sz w:val="16"/>
                <w:szCs w:val="16"/>
              </w:rPr>
              <w:t xml:space="preserve">. The </w:t>
            </w:r>
            <w:r w:rsidR="00712886" w:rsidRPr="00C40BE4">
              <w:rPr>
                <w:rFonts w:asciiTheme="minorBidi" w:hAnsiTheme="minorBidi" w:cstheme="minorBidi"/>
                <w:bCs/>
                <w:color w:val="2F5496" w:themeColor="accent5" w:themeShade="BF"/>
                <w:kern w:val="24"/>
                <w:sz w:val="16"/>
                <w:szCs w:val="16"/>
              </w:rPr>
              <w:t xml:space="preserve">average length of stay </w:t>
            </w:r>
            <w:r w:rsidR="003148B4" w:rsidRPr="00C40BE4">
              <w:rPr>
                <w:rFonts w:asciiTheme="minorBidi" w:hAnsiTheme="minorBidi" w:cstheme="minorBidi"/>
                <w:bCs/>
                <w:color w:val="2F5496" w:themeColor="accent5" w:themeShade="BF"/>
                <w:kern w:val="24"/>
                <w:sz w:val="16"/>
                <w:szCs w:val="16"/>
              </w:rPr>
              <w:t>is</w:t>
            </w:r>
            <w:r w:rsidR="00B65901" w:rsidRPr="00C40BE4">
              <w:rPr>
                <w:rFonts w:asciiTheme="minorBidi" w:hAnsiTheme="minorBidi" w:cstheme="minorBidi"/>
                <w:bCs/>
                <w:color w:val="2F5496" w:themeColor="accent5" w:themeShade="BF"/>
                <w:kern w:val="24"/>
                <w:sz w:val="16"/>
                <w:szCs w:val="16"/>
              </w:rPr>
              <w:t xml:space="preserve"> based on data from the Breathing for Life trial (4 days).</w:t>
            </w:r>
          </w:p>
          <w:p w14:paraId="56574B6E" w14:textId="7AFBD042" w:rsidR="003148B4" w:rsidRPr="00C40BE4" w:rsidRDefault="00647688"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M</w:t>
            </w:r>
            <w:r w:rsidR="003148B4" w:rsidRPr="00C40BE4">
              <w:rPr>
                <w:rFonts w:asciiTheme="minorBidi" w:hAnsiTheme="minorBidi" w:cstheme="minorBidi"/>
                <w:bCs/>
                <w:color w:val="2F5496" w:themeColor="accent5" w:themeShade="BF"/>
                <w:kern w:val="24"/>
                <w:sz w:val="16"/>
                <w:szCs w:val="16"/>
              </w:rPr>
              <w:t>ost exacerbations are treated in primary care</w:t>
            </w:r>
            <w:r w:rsidR="00515C42" w:rsidRPr="00C40BE4">
              <w:rPr>
                <w:rFonts w:asciiTheme="minorBidi" w:hAnsiTheme="minorBidi" w:cstheme="minorBidi"/>
                <w:bCs/>
                <w:color w:val="2F5496" w:themeColor="accent5" w:themeShade="BF"/>
                <w:kern w:val="24"/>
                <w:sz w:val="16"/>
                <w:szCs w:val="16"/>
              </w:rPr>
              <w:t>.</w:t>
            </w:r>
            <w:r w:rsidR="00515C42" w:rsidRPr="00C40BE4">
              <w:rPr>
                <w:rStyle w:val="FootnoteReference"/>
                <w:rFonts w:asciiTheme="minorBidi" w:hAnsiTheme="minorBidi" w:cstheme="minorBidi"/>
                <w:bCs/>
                <w:color w:val="2F5496" w:themeColor="accent5" w:themeShade="BF"/>
                <w:kern w:val="24"/>
                <w:sz w:val="16"/>
                <w:szCs w:val="16"/>
              </w:rPr>
              <w:t xml:space="preserve"> </w:t>
            </w:r>
          </w:p>
          <w:p w14:paraId="4D14EB12" w14:textId="7EAFAE2B" w:rsidR="003148B4" w:rsidRPr="00C40BE4" w:rsidRDefault="00647688" w:rsidP="00647688">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N</w:t>
            </w:r>
            <w:r w:rsidR="003148B4" w:rsidRPr="00C40BE4">
              <w:rPr>
                <w:rFonts w:asciiTheme="minorBidi" w:hAnsiTheme="minorBidi" w:cstheme="minorBidi"/>
                <w:bCs/>
                <w:color w:val="2F5496" w:themeColor="accent5" w:themeShade="BF"/>
                <w:kern w:val="24"/>
                <w:sz w:val="16"/>
                <w:szCs w:val="16"/>
              </w:rPr>
              <w:t>o QALY impairment for moderate asthma exacerbations resolved with oral corticosteroid use</w:t>
            </w:r>
            <w:r w:rsidR="00B16821" w:rsidRPr="00C40BE4">
              <w:rPr>
                <w:rFonts w:asciiTheme="minorBidi" w:hAnsiTheme="minorBidi" w:cstheme="minorBidi"/>
                <w:bCs/>
                <w:color w:val="2F5496" w:themeColor="accent5" w:themeShade="BF"/>
                <w:kern w:val="24"/>
                <w:sz w:val="16"/>
                <w:szCs w:val="16"/>
              </w:rPr>
              <w:t>.</w:t>
            </w:r>
          </w:p>
        </w:tc>
      </w:tr>
      <w:tr w:rsidR="003148B4" w:rsidRPr="000A6F03" w14:paraId="76F899D9" w14:textId="77777777" w:rsidTr="00801A64">
        <w:trPr>
          <w:trHeight w:val="551"/>
        </w:trPr>
        <w:tc>
          <w:tcPr>
            <w:tcW w:w="2175" w:type="dxa"/>
            <w:vMerge/>
            <w:shd w:val="clear" w:color="auto" w:fill="EEE8ED"/>
          </w:tcPr>
          <w:p w14:paraId="3B6A505B" w14:textId="77777777" w:rsidR="003148B4" w:rsidRPr="00C40BE4" w:rsidRDefault="003148B4" w:rsidP="00AC3BDA">
            <w:pPr>
              <w:rPr>
                <w:rFonts w:asciiTheme="minorBidi" w:hAnsiTheme="minorBidi"/>
                <w:color w:val="2F5496" w:themeColor="accent5" w:themeShade="BF"/>
                <w:sz w:val="16"/>
                <w:szCs w:val="16"/>
              </w:rPr>
            </w:pPr>
          </w:p>
        </w:tc>
        <w:tc>
          <w:tcPr>
            <w:tcW w:w="2057" w:type="dxa"/>
            <w:shd w:val="clear" w:color="auto" w:fill="DBCDD9"/>
          </w:tcPr>
          <w:p w14:paraId="789984F4" w14:textId="22B305A9" w:rsidR="003148B4" w:rsidRPr="00C40BE4" w:rsidRDefault="00515C42" w:rsidP="00515C42">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Total no. of mothers = 304777</w:t>
            </w:r>
            <w:r w:rsidRPr="00C40BE4">
              <w:rPr>
                <w:rStyle w:val="FootnoteReference"/>
                <w:rFonts w:asciiTheme="minorBidi" w:hAnsiTheme="minorBidi"/>
                <w:bCs/>
                <w:color w:val="2F5496" w:themeColor="accent5" w:themeShade="BF"/>
                <w:kern w:val="24"/>
                <w:sz w:val="16"/>
                <w:szCs w:val="16"/>
              </w:rPr>
              <w:footnoteReference w:id="65"/>
            </w:r>
          </w:p>
        </w:tc>
        <w:tc>
          <w:tcPr>
            <w:tcW w:w="1615" w:type="dxa"/>
            <w:vMerge/>
            <w:shd w:val="clear" w:color="auto" w:fill="E8D3E9"/>
            <w:vAlign w:val="center"/>
          </w:tcPr>
          <w:p w14:paraId="348E72F0" w14:textId="77777777" w:rsidR="003148B4" w:rsidRPr="00C40BE4" w:rsidRDefault="003148B4" w:rsidP="00AC3BDA">
            <w:pPr>
              <w:rPr>
                <w:rFonts w:asciiTheme="minorBidi" w:hAnsiTheme="minorBidi"/>
                <w:color w:val="2F5496" w:themeColor="accent5" w:themeShade="BF"/>
                <w:sz w:val="16"/>
                <w:szCs w:val="16"/>
              </w:rPr>
            </w:pPr>
          </w:p>
        </w:tc>
        <w:tc>
          <w:tcPr>
            <w:tcW w:w="1615" w:type="dxa"/>
            <w:vMerge/>
            <w:shd w:val="clear" w:color="auto" w:fill="E8D3E9"/>
            <w:vAlign w:val="center"/>
          </w:tcPr>
          <w:p w14:paraId="57DC230C" w14:textId="77777777" w:rsidR="003148B4" w:rsidRPr="00C40BE4" w:rsidRDefault="003148B4" w:rsidP="00AC3BDA">
            <w:pPr>
              <w:rPr>
                <w:rFonts w:asciiTheme="minorBidi" w:hAnsiTheme="minorBidi"/>
                <w:color w:val="2F5496" w:themeColor="accent5" w:themeShade="BF"/>
                <w:sz w:val="16"/>
                <w:szCs w:val="16"/>
              </w:rPr>
            </w:pPr>
          </w:p>
        </w:tc>
        <w:tc>
          <w:tcPr>
            <w:tcW w:w="1816" w:type="dxa"/>
            <w:vMerge/>
            <w:shd w:val="clear" w:color="auto" w:fill="E8D3E9"/>
            <w:vAlign w:val="center"/>
          </w:tcPr>
          <w:p w14:paraId="3339769A" w14:textId="77777777" w:rsidR="003148B4" w:rsidRPr="00C40BE4" w:rsidRDefault="003148B4" w:rsidP="00AC3BDA">
            <w:pPr>
              <w:rPr>
                <w:rFonts w:asciiTheme="minorBidi" w:hAnsiTheme="minorBidi"/>
                <w:color w:val="2F5496" w:themeColor="accent5" w:themeShade="BF"/>
                <w:sz w:val="16"/>
                <w:szCs w:val="16"/>
              </w:rPr>
            </w:pPr>
          </w:p>
        </w:tc>
        <w:tc>
          <w:tcPr>
            <w:tcW w:w="5289" w:type="dxa"/>
            <w:vMerge/>
            <w:shd w:val="clear" w:color="auto" w:fill="E8D3E9"/>
            <w:vAlign w:val="center"/>
          </w:tcPr>
          <w:p w14:paraId="3E87B35C" w14:textId="77777777" w:rsidR="003148B4" w:rsidRPr="00C40BE4" w:rsidRDefault="003148B4" w:rsidP="00AC3BDA">
            <w:pPr>
              <w:rPr>
                <w:rFonts w:asciiTheme="minorBidi" w:hAnsiTheme="minorBidi"/>
                <w:color w:val="2F5496" w:themeColor="accent5" w:themeShade="BF"/>
                <w:sz w:val="16"/>
                <w:szCs w:val="16"/>
              </w:rPr>
            </w:pPr>
          </w:p>
        </w:tc>
      </w:tr>
      <w:tr w:rsidR="003148B4" w:rsidRPr="000A6F03" w14:paraId="65106A16" w14:textId="77777777" w:rsidTr="00801A64">
        <w:trPr>
          <w:trHeight w:val="57"/>
        </w:trPr>
        <w:tc>
          <w:tcPr>
            <w:tcW w:w="2175" w:type="dxa"/>
            <w:vMerge/>
            <w:shd w:val="clear" w:color="auto" w:fill="EEE8ED"/>
          </w:tcPr>
          <w:p w14:paraId="55861C7F" w14:textId="77777777" w:rsidR="003148B4" w:rsidRPr="00C40BE4" w:rsidRDefault="003148B4" w:rsidP="00AC3BDA">
            <w:pPr>
              <w:rPr>
                <w:rFonts w:asciiTheme="minorBidi" w:hAnsiTheme="minorBidi"/>
                <w:color w:val="2F5496" w:themeColor="accent5" w:themeShade="BF"/>
                <w:sz w:val="16"/>
                <w:szCs w:val="16"/>
              </w:rPr>
            </w:pPr>
          </w:p>
        </w:tc>
        <w:tc>
          <w:tcPr>
            <w:tcW w:w="2057" w:type="dxa"/>
            <w:shd w:val="clear" w:color="auto" w:fill="EEE8ED"/>
          </w:tcPr>
          <w:p w14:paraId="4266707A" w14:textId="1CC60761" w:rsidR="003148B4" w:rsidRPr="00C40BE4" w:rsidRDefault="003148B4" w:rsidP="001C5944">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N= 32,550</w:t>
            </w:r>
          </w:p>
        </w:tc>
        <w:tc>
          <w:tcPr>
            <w:tcW w:w="1615" w:type="dxa"/>
            <w:vMerge/>
            <w:shd w:val="clear" w:color="auto" w:fill="E8D3E9"/>
            <w:vAlign w:val="center"/>
          </w:tcPr>
          <w:p w14:paraId="6EF5DCB9" w14:textId="77777777" w:rsidR="003148B4" w:rsidRPr="00C40BE4" w:rsidRDefault="003148B4" w:rsidP="00AC3BDA">
            <w:pPr>
              <w:rPr>
                <w:rFonts w:asciiTheme="minorBidi" w:hAnsiTheme="minorBidi"/>
                <w:color w:val="2F5496" w:themeColor="accent5" w:themeShade="BF"/>
                <w:sz w:val="16"/>
                <w:szCs w:val="16"/>
              </w:rPr>
            </w:pPr>
          </w:p>
        </w:tc>
        <w:tc>
          <w:tcPr>
            <w:tcW w:w="1615" w:type="dxa"/>
            <w:vMerge/>
            <w:shd w:val="clear" w:color="auto" w:fill="E8D3E9"/>
            <w:vAlign w:val="center"/>
          </w:tcPr>
          <w:p w14:paraId="69218E54" w14:textId="77777777" w:rsidR="003148B4" w:rsidRPr="00C40BE4" w:rsidRDefault="003148B4" w:rsidP="00AC3BDA">
            <w:pPr>
              <w:rPr>
                <w:rFonts w:asciiTheme="minorBidi" w:hAnsiTheme="minorBidi"/>
                <w:color w:val="2F5496" w:themeColor="accent5" w:themeShade="BF"/>
                <w:sz w:val="16"/>
                <w:szCs w:val="16"/>
              </w:rPr>
            </w:pPr>
          </w:p>
        </w:tc>
        <w:tc>
          <w:tcPr>
            <w:tcW w:w="1816" w:type="dxa"/>
            <w:vMerge/>
            <w:shd w:val="clear" w:color="auto" w:fill="E8D3E9"/>
            <w:vAlign w:val="center"/>
          </w:tcPr>
          <w:p w14:paraId="475E26B9" w14:textId="77777777" w:rsidR="003148B4" w:rsidRPr="00C40BE4" w:rsidRDefault="003148B4" w:rsidP="00AC3BDA">
            <w:pPr>
              <w:rPr>
                <w:rFonts w:asciiTheme="minorBidi" w:hAnsiTheme="minorBidi"/>
                <w:color w:val="2F5496" w:themeColor="accent5" w:themeShade="BF"/>
                <w:sz w:val="16"/>
                <w:szCs w:val="16"/>
              </w:rPr>
            </w:pPr>
          </w:p>
        </w:tc>
        <w:tc>
          <w:tcPr>
            <w:tcW w:w="5289" w:type="dxa"/>
            <w:vMerge/>
            <w:shd w:val="clear" w:color="auto" w:fill="E8D3E9"/>
            <w:vAlign w:val="center"/>
          </w:tcPr>
          <w:p w14:paraId="02006ADE" w14:textId="77777777" w:rsidR="003148B4" w:rsidRPr="00C40BE4" w:rsidRDefault="003148B4" w:rsidP="00AC3BDA">
            <w:pPr>
              <w:rPr>
                <w:rFonts w:asciiTheme="minorBidi" w:hAnsiTheme="minorBidi"/>
                <w:color w:val="2F5496" w:themeColor="accent5" w:themeShade="BF"/>
                <w:sz w:val="16"/>
                <w:szCs w:val="16"/>
              </w:rPr>
            </w:pPr>
          </w:p>
        </w:tc>
      </w:tr>
    </w:tbl>
    <w:tbl>
      <w:tblPr>
        <w:tblW w:w="14603" w:type="dxa"/>
        <w:tblCellMar>
          <w:left w:w="0" w:type="dxa"/>
          <w:right w:w="0" w:type="dxa"/>
        </w:tblCellMar>
        <w:tblLook w:val="0420" w:firstRow="1" w:lastRow="0" w:firstColumn="0" w:lastColumn="0" w:noHBand="0" w:noVBand="1"/>
      </w:tblPr>
      <w:tblGrid>
        <w:gridCol w:w="1273"/>
        <w:gridCol w:w="1599"/>
        <w:gridCol w:w="1754"/>
        <w:gridCol w:w="1613"/>
        <w:gridCol w:w="1211"/>
        <w:gridCol w:w="1613"/>
        <w:gridCol w:w="1067"/>
        <w:gridCol w:w="1522"/>
        <w:gridCol w:w="2951"/>
      </w:tblGrid>
      <w:tr w:rsidR="00932477" w:rsidRPr="000A6F03" w14:paraId="316D7987" w14:textId="77777777" w:rsidTr="00801A64">
        <w:trPr>
          <w:trHeight w:val="651"/>
        </w:trPr>
        <w:tc>
          <w:tcPr>
            <w:tcW w:w="2872"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607AA8B"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Outcome</w:t>
            </w:r>
          </w:p>
        </w:tc>
        <w:tc>
          <w:tcPr>
            <w:tcW w:w="175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F26501D"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Difference in risk between control and treatment</w:t>
            </w:r>
          </w:p>
        </w:tc>
        <w:tc>
          <w:tcPr>
            <w:tcW w:w="161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BDC5C87"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N if implemented at 65%</w:t>
            </w:r>
          </w:p>
        </w:tc>
        <w:tc>
          <w:tcPr>
            <w:tcW w:w="121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FD6616A"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Health service cost per person or day</w:t>
            </w:r>
          </w:p>
        </w:tc>
        <w:tc>
          <w:tcPr>
            <w:tcW w:w="161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E63E618"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 xml:space="preserve">Economic Impact on health service costs if implemented </w:t>
            </w:r>
          </w:p>
        </w:tc>
        <w:tc>
          <w:tcPr>
            <w:tcW w:w="106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97EDE3D"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QALY impact per person</w:t>
            </w:r>
          </w:p>
        </w:tc>
        <w:tc>
          <w:tcPr>
            <w:tcW w:w="152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320BADB"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Economic impact on QALYS if implemented</w:t>
            </w:r>
          </w:p>
        </w:tc>
        <w:tc>
          <w:tcPr>
            <w:tcW w:w="295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69AD1E3A" w14:textId="77777777" w:rsidR="00932477" w:rsidRPr="00C40BE4" w:rsidRDefault="00932477" w:rsidP="00932477">
            <w:pPr>
              <w:spacing w:after="0" w:line="240" w:lineRule="auto"/>
              <w:rPr>
                <w:rFonts w:eastAsia="Times New Roman" w:cs="Arial"/>
                <w:color w:val="FFFFFF" w:themeColor="background1"/>
                <w:sz w:val="16"/>
                <w:szCs w:val="16"/>
                <w:lang w:eastAsia="en-AU"/>
              </w:rPr>
            </w:pPr>
            <w:r w:rsidRPr="00C40BE4">
              <w:rPr>
                <w:rFonts w:eastAsia="Times New Roman" w:cs="Arial"/>
                <w:b/>
                <w:bCs/>
                <w:color w:val="FFFFFF" w:themeColor="background1"/>
                <w:kern w:val="24"/>
                <w:sz w:val="16"/>
                <w:szCs w:val="16"/>
                <w:lang w:eastAsia="en-AU"/>
              </w:rPr>
              <w:t>Total Economic Impact</w:t>
            </w:r>
          </w:p>
        </w:tc>
      </w:tr>
      <w:tr w:rsidR="00932477" w:rsidRPr="000A6F03" w14:paraId="7C292782" w14:textId="77777777" w:rsidTr="00801A64">
        <w:trPr>
          <w:trHeight w:val="73"/>
        </w:trPr>
        <w:tc>
          <w:tcPr>
            <w:tcW w:w="1273" w:type="dxa"/>
            <w:vMerge w:val="restart"/>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4FDBFD71"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 xml:space="preserve">Primary </w:t>
            </w:r>
          </w:p>
        </w:tc>
        <w:tc>
          <w:tcPr>
            <w:tcW w:w="159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596CA3E" w14:textId="6AAB5912" w:rsidR="00932477" w:rsidRPr="00C40BE4" w:rsidRDefault="00932477" w:rsidP="00744558">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 xml:space="preserve">Unplanned </w:t>
            </w:r>
            <w:r w:rsidR="00744558" w:rsidRPr="00C40BE4">
              <w:rPr>
                <w:rFonts w:eastAsia="Times New Roman" w:cs="Arial"/>
                <w:color w:val="2F5496" w:themeColor="accent5" w:themeShade="BF"/>
                <w:kern w:val="24"/>
                <w:sz w:val="16"/>
                <w:szCs w:val="16"/>
                <w:lang w:eastAsia="en-AU"/>
              </w:rPr>
              <w:t>doctors</w:t>
            </w:r>
            <w:r w:rsidRPr="00C40BE4">
              <w:rPr>
                <w:rFonts w:eastAsia="Times New Roman" w:cs="Arial"/>
                <w:color w:val="2F5496" w:themeColor="accent5" w:themeShade="BF"/>
                <w:kern w:val="24"/>
                <w:sz w:val="16"/>
                <w:szCs w:val="16"/>
                <w:lang w:eastAsia="en-AU"/>
              </w:rPr>
              <w:t xml:space="preserve"> visit (</w:t>
            </w:r>
            <w:r w:rsidR="009C16CC" w:rsidRPr="00C40BE4">
              <w:rPr>
                <w:rFonts w:eastAsia="Times New Roman" w:cs="Arial"/>
                <w:color w:val="2F5496" w:themeColor="accent5" w:themeShade="BF"/>
                <w:kern w:val="24"/>
                <w:sz w:val="16"/>
                <w:szCs w:val="16"/>
                <w:lang w:eastAsia="en-AU"/>
              </w:rPr>
              <w:t>mea</w:t>
            </w:r>
            <w:r w:rsidRPr="00C40BE4">
              <w:rPr>
                <w:rFonts w:eastAsia="Times New Roman" w:cs="Arial"/>
                <w:color w:val="2F5496" w:themeColor="accent5" w:themeShade="BF"/>
                <w:kern w:val="24"/>
                <w:sz w:val="16"/>
                <w:szCs w:val="16"/>
                <w:lang w:eastAsia="en-AU"/>
              </w:rPr>
              <w:t>n)</w:t>
            </w:r>
          </w:p>
        </w:tc>
        <w:tc>
          <w:tcPr>
            <w:tcW w:w="175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4D97F78"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-0.3</w:t>
            </w:r>
          </w:p>
        </w:tc>
        <w:tc>
          <w:tcPr>
            <w:tcW w:w="161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6FBFB5A"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-6,347</w:t>
            </w:r>
          </w:p>
        </w:tc>
        <w:tc>
          <w:tcPr>
            <w:tcW w:w="1211"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BE6A6F3" w14:textId="693F3B22" w:rsidR="00932477" w:rsidRPr="00C40BE4" w:rsidRDefault="00B16821" w:rsidP="00B16821">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932477" w:rsidRPr="00C40BE4">
              <w:rPr>
                <w:rFonts w:eastAsia="Times New Roman" w:cs="Arial"/>
                <w:color w:val="2F5496" w:themeColor="accent5" w:themeShade="BF"/>
                <w:kern w:val="24"/>
                <w:sz w:val="16"/>
                <w:szCs w:val="16"/>
                <w:lang w:eastAsia="en-AU"/>
              </w:rPr>
              <w:t>$130</w:t>
            </w:r>
          </w:p>
        </w:tc>
        <w:tc>
          <w:tcPr>
            <w:tcW w:w="1613"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A9FB0C4"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-$0.8m</w:t>
            </w:r>
          </w:p>
        </w:tc>
        <w:tc>
          <w:tcPr>
            <w:tcW w:w="1067"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B4D05AD"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1522"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4DF99B6"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2951"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118A91E" w14:textId="77777777" w:rsidR="00932477" w:rsidRPr="00C40BE4" w:rsidRDefault="00932477"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 xml:space="preserve"> </w:t>
            </w:r>
          </w:p>
          <w:p w14:paraId="3A1CC11C" w14:textId="77777777" w:rsidR="00932477" w:rsidRPr="00C40BE4" w:rsidRDefault="00932477"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-$0.8m</w:t>
            </w:r>
          </w:p>
        </w:tc>
      </w:tr>
      <w:tr w:rsidR="00932477" w:rsidRPr="000A6F03" w14:paraId="7AF4AD7B" w14:textId="77777777" w:rsidTr="00801A64">
        <w:trPr>
          <w:trHeight w:val="273"/>
        </w:trPr>
        <w:tc>
          <w:tcPr>
            <w:tcW w:w="1273"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51DDAC59"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p>
        </w:tc>
        <w:tc>
          <w:tcPr>
            <w:tcW w:w="159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029B191" w14:textId="4A850A3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Oral corticosteroid use (</w:t>
            </w:r>
            <w:r w:rsidR="009C16CC" w:rsidRPr="00C40BE4">
              <w:rPr>
                <w:rFonts w:eastAsia="Times New Roman" w:cs="Arial"/>
                <w:color w:val="2F5496" w:themeColor="accent5" w:themeShade="BF"/>
                <w:kern w:val="24"/>
                <w:sz w:val="16"/>
                <w:szCs w:val="16"/>
                <w:lang w:eastAsia="en-AU"/>
              </w:rPr>
              <w:t>mea</w:t>
            </w:r>
            <w:r w:rsidRPr="00C40BE4">
              <w:rPr>
                <w:rFonts w:eastAsia="Times New Roman" w:cs="Arial"/>
                <w:color w:val="2F5496" w:themeColor="accent5" w:themeShade="BF"/>
                <w:kern w:val="24"/>
                <w:sz w:val="16"/>
                <w:szCs w:val="16"/>
                <w:lang w:eastAsia="en-AU"/>
              </w:rPr>
              <w:t>n)</w:t>
            </w:r>
          </w:p>
        </w:tc>
        <w:tc>
          <w:tcPr>
            <w:tcW w:w="175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A8DDC59"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-0.09</w:t>
            </w:r>
          </w:p>
        </w:tc>
        <w:tc>
          <w:tcPr>
            <w:tcW w:w="161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F4AFF8C"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-2,327</w:t>
            </w:r>
          </w:p>
        </w:tc>
        <w:tc>
          <w:tcPr>
            <w:tcW w:w="121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0B3A8710" w14:textId="30E7DC2D" w:rsidR="00932477" w:rsidRPr="00C40BE4" w:rsidRDefault="00EF32CA"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9C16CC" w:rsidRPr="00C40BE4">
              <w:rPr>
                <w:rFonts w:eastAsia="Times New Roman" w:cs="Arial"/>
                <w:color w:val="2F5496" w:themeColor="accent5" w:themeShade="BF"/>
                <w:kern w:val="24"/>
                <w:sz w:val="16"/>
                <w:szCs w:val="16"/>
                <w:lang w:eastAsia="en-AU"/>
              </w:rPr>
              <w:t>$9</w:t>
            </w:r>
          </w:p>
        </w:tc>
        <w:tc>
          <w:tcPr>
            <w:tcW w:w="161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F5C2530" w14:textId="173D0E1F" w:rsidR="00932477" w:rsidRPr="00C40BE4" w:rsidRDefault="00EF32CA"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&lt;</w:t>
            </w:r>
            <w:r w:rsidR="00214DEF" w:rsidRPr="00C40BE4">
              <w:rPr>
                <w:rFonts w:eastAsia="Times New Roman" w:cs="Arial"/>
                <w:color w:val="2F5496" w:themeColor="accent5" w:themeShade="BF"/>
                <w:kern w:val="24"/>
                <w:sz w:val="16"/>
                <w:szCs w:val="16"/>
                <w:lang w:eastAsia="en-AU"/>
              </w:rPr>
              <w:t>-</w:t>
            </w:r>
            <w:r w:rsidR="00932477" w:rsidRPr="00C40BE4">
              <w:rPr>
                <w:rFonts w:eastAsia="Times New Roman" w:cs="Arial"/>
                <w:color w:val="2F5496" w:themeColor="accent5" w:themeShade="BF"/>
                <w:kern w:val="24"/>
                <w:sz w:val="16"/>
                <w:szCs w:val="16"/>
                <w:lang w:eastAsia="en-AU"/>
              </w:rPr>
              <w:t>$0.1m</w:t>
            </w:r>
          </w:p>
        </w:tc>
        <w:tc>
          <w:tcPr>
            <w:tcW w:w="106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D0B7B00"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1522"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C7AA3A9"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295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7E5838E" w14:textId="187EAACF" w:rsidR="00932477" w:rsidRPr="00C40BE4" w:rsidRDefault="00932477"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&lt;</w:t>
            </w:r>
            <w:r w:rsidR="00214DEF" w:rsidRPr="00C40BE4">
              <w:rPr>
                <w:rFonts w:eastAsia="Times New Roman" w:cs="Arial"/>
                <w:color w:val="FFFFFF" w:themeColor="background1"/>
                <w:kern w:val="24"/>
                <w:sz w:val="16"/>
                <w:szCs w:val="16"/>
                <w:lang w:eastAsia="en-AU"/>
              </w:rPr>
              <w:t>-</w:t>
            </w:r>
            <w:r w:rsidRPr="00C40BE4">
              <w:rPr>
                <w:rFonts w:eastAsia="Times New Roman" w:cs="Arial"/>
                <w:color w:val="FFFFFF" w:themeColor="background1"/>
                <w:kern w:val="24"/>
                <w:sz w:val="16"/>
                <w:szCs w:val="16"/>
                <w:lang w:eastAsia="en-AU"/>
              </w:rPr>
              <w:t>$0.1m</w:t>
            </w:r>
          </w:p>
        </w:tc>
      </w:tr>
      <w:tr w:rsidR="00932477" w:rsidRPr="000A6F03" w14:paraId="030E776F" w14:textId="77777777" w:rsidTr="00801A64">
        <w:trPr>
          <w:trHeight w:val="398"/>
        </w:trPr>
        <w:tc>
          <w:tcPr>
            <w:tcW w:w="127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17B05227" w14:textId="77777777" w:rsidR="00932477" w:rsidRPr="00C40BE4" w:rsidRDefault="00932477" w:rsidP="00932477">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Secondary</w:t>
            </w:r>
          </w:p>
        </w:tc>
        <w:tc>
          <w:tcPr>
            <w:tcW w:w="159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24C6F6B" w14:textId="6CE5B16D"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Neonatal hospitalisation</w:t>
            </w:r>
          </w:p>
        </w:tc>
        <w:tc>
          <w:tcPr>
            <w:tcW w:w="1754"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95B4020"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-53%</w:t>
            </w:r>
          </w:p>
        </w:tc>
        <w:tc>
          <w:tcPr>
            <w:tcW w:w="161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CB7E6D0" w14:textId="49BF0703" w:rsidR="00932477" w:rsidRPr="00C40BE4" w:rsidRDefault="00C73948"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-1,92</w:t>
            </w:r>
            <w:r w:rsidR="00932477" w:rsidRPr="00C40BE4">
              <w:rPr>
                <w:rFonts w:eastAsia="Times New Roman" w:cs="Arial"/>
                <w:color w:val="2F5496" w:themeColor="accent5" w:themeShade="BF"/>
                <w:kern w:val="24"/>
                <w:sz w:val="16"/>
                <w:szCs w:val="16"/>
                <w:lang w:eastAsia="en-AU"/>
              </w:rPr>
              <w:t>0</w:t>
            </w:r>
          </w:p>
        </w:tc>
        <w:tc>
          <w:tcPr>
            <w:tcW w:w="121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261E9594" w14:textId="21234EA0" w:rsidR="00932477" w:rsidRPr="00C40BE4" w:rsidRDefault="00293806" w:rsidP="00E52776">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E52776" w:rsidRPr="00C40BE4">
              <w:rPr>
                <w:rFonts w:eastAsia="Times New Roman" w:cs="Arial"/>
                <w:color w:val="2F5496" w:themeColor="accent5" w:themeShade="BF"/>
                <w:kern w:val="24"/>
                <w:sz w:val="16"/>
                <w:szCs w:val="16"/>
                <w:lang w:eastAsia="en-AU"/>
              </w:rPr>
              <w:t>11,884</w:t>
            </w:r>
          </w:p>
        </w:tc>
        <w:tc>
          <w:tcPr>
            <w:tcW w:w="161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E5D0456" w14:textId="48FD9FFA" w:rsidR="00932477" w:rsidRPr="00C40BE4" w:rsidRDefault="00932477" w:rsidP="00293806">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293806" w:rsidRPr="00C40BE4">
              <w:rPr>
                <w:rFonts w:eastAsia="Times New Roman" w:cs="Arial"/>
                <w:color w:val="2F5496" w:themeColor="accent5" w:themeShade="BF"/>
                <w:kern w:val="24"/>
                <w:sz w:val="16"/>
                <w:szCs w:val="16"/>
                <w:lang w:eastAsia="en-AU"/>
              </w:rPr>
              <w:t>23</w:t>
            </w:r>
            <w:r w:rsidRPr="00C40BE4">
              <w:rPr>
                <w:rFonts w:eastAsia="Times New Roman" w:cs="Arial"/>
                <w:color w:val="2F5496" w:themeColor="accent5" w:themeShade="BF"/>
                <w:kern w:val="24"/>
                <w:sz w:val="16"/>
                <w:szCs w:val="16"/>
                <w:lang w:eastAsia="en-AU"/>
              </w:rPr>
              <w:t>m</w:t>
            </w:r>
          </w:p>
        </w:tc>
        <w:tc>
          <w:tcPr>
            <w:tcW w:w="106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17C5293"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1522"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978AAA5" w14:textId="77777777" w:rsidR="00932477" w:rsidRPr="00C40BE4" w:rsidRDefault="00932477" w:rsidP="00932477">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295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5373C3C" w14:textId="436896EF" w:rsidR="00932477" w:rsidRPr="00C40BE4" w:rsidRDefault="00932477" w:rsidP="00293806">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293806" w:rsidRPr="00C40BE4">
              <w:rPr>
                <w:rFonts w:eastAsia="Times New Roman" w:cs="Arial"/>
                <w:color w:val="FFFFFF" w:themeColor="background1"/>
                <w:kern w:val="24"/>
                <w:sz w:val="16"/>
                <w:szCs w:val="16"/>
                <w:lang w:eastAsia="en-AU"/>
              </w:rPr>
              <w:t>23</w:t>
            </w:r>
            <w:r w:rsidRPr="00C40BE4">
              <w:rPr>
                <w:rFonts w:eastAsia="Times New Roman" w:cs="Arial"/>
                <w:color w:val="FFFFFF" w:themeColor="background1"/>
                <w:kern w:val="24"/>
                <w:sz w:val="16"/>
                <w:szCs w:val="16"/>
                <w:lang w:eastAsia="en-AU"/>
              </w:rPr>
              <w:t>m</w:t>
            </w:r>
          </w:p>
        </w:tc>
      </w:tr>
      <w:tr w:rsidR="00932477" w:rsidRPr="000A6F03" w14:paraId="706A9BA3" w14:textId="77777777" w:rsidTr="00801A64">
        <w:trPr>
          <w:trHeight w:val="276"/>
        </w:trPr>
        <w:tc>
          <w:tcPr>
            <w:tcW w:w="2872"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D088230" w14:textId="77777777" w:rsidR="00932477" w:rsidRPr="00C40BE4" w:rsidRDefault="00932477" w:rsidP="00932477">
            <w:pPr>
              <w:spacing w:after="0" w:line="240" w:lineRule="auto"/>
              <w:rPr>
                <w:rFonts w:eastAsia="Times New Roman" w:cs="Arial"/>
                <w:color w:val="FFFFFF" w:themeColor="background1"/>
                <w:sz w:val="16"/>
                <w:szCs w:val="16"/>
                <w:lang w:eastAsia="en-AU"/>
              </w:rPr>
            </w:pPr>
            <w:r w:rsidRPr="00C40BE4">
              <w:rPr>
                <w:rFonts w:eastAsia="Times New Roman" w:cs="Arial"/>
                <w:b/>
                <w:bCs/>
                <w:color w:val="FFFFFF" w:themeColor="background1"/>
                <w:kern w:val="24"/>
                <w:sz w:val="16"/>
                <w:szCs w:val="16"/>
                <w:lang w:eastAsia="en-AU"/>
              </w:rPr>
              <w:t xml:space="preserve">Change in </w:t>
            </w:r>
          </w:p>
          <w:p w14:paraId="2A77535E" w14:textId="6AC18C7C" w:rsidR="00932477" w:rsidRPr="00C40BE4" w:rsidRDefault="00D0298C" w:rsidP="00932477">
            <w:pPr>
              <w:spacing w:after="0" w:line="240" w:lineRule="auto"/>
              <w:rPr>
                <w:rFonts w:eastAsia="Times New Roman" w:cs="Arial"/>
                <w:b/>
                <w:bCs/>
                <w:color w:val="FFFFFF" w:themeColor="background1"/>
                <w:kern w:val="24"/>
                <w:sz w:val="16"/>
                <w:szCs w:val="16"/>
                <w:lang w:eastAsia="en-AU"/>
              </w:rPr>
            </w:pPr>
            <w:r>
              <w:rPr>
                <w:rFonts w:eastAsia="Times New Roman" w:cs="Arial"/>
                <w:b/>
                <w:bCs/>
                <w:color w:val="FFFFFF" w:themeColor="background1"/>
                <w:kern w:val="24"/>
                <w:sz w:val="16"/>
                <w:szCs w:val="16"/>
                <w:lang w:eastAsia="en-AU"/>
              </w:rPr>
              <w:t>i</w:t>
            </w:r>
            <w:r w:rsidR="00932477" w:rsidRPr="00C40BE4">
              <w:rPr>
                <w:rFonts w:eastAsia="Times New Roman" w:cs="Arial"/>
                <w:b/>
                <w:bCs/>
                <w:color w:val="FFFFFF" w:themeColor="background1"/>
                <w:kern w:val="24"/>
                <w:sz w:val="16"/>
                <w:szCs w:val="16"/>
                <w:lang w:eastAsia="en-AU"/>
              </w:rPr>
              <w:t>ntervention costs</w:t>
            </w:r>
          </w:p>
          <w:p w14:paraId="5C3B9860" w14:textId="7551766F" w:rsidR="00932477" w:rsidRPr="00C40BE4" w:rsidRDefault="00932477" w:rsidP="00932477">
            <w:pPr>
              <w:spacing w:after="0" w:line="240" w:lineRule="auto"/>
              <w:rPr>
                <w:rFonts w:eastAsia="Times New Roman" w:cs="Arial"/>
                <w:b/>
                <w:bCs/>
                <w:color w:val="FFFFFF" w:themeColor="background1"/>
                <w:kern w:val="24"/>
                <w:sz w:val="16"/>
                <w:szCs w:val="16"/>
                <w:lang w:eastAsia="en-AU"/>
              </w:rPr>
            </w:pPr>
          </w:p>
          <w:p w14:paraId="3EC60528" w14:textId="77777777" w:rsidR="00932477" w:rsidRPr="00C40BE4" w:rsidRDefault="00932477" w:rsidP="00932477">
            <w:pPr>
              <w:spacing w:after="0" w:line="240" w:lineRule="auto"/>
              <w:rPr>
                <w:rFonts w:eastAsia="Times New Roman" w:cs="Arial"/>
                <w:color w:val="FFFFFF" w:themeColor="background1"/>
                <w:sz w:val="16"/>
                <w:szCs w:val="16"/>
                <w:lang w:eastAsia="en-AU"/>
              </w:rPr>
            </w:pPr>
            <w:r w:rsidRPr="00C40BE4">
              <w:rPr>
                <w:rFonts w:eastAsia="Times New Roman" w:cs="Arial"/>
                <w:b/>
                <w:bCs/>
                <w:color w:val="FFFFFF" w:themeColor="background1"/>
                <w:kern w:val="24"/>
                <w:sz w:val="16"/>
                <w:szCs w:val="16"/>
                <w:lang w:eastAsia="en-AU"/>
              </w:rPr>
              <w:t>Totals</w:t>
            </w:r>
          </w:p>
        </w:tc>
        <w:tc>
          <w:tcPr>
            <w:tcW w:w="175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70A1F08A" w14:textId="0BF8F1F1" w:rsidR="00932477" w:rsidRPr="00C40BE4" w:rsidRDefault="00F54C2D" w:rsidP="00CB3759">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E74002" w:rsidRPr="00C40BE4">
              <w:rPr>
                <w:rFonts w:eastAsia="Times New Roman" w:cs="Arial"/>
                <w:color w:val="FFFFFF" w:themeColor="background1"/>
                <w:kern w:val="24"/>
                <w:sz w:val="16"/>
                <w:szCs w:val="16"/>
                <w:lang w:eastAsia="en-AU"/>
              </w:rPr>
              <w:t>2</w:t>
            </w:r>
            <w:r w:rsidR="008B0A21" w:rsidRPr="00C40BE4">
              <w:rPr>
                <w:rFonts w:eastAsia="Times New Roman" w:cs="Arial"/>
                <w:color w:val="FFFFFF" w:themeColor="background1"/>
                <w:kern w:val="24"/>
                <w:sz w:val="16"/>
                <w:szCs w:val="16"/>
                <w:lang w:eastAsia="en-AU"/>
              </w:rPr>
              <w:t>m</w:t>
            </w:r>
          </w:p>
        </w:tc>
        <w:tc>
          <w:tcPr>
            <w:tcW w:w="2824"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F95C649" w14:textId="77777777" w:rsidR="00932477" w:rsidRPr="00C40BE4" w:rsidRDefault="00932477" w:rsidP="00932477">
            <w:pPr>
              <w:spacing w:after="0" w:line="240" w:lineRule="auto"/>
              <w:rPr>
                <w:rFonts w:eastAsia="Times New Roman" w:cs="Arial"/>
                <w:color w:val="FFFFFF" w:themeColor="background1"/>
                <w:sz w:val="16"/>
                <w:szCs w:val="16"/>
                <w:lang w:eastAsia="en-AU"/>
              </w:rPr>
            </w:pPr>
          </w:p>
        </w:tc>
        <w:tc>
          <w:tcPr>
            <w:tcW w:w="161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394E301" w14:textId="77777777" w:rsidR="00F54C2D" w:rsidRPr="00C40BE4" w:rsidRDefault="00F54C2D" w:rsidP="00293806">
            <w:pPr>
              <w:spacing w:after="0" w:line="240" w:lineRule="auto"/>
              <w:jc w:val="center"/>
              <w:rPr>
                <w:rFonts w:eastAsia="Times New Roman" w:cs="Arial"/>
                <w:color w:val="FFFFFF" w:themeColor="background1"/>
                <w:kern w:val="24"/>
                <w:sz w:val="16"/>
                <w:szCs w:val="16"/>
                <w:lang w:eastAsia="en-AU"/>
              </w:rPr>
            </w:pPr>
          </w:p>
          <w:p w14:paraId="72FAFC6B" w14:textId="77777777" w:rsidR="00F54C2D" w:rsidRPr="00C40BE4" w:rsidRDefault="00F54C2D" w:rsidP="00293806">
            <w:pPr>
              <w:spacing w:after="0" w:line="240" w:lineRule="auto"/>
              <w:jc w:val="center"/>
              <w:rPr>
                <w:rFonts w:eastAsia="Times New Roman" w:cs="Arial"/>
                <w:color w:val="FFFFFF" w:themeColor="background1"/>
                <w:kern w:val="24"/>
                <w:sz w:val="16"/>
                <w:szCs w:val="16"/>
                <w:lang w:eastAsia="en-AU"/>
              </w:rPr>
            </w:pPr>
          </w:p>
          <w:p w14:paraId="575096CA" w14:textId="77777777" w:rsidR="00F54C2D" w:rsidRPr="00C40BE4" w:rsidRDefault="00F54C2D" w:rsidP="00293806">
            <w:pPr>
              <w:spacing w:after="0" w:line="240" w:lineRule="auto"/>
              <w:jc w:val="center"/>
              <w:rPr>
                <w:rFonts w:eastAsia="Times New Roman" w:cs="Arial"/>
                <w:color w:val="FFFFFF" w:themeColor="background1"/>
                <w:kern w:val="24"/>
                <w:sz w:val="16"/>
                <w:szCs w:val="16"/>
                <w:lang w:eastAsia="en-AU"/>
              </w:rPr>
            </w:pPr>
          </w:p>
          <w:p w14:paraId="7FE4A493" w14:textId="21B27C20" w:rsidR="00932477" w:rsidRPr="00C40BE4" w:rsidRDefault="00932477" w:rsidP="00293806">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293806" w:rsidRPr="00C40BE4">
              <w:rPr>
                <w:rFonts w:eastAsia="Times New Roman" w:cs="Arial"/>
                <w:color w:val="FFFFFF" w:themeColor="background1"/>
                <w:kern w:val="24"/>
                <w:sz w:val="16"/>
                <w:szCs w:val="16"/>
                <w:lang w:eastAsia="en-AU"/>
              </w:rPr>
              <w:t>24</w:t>
            </w:r>
            <w:r w:rsidRPr="00C40BE4">
              <w:rPr>
                <w:rFonts w:eastAsia="Times New Roman" w:cs="Arial"/>
                <w:color w:val="FFFFFF" w:themeColor="background1"/>
                <w:kern w:val="24"/>
                <w:sz w:val="16"/>
                <w:szCs w:val="16"/>
                <w:lang w:eastAsia="en-AU"/>
              </w:rPr>
              <w:t>m</w:t>
            </w:r>
          </w:p>
        </w:tc>
        <w:tc>
          <w:tcPr>
            <w:tcW w:w="106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18A953D" w14:textId="77777777" w:rsidR="00932477" w:rsidRPr="00C40BE4" w:rsidRDefault="00932477" w:rsidP="00932477">
            <w:pPr>
              <w:spacing w:after="0" w:line="240" w:lineRule="auto"/>
              <w:rPr>
                <w:rFonts w:eastAsia="Times New Roman" w:cs="Arial"/>
                <w:color w:val="FFFFFF" w:themeColor="background1"/>
                <w:sz w:val="16"/>
                <w:szCs w:val="16"/>
                <w:lang w:eastAsia="en-AU"/>
              </w:rPr>
            </w:pPr>
          </w:p>
        </w:tc>
        <w:tc>
          <w:tcPr>
            <w:tcW w:w="152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C8C0620" w14:textId="77777777" w:rsidR="00932477" w:rsidRPr="00C40BE4" w:rsidRDefault="00932477" w:rsidP="00932477">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p>
        </w:tc>
        <w:tc>
          <w:tcPr>
            <w:tcW w:w="295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8127D3B" w14:textId="77777777" w:rsidR="00F54C2D" w:rsidRPr="00C40BE4" w:rsidRDefault="00F54C2D" w:rsidP="00293806">
            <w:pPr>
              <w:spacing w:after="0" w:line="240" w:lineRule="auto"/>
              <w:jc w:val="center"/>
              <w:rPr>
                <w:rFonts w:eastAsia="Times New Roman" w:cs="Arial"/>
                <w:color w:val="FFFFFF" w:themeColor="background1"/>
                <w:kern w:val="24"/>
                <w:sz w:val="16"/>
                <w:szCs w:val="16"/>
                <w:lang w:eastAsia="en-AU"/>
              </w:rPr>
            </w:pPr>
          </w:p>
          <w:p w14:paraId="20DCD5E2" w14:textId="77777777" w:rsidR="00F54C2D" w:rsidRPr="00C40BE4" w:rsidRDefault="00F54C2D" w:rsidP="00293806">
            <w:pPr>
              <w:spacing w:after="0" w:line="240" w:lineRule="auto"/>
              <w:jc w:val="center"/>
              <w:rPr>
                <w:rFonts w:eastAsia="Times New Roman" w:cs="Arial"/>
                <w:color w:val="FFFFFF" w:themeColor="background1"/>
                <w:kern w:val="24"/>
                <w:sz w:val="16"/>
                <w:szCs w:val="16"/>
                <w:lang w:eastAsia="en-AU"/>
              </w:rPr>
            </w:pPr>
          </w:p>
          <w:p w14:paraId="27B6383D" w14:textId="77777777" w:rsidR="00F54C2D" w:rsidRPr="00C40BE4" w:rsidRDefault="00F54C2D" w:rsidP="00293806">
            <w:pPr>
              <w:spacing w:after="0" w:line="240" w:lineRule="auto"/>
              <w:jc w:val="center"/>
              <w:rPr>
                <w:rFonts w:eastAsia="Times New Roman" w:cs="Arial"/>
                <w:color w:val="FFFFFF" w:themeColor="background1"/>
                <w:kern w:val="24"/>
                <w:sz w:val="16"/>
                <w:szCs w:val="16"/>
                <w:lang w:eastAsia="en-AU"/>
              </w:rPr>
            </w:pPr>
          </w:p>
          <w:p w14:paraId="62D3BF9B" w14:textId="68665123" w:rsidR="00932477" w:rsidRPr="00C40BE4" w:rsidRDefault="00932477" w:rsidP="006C596E">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293806" w:rsidRPr="00C40BE4">
              <w:rPr>
                <w:rFonts w:eastAsia="Times New Roman" w:cs="Arial"/>
                <w:color w:val="FFFFFF" w:themeColor="background1"/>
                <w:kern w:val="24"/>
                <w:sz w:val="16"/>
                <w:szCs w:val="16"/>
                <w:lang w:eastAsia="en-AU"/>
              </w:rPr>
              <w:t>2</w:t>
            </w:r>
            <w:r w:rsidR="00F54C2D" w:rsidRPr="00C40BE4">
              <w:rPr>
                <w:rFonts w:eastAsia="Times New Roman" w:cs="Arial"/>
                <w:color w:val="FFFFFF" w:themeColor="background1"/>
                <w:kern w:val="24"/>
                <w:sz w:val="16"/>
                <w:szCs w:val="16"/>
                <w:lang w:eastAsia="en-AU"/>
              </w:rPr>
              <w:t>2</w:t>
            </w:r>
            <w:r w:rsidRPr="00C40BE4">
              <w:rPr>
                <w:rFonts w:eastAsia="Times New Roman" w:cs="Arial"/>
                <w:color w:val="FFFFFF" w:themeColor="background1"/>
                <w:kern w:val="24"/>
                <w:sz w:val="16"/>
                <w:szCs w:val="16"/>
                <w:lang w:eastAsia="en-AU"/>
              </w:rPr>
              <w:t>m</w:t>
            </w:r>
          </w:p>
        </w:tc>
      </w:tr>
    </w:tbl>
    <w:p w14:paraId="4D04DA4C" w14:textId="7EBEEB72" w:rsidR="00AE536E" w:rsidRPr="00801A64" w:rsidRDefault="00EF32AB" w:rsidP="00EF32AB">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BD2FA4" w:rsidRPr="00801A64">
        <w:rPr>
          <w:color w:val="2F5496" w:themeColor="accent5" w:themeShade="BF"/>
          <w:sz w:val="16"/>
          <w:szCs w:val="16"/>
        </w:rPr>
        <w:t xml:space="preserve"> ED = emergency department.</w:t>
      </w:r>
    </w:p>
    <w:p w14:paraId="40002D1F" w14:textId="77777777" w:rsidR="00AE536E" w:rsidRPr="00106F08" w:rsidRDefault="00AE536E">
      <w:pPr>
        <w:rPr>
          <w:color w:val="2F5496" w:themeColor="accent5" w:themeShade="BF"/>
          <w:sz w:val="14"/>
          <w:szCs w:val="14"/>
        </w:rPr>
      </w:pPr>
      <w:r w:rsidRPr="00106F08">
        <w:rPr>
          <w:color w:val="2F5496" w:themeColor="accent5" w:themeShade="BF"/>
          <w:sz w:val="14"/>
          <w:szCs w:val="14"/>
        </w:rPr>
        <w:br w:type="page"/>
      </w:r>
    </w:p>
    <w:tbl>
      <w:tblPr>
        <w:tblW w:w="14461" w:type="dxa"/>
        <w:tblLayout w:type="fixed"/>
        <w:tblCellMar>
          <w:left w:w="0" w:type="dxa"/>
          <w:right w:w="0" w:type="dxa"/>
        </w:tblCellMar>
        <w:tblLook w:val="0420" w:firstRow="1" w:lastRow="0" w:firstColumn="0" w:lastColumn="0" w:noHBand="0" w:noVBand="1"/>
      </w:tblPr>
      <w:tblGrid>
        <w:gridCol w:w="1559"/>
        <w:gridCol w:w="1770"/>
        <w:gridCol w:w="5902"/>
        <w:gridCol w:w="5230"/>
      </w:tblGrid>
      <w:tr w:rsidR="002B2D6E" w:rsidRPr="000A6F03" w14:paraId="47A646D4" w14:textId="77777777" w:rsidTr="002B2D6E">
        <w:trPr>
          <w:trHeight w:val="695"/>
        </w:trPr>
        <w:tc>
          <w:tcPr>
            <w:tcW w:w="155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800E600" w14:textId="77777777" w:rsidR="00EF32AB" w:rsidRPr="00C40BE4" w:rsidRDefault="00EF32AB" w:rsidP="003148B4">
            <w:pPr>
              <w:rPr>
                <w:color w:val="FFFFFF" w:themeColor="background1"/>
                <w:sz w:val="16"/>
                <w:szCs w:val="16"/>
              </w:rPr>
            </w:pPr>
            <w:r w:rsidRPr="00C40BE4">
              <w:rPr>
                <w:b/>
                <w:bCs/>
                <w:color w:val="FFFFFF" w:themeColor="background1"/>
                <w:sz w:val="16"/>
                <w:szCs w:val="16"/>
              </w:rPr>
              <w:t>Health Service or Outcome</w:t>
            </w:r>
          </w:p>
        </w:tc>
        <w:tc>
          <w:tcPr>
            <w:tcW w:w="1770"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5848C1A" w14:textId="77777777" w:rsidR="00EF32AB" w:rsidRPr="00C40BE4" w:rsidRDefault="00EF32AB" w:rsidP="003148B4">
            <w:pPr>
              <w:rPr>
                <w:color w:val="FFFFFF" w:themeColor="background1"/>
                <w:sz w:val="16"/>
                <w:szCs w:val="16"/>
              </w:rPr>
            </w:pPr>
            <w:r w:rsidRPr="00C40BE4">
              <w:rPr>
                <w:b/>
                <w:bCs/>
                <w:color w:val="FFFFFF" w:themeColor="background1"/>
                <w:sz w:val="16"/>
                <w:szCs w:val="16"/>
              </w:rPr>
              <w:t>Health service/outcome cost per person or day</w:t>
            </w:r>
          </w:p>
        </w:tc>
        <w:tc>
          <w:tcPr>
            <w:tcW w:w="5902"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8FFB642" w14:textId="77777777" w:rsidR="00EF32AB" w:rsidRPr="00C40BE4" w:rsidRDefault="00EF32AB" w:rsidP="003148B4">
            <w:pPr>
              <w:rPr>
                <w:color w:val="FFFFFF" w:themeColor="background1"/>
                <w:sz w:val="16"/>
                <w:szCs w:val="16"/>
              </w:rPr>
            </w:pPr>
            <w:r w:rsidRPr="00C40BE4">
              <w:rPr>
                <w:b/>
                <w:bCs/>
                <w:color w:val="FFFFFF" w:themeColor="background1"/>
                <w:sz w:val="16"/>
                <w:szCs w:val="16"/>
              </w:rPr>
              <w:t>Explanation and costing assumptions</w:t>
            </w:r>
          </w:p>
        </w:tc>
        <w:tc>
          <w:tcPr>
            <w:tcW w:w="5230"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64FFE2A2" w14:textId="77777777" w:rsidR="00EF32AB" w:rsidRPr="00C40BE4" w:rsidRDefault="00EF32AB" w:rsidP="003148B4">
            <w:pPr>
              <w:rPr>
                <w:color w:val="2F5496" w:themeColor="accent5" w:themeShade="BF"/>
                <w:sz w:val="16"/>
                <w:szCs w:val="16"/>
              </w:rPr>
            </w:pPr>
            <w:r w:rsidRPr="00C40BE4">
              <w:rPr>
                <w:b/>
                <w:bCs/>
                <w:color w:val="2F5496" w:themeColor="accent5" w:themeShade="BF"/>
                <w:sz w:val="16"/>
                <w:szCs w:val="16"/>
              </w:rPr>
              <w:t>Reference</w:t>
            </w:r>
          </w:p>
        </w:tc>
      </w:tr>
      <w:tr w:rsidR="002B2D6E" w:rsidRPr="000A6F03" w14:paraId="6B5E9DB6" w14:textId="77777777" w:rsidTr="002B2D6E">
        <w:trPr>
          <w:trHeight w:val="603"/>
        </w:trPr>
        <w:tc>
          <w:tcPr>
            <w:tcW w:w="155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0F81505" w14:textId="76E15EEC" w:rsidR="00EF32AB" w:rsidRPr="00C40BE4" w:rsidRDefault="008B0A21" w:rsidP="00744558">
            <w:pPr>
              <w:rPr>
                <w:color w:val="2F5496" w:themeColor="accent5" w:themeShade="BF"/>
                <w:sz w:val="16"/>
                <w:szCs w:val="16"/>
              </w:rPr>
            </w:pPr>
            <w:r w:rsidRPr="00C40BE4">
              <w:rPr>
                <w:color w:val="2F5496" w:themeColor="accent5" w:themeShade="BF"/>
                <w:sz w:val="16"/>
                <w:szCs w:val="16"/>
              </w:rPr>
              <w:t xml:space="preserve">Unplanned </w:t>
            </w:r>
            <w:r w:rsidR="00744558" w:rsidRPr="00C40BE4">
              <w:rPr>
                <w:color w:val="2F5496" w:themeColor="accent5" w:themeShade="BF"/>
                <w:sz w:val="16"/>
                <w:szCs w:val="16"/>
              </w:rPr>
              <w:t>doctor</w:t>
            </w:r>
            <w:r w:rsidRPr="00C40BE4">
              <w:rPr>
                <w:color w:val="2F5496" w:themeColor="accent5" w:themeShade="BF"/>
                <w:sz w:val="16"/>
                <w:szCs w:val="16"/>
              </w:rPr>
              <w:t xml:space="preserve"> visit</w:t>
            </w:r>
            <w:r w:rsidR="00DF5A5C" w:rsidRPr="00C40BE4">
              <w:rPr>
                <w:color w:val="2F5496" w:themeColor="accent5" w:themeShade="BF"/>
                <w:sz w:val="16"/>
                <w:szCs w:val="16"/>
              </w:rPr>
              <w:t>s</w:t>
            </w:r>
          </w:p>
        </w:tc>
        <w:tc>
          <w:tcPr>
            <w:tcW w:w="177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D8D7865" w14:textId="77509DD2" w:rsidR="00EF32CA" w:rsidRPr="00C40BE4" w:rsidRDefault="00EF32CA" w:rsidP="00EF32CA">
            <w:pPr>
              <w:spacing w:after="0"/>
              <w:jc w:val="center"/>
              <w:rPr>
                <w:color w:val="2F5496" w:themeColor="accent5" w:themeShade="BF"/>
                <w:sz w:val="16"/>
                <w:szCs w:val="16"/>
              </w:rPr>
            </w:pPr>
            <w:r w:rsidRPr="00C40BE4">
              <w:rPr>
                <w:color w:val="2F5496" w:themeColor="accent5" w:themeShade="BF"/>
                <w:sz w:val="16"/>
                <w:szCs w:val="16"/>
              </w:rPr>
              <w:t>Service cost:</w:t>
            </w:r>
          </w:p>
          <w:p w14:paraId="584B5122" w14:textId="73F29D67" w:rsidR="00EF32AB" w:rsidRPr="00C40BE4" w:rsidRDefault="00EF32CA" w:rsidP="00EF32CA">
            <w:pPr>
              <w:spacing w:after="0"/>
              <w:jc w:val="center"/>
              <w:rPr>
                <w:color w:val="2F5496" w:themeColor="accent5" w:themeShade="BF"/>
                <w:sz w:val="16"/>
                <w:szCs w:val="16"/>
              </w:rPr>
            </w:pPr>
            <w:r w:rsidRPr="00C40BE4">
              <w:rPr>
                <w:color w:val="2F5496" w:themeColor="accent5" w:themeShade="BF"/>
                <w:sz w:val="16"/>
                <w:szCs w:val="16"/>
              </w:rPr>
              <w:t>-$130</w:t>
            </w:r>
          </w:p>
        </w:tc>
        <w:tc>
          <w:tcPr>
            <w:tcW w:w="590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C7469E7" w14:textId="5BD1E459" w:rsidR="00EF32AB" w:rsidRPr="00C40BE4" w:rsidRDefault="00647688" w:rsidP="00F45493">
            <w:pPr>
              <w:rPr>
                <w:color w:val="2F5496" w:themeColor="accent5" w:themeShade="BF"/>
                <w:sz w:val="16"/>
                <w:szCs w:val="16"/>
              </w:rPr>
            </w:pPr>
            <w:r w:rsidRPr="00C40BE4">
              <w:rPr>
                <w:color w:val="2F5496" w:themeColor="accent5" w:themeShade="BF"/>
                <w:sz w:val="16"/>
                <w:szCs w:val="16"/>
              </w:rPr>
              <w:t>U</w:t>
            </w:r>
            <w:r w:rsidR="00EF32CA" w:rsidRPr="00C40BE4">
              <w:rPr>
                <w:color w:val="2F5496" w:themeColor="accent5" w:themeShade="BF"/>
                <w:sz w:val="16"/>
                <w:szCs w:val="16"/>
              </w:rPr>
              <w:t xml:space="preserve">nscheduled doctor visits were in primary care. </w:t>
            </w:r>
            <w:r w:rsidR="0078106C" w:rsidRPr="00C40BE4">
              <w:rPr>
                <w:color w:val="2F5496" w:themeColor="accent5" w:themeShade="BF"/>
                <w:sz w:val="16"/>
                <w:szCs w:val="16"/>
              </w:rPr>
              <w:t xml:space="preserve">Confirmed through interview. </w:t>
            </w:r>
            <w:r w:rsidR="00F45493" w:rsidRPr="00C40BE4">
              <w:rPr>
                <w:color w:val="2F5496" w:themeColor="accent5" w:themeShade="BF"/>
                <w:sz w:val="16"/>
                <w:szCs w:val="16"/>
              </w:rPr>
              <w:t>The c</w:t>
            </w:r>
            <w:r w:rsidR="0078106C" w:rsidRPr="00C40BE4">
              <w:rPr>
                <w:color w:val="2F5496" w:themeColor="accent5" w:themeShade="BF"/>
                <w:sz w:val="16"/>
                <w:szCs w:val="16"/>
              </w:rPr>
              <w:t>ost</w:t>
            </w:r>
            <w:r w:rsidR="00F45493" w:rsidRPr="00C40BE4">
              <w:rPr>
                <w:color w:val="2F5496" w:themeColor="accent5" w:themeShade="BF"/>
                <w:sz w:val="16"/>
                <w:szCs w:val="16"/>
              </w:rPr>
              <w:t xml:space="preserve"> is</w:t>
            </w:r>
            <w:r w:rsidR="0078106C" w:rsidRPr="00C40BE4">
              <w:rPr>
                <w:color w:val="2F5496" w:themeColor="accent5" w:themeShade="BF"/>
                <w:sz w:val="16"/>
                <w:szCs w:val="16"/>
              </w:rPr>
              <w:t xml:space="preserve"> b</w:t>
            </w:r>
            <w:r w:rsidR="00EF32CA" w:rsidRPr="00C40BE4">
              <w:rPr>
                <w:color w:val="2F5496" w:themeColor="accent5" w:themeShade="BF"/>
                <w:sz w:val="16"/>
                <w:szCs w:val="16"/>
              </w:rPr>
              <w:t xml:space="preserve">ased </w:t>
            </w:r>
            <w:r w:rsidR="00170669" w:rsidRPr="00C40BE4">
              <w:rPr>
                <w:color w:val="2F5496" w:themeColor="accent5" w:themeShade="BF"/>
                <w:sz w:val="16"/>
                <w:szCs w:val="16"/>
              </w:rPr>
              <w:t>on MBS 597, out of hours cost, t</w:t>
            </w:r>
            <w:r w:rsidR="00EF32CA" w:rsidRPr="00C40BE4">
              <w:rPr>
                <w:color w:val="2F5496" w:themeColor="accent5" w:themeShade="BF"/>
                <w:sz w:val="16"/>
                <w:szCs w:val="16"/>
              </w:rPr>
              <w:t>o offset some of the missed savings in additional nursing and ancillary support.</w:t>
            </w:r>
          </w:p>
        </w:tc>
        <w:tc>
          <w:tcPr>
            <w:tcW w:w="5230"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790FB9FA" w14:textId="656B9D56" w:rsidR="00EF32AB" w:rsidRPr="00C40BE4" w:rsidRDefault="00EF32CA" w:rsidP="00EF32CA">
            <w:pPr>
              <w:ind w:left="120"/>
              <w:rPr>
                <w:color w:val="2F5496" w:themeColor="accent5" w:themeShade="BF"/>
                <w:sz w:val="16"/>
                <w:szCs w:val="16"/>
              </w:rPr>
            </w:pPr>
            <w:r w:rsidRPr="00C40BE4">
              <w:rPr>
                <w:color w:val="2F5496" w:themeColor="accent5" w:themeShade="BF"/>
                <w:sz w:val="16"/>
                <w:szCs w:val="16"/>
                <w:lang w:val="en-GB"/>
              </w:rPr>
              <w:t>http://www9.health.gov.au/mbs/fullDisplay.cfm?type=item&amp;q=597&amp;qt=item&amp;criteria=597</w:t>
            </w:r>
          </w:p>
        </w:tc>
      </w:tr>
      <w:tr w:rsidR="002B2D6E" w:rsidRPr="000A6F03" w14:paraId="3B6A03A2" w14:textId="77777777" w:rsidTr="002B2D6E">
        <w:trPr>
          <w:trHeight w:val="603"/>
        </w:trPr>
        <w:tc>
          <w:tcPr>
            <w:tcW w:w="155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7D52C8E" w14:textId="290F6AF0" w:rsidR="00EF32AB" w:rsidRPr="00C40BE4" w:rsidRDefault="008B0A21" w:rsidP="003148B4">
            <w:pPr>
              <w:rPr>
                <w:color w:val="2F5496" w:themeColor="accent5" w:themeShade="BF"/>
                <w:sz w:val="16"/>
                <w:szCs w:val="16"/>
              </w:rPr>
            </w:pPr>
            <w:r w:rsidRPr="00C40BE4">
              <w:rPr>
                <w:color w:val="2F5496" w:themeColor="accent5" w:themeShade="BF"/>
                <w:sz w:val="16"/>
                <w:szCs w:val="16"/>
              </w:rPr>
              <w:t>Oral corticosteroid use</w:t>
            </w:r>
          </w:p>
        </w:tc>
        <w:tc>
          <w:tcPr>
            <w:tcW w:w="177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F5D634E" w14:textId="77777777" w:rsidR="00EF32CA" w:rsidRPr="00C40BE4" w:rsidRDefault="00EF32CA" w:rsidP="00EF32CA">
            <w:pPr>
              <w:spacing w:after="0"/>
              <w:jc w:val="center"/>
              <w:rPr>
                <w:color w:val="2F5496" w:themeColor="accent5" w:themeShade="BF"/>
                <w:sz w:val="16"/>
                <w:szCs w:val="16"/>
              </w:rPr>
            </w:pPr>
            <w:r w:rsidRPr="00C40BE4">
              <w:rPr>
                <w:color w:val="2F5496" w:themeColor="accent5" w:themeShade="BF"/>
                <w:sz w:val="16"/>
                <w:szCs w:val="16"/>
              </w:rPr>
              <w:t>Service cost:</w:t>
            </w:r>
          </w:p>
          <w:p w14:paraId="381B0A8B" w14:textId="44C4F4CB" w:rsidR="00EF32AB" w:rsidRPr="00C40BE4" w:rsidRDefault="00EF32CA" w:rsidP="00EF32CA">
            <w:pPr>
              <w:jc w:val="center"/>
              <w:rPr>
                <w:color w:val="2F5496" w:themeColor="accent5" w:themeShade="BF"/>
                <w:sz w:val="16"/>
                <w:szCs w:val="16"/>
              </w:rPr>
            </w:pPr>
            <w:r w:rsidRPr="00C40BE4">
              <w:rPr>
                <w:color w:val="2F5496" w:themeColor="accent5" w:themeShade="BF"/>
                <w:sz w:val="16"/>
                <w:szCs w:val="16"/>
              </w:rPr>
              <w:t>-$9</w:t>
            </w:r>
          </w:p>
        </w:tc>
        <w:tc>
          <w:tcPr>
            <w:tcW w:w="590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8EAC963" w14:textId="52FDB308" w:rsidR="00EF32CA" w:rsidRPr="00C40BE4" w:rsidRDefault="00647688" w:rsidP="00EF32CA">
            <w:pPr>
              <w:rPr>
                <w:color w:val="2F5496" w:themeColor="accent5" w:themeShade="BF"/>
                <w:sz w:val="16"/>
                <w:szCs w:val="16"/>
              </w:rPr>
            </w:pPr>
            <w:r w:rsidRPr="00C40BE4">
              <w:rPr>
                <w:color w:val="2F5496" w:themeColor="accent5" w:themeShade="BF"/>
                <w:sz w:val="16"/>
                <w:szCs w:val="16"/>
              </w:rPr>
              <w:t>C</w:t>
            </w:r>
            <w:r w:rsidR="00EF32CA" w:rsidRPr="00C40BE4">
              <w:rPr>
                <w:color w:val="2F5496" w:themeColor="accent5" w:themeShade="BF"/>
                <w:sz w:val="16"/>
                <w:szCs w:val="16"/>
              </w:rPr>
              <w:t xml:space="preserve">osts of B2 agonists balance out due to overall different treatment profile, and are not thought to be economically salient. </w:t>
            </w:r>
          </w:p>
          <w:p w14:paraId="007050DD" w14:textId="4B29DB96" w:rsidR="00EF32AB" w:rsidRPr="00C40BE4" w:rsidRDefault="00EF32CA" w:rsidP="000951C6">
            <w:pPr>
              <w:rPr>
                <w:color w:val="2F5496" w:themeColor="accent5" w:themeShade="BF"/>
                <w:sz w:val="16"/>
                <w:szCs w:val="16"/>
              </w:rPr>
            </w:pPr>
            <w:r w:rsidRPr="00C40BE4">
              <w:rPr>
                <w:color w:val="2F5496" w:themeColor="accent5" w:themeShade="BF"/>
                <w:sz w:val="16"/>
                <w:szCs w:val="16"/>
              </w:rPr>
              <w:t>Cost of oral corticosteroids included as a primary outcome (raw material cost $9, PBS</w:t>
            </w:r>
            <w:r w:rsidR="000951C6" w:rsidRPr="00C40BE4">
              <w:rPr>
                <w:color w:val="2F5496" w:themeColor="accent5" w:themeShade="BF"/>
                <w:sz w:val="16"/>
                <w:szCs w:val="16"/>
              </w:rPr>
              <w:t xml:space="preserve">). No </w:t>
            </w:r>
            <w:r w:rsidRPr="00C40BE4">
              <w:rPr>
                <w:color w:val="2F5496" w:themeColor="accent5" w:themeShade="BF"/>
                <w:sz w:val="16"/>
                <w:szCs w:val="16"/>
              </w:rPr>
              <w:t xml:space="preserve">additional clinical costs (beyond GP visits). </w:t>
            </w:r>
            <w:r w:rsidR="00647688" w:rsidRPr="00C40BE4">
              <w:rPr>
                <w:color w:val="2F5496" w:themeColor="accent5" w:themeShade="BF"/>
                <w:sz w:val="16"/>
                <w:szCs w:val="16"/>
              </w:rPr>
              <w:t>N</w:t>
            </w:r>
            <w:r w:rsidRPr="00C40BE4">
              <w:rPr>
                <w:color w:val="2F5496" w:themeColor="accent5" w:themeShade="BF"/>
                <w:sz w:val="16"/>
                <w:szCs w:val="16"/>
              </w:rPr>
              <w:t>o QALY impairment for moderate asthma exacerbations resolved with oral corticosteroids.</w:t>
            </w:r>
          </w:p>
        </w:tc>
        <w:tc>
          <w:tcPr>
            <w:tcW w:w="5230"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551A5C25" w14:textId="4C2D6B00" w:rsidR="00EF32CA" w:rsidRPr="00C40BE4" w:rsidRDefault="00EF32CA" w:rsidP="003148B4">
            <w:pPr>
              <w:ind w:left="120"/>
              <w:rPr>
                <w:color w:val="2F5496" w:themeColor="accent5" w:themeShade="BF"/>
                <w:sz w:val="16"/>
                <w:szCs w:val="16"/>
                <w:lang w:val="en-GB"/>
              </w:rPr>
            </w:pPr>
            <w:r w:rsidRPr="00C40BE4">
              <w:rPr>
                <w:color w:val="2F5496" w:themeColor="accent5" w:themeShade="BF"/>
                <w:sz w:val="16"/>
                <w:szCs w:val="16"/>
                <w:lang w:val="en-GB"/>
              </w:rPr>
              <w:t>http://www.asthmahandbook.org.au/acute-asthma/clinical/corticosteroids</w:t>
            </w:r>
          </w:p>
          <w:p w14:paraId="39F9812A" w14:textId="4C864D39" w:rsidR="00EF32CA" w:rsidRPr="00C40BE4" w:rsidRDefault="00EF32CA" w:rsidP="003148B4">
            <w:pPr>
              <w:ind w:left="120"/>
              <w:rPr>
                <w:color w:val="2F5496" w:themeColor="accent5" w:themeShade="BF"/>
                <w:sz w:val="16"/>
                <w:szCs w:val="16"/>
                <w:lang w:val="en-GB"/>
              </w:rPr>
            </w:pPr>
            <w:r w:rsidRPr="00C40BE4">
              <w:rPr>
                <w:color w:val="2F5496" w:themeColor="accent5" w:themeShade="BF"/>
                <w:sz w:val="16"/>
                <w:szCs w:val="16"/>
                <w:lang w:val="en-GB"/>
              </w:rPr>
              <w:t>http://www.aafp.org/afp/2011/0701/p40.html</w:t>
            </w:r>
          </w:p>
          <w:p w14:paraId="6FDAE402" w14:textId="13A80680" w:rsidR="00EF32AB" w:rsidRPr="00C40BE4" w:rsidRDefault="00EF32CA" w:rsidP="003148B4">
            <w:pPr>
              <w:ind w:left="120"/>
              <w:rPr>
                <w:color w:val="2F5496" w:themeColor="accent5" w:themeShade="BF"/>
                <w:sz w:val="16"/>
                <w:szCs w:val="16"/>
                <w:lang w:val="en-GB"/>
              </w:rPr>
            </w:pPr>
            <w:r w:rsidRPr="00C40BE4">
              <w:rPr>
                <w:color w:val="2F5496" w:themeColor="accent5" w:themeShade="BF"/>
                <w:sz w:val="16"/>
                <w:szCs w:val="16"/>
                <w:lang w:val="en-GB"/>
              </w:rPr>
              <w:t>http://www.pbs.gov.au/medicine/item/1916W-1917X-3152X</w:t>
            </w:r>
          </w:p>
        </w:tc>
      </w:tr>
      <w:tr w:rsidR="002B2D6E" w:rsidRPr="000A6F03" w14:paraId="7050FC58" w14:textId="77777777" w:rsidTr="002B2D6E">
        <w:trPr>
          <w:trHeight w:val="603"/>
        </w:trPr>
        <w:tc>
          <w:tcPr>
            <w:tcW w:w="155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3E7C27C" w14:textId="364ABA59" w:rsidR="00EF32CA" w:rsidRPr="00C40BE4" w:rsidRDefault="00EF32CA" w:rsidP="00EF32CA">
            <w:pPr>
              <w:rPr>
                <w:color w:val="2F5496" w:themeColor="accent5" w:themeShade="BF"/>
                <w:sz w:val="16"/>
                <w:szCs w:val="16"/>
              </w:rPr>
            </w:pPr>
            <w:r w:rsidRPr="00C40BE4">
              <w:rPr>
                <w:color w:val="2F5496" w:themeColor="accent5" w:themeShade="BF"/>
                <w:sz w:val="16"/>
                <w:szCs w:val="16"/>
              </w:rPr>
              <w:t>Neonatal hospitalisation</w:t>
            </w:r>
            <w:r w:rsidR="00DF5A5C" w:rsidRPr="00C40BE4">
              <w:rPr>
                <w:color w:val="2F5496" w:themeColor="accent5" w:themeShade="BF"/>
                <w:sz w:val="16"/>
                <w:szCs w:val="16"/>
              </w:rPr>
              <w:t>s</w:t>
            </w:r>
          </w:p>
        </w:tc>
        <w:tc>
          <w:tcPr>
            <w:tcW w:w="177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05901AA" w14:textId="77777777" w:rsidR="00EF32CA" w:rsidRPr="00C40BE4" w:rsidRDefault="00EF32CA" w:rsidP="00EF32CA">
            <w:pPr>
              <w:spacing w:after="0"/>
              <w:jc w:val="center"/>
              <w:rPr>
                <w:color w:val="2F5496" w:themeColor="accent5" w:themeShade="BF"/>
                <w:sz w:val="16"/>
                <w:szCs w:val="16"/>
              </w:rPr>
            </w:pPr>
            <w:r w:rsidRPr="00C40BE4">
              <w:rPr>
                <w:color w:val="2F5496" w:themeColor="accent5" w:themeShade="BF"/>
                <w:sz w:val="16"/>
                <w:szCs w:val="16"/>
              </w:rPr>
              <w:t>Service cost:</w:t>
            </w:r>
          </w:p>
          <w:p w14:paraId="3D1CDBB3" w14:textId="70C3B4C7" w:rsidR="00EF32CA" w:rsidRPr="00C40BE4" w:rsidRDefault="00EF32CA" w:rsidP="00E52776">
            <w:pPr>
              <w:jc w:val="center"/>
              <w:rPr>
                <w:color w:val="2F5496" w:themeColor="accent5" w:themeShade="BF"/>
                <w:sz w:val="16"/>
                <w:szCs w:val="16"/>
              </w:rPr>
            </w:pPr>
            <w:r w:rsidRPr="00C40BE4">
              <w:rPr>
                <w:color w:val="2F5496" w:themeColor="accent5" w:themeShade="BF"/>
                <w:sz w:val="16"/>
                <w:szCs w:val="16"/>
              </w:rPr>
              <w:t>-$</w:t>
            </w:r>
            <w:r w:rsidR="00E52776" w:rsidRPr="00C40BE4">
              <w:rPr>
                <w:color w:val="2F5496" w:themeColor="accent5" w:themeShade="BF"/>
                <w:sz w:val="16"/>
                <w:szCs w:val="16"/>
              </w:rPr>
              <w:t>11,884</w:t>
            </w:r>
          </w:p>
        </w:tc>
        <w:tc>
          <w:tcPr>
            <w:tcW w:w="590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270F5B9" w14:textId="1E321136" w:rsidR="00EF32CA" w:rsidRPr="00C40BE4" w:rsidRDefault="00712886" w:rsidP="00EF32CA">
            <w:pPr>
              <w:rPr>
                <w:color w:val="2F5496" w:themeColor="accent5" w:themeShade="BF"/>
                <w:sz w:val="16"/>
                <w:szCs w:val="16"/>
              </w:rPr>
            </w:pPr>
            <w:r w:rsidRPr="00C40BE4">
              <w:rPr>
                <w:color w:val="2F5496" w:themeColor="accent5" w:themeShade="BF"/>
                <w:sz w:val="16"/>
                <w:szCs w:val="16"/>
              </w:rPr>
              <w:t>Neonatal hospitalisation is d</w:t>
            </w:r>
            <w:r w:rsidR="00EF32CA" w:rsidRPr="00C40BE4">
              <w:rPr>
                <w:color w:val="2F5496" w:themeColor="accent5" w:themeShade="BF"/>
                <w:sz w:val="16"/>
                <w:szCs w:val="16"/>
              </w:rPr>
              <w:t>riven</w:t>
            </w:r>
            <w:r w:rsidRPr="00C40BE4">
              <w:rPr>
                <w:color w:val="2F5496" w:themeColor="accent5" w:themeShade="BF"/>
                <w:sz w:val="16"/>
                <w:szCs w:val="16"/>
              </w:rPr>
              <w:t xml:space="preserve"> primarily</w:t>
            </w:r>
            <w:r w:rsidR="00EF32CA" w:rsidRPr="00C40BE4">
              <w:rPr>
                <w:color w:val="2F5496" w:themeColor="accent5" w:themeShade="BF"/>
                <w:sz w:val="16"/>
                <w:szCs w:val="16"/>
              </w:rPr>
              <w:t xml:space="preserve"> by </w:t>
            </w:r>
            <w:r w:rsidRPr="00C40BE4">
              <w:rPr>
                <w:color w:val="2F5496" w:themeColor="accent5" w:themeShade="BF"/>
                <w:sz w:val="16"/>
                <w:szCs w:val="16"/>
              </w:rPr>
              <w:t>SCN</w:t>
            </w:r>
            <w:r w:rsidR="00EF32CA" w:rsidRPr="00C40BE4">
              <w:rPr>
                <w:color w:val="2F5496" w:themeColor="accent5" w:themeShade="BF"/>
                <w:sz w:val="16"/>
                <w:szCs w:val="16"/>
              </w:rPr>
              <w:t xml:space="preserve"> stay. </w:t>
            </w:r>
            <w:r w:rsidR="0078106C" w:rsidRPr="00C40BE4">
              <w:rPr>
                <w:color w:val="2F5496" w:themeColor="accent5" w:themeShade="BF"/>
                <w:sz w:val="16"/>
                <w:szCs w:val="16"/>
              </w:rPr>
              <w:t>Confirmed through interview.</w:t>
            </w:r>
          </w:p>
          <w:p w14:paraId="172534E7" w14:textId="5852BEDA" w:rsidR="00EF32CA" w:rsidRPr="00C40BE4" w:rsidRDefault="00EF32CA" w:rsidP="00BA09E9">
            <w:pPr>
              <w:rPr>
                <w:color w:val="2F5496" w:themeColor="accent5" w:themeShade="BF"/>
                <w:sz w:val="16"/>
                <w:szCs w:val="16"/>
              </w:rPr>
            </w:pPr>
            <w:r w:rsidRPr="00C40BE4">
              <w:rPr>
                <w:color w:val="2F5496" w:themeColor="accent5" w:themeShade="BF"/>
                <w:sz w:val="16"/>
                <w:szCs w:val="16"/>
              </w:rPr>
              <w:t xml:space="preserve">Estimates from Royal Women’s Hospital – </w:t>
            </w:r>
            <w:proofErr w:type="spellStart"/>
            <w:r w:rsidRPr="00C40BE4">
              <w:rPr>
                <w:color w:val="2F5496" w:themeColor="accent5" w:themeShade="BF"/>
                <w:sz w:val="16"/>
                <w:szCs w:val="16"/>
              </w:rPr>
              <w:t>casemix</w:t>
            </w:r>
            <w:proofErr w:type="spellEnd"/>
            <w:r w:rsidRPr="00C40BE4">
              <w:rPr>
                <w:color w:val="2F5496" w:themeColor="accent5" w:themeShade="BF"/>
                <w:sz w:val="16"/>
                <w:szCs w:val="16"/>
              </w:rPr>
              <w:t xml:space="preserve"> costs</w:t>
            </w:r>
            <w:r w:rsidR="00E52776" w:rsidRPr="00C40BE4">
              <w:rPr>
                <w:color w:val="2F5496" w:themeColor="accent5" w:themeShade="BF"/>
                <w:sz w:val="16"/>
                <w:szCs w:val="16"/>
              </w:rPr>
              <w:t xml:space="preserve"> ($2,971 per day)</w:t>
            </w:r>
            <w:r w:rsidR="00D35208" w:rsidRPr="00C40BE4">
              <w:rPr>
                <w:color w:val="2F5496" w:themeColor="accent5" w:themeShade="BF"/>
                <w:sz w:val="16"/>
                <w:szCs w:val="16"/>
              </w:rPr>
              <w:t xml:space="preserve"> includes o</w:t>
            </w:r>
            <w:r w:rsidRPr="00C40BE4">
              <w:rPr>
                <w:color w:val="2F5496" w:themeColor="accent5" w:themeShade="BF"/>
                <w:sz w:val="16"/>
                <w:szCs w:val="16"/>
              </w:rPr>
              <w:t>verheads, clinician time and materials.</w:t>
            </w:r>
            <w:r w:rsidR="00CB3759">
              <w:rPr>
                <w:color w:val="2F5496" w:themeColor="accent5" w:themeShade="BF"/>
                <w:sz w:val="16"/>
                <w:szCs w:val="16"/>
              </w:rPr>
              <w:t xml:space="preserve"> </w:t>
            </w:r>
            <w:r w:rsidRPr="00C40BE4">
              <w:rPr>
                <w:color w:val="2F5496" w:themeColor="accent5" w:themeShade="BF"/>
                <w:sz w:val="16"/>
                <w:szCs w:val="16"/>
              </w:rPr>
              <w:t>Cross checked with NICU report QLD Health.</w:t>
            </w:r>
            <w:r w:rsidR="00D35208" w:rsidRPr="00C40BE4">
              <w:rPr>
                <w:color w:val="2F5496" w:themeColor="accent5" w:themeShade="BF"/>
                <w:sz w:val="16"/>
                <w:szCs w:val="16"/>
              </w:rPr>
              <w:t xml:space="preserve"> </w:t>
            </w:r>
            <w:r w:rsidR="00385705" w:rsidRPr="00C40BE4">
              <w:rPr>
                <w:color w:val="2F5496" w:themeColor="accent5" w:themeShade="BF"/>
                <w:sz w:val="16"/>
                <w:szCs w:val="16"/>
              </w:rPr>
              <w:t>The v</w:t>
            </w:r>
            <w:r w:rsidR="00D35208" w:rsidRPr="00C40BE4">
              <w:rPr>
                <w:color w:val="2F5496" w:themeColor="accent5" w:themeShade="BF"/>
                <w:sz w:val="16"/>
                <w:szCs w:val="16"/>
              </w:rPr>
              <w:t>alue is based on a m</w:t>
            </w:r>
            <w:r w:rsidR="00E52776" w:rsidRPr="00C40BE4">
              <w:rPr>
                <w:color w:val="2F5496" w:themeColor="accent5" w:themeShade="BF"/>
                <w:sz w:val="16"/>
                <w:szCs w:val="16"/>
              </w:rPr>
              <w:t>edian</w:t>
            </w:r>
            <w:r w:rsidRPr="00C40BE4">
              <w:rPr>
                <w:color w:val="2F5496" w:themeColor="accent5" w:themeShade="BF"/>
                <w:sz w:val="16"/>
                <w:szCs w:val="16"/>
              </w:rPr>
              <w:t xml:space="preserve"> length of stay (4 days) from </w:t>
            </w:r>
            <w:r w:rsidR="00F45493" w:rsidRPr="00C40BE4">
              <w:rPr>
                <w:color w:val="2F5496" w:themeColor="accent5" w:themeShade="BF"/>
                <w:sz w:val="16"/>
                <w:szCs w:val="16"/>
              </w:rPr>
              <w:t xml:space="preserve">the </w:t>
            </w:r>
            <w:r w:rsidRPr="00C40BE4">
              <w:rPr>
                <w:color w:val="2F5496" w:themeColor="accent5" w:themeShade="BF"/>
                <w:sz w:val="16"/>
                <w:szCs w:val="16"/>
              </w:rPr>
              <w:t xml:space="preserve">Breathing for Life trial (unpublished, estimates provided by </w:t>
            </w:r>
            <w:r w:rsidR="00BA09E9" w:rsidRPr="00C40BE4">
              <w:rPr>
                <w:color w:val="2F5496" w:themeColor="accent5" w:themeShade="BF"/>
                <w:sz w:val="16"/>
                <w:szCs w:val="16"/>
              </w:rPr>
              <w:t>senior trial investigators</w:t>
            </w:r>
            <w:r w:rsidRPr="00C40BE4">
              <w:rPr>
                <w:color w:val="2F5496" w:themeColor="accent5" w:themeShade="BF"/>
                <w:sz w:val="16"/>
                <w:szCs w:val="16"/>
              </w:rPr>
              <w:t xml:space="preserve">). </w:t>
            </w:r>
          </w:p>
        </w:tc>
        <w:tc>
          <w:tcPr>
            <w:tcW w:w="5230"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15808C75" w14:textId="7970996B" w:rsidR="00EF32CA" w:rsidRPr="00C40BE4" w:rsidRDefault="00EF32CA" w:rsidP="00EF32CA">
            <w:pPr>
              <w:ind w:left="120"/>
              <w:rPr>
                <w:color w:val="2F5496" w:themeColor="accent5" w:themeShade="BF"/>
                <w:sz w:val="16"/>
                <w:szCs w:val="16"/>
                <w:lang w:val="nb-NO"/>
              </w:rPr>
            </w:pPr>
            <w:r w:rsidRPr="00C40BE4">
              <w:rPr>
                <w:color w:val="2F5496" w:themeColor="accent5" w:themeShade="BF"/>
                <w:sz w:val="16"/>
                <w:szCs w:val="16"/>
                <w:lang w:val="nb-NO"/>
              </w:rPr>
              <w:t>https://www.thewomens.org.au/patients-visitors/patient-fees/</w:t>
            </w:r>
            <w:r w:rsidR="00CB3759">
              <w:rPr>
                <w:color w:val="2F5496" w:themeColor="accent5" w:themeShade="BF"/>
                <w:sz w:val="16"/>
                <w:szCs w:val="16"/>
                <w:lang w:val="nb-NO"/>
              </w:rPr>
              <w:t xml:space="preserve"> </w:t>
            </w:r>
            <w:r w:rsidRPr="00C40BE4">
              <w:rPr>
                <w:color w:val="2F5496" w:themeColor="accent5" w:themeShade="BF"/>
                <w:sz w:val="16"/>
                <w:szCs w:val="16"/>
                <w:lang w:val="nb-NO"/>
              </w:rPr>
              <w:t xml:space="preserve"> 2016 fees &amp; Beckmann et al. 2016 </w:t>
            </w:r>
          </w:p>
          <w:p w14:paraId="096B315A" w14:textId="7F991128" w:rsidR="00EF32CA" w:rsidRPr="00C40BE4" w:rsidRDefault="00EF32CA" w:rsidP="00EF32CA">
            <w:pPr>
              <w:ind w:left="120"/>
              <w:rPr>
                <w:color w:val="2F5496" w:themeColor="accent5" w:themeShade="BF"/>
                <w:sz w:val="16"/>
                <w:szCs w:val="16"/>
                <w:lang w:val="nb-NO"/>
              </w:rPr>
            </w:pPr>
            <w:r w:rsidRPr="00C40BE4">
              <w:rPr>
                <w:color w:val="2F5496" w:themeColor="accent5" w:themeShade="BF"/>
                <w:sz w:val="16"/>
                <w:szCs w:val="16"/>
                <w:lang w:val="nb-NO"/>
              </w:rPr>
              <w:t>https://www.health.qld.gov.au/caru/networks/docs/NICU_report.pdf</w:t>
            </w:r>
          </w:p>
        </w:tc>
      </w:tr>
      <w:tr w:rsidR="002B2D6E" w:rsidRPr="000A6F03" w14:paraId="072097C1" w14:textId="77777777" w:rsidTr="002B2D6E">
        <w:trPr>
          <w:trHeight w:val="603"/>
        </w:trPr>
        <w:tc>
          <w:tcPr>
            <w:tcW w:w="155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D1A3A3C" w14:textId="4F8634FB" w:rsidR="00EF32CA" w:rsidRPr="00C40BE4" w:rsidRDefault="00EF32CA" w:rsidP="00EF32CA">
            <w:pPr>
              <w:rPr>
                <w:color w:val="2F5496" w:themeColor="accent5" w:themeShade="BF"/>
                <w:sz w:val="16"/>
                <w:szCs w:val="16"/>
              </w:rPr>
            </w:pPr>
            <w:r w:rsidRPr="00C40BE4">
              <w:rPr>
                <w:color w:val="2F5496" w:themeColor="accent5" w:themeShade="BF"/>
                <w:sz w:val="16"/>
                <w:szCs w:val="16"/>
              </w:rPr>
              <w:t>Intervention costs</w:t>
            </w:r>
          </w:p>
        </w:tc>
        <w:tc>
          <w:tcPr>
            <w:tcW w:w="177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29B3D6E" w14:textId="77777777" w:rsidR="00251D66" w:rsidRPr="00C40BE4" w:rsidRDefault="00251D66" w:rsidP="00251D66">
            <w:pPr>
              <w:spacing w:after="0"/>
              <w:jc w:val="center"/>
              <w:rPr>
                <w:color w:val="2F5496" w:themeColor="accent5" w:themeShade="BF"/>
                <w:sz w:val="16"/>
                <w:szCs w:val="16"/>
              </w:rPr>
            </w:pPr>
            <w:r w:rsidRPr="00C40BE4">
              <w:rPr>
                <w:color w:val="2F5496" w:themeColor="accent5" w:themeShade="BF"/>
                <w:sz w:val="16"/>
                <w:szCs w:val="16"/>
              </w:rPr>
              <w:t>Service cost:</w:t>
            </w:r>
          </w:p>
          <w:p w14:paraId="22390E94" w14:textId="294328C8" w:rsidR="00EF32CA" w:rsidRPr="00C40BE4" w:rsidRDefault="00447CD2" w:rsidP="00251D66">
            <w:pPr>
              <w:jc w:val="center"/>
              <w:rPr>
                <w:color w:val="2F5496" w:themeColor="accent5" w:themeShade="BF"/>
                <w:sz w:val="16"/>
                <w:szCs w:val="16"/>
              </w:rPr>
            </w:pPr>
            <w:r w:rsidRPr="00C40BE4">
              <w:rPr>
                <w:color w:val="2F5496" w:themeColor="accent5" w:themeShade="BF"/>
                <w:sz w:val="16"/>
                <w:szCs w:val="16"/>
              </w:rPr>
              <w:t>+</w:t>
            </w:r>
            <w:r w:rsidR="00251D66" w:rsidRPr="00C40BE4">
              <w:rPr>
                <w:color w:val="2F5496" w:themeColor="accent5" w:themeShade="BF"/>
                <w:sz w:val="16"/>
                <w:szCs w:val="16"/>
              </w:rPr>
              <w:t>$94</w:t>
            </w:r>
          </w:p>
        </w:tc>
        <w:tc>
          <w:tcPr>
            <w:tcW w:w="590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1F10422" w14:textId="7A9D1539" w:rsidR="00251D66" w:rsidRPr="00C40BE4" w:rsidRDefault="00251D66" w:rsidP="0078106C">
            <w:pPr>
              <w:rPr>
                <w:color w:val="2F5496" w:themeColor="accent5" w:themeShade="BF"/>
                <w:sz w:val="16"/>
                <w:szCs w:val="16"/>
              </w:rPr>
            </w:pPr>
            <w:r w:rsidRPr="00C40BE4">
              <w:rPr>
                <w:color w:val="2F5496" w:themeColor="accent5" w:themeShade="BF"/>
                <w:sz w:val="16"/>
                <w:szCs w:val="16"/>
              </w:rPr>
              <w:t>Intervention includes questionnaire, measurement of F</w:t>
            </w:r>
            <w:r w:rsidRPr="00C40BE4">
              <w:rPr>
                <w:color w:val="2F5496" w:themeColor="accent5" w:themeShade="BF"/>
                <w:sz w:val="16"/>
                <w:szCs w:val="16"/>
                <w:vertAlign w:val="subscript"/>
              </w:rPr>
              <w:t>E</w:t>
            </w:r>
            <w:r w:rsidRPr="00C40BE4">
              <w:rPr>
                <w:color w:val="2F5496" w:themeColor="accent5" w:themeShade="BF"/>
                <w:sz w:val="16"/>
                <w:szCs w:val="16"/>
              </w:rPr>
              <w:t xml:space="preserve">NO and entry of data into algorithm spreadsheet. Usual care is questionnaire only. Cost of equipment provided by </w:t>
            </w:r>
            <w:r w:rsidR="00BA09E9" w:rsidRPr="00C40BE4">
              <w:rPr>
                <w:color w:val="2F5496" w:themeColor="accent5" w:themeShade="BF"/>
                <w:sz w:val="16"/>
                <w:szCs w:val="16"/>
              </w:rPr>
              <w:t>senior trial investigators</w:t>
            </w:r>
            <w:r w:rsidRPr="00C40BE4">
              <w:rPr>
                <w:color w:val="2F5496" w:themeColor="accent5" w:themeShade="BF"/>
                <w:sz w:val="16"/>
                <w:szCs w:val="16"/>
              </w:rPr>
              <w:t xml:space="preserve">. 15 mins clinician time estimated by </w:t>
            </w:r>
            <w:r w:rsidR="00BA09E9" w:rsidRPr="00C40BE4">
              <w:rPr>
                <w:color w:val="2F5496" w:themeColor="accent5" w:themeShade="BF"/>
                <w:sz w:val="16"/>
                <w:szCs w:val="16"/>
              </w:rPr>
              <w:t>senior trial investigators</w:t>
            </w:r>
            <w:r w:rsidRPr="00C40BE4">
              <w:rPr>
                <w:color w:val="2F5496" w:themeColor="accent5" w:themeShade="BF"/>
                <w:sz w:val="16"/>
                <w:szCs w:val="16"/>
              </w:rPr>
              <w:t xml:space="preserve">. </w:t>
            </w:r>
          </w:p>
        </w:tc>
        <w:tc>
          <w:tcPr>
            <w:tcW w:w="5230"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163840F4" w14:textId="3EEBE4B2" w:rsidR="00EF32CA" w:rsidRPr="00C40BE4" w:rsidRDefault="00183255" w:rsidP="00D35208">
            <w:pPr>
              <w:ind w:left="120"/>
              <w:rPr>
                <w:color w:val="2F5496" w:themeColor="accent5" w:themeShade="BF"/>
                <w:sz w:val="16"/>
                <w:szCs w:val="16"/>
                <w:lang w:val="en-GB"/>
              </w:rPr>
            </w:pPr>
            <w:r w:rsidRPr="00C40BE4">
              <w:rPr>
                <w:color w:val="2F5496" w:themeColor="accent5" w:themeShade="BF"/>
                <w:sz w:val="16"/>
                <w:szCs w:val="16"/>
                <w:lang w:val="en-GB"/>
              </w:rPr>
              <w:t xml:space="preserve">Informal estimate from </w:t>
            </w:r>
            <w:r w:rsidR="00D35208" w:rsidRPr="00C40BE4">
              <w:rPr>
                <w:color w:val="2F5496" w:themeColor="accent5" w:themeShade="BF"/>
                <w:sz w:val="16"/>
                <w:szCs w:val="16"/>
                <w:lang w:val="en-GB"/>
              </w:rPr>
              <w:t xml:space="preserve">community nursing provider </w:t>
            </w:r>
            <w:r w:rsidRPr="00C40BE4">
              <w:rPr>
                <w:color w:val="2F5496" w:themeColor="accent5" w:themeShade="BF"/>
                <w:sz w:val="16"/>
                <w:szCs w:val="16"/>
                <w:lang w:val="en-GB"/>
              </w:rPr>
              <w:t>sources $135 per hour</w:t>
            </w:r>
            <w:r w:rsidR="002967B7" w:rsidRPr="00C40BE4">
              <w:rPr>
                <w:color w:val="2F5496" w:themeColor="accent5" w:themeShade="BF"/>
                <w:sz w:val="16"/>
                <w:szCs w:val="16"/>
                <w:lang w:val="en-GB"/>
              </w:rPr>
              <w:t>.</w:t>
            </w:r>
          </w:p>
        </w:tc>
      </w:tr>
    </w:tbl>
    <w:p w14:paraId="26E8D631" w14:textId="77777777" w:rsidR="00EF32AB" w:rsidRPr="00106F08" w:rsidRDefault="00EF32AB" w:rsidP="00C51A9B">
      <w:pPr>
        <w:rPr>
          <w:color w:val="2F5496" w:themeColor="accent5" w:themeShade="BF"/>
        </w:rPr>
      </w:pPr>
    </w:p>
    <w:p w14:paraId="2BFD2D50" w14:textId="77777777" w:rsidR="00AE536E" w:rsidRPr="00106F08" w:rsidRDefault="00AE536E">
      <w:pPr>
        <w:rPr>
          <w:color w:val="2F5496" w:themeColor="accent5" w:themeShade="BF"/>
        </w:rPr>
      </w:pPr>
      <w:r w:rsidRPr="00106F08">
        <w:rPr>
          <w:color w:val="2F5496" w:themeColor="accent5" w:themeShade="BF"/>
        </w:rPr>
        <w:br w:type="page"/>
      </w:r>
    </w:p>
    <w:bookmarkStart w:id="18" w:name="_Toc349182221"/>
    <w:p w14:paraId="289BD89A" w14:textId="3FF59D81" w:rsidR="00343BCB" w:rsidRDefault="00343BCB">
      <w:pPr>
        <w:pStyle w:val="Heading2"/>
      </w:pPr>
      <w:r w:rsidRPr="003616DA">
        <w:rPr>
          <w:noProof/>
          <w:lang w:val="en-AU" w:eastAsia="en-AU"/>
        </w:rPr>
        <mc:AlternateContent>
          <mc:Choice Requires="wps">
            <w:drawing>
              <wp:anchor distT="0" distB="0" distL="114300" distR="114300" simplePos="0" relativeHeight="251652096" behindDoc="0" locked="0" layoutInCell="1" allowOverlap="1" wp14:anchorId="7F384D8D" wp14:editId="4DB161F2">
                <wp:simplePos x="0" y="0"/>
                <wp:positionH relativeFrom="page">
                  <wp:posOffset>7077384</wp:posOffset>
                </wp:positionH>
                <wp:positionV relativeFrom="page">
                  <wp:posOffset>9502151</wp:posOffset>
                </wp:positionV>
                <wp:extent cx="2331378" cy="113859"/>
                <wp:effectExtent l="0" t="0" r="0" b="635"/>
                <wp:wrapSquare wrapText="bothSides"/>
                <wp:docPr id="87" name="Rectangle 87"/>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1A5442" w14:textId="77777777" w:rsidR="000D4A73" w:rsidRDefault="000D4A73" w:rsidP="00343BC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87" o:spid="_x0000_s1035" style="position:absolute;left:0;text-align:left;margin-left:557.25pt;margin-top:748.2pt;width:183.55pt;height:8.9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" fillcolor="#5b9bd5 [3204]" stroked="f" strokeweight="1pt">
                <v:textbox inset="14.4pt,14.4pt,14.4pt,28.8pt">
                  <w:txbxContent>
                    <w:p w14:paraId="051A5442" w14:textId="77777777" w:rsidR="000D4A73" w:rsidRDefault="000D4A73" w:rsidP="00343BCB">
                      <w:pPr>
                        <w:spacing w:before="240"/>
                        <w:rPr>
                          <w:color w:val="FFFFFF" w:themeColor="background1"/>
                        </w:rPr>
                      </w:pPr>
                    </w:p>
                  </w:txbxContent>
                </v:textbox>
                <w10:wrap type="square" anchorx="page" anchory="page"/>
              </v:rect>
            </w:pict>
          </mc:Fallback>
        </mc:AlternateContent>
      </w:r>
      <w:r w:rsidRPr="003616DA">
        <w:rPr>
          <w:lang w:eastAsia="en-AU"/>
        </w:rPr>
        <w:t>COIN Trial (2008)</w:t>
      </w:r>
      <w:r w:rsidR="004438AC" w:rsidRPr="003616DA">
        <w:rPr>
          <w:lang w:eastAsia="en-AU"/>
        </w:rPr>
        <w:t xml:space="preserve"> – </w:t>
      </w:r>
      <w:r w:rsidRPr="003616DA">
        <w:rPr>
          <w:lang w:eastAsia="en-AU"/>
        </w:rPr>
        <w:t>Nasal CPAP or intubation at birth for very preterm infants</w:t>
      </w:r>
      <w:r w:rsidRPr="00106F08">
        <w:rPr>
          <w:rStyle w:val="FootnoteReference"/>
          <w:rFonts w:ascii="Gisha" w:hAnsi="Gisha" w:cs="Gisha"/>
          <w:sz w:val="24"/>
          <w:szCs w:val="24"/>
        </w:rPr>
        <w:t xml:space="preserve"> </w:t>
      </w:r>
      <w:r w:rsidRPr="00106F08">
        <w:rPr>
          <w:rStyle w:val="FootnoteReference"/>
          <w:rFonts w:ascii="Gisha" w:hAnsi="Gisha" w:cs="Gisha"/>
          <w:sz w:val="24"/>
          <w:szCs w:val="24"/>
        </w:rPr>
        <w:footnoteReference w:id="66"/>
      </w:r>
      <w:bookmarkEnd w:id="18"/>
      <w:r w:rsidRPr="00106F08">
        <w:t xml:space="preserve"> </w:t>
      </w:r>
    </w:p>
    <w:p w14:paraId="59A70C4C" w14:textId="77777777" w:rsidR="00946C90" w:rsidRDefault="00946C90" w:rsidP="00801A64"/>
    <w:p w14:paraId="788F9C38" w14:textId="683B7435" w:rsidR="00946C90" w:rsidRDefault="00946C90" w:rsidP="00801A64">
      <w:pPr>
        <w:pStyle w:val="Heading3"/>
        <w:numPr>
          <w:ilvl w:val="0"/>
          <w:numId w:val="0"/>
        </w:numPr>
      </w:pPr>
      <w:r>
        <w:rPr>
          <w:lang w:val="en-US"/>
        </w:rPr>
        <w:t>Context</w:t>
      </w:r>
    </w:p>
    <w:p w14:paraId="4ABCE333" w14:textId="77777777" w:rsidR="00F716EF" w:rsidRPr="00801A64" w:rsidRDefault="00F716EF" w:rsidP="00801A64"/>
    <w:p w14:paraId="125DC458" w14:textId="77777777" w:rsidR="00946C90" w:rsidRPr="00AB55E0" w:rsidRDefault="00946C90" w:rsidP="00AB55E0">
      <w:pPr>
        <w:pStyle w:val="Commissionbullets"/>
        <w:rPr>
          <w:b/>
        </w:rPr>
      </w:pPr>
      <w:r w:rsidRPr="00AB55E0">
        <w:rPr>
          <w:b/>
        </w:rPr>
        <w:t>Approximately 0.5% of babies in Australia are born at 25 to 28 weeks’ gestational age. These very preterm infants will often require life-saving respiratory support at birth.</w:t>
      </w:r>
    </w:p>
    <w:p w14:paraId="32422708" w14:textId="77777777" w:rsidR="00946C90" w:rsidRPr="00F77220" w:rsidRDefault="00946C90" w:rsidP="00AB55E0">
      <w:pPr>
        <w:pStyle w:val="Commissionbullets"/>
      </w:pPr>
      <w:r w:rsidRPr="00F77220">
        <w:t xml:space="preserve">For two decades, the standard treatment was with assisted ventilation and surfactant. </w:t>
      </w:r>
    </w:p>
    <w:p w14:paraId="2EE02730" w14:textId="77777777" w:rsidR="00946C90" w:rsidRPr="00F77220" w:rsidRDefault="00946C90" w:rsidP="00AB55E0">
      <w:pPr>
        <w:pStyle w:val="Commissionbullets"/>
      </w:pPr>
      <w:r w:rsidRPr="00F77220">
        <w:t>However, evidence suggests that ventilation may damage the lungs, resulting in bronchopulmonary dysplasia (chronic lung disease), a major cause of mortality and morbidity in very preterm infants.</w:t>
      </w:r>
    </w:p>
    <w:p w14:paraId="684C28A3" w14:textId="77777777" w:rsidR="00946C90" w:rsidRPr="00F77220" w:rsidRDefault="00946C90" w:rsidP="00AB55E0">
      <w:pPr>
        <w:pStyle w:val="Commissionbullets"/>
      </w:pPr>
      <w:r w:rsidRPr="00F77220">
        <w:t>Observational studies suggested that nasal continuous positive airway pressure (CPAP), a less invasive method of providing respiratory support, could reduce the need for intubation, and reduce the incidence of bronchopulmonary dysplasia.</w:t>
      </w:r>
      <w:r w:rsidRPr="00BD7C42">
        <w:rPr>
          <w:rStyle w:val="FootnoteReference"/>
        </w:rPr>
        <w:t xml:space="preserve"> </w:t>
      </w:r>
    </w:p>
    <w:p w14:paraId="4CBFEB00" w14:textId="77777777" w:rsidR="00946C90" w:rsidRPr="00F77220" w:rsidRDefault="00946C90" w:rsidP="00AB55E0">
      <w:pPr>
        <w:pStyle w:val="Commissionbullets"/>
      </w:pPr>
      <w:r w:rsidRPr="00F77220">
        <w:t>Despite showing no significant difference in the rate of death or bronchopulmonary dysplasia when comparing CPAP with intubation, the COIN trial shows that CPAP is safe and effective for very preterm infants.</w:t>
      </w:r>
      <w:r w:rsidRPr="00BD7C42">
        <w:rPr>
          <w:rStyle w:val="FootnoteReference"/>
        </w:rPr>
        <w:t xml:space="preserve"> </w:t>
      </w:r>
    </w:p>
    <w:p w14:paraId="79A74D84" w14:textId="77777777" w:rsidR="00946C90" w:rsidRPr="00F77220" w:rsidRDefault="00946C90" w:rsidP="00AB55E0">
      <w:pPr>
        <w:pStyle w:val="Commissionbullets"/>
      </w:pPr>
      <w:r w:rsidRPr="00F77220">
        <w:t xml:space="preserve">CPAP is expected to be preferable to mothers and infants, despite minimal cost difference, as it is a less invasive treatment. </w:t>
      </w:r>
    </w:p>
    <w:p w14:paraId="2255BE16" w14:textId="77777777" w:rsidR="00946C90" w:rsidRPr="00F77220" w:rsidRDefault="00946C90" w:rsidP="00AB55E0">
      <w:pPr>
        <w:pStyle w:val="Commissionbullets"/>
      </w:pPr>
      <w:r w:rsidRPr="00F77220">
        <w:t xml:space="preserve">CPAP use among neonates ≤32 weeks slowly increased from 2001 to 2008. While there is a lack of data on current CPAP rates, it is expected that rates will be higher as the results of the trial have been incorporated into guidelines. </w:t>
      </w:r>
    </w:p>
    <w:p w14:paraId="67B36520" w14:textId="77777777" w:rsidR="002C063D" w:rsidRPr="00801A64" w:rsidRDefault="002C063D" w:rsidP="00801A64">
      <w:pPr>
        <w:sectPr w:rsidR="002C063D" w:rsidRPr="00801A64" w:rsidSect="00F9614D">
          <w:type w:val="continuous"/>
          <w:pgSz w:w="16838" w:h="11906" w:orient="landscape"/>
          <w:pgMar w:top="1440" w:right="1440" w:bottom="1440" w:left="1440" w:header="709" w:footer="709" w:gutter="0"/>
          <w:cols w:space="708"/>
          <w:docGrid w:linePitch="360"/>
        </w:sectPr>
      </w:pPr>
    </w:p>
    <w:tbl>
      <w:tblPr>
        <w:tblStyle w:val="TableGrid"/>
        <w:tblW w:w="14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758"/>
        <w:gridCol w:w="1381"/>
        <w:gridCol w:w="1975"/>
        <w:gridCol w:w="1973"/>
        <w:gridCol w:w="2171"/>
        <w:gridCol w:w="4167"/>
      </w:tblGrid>
      <w:tr w:rsidR="003148B4" w:rsidRPr="000A6F03" w14:paraId="3816386B" w14:textId="77777777" w:rsidTr="00801A64">
        <w:trPr>
          <w:trHeight w:val="794"/>
        </w:trPr>
        <w:tc>
          <w:tcPr>
            <w:tcW w:w="2758" w:type="dxa"/>
            <w:shd w:val="clear" w:color="auto" w:fill="934B97"/>
            <w:vAlign w:val="center"/>
          </w:tcPr>
          <w:p w14:paraId="4BE7D64A" w14:textId="129B5352"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Outcome</w:t>
            </w:r>
          </w:p>
        </w:tc>
        <w:tc>
          <w:tcPr>
            <w:tcW w:w="1381" w:type="dxa"/>
            <w:shd w:val="clear" w:color="auto" w:fill="934B97"/>
            <w:vAlign w:val="center"/>
          </w:tcPr>
          <w:p w14:paraId="1814C4E7" w14:textId="60B456B0"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Eligible participants if implemented</w:t>
            </w:r>
          </w:p>
        </w:tc>
        <w:tc>
          <w:tcPr>
            <w:tcW w:w="1975" w:type="dxa"/>
            <w:shd w:val="clear" w:color="auto" w:fill="934B97"/>
            <w:vAlign w:val="center"/>
          </w:tcPr>
          <w:p w14:paraId="6FD29A99" w14:textId="09D2B27B"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Primary outcomes</w:t>
            </w:r>
          </w:p>
        </w:tc>
        <w:tc>
          <w:tcPr>
            <w:tcW w:w="1973" w:type="dxa"/>
            <w:shd w:val="clear" w:color="auto" w:fill="934B97"/>
            <w:vAlign w:val="center"/>
          </w:tcPr>
          <w:p w14:paraId="7D81C0C3" w14:textId="2679DBBE"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Secondary outcomes</w:t>
            </w:r>
          </w:p>
        </w:tc>
        <w:tc>
          <w:tcPr>
            <w:tcW w:w="2171" w:type="dxa"/>
            <w:shd w:val="clear" w:color="auto" w:fill="934B97"/>
            <w:vAlign w:val="center"/>
          </w:tcPr>
          <w:p w14:paraId="75CCE94E" w14:textId="297CD234"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Clinical context</w:t>
            </w:r>
          </w:p>
        </w:tc>
        <w:tc>
          <w:tcPr>
            <w:tcW w:w="4167" w:type="dxa"/>
            <w:shd w:val="clear" w:color="auto" w:fill="934B97"/>
            <w:vAlign w:val="center"/>
          </w:tcPr>
          <w:p w14:paraId="511F47E7" w14:textId="699E1285" w:rsidR="003148B4" w:rsidRPr="00C40BE4" w:rsidRDefault="003148B4">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Main clinical assumptions</w:t>
            </w:r>
          </w:p>
        </w:tc>
      </w:tr>
      <w:tr w:rsidR="003148B4" w:rsidRPr="000A6F03" w14:paraId="0B082E2A" w14:textId="77777777" w:rsidTr="00801A64">
        <w:trPr>
          <w:trHeight w:val="948"/>
        </w:trPr>
        <w:tc>
          <w:tcPr>
            <w:tcW w:w="2758" w:type="dxa"/>
            <w:vMerge w:val="restart"/>
            <w:shd w:val="clear" w:color="auto" w:fill="EEE8ED"/>
          </w:tcPr>
          <w:p w14:paraId="3DBFE942" w14:textId="7AB16969" w:rsidR="003148B4" w:rsidRPr="00C40BE4" w:rsidRDefault="003148B4" w:rsidP="00644EE0">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In very prete</w:t>
            </w:r>
            <w:r w:rsidR="00644EE0" w:rsidRPr="00C40BE4">
              <w:rPr>
                <w:rFonts w:asciiTheme="minorBidi" w:hAnsiTheme="minorBidi"/>
                <w:color w:val="2F5496" w:themeColor="accent5" w:themeShade="BF"/>
                <w:sz w:val="16"/>
                <w:szCs w:val="16"/>
              </w:rPr>
              <w:t>rm infants, early nasal CPAP does</w:t>
            </w:r>
            <w:r w:rsidRPr="00C40BE4">
              <w:rPr>
                <w:rFonts w:asciiTheme="minorBidi" w:hAnsiTheme="minorBidi"/>
                <w:color w:val="2F5496" w:themeColor="accent5" w:themeShade="BF"/>
                <w:sz w:val="16"/>
                <w:szCs w:val="16"/>
              </w:rPr>
              <w:t xml:space="preserve"> not significantly reduce the rate of death or bronchopulmonary dysplasia. Even though the CPAP group ha</w:t>
            </w:r>
            <w:r w:rsidR="00644EE0" w:rsidRPr="00C40BE4">
              <w:rPr>
                <w:rFonts w:asciiTheme="minorBidi" w:hAnsiTheme="minorBidi"/>
                <w:color w:val="2F5496" w:themeColor="accent5" w:themeShade="BF"/>
                <w:sz w:val="16"/>
                <w:szCs w:val="16"/>
              </w:rPr>
              <w:t xml:space="preserve">ve </w:t>
            </w:r>
            <w:r w:rsidRPr="00C40BE4">
              <w:rPr>
                <w:rFonts w:asciiTheme="minorBidi" w:hAnsiTheme="minorBidi"/>
                <w:color w:val="2F5496" w:themeColor="accent5" w:themeShade="BF"/>
                <w:sz w:val="16"/>
                <w:szCs w:val="16"/>
              </w:rPr>
              <w:t>more incidences of pneu</w:t>
            </w:r>
            <w:r w:rsidR="00644EE0" w:rsidRPr="00C40BE4">
              <w:rPr>
                <w:rFonts w:asciiTheme="minorBidi" w:hAnsiTheme="minorBidi"/>
                <w:color w:val="2F5496" w:themeColor="accent5" w:themeShade="BF"/>
                <w:sz w:val="16"/>
                <w:szCs w:val="16"/>
              </w:rPr>
              <w:t>mothorax, fewer infants receive</w:t>
            </w:r>
            <w:r w:rsidRPr="00C40BE4">
              <w:rPr>
                <w:rFonts w:asciiTheme="minorBidi" w:hAnsiTheme="minorBidi"/>
                <w:color w:val="2F5496" w:themeColor="accent5" w:themeShade="BF"/>
                <w:sz w:val="16"/>
                <w:szCs w:val="16"/>
              </w:rPr>
              <w:t xml:space="preserve"> oxygen at 28 days, and they ha</w:t>
            </w:r>
            <w:r w:rsidR="00644EE0" w:rsidRPr="00C40BE4">
              <w:rPr>
                <w:rFonts w:asciiTheme="minorBidi" w:hAnsiTheme="minorBidi"/>
                <w:color w:val="2F5496" w:themeColor="accent5" w:themeShade="BF"/>
                <w:sz w:val="16"/>
                <w:szCs w:val="16"/>
              </w:rPr>
              <w:t>ve</w:t>
            </w:r>
            <w:r w:rsidRPr="00C40BE4">
              <w:rPr>
                <w:rFonts w:asciiTheme="minorBidi" w:hAnsiTheme="minorBidi"/>
                <w:color w:val="2F5496" w:themeColor="accent5" w:themeShade="BF"/>
                <w:sz w:val="16"/>
                <w:szCs w:val="16"/>
              </w:rPr>
              <w:t xml:space="preserve"> fewer days of ventilation</w:t>
            </w:r>
            <w:r w:rsidR="002967B7" w:rsidRPr="00C40BE4">
              <w:rPr>
                <w:rFonts w:asciiTheme="minorBidi" w:hAnsiTheme="minorBidi"/>
                <w:color w:val="2F5496" w:themeColor="accent5" w:themeShade="BF"/>
                <w:sz w:val="16"/>
                <w:szCs w:val="16"/>
              </w:rPr>
              <w:t>.</w:t>
            </w:r>
          </w:p>
        </w:tc>
        <w:tc>
          <w:tcPr>
            <w:tcW w:w="1381" w:type="dxa"/>
            <w:shd w:val="clear" w:color="auto" w:fill="DBCDD9"/>
          </w:tcPr>
          <w:p w14:paraId="06646BA9" w14:textId="6423FA3D" w:rsidR="003148B4" w:rsidRPr="00C40BE4" w:rsidRDefault="003148B4" w:rsidP="00515C42">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Infants born at 2</w:t>
            </w:r>
            <w:r w:rsidR="00515C42" w:rsidRPr="00C40BE4">
              <w:rPr>
                <w:rFonts w:asciiTheme="minorBidi" w:hAnsiTheme="minorBidi"/>
                <w:bCs/>
                <w:color w:val="2F5496" w:themeColor="accent5" w:themeShade="BF"/>
                <w:kern w:val="24"/>
                <w:sz w:val="16"/>
                <w:szCs w:val="16"/>
              </w:rPr>
              <w:t xml:space="preserve">5 to 28 weeks' gestation 0.50% </w:t>
            </w:r>
            <w:r w:rsidR="00515C42" w:rsidRPr="00C40BE4">
              <w:rPr>
                <w:rStyle w:val="FootnoteReference"/>
                <w:rFonts w:asciiTheme="minorBidi" w:hAnsiTheme="minorBidi"/>
                <w:bCs/>
                <w:color w:val="2F5496" w:themeColor="accent5" w:themeShade="BF"/>
                <w:kern w:val="24"/>
                <w:sz w:val="16"/>
                <w:szCs w:val="16"/>
              </w:rPr>
              <w:footnoteReference w:id="67"/>
            </w:r>
          </w:p>
        </w:tc>
        <w:tc>
          <w:tcPr>
            <w:tcW w:w="1975" w:type="dxa"/>
            <w:vMerge w:val="restart"/>
            <w:shd w:val="clear" w:color="auto" w:fill="EEE8ED"/>
          </w:tcPr>
          <w:p w14:paraId="459E0D20" w14:textId="0325DECE" w:rsidR="003148B4" w:rsidRPr="00C40BE4" w:rsidRDefault="00903702" w:rsidP="008720AA">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Infants:</w:t>
            </w:r>
            <w:r w:rsidRPr="00C40BE4">
              <w:rPr>
                <w:rFonts w:asciiTheme="minorBidi" w:hAnsiTheme="minorBidi"/>
                <w:bCs/>
                <w:color w:val="2F5496" w:themeColor="accent5" w:themeShade="BF"/>
                <w:kern w:val="24"/>
                <w:sz w:val="16"/>
                <w:szCs w:val="16"/>
              </w:rPr>
              <w:t xml:space="preserve"> </w:t>
            </w:r>
            <w:r w:rsidR="003148B4" w:rsidRPr="00C40BE4">
              <w:rPr>
                <w:rFonts w:asciiTheme="minorBidi" w:hAnsiTheme="minorBidi"/>
                <w:bCs/>
                <w:color w:val="2F5496" w:themeColor="accent5" w:themeShade="BF"/>
                <w:kern w:val="24"/>
                <w:sz w:val="16"/>
                <w:szCs w:val="16"/>
              </w:rPr>
              <w:t>Death or bronchopulmonary dysplasia at 36 weeks' gestational age</w:t>
            </w:r>
            <w:r w:rsidR="002967B7" w:rsidRPr="00C40BE4">
              <w:rPr>
                <w:rFonts w:asciiTheme="minorBidi" w:hAnsiTheme="minorBidi"/>
                <w:bCs/>
                <w:color w:val="2F5496" w:themeColor="accent5" w:themeShade="BF"/>
                <w:kern w:val="24"/>
                <w:sz w:val="16"/>
                <w:szCs w:val="16"/>
              </w:rPr>
              <w:t>.</w:t>
            </w:r>
          </w:p>
          <w:p w14:paraId="5582EE56" w14:textId="39BA92C9" w:rsidR="003148B4" w:rsidRPr="00C40BE4" w:rsidRDefault="003148B4" w:rsidP="00AC3BDA">
            <w:pPr>
              <w:rPr>
                <w:rFonts w:asciiTheme="minorBidi" w:hAnsiTheme="minorBidi"/>
                <w:bCs/>
                <w:color w:val="2F5496" w:themeColor="accent5" w:themeShade="BF"/>
                <w:kern w:val="24"/>
                <w:sz w:val="16"/>
                <w:szCs w:val="16"/>
              </w:rPr>
            </w:pPr>
          </w:p>
        </w:tc>
        <w:tc>
          <w:tcPr>
            <w:tcW w:w="1973" w:type="dxa"/>
            <w:vMerge w:val="restart"/>
            <w:shd w:val="clear" w:color="auto" w:fill="EEE8ED"/>
          </w:tcPr>
          <w:p w14:paraId="26C6699C" w14:textId="5EE12979" w:rsidR="003148B4" w:rsidRPr="00C40BE4" w:rsidRDefault="00903702" w:rsidP="00AC3BDA">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Infants:</w:t>
            </w:r>
            <w:r w:rsidRPr="00C40BE4">
              <w:rPr>
                <w:rFonts w:asciiTheme="minorBidi" w:hAnsiTheme="minorBidi"/>
                <w:bCs/>
                <w:color w:val="2F5496" w:themeColor="accent5" w:themeShade="BF"/>
                <w:kern w:val="24"/>
                <w:sz w:val="16"/>
                <w:szCs w:val="16"/>
              </w:rPr>
              <w:t xml:space="preserve"> </w:t>
            </w:r>
            <w:r w:rsidR="003148B4" w:rsidRPr="00C40BE4">
              <w:rPr>
                <w:rFonts w:asciiTheme="minorBidi" w:hAnsiTheme="minorBidi"/>
                <w:bCs/>
                <w:color w:val="2F5496" w:themeColor="accent5" w:themeShade="BF"/>
                <w:kern w:val="24"/>
                <w:sz w:val="16"/>
                <w:szCs w:val="16"/>
              </w:rPr>
              <w:t>Intubation at 28 days of age, need for oxygen treatment, fraction of inspired oxygen, incidence of air leaks and intracranial haemorrhages, ventilation and CPAP duration, days in hospital</w:t>
            </w:r>
            <w:r w:rsidR="002967B7" w:rsidRPr="00C40BE4">
              <w:rPr>
                <w:rFonts w:asciiTheme="minorBidi" w:hAnsiTheme="minorBidi"/>
                <w:bCs/>
                <w:color w:val="2F5496" w:themeColor="accent5" w:themeShade="BF"/>
                <w:kern w:val="24"/>
                <w:sz w:val="16"/>
                <w:szCs w:val="16"/>
              </w:rPr>
              <w:t>.</w:t>
            </w:r>
          </w:p>
        </w:tc>
        <w:tc>
          <w:tcPr>
            <w:tcW w:w="2171" w:type="dxa"/>
            <w:vMerge w:val="restart"/>
            <w:shd w:val="clear" w:color="auto" w:fill="EEE8ED"/>
          </w:tcPr>
          <w:p w14:paraId="24CE57DF" w14:textId="1AC861DB" w:rsidR="003148B4" w:rsidRPr="00C40BE4" w:rsidRDefault="0012779B" w:rsidP="0012779B">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T</w:t>
            </w:r>
            <w:r w:rsidR="00644EE0" w:rsidRPr="00C40BE4">
              <w:rPr>
                <w:rFonts w:asciiTheme="minorBidi" w:hAnsiTheme="minorBidi" w:cstheme="minorBidi"/>
                <w:bCs/>
                <w:color w:val="2F5496" w:themeColor="accent5" w:themeShade="BF"/>
                <w:kern w:val="24"/>
                <w:sz w:val="16"/>
                <w:szCs w:val="16"/>
              </w:rPr>
              <w:t>he trial provides</w:t>
            </w:r>
            <w:r w:rsidRPr="00C40BE4">
              <w:rPr>
                <w:rFonts w:asciiTheme="minorBidi" w:hAnsiTheme="minorBidi" w:cstheme="minorBidi"/>
                <w:bCs/>
                <w:color w:val="2F5496" w:themeColor="accent5" w:themeShade="BF"/>
                <w:kern w:val="24"/>
                <w:sz w:val="16"/>
                <w:szCs w:val="16"/>
              </w:rPr>
              <w:t xml:space="preserve"> evidence that e</w:t>
            </w:r>
            <w:r w:rsidR="003148B4" w:rsidRPr="00C40BE4">
              <w:rPr>
                <w:rFonts w:asciiTheme="minorBidi" w:hAnsiTheme="minorBidi" w:cstheme="minorBidi"/>
                <w:bCs/>
                <w:color w:val="2F5496" w:themeColor="accent5" w:themeShade="BF"/>
                <w:kern w:val="24"/>
                <w:sz w:val="16"/>
                <w:szCs w:val="16"/>
              </w:rPr>
              <w:t>ven very small babies can be treated with CPAP from birth.</w:t>
            </w:r>
            <w:r w:rsidRPr="00C40BE4">
              <w:rPr>
                <w:rStyle w:val="FootnoteReference"/>
                <w:rFonts w:asciiTheme="minorBidi" w:hAnsiTheme="minorBidi" w:cstheme="minorBidi"/>
                <w:bCs/>
                <w:color w:val="2F5496" w:themeColor="accent5" w:themeShade="BF"/>
                <w:kern w:val="24"/>
                <w:sz w:val="16"/>
                <w:szCs w:val="16"/>
              </w:rPr>
              <w:footnoteReference w:id="68"/>
            </w:r>
            <w:r w:rsidR="003148B4" w:rsidRPr="00C40BE4">
              <w:rPr>
                <w:rFonts w:asciiTheme="minorBidi" w:hAnsiTheme="minorBidi" w:cstheme="minorBidi"/>
                <w:bCs/>
                <w:color w:val="2F5496" w:themeColor="accent5" w:themeShade="BF"/>
                <w:kern w:val="24"/>
                <w:sz w:val="16"/>
                <w:szCs w:val="16"/>
              </w:rPr>
              <w:t xml:space="preserve"> This has reduced the rate of intubation and ventilation</w:t>
            </w:r>
            <w:r w:rsidRPr="00C40BE4">
              <w:rPr>
                <w:rFonts w:asciiTheme="minorBidi" w:hAnsiTheme="minorBidi" w:cstheme="minorBidi"/>
                <w:bCs/>
                <w:color w:val="2F5496" w:themeColor="accent5" w:themeShade="BF"/>
                <w:kern w:val="24"/>
                <w:sz w:val="16"/>
                <w:szCs w:val="16"/>
              </w:rPr>
              <w:t xml:space="preserve"> and expenditure on surfactant.</w:t>
            </w:r>
          </w:p>
        </w:tc>
        <w:tc>
          <w:tcPr>
            <w:tcW w:w="4167" w:type="dxa"/>
            <w:vMerge w:val="restart"/>
            <w:shd w:val="clear" w:color="auto" w:fill="EEE8ED"/>
          </w:tcPr>
          <w:p w14:paraId="7BF58CEB" w14:textId="5349056C" w:rsidR="003148B4" w:rsidRPr="00C40BE4" w:rsidRDefault="003148B4"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Reduction in days on intubation/ ventilation is more</w:t>
            </w:r>
            <w:r w:rsidR="00C36D61" w:rsidRPr="00C40BE4">
              <w:rPr>
                <w:rFonts w:asciiTheme="minorBidi" w:hAnsiTheme="minorBidi" w:cstheme="minorBidi"/>
                <w:bCs/>
                <w:color w:val="2F5496" w:themeColor="accent5" w:themeShade="BF"/>
                <w:kern w:val="24"/>
                <w:sz w:val="16"/>
                <w:szCs w:val="16"/>
              </w:rPr>
              <w:t xml:space="preserve"> clinically</w:t>
            </w:r>
            <w:r w:rsidRPr="00C40BE4">
              <w:rPr>
                <w:rFonts w:asciiTheme="minorBidi" w:hAnsiTheme="minorBidi" w:cstheme="minorBidi"/>
                <w:bCs/>
                <w:color w:val="2F5496" w:themeColor="accent5" w:themeShade="BF"/>
                <w:kern w:val="24"/>
                <w:sz w:val="16"/>
                <w:szCs w:val="16"/>
              </w:rPr>
              <w:t xml:space="preserve"> relevant than the increase in risk of pneumothorax</w:t>
            </w:r>
            <w:r w:rsidR="002449F6" w:rsidRPr="00C40BE4">
              <w:rPr>
                <w:rFonts w:asciiTheme="minorBidi" w:hAnsiTheme="minorBidi" w:cstheme="minorBidi"/>
                <w:bCs/>
                <w:color w:val="2F5496" w:themeColor="accent5" w:themeShade="BF"/>
                <w:kern w:val="24"/>
                <w:sz w:val="16"/>
                <w:szCs w:val="16"/>
              </w:rPr>
              <w:t xml:space="preserve"> which is thought to</w:t>
            </w:r>
            <w:r w:rsidR="00F45493" w:rsidRPr="00C40BE4">
              <w:rPr>
                <w:rFonts w:asciiTheme="minorBidi" w:hAnsiTheme="minorBidi" w:cstheme="minorBidi"/>
                <w:bCs/>
                <w:color w:val="2F5496" w:themeColor="accent5" w:themeShade="BF"/>
                <w:kern w:val="24"/>
                <w:sz w:val="16"/>
                <w:szCs w:val="16"/>
              </w:rPr>
              <w:t xml:space="preserve"> be</w:t>
            </w:r>
            <w:r w:rsidR="002449F6" w:rsidRPr="00C40BE4">
              <w:rPr>
                <w:rFonts w:asciiTheme="minorBidi" w:hAnsiTheme="minorBidi" w:cstheme="minorBidi"/>
                <w:bCs/>
                <w:color w:val="2F5496" w:themeColor="accent5" w:themeShade="BF"/>
                <w:kern w:val="24"/>
                <w:sz w:val="16"/>
                <w:szCs w:val="16"/>
              </w:rPr>
              <w:t xml:space="preserve"> transient, and was not replicated in other </w:t>
            </w:r>
            <w:r w:rsidR="002231E8" w:rsidRPr="00C40BE4">
              <w:rPr>
                <w:rFonts w:asciiTheme="minorBidi" w:hAnsiTheme="minorBidi" w:cstheme="minorBidi"/>
                <w:bCs/>
                <w:color w:val="2F5496" w:themeColor="accent5" w:themeShade="BF"/>
                <w:kern w:val="24"/>
                <w:sz w:val="16"/>
                <w:szCs w:val="16"/>
              </w:rPr>
              <w:t>t</w:t>
            </w:r>
            <w:r w:rsidR="002449F6" w:rsidRPr="00C40BE4">
              <w:rPr>
                <w:rFonts w:asciiTheme="minorBidi" w:hAnsiTheme="minorBidi" w:cstheme="minorBidi"/>
                <w:bCs/>
                <w:color w:val="2F5496" w:themeColor="accent5" w:themeShade="BF"/>
                <w:kern w:val="24"/>
                <w:sz w:val="16"/>
                <w:szCs w:val="16"/>
              </w:rPr>
              <w:t>rials (such as the SUPPORT Trial).</w:t>
            </w:r>
            <w:r w:rsidR="00F85E0E" w:rsidRPr="00C40BE4">
              <w:rPr>
                <w:rStyle w:val="FootnoteReference"/>
                <w:rFonts w:asciiTheme="minorBidi" w:hAnsiTheme="minorBidi" w:cstheme="minorBidi"/>
                <w:bCs/>
                <w:color w:val="2F5496" w:themeColor="accent5" w:themeShade="BF"/>
                <w:kern w:val="24"/>
                <w:sz w:val="16"/>
                <w:szCs w:val="16"/>
              </w:rPr>
              <w:footnoteReference w:id="69"/>
            </w:r>
          </w:p>
          <w:p w14:paraId="5DC2122B" w14:textId="7F010057" w:rsidR="003148B4" w:rsidRPr="00C40BE4" w:rsidRDefault="003148B4" w:rsidP="008720AA">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International guidelines have change</w:t>
            </w:r>
            <w:r w:rsidR="0012779B" w:rsidRPr="00C40BE4">
              <w:rPr>
                <w:rFonts w:asciiTheme="minorBidi" w:hAnsiTheme="minorBidi" w:cstheme="minorBidi"/>
                <w:bCs/>
                <w:color w:val="2F5496" w:themeColor="accent5" w:themeShade="BF"/>
                <w:kern w:val="24"/>
                <w:sz w:val="16"/>
                <w:szCs w:val="16"/>
              </w:rPr>
              <w:t>d to include CPAP as an option</w:t>
            </w:r>
            <w:r w:rsidR="002967B7" w:rsidRPr="00C40BE4">
              <w:rPr>
                <w:rFonts w:asciiTheme="minorBidi" w:hAnsiTheme="minorBidi" w:cstheme="minorBidi"/>
                <w:bCs/>
                <w:color w:val="2F5496" w:themeColor="accent5" w:themeShade="BF"/>
                <w:kern w:val="24"/>
                <w:sz w:val="16"/>
                <w:szCs w:val="16"/>
              </w:rPr>
              <w:t>.</w:t>
            </w:r>
          </w:p>
          <w:p w14:paraId="55647C7A" w14:textId="64770456" w:rsidR="003148B4" w:rsidRPr="00C40BE4" w:rsidRDefault="00647688" w:rsidP="006839DB">
            <w:pPr>
              <w:pStyle w:val="NormalWeb"/>
              <w:spacing w:before="0" w:beforeAutospacing="0" w:after="0" w:afterAutospacing="0"/>
              <w:rPr>
                <w:rFonts w:asciiTheme="minorBidi" w:hAnsiTheme="minorBidi" w:cstheme="minorBidi"/>
                <w:color w:val="2F5496" w:themeColor="accent5" w:themeShade="BF"/>
                <w:sz w:val="16"/>
                <w:szCs w:val="16"/>
              </w:rPr>
            </w:pPr>
            <w:r w:rsidRPr="00C40BE4">
              <w:rPr>
                <w:rFonts w:asciiTheme="minorBidi" w:hAnsiTheme="minorBidi" w:cstheme="minorBidi"/>
                <w:bCs/>
                <w:color w:val="2F5496" w:themeColor="accent5" w:themeShade="BF"/>
                <w:kern w:val="24"/>
                <w:sz w:val="16"/>
                <w:szCs w:val="16"/>
              </w:rPr>
              <w:t>N</w:t>
            </w:r>
            <w:r w:rsidR="003148B4" w:rsidRPr="00C40BE4">
              <w:rPr>
                <w:rFonts w:asciiTheme="minorBidi" w:hAnsiTheme="minorBidi" w:cstheme="minorBidi"/>
                <w:bCs/>
                <w:color w:val="2F5496" w:themeColor="accent5" w:themeShade="BF"/>
                <w:kern w:val="24"/>
                <w:sz w:val="16"/>
                <w:szCs w:val="16"/>
              </w:rPr>
              <w:t>o ongoing QALY impact for intubation, ventilation or pneumothorax</w:t>
            </w:r>
            <w:r w:rsidR="002967B7" w:rsidRPr="00C40BE4">
              <w:rPr>
                <w:rFonts w:asciiTheme="minorBidi" w:hAnsiTheme="minorBidi" w:cstheme="minorBidi"/>
                <w:bCs/>
                <w:color w:val="2F5496" w:themeColor="accent5" w:themeShade="BF"/>
                <w:kern w:val="24"/>
                <w:sz w:val="16"/>
                <w:szCs w:val="16"/>
              </w:rPr>
              <w:t>.</w:t>
            </w:r>
          </w:p>
        </w:tc>
      </w:tr>
      <w:tr w:rsidR="003148B4" w:rsidRPr="000A6F03" w14:paraId="48636436" w14:textId="77777777" w:rsidTr="00801A64">
        <w:trPr>
          <w:trHeight w:val="478"/>
        </w:trPr>
        <w:tc>
          <w:tcPr>
            <w:tcW w:w="2758" w:type="dxa"/>
            <w:vMerge/>
            <w:shd w:val="clear" w:color="auto" w:fill="EEE8ED"/>
          </w:tcPr>
          <w:p w14:paraId="46EC1011" w14:textId="77777777" w:rsidR="003148B4" w:rsidRPr="00C40BE4" w:rsidRDefault="003148B4" w:rsidP="00AC3BDA">
            <w:pPr>
              <w:rPr>
                <w:rFonts w:asciiTheme="minorBidi" w:hAnsiTheme="minorBidi"/>
                <w:color w:val="2F5496" w:themeColor="accent5" w:themeShade="BF"/>
                <w:sz w:val="16"/>
                <w:szCs w:val="16"/>
              </w:rPr>
            </w:pPr>
          </w:p>
        </w:tc>
        <w:tc>
          <w:tcPr>
            <w:tcW w:w="1381" w:type="dxa"/>
            <w:shd w:val="clear" w:color="auto" w:fill="DBCDD9"/>
          </w:tcPr>
          <w:p w14:paraId="69312A66" w14:textId="4330FEF8" w:rsidR="003148B4" w:rsidRPr="00C40BE4" w:rsidRDefault="003148B4" w:rsidP="0012779B">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 xml:space="preserve">Proportion excluded= 19.4% </w:t>
            </w:r>
            <w:r w:rsidR="0012779B" w:rsidRPr="00C40BE4">
              <w:rPr>
                <w:rStyle w:val="FootnoteReference"/>
                <w:rFonts w:asciiTheme="minorBidi" w:hAnsiTheme="minorBidi"/>
                <w:bCs/>
                <w:color w:val="2F5496" w:themeColor="accent5" w:themeShade="BF"/>
                <w:kern w:val="24"/>
                <w:sz w:val="16"/>
                <w:szCs w:val="16"/>
              </w:rPr>
              <w:footnoteReference w:id="70"/>
            </w:r>
          </w:p>
        </w:tc>
        <w:tc>
          <w:tcPr>
            <w:tcW w:w="1975" w:type="dxa"/>
            <w:vMerge/>
            <w:shd w:val="clear" w:color="auto" w:fill="E8D3E9"/>
            <w:vAlign w:val="center"/>
          </w:tcPr>
          <w:p w14:paraId="1E347D2C" w14:textId="77777777" w:rsidR="003148B4" w:rsidRPr="00C40BE4" w:rsidRDefault="003148B4" w:rsidP="00AC3BDA">
            <w:pPr>
              <w:rPr>
                <w:rFonts w:asciiTheme="minorBidi" w:hAnsiTheme="minorBidi"/>
                <w:color w:val="2F5496" w:themeColor="accent5" w:themeShade="BF"/>
                <w:sz w:val="16"/>
                <w:szCs w:val="16"/>
              </w:rPr>
            </w:pPr>
          </w:p>
        </w:tc>
        <w:tc>
          <w:tcPr>
            <w:tcW w:w="1973" w:type="dxa"/>
            <w:vMerge/>
            <w:shd w:val="clear" w:color="auto" w:fill="E8D3E9"/>
            <w:vAlign w:val="center"/>
          </w:tcPr>
          <w:p w14:paraId="5EB2CCF6" w14:textId="77777777" w:rsidR="003148B4" w:rsidRPr="00C40BE4" w:rsidRDefault="003148B4" w:rsidP="00AC3BDA">
            <w:pPr>
              <w:rPr>
                <w:rFonts w:asciiTheme="minorBidi" w:hAnsiTheme="minorBidi"/>
                <w:color w:val="2F5496" w:themeColor="accent5" w:themeShade="BF"/>
                <w:sz w:val="16"/>
                <w:szCs w:val="16"/>
              </w:rPr>
            </w:pPr>
          </w:p>
        </w:tc>
        <w:tc>
          <w:tcPr>
            <w:tcW w:w="2171" w:type="dxa"/>
            <w:vMerge/>
            <w:shd w:val="clear" w:color="auto" w:fill="E8D3E9"/>
            <w:vAlign w:val="center"/>
          </w:tcPr>
          <w:p w14:paraId="0C6DDA41" w14:textId="77777777" w:rsidR="003148B4" w:rsidRPr="00C40BE4" w:rsidRDefault="003148B4" w:rsidP="00AC3BDA">
            <w:pPr>
              <w:rPr>
                <w:rFonts w:asciiTheme="minorBidi" w:hAnsiTheme="minorBidi"/>
                <w:color w:val="2F5496" w:themeColor="accent5" w:themeShade="BF"/>
                <w:sz w:val="16"/>
                <w:szCs w:val="16"/>
              </w:rPr>
            </w:pPr>
          </w:p>
        </w:tc>
        <w:tc>
          <w:tcPr>
            <w:tcW w:w="4167" w:type="dxa"/>
            <w:vMerge/>
            <w:shd w:val="clear" w:color="auto" w:fill="E8D3E9"/>
            <w:vAlign w:val="center"/>
          </w:tcPr>
          <w:p w14:paraId="6D5A9DC4" w14:textId="77777777" w:rsidR="003148B4" w:rsidRPr="00C40BE4" w:rsidRDefault="003148B4" w:rsidP="00AC3BDA">
            <w:pPr>
              <w:rPr>
                <w:rFonts w:asciiTheme="minorBidi" w:hAnsiTheme="minorBidi"/>
                <w:color w:val="2F5496" w:themeColor="accent5" w:themeShade="BF"/>
                <w:sz w:val="16"/>
                <w:szCs w:val="16"/>
              </w:rPr>
            </w:pPr>
          </w:p>
        </w:tc>
      </w:tr>
      <w:tr w:rsidR="003148B4" w:rsidRPr="000A6F03" w14:paraId="1BF5EE49" w14:textId="77777777" w:rsidTr="00801A64">
        <w:trPr>
          <w:trHeight w:val="51"/>
        </w:trPr>
        <w:tc>
          <w:tcPr>
            <w:tcW w:w="2758" w:type="dxa"/>
            <w:vMerge/>
            <w:shd w:val="clear" w:color="auto" w:fill="EEE8ED"/>
          </w:tcPr>
          <w:p w14:paraId="5E2A0486" w14:textId="77777777" w:rsidR="003148B4" w:rsidRPr="00C40BE4" w:rsidRDefault="003148B4" w:rsidP="00AC3BDA">
            <w:pPr>
              <w:rPr>
                <w:rFonts w:asciiTheme="minorBidi" w:hAnsiTheme="minorBidi"/>
                <w:color w:val="2F5496" w:themeColor="accent5" w:themeShade="BF"/>
                <w:sz w:val="16"/>
                <w:szCs w:val="16"/>
              </w:rPr>
            </w:pPr>
          </w:p>
        </w:tc>
        <w:tc>
          <w:tcPr>
            <w:tcW w:w="1381" w:type="dxa"/>
            <w:shd w:val="clear" w:color="auto" w:fill="EEE8ED"/>
          </w:tcPr>
          <w:p w14:paraId="499B9725" w14:textId="7AA77CA3" w:rsidR="003148B4" w:rsidRPr="00C40BE4" w:rsidRDefault="003148B4" w:rsidP="001C5944">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N= 1,244</w:t>
            </w:r>
          </w:p>
        </w:tc>
        <w:tc>
          <w:tcPr>
            <w:tcW w:w="1975" w:type="dxa"/>
            <w:vMerge/>
            <w:shd w:val="clear" w:color="auto" w:fill="E8D3E9"/>
            <w:vAlign w:val="center"/>
          </w:tcPr>
          <w:p w14:paraId="710231E4" w14:textId="77777777" w:rsidR="003148B4" w:rsidRPr="00C40BE4" w:rsidRDefault="003148B4" w:rsidP="00AC3BDA">
            <w:pPr>
              <w:rPr>
                <w:rFonts w:asciiTheme="minorBidi" w:hAnsiTheme="minorBidi"/>
                <w:color w:val="2F5496" w:themeColor="accent5" w:themeShade="BF"/>
                <w:sz w:val="16"/>
                <w:szCs w:val="16"/>
              </w:rPr>
            </w:pPr>
          </w:p>
        </w:tc>
        <w:tc>
          <w:tcPr>
            <w:tcW w:w="1973" w:type="dxa"/>
            <w:vMerge/>
            <w:shd w:val="clear" w:color="auto" w:fill="E8D3E9"/>
            <w:vAlign w:val="center"/>
          </w:tcPr>
          <w:p w14:paraId="7C40F4A8" w14:textId="77777777" w:rsidR="003148B4" w:rsidRPr="00C40BE4" w:rsidRDefault="003148B4" w:rsidP="00AC3BDA">
            <w:pPr>
              <w:rPr>
                <w:rFonts w:asciiTheme="minorBidi" w:hAnsiTheme="minorBidi"/>
                <w:color w:val="2F5496" w:themeColor="accent5" w:themeShade="BF"/>
                <w:sz w:val="16"/>
                <w:szCs w:val="16"/>
              </w:rPr>
            </w:pPr>
          </w:p>
        </w:tc>
        <w:tc>
          <w:tcPr>
            <w:tcW w:w="2171" w:type="dxa"/>
            <w:vMerge/>
            <w:shd w:val="clear" w:color="auto" w:fill="E8D3E9"/>
            <w:vAlign w:val="center"/>
          </w:tcPr>
          <w:p w14:paraId="62F6C28C" w14:textId="77777777" w:rsidR="003148B4" w:rsidRPr="00C40BE4" w:rsidRDefault="003148B4" w:rsidP="00AC3BDA">
            <w:pPr>
              <w:rPr>
                <w:rFonts w:asciiTheme="minorBidi" w:hAnsiTheme="minorBidi"/>
                <w:color w:val="2F5496" w:themeColor="accent5" w:themeShade="BF"/>
                <w:sz w:val="16"/>
                <w:szCs w:val="16"/>
              </w:rPr>
            </w:pPr>
          </w:p>
        </w:tc>
        <w:tc>
          <w:tcPr>
            <w:tcW w:w="4167" w:type="dxa"/>
            <w:vMerge/>
            <w:shd w:val="clear" w:color="auto" w:fill="E8D3E9"/>
            <w:vAlign w:val="center"/>
          </w:tcPr>
          <w:p w14:paraId="2F9255E5" w14:textId="77777777" w:rsidR="003148B4" w:rsidRPr="00C40BE4" w:rsidRDefault="003148B4" w:rsidP="00AC3BDA">
            <w:pPr>
              <w:rPr>
                <w:rFonts w:asciiTheme="minorBidi" w:hAnsiTheme="minorBidi"/>
                <w:color w:val="2F5496" w:themeColor="accent5" w:themeShade="BF"/>
                <w:sz w:val="16"/>
                <w:szCs w:val="16"/>
              </w:rPr>
            </w:pPr>
          </w:p>
        </w:tc>
      </w:tr>
    </w:tbl>
    <w:tbl>
      <w:tblPr>
        <w:tblW w:w="14461" w:type="dxa"/>
        <w:tblLayout w:type="fixed"/>
        <w:tblCellMar>
          <w:left w:w="0" w:type="dxa"/>
          <w:right w:w="0" w:type="dxa"/>
        </w:tblCellMar>
        <w:tblLook w:val="0420" w:firstRow="1" w:lastRow="0" w:firstColumn="0" w:lastColumn="0" w:noHBand="0" w:noVBand="1"/>
      </w:tblPr>
      <w:tblGrid>
        <w:gridCol w:w="1245"/>
        <w:gridCol w:w="2099"/>
        <w:gridCol w:w="1382"/>
        <w:gridCol w:w="1383"/>
        <w:gridCol w:w="1185"/>
        <w:gridCol w:w="1580"/>
        <w:gridCol w:w="988"/>
        <w:gridCol w:w="1580"/>
        <w:gridCol w:w="3019"/>
      </w:tblGrid>
      <w:tr w:rsidR="00345099" w:rsidRPr="000A6F03" w14:paraId="42DC06DB" w14:textId="77777777" w:rsidTr="00801A64">
        <w:trPr>
          <w:trHeight w:val="714"/>
        </w:trPr>
        <w:tc>
          <w:tcPr>
            <w:tcW w:w="3344"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60356BF" w14:textId="77777777" w:rsidR="007B7222" w:rsidRPr="00C40BE4" w:rsidRDefault="007B7222">
            <w:pPr>
              <w:pStyle w:val="NormalWeb"/>
              <w:spacing w:before="0" w:beforeAutospacing="0" w:after="0" w:afterAutospacing="0"/>
              <w:rPr>
                <w:rFonts w:asciiTheme="minorBidi" w:hAnsiTheme="minorBidi" w:cstheme="minorBidi"/>
                <w:color w:val="2F5496" w:themeColor="accent5" w:themeShade="BF"/>
                <w:sz w:val="16"/>
                <w:szCs w:val="16"/>
              </w:rPr>
            </w:pPr>
            <w:r w:rsidRPr="00C40BE4">
              <w:rPr>
                <w:rFonts w:asciiTheme="minorBidi" w:hAnsiTheme="minorBidi" w:cstheme="minorBidi"/>
                <w:b/>
                <w:bCs/>
                <w:color w:val="2F5496" w:themeColor="accent5" w:themeShade="BF"/>
                <w:kern w:val="24"/>
                <w:sz w:val="16"/>
                <w:szCs w:val="16"/>
              </w:rPr>
              <w:t>Outcome</w:t>
            </w:r>
          </w:p>
        </w:tc>
        <w:tc>
          <w:tcPr>
            <w:tcW w:w="138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923B68D"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38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A1F1EE9"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N if implemented at 65%</w:t>
            </w:r>
          </w:p>
        </w:tc>
        <w:tc>
          <w:tcPr>
            <w:tcW w:w="118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6F18266"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Health service cost per person or day</w:t>
            </w:r>
          </w:p>
        </w:tc>
        <w:tc>
          <w:tcPr>
            <w:tcW w:w="158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A244DE8"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98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DCDA8BB"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QALY impact per person</w:t>
            </w:r>
          </w:p>
        </w:tc>
        <w:tc>
          <w:tcPr>
            <w:tcW w:w="158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5CED38B"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Economic impact on QALYS if implemented</w:t>
            </w:r>
          </w:p>
        </w:tc>
        <w:tc>
          <w:tcPr>
            <w:tcW w:w="301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0A964B86" w14:textId="77777777" w:rsidR="007B7222" w:rsidRPr="00C40BE4" w:rsidRDefault="007B7222" w:rsidP="007B7222">
            <w:pPr>
              <w:spacing w:after="0" w:line="240" w:lineRule="auto"/>
              <w:rPr>
                <w:rFonts w:asciiTheme="minorBidi" w:eastAsia="Times New Roman" w:hAnsiTheme="minorBidi"/>
                <w:color w:val="FFFFFF" w:themeColor="background1"/>
                <w:sz w:val="16"/>
                <w:szCs w:val="16"/>
                <w:lang w:eastAsia="en-AU"/>
              </w:rPr>
            </w:pPr>
            <w:r w:rsidRPr="00C40BE4">
              <w:rPr>
                <w:rFonts w:asciiTheme="minorBidi" w:eastAsia="Times New Roman" w:hAnsiTheme="minorBidi"/>
                <w:b/>
                <w:bCs/>
                <w:color w:val="FFFFFF" w:themeColor="background1"/>
                <w:kern w:val="24"/>
                <w:sz w:val="16"/>
                <w:szCs w:val="16"/>
                <w:lang w:eastAsia="en-AU"/>
              </w:rPr>
              <w:t>Total Economic Impact</w:t>
            </w:r>
          </w:p>
        </w:tc>
      </w:tr>
      <w:tr w:rsidR="002B2D6E" w:rsidRPr="000A6F03" w14:paraId="5E9FCE37" w14:textId="77777777" w:rsidTr="002B2D6E">
        <w:trPr>
          <w:trHeight w:val="377"/>
        </w:trPr>
        <w:tc>
          <w:tcPr>
            <w:tcW w:w="1245"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0DFFDBB9"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 xml:space="preserve">Primary </w:t>
            </w:r>
          </w:p>
        </w:tc>
        <w:tc>
          <w:tcPr>
            <w:tcW w:w="209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B9D0BB8" w14:textId="78AB266B"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Death or bronchopulmonary dysplasia</w:t>
            </w:r>
          </w:p>
        </w:tc>
        <w:tc>
          <w:tcPr>
            <w:tcW w:w="1382"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2D75E92" w14:textId="03E5E163"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No statistically significant difference</w:t>
            </w:r>
            <w:r w:rsidR="002967B7" w:rsidRPr="00C40BE4">
              <w:rPr>
                <w:rFonts w:asciiTheme="minorBidi" w:eastAsia="Times New Roman" w:hAnsiTheme="minorBidi"/>
                <w:color w:val="2F5496" w:themeColor="accent5" w:themeShade="BF"/>
                <w:kern w:val="24"/>
                <w:sz w:val="16"/>
                <w:szCs w:val="16"/>
                <w:lang w:eastAsia="en-AU"/>
              </w:rPr>
              <w:t>.</w:t>
            </w:r>
          </w:p>
        </w:tc>
        <w:tc>
          <w:tcPr>
            <w:tcW w:w="138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B53E0E0"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1185"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BE6E969"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 xml:space="preserve"> -</w:t>
            </w:r>
          </w:p>
        </w:tc>
        <w:tc>
          <w:tcPr>
            <w:tcW w:w="1580"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4953A89"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988"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BF36800"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1580"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3E96D64"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3019"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D16614D" w14:textId="77777777" w:rsidR="007B7222" w:rsidRPr="00C40BE4" w:rsidRDefault="007B7222" w:rsidP="007B722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w:t>
            </w:r>
          </w:p>
        </w:tc>
      </w:tr>
      <w:tr w:rsidR="002B2D6E" w:rsidRPr="000A6F03" w14:paraId="5D76B428" w14:textId="77777777" w:rsidTr="002B2D6E">
        <w:trPr>
          <w:trHeight w:val="224"/>
        </w:trPr>
        <w:tc>
          <w:tcPr>
            <w:tcW w:w="1245" w:type="dxa"/>
            <w:vMerge w:val="restart"/>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33B70EF0"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Secondary</w:t>
            </w:r>
          </w:p>
        </w:tc>
        <w:tc>
          <w:tcPr>
            <w:tcW w:w="209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0C4E9CD" w14:textId="58EDC39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Surfactant treatment</w:t>
            </w:r>
          </w:p>
        </w:tc>
        <w:tc>
          <w:tcPr>
            <w:tcW w:w="138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D4A246D" w14:textId="07468A6B" w:rsidR="007B7222" w:rsidRPr="00C40BE4" w:rsidRDefault="008B0A21"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-51%</w:t>
            </w:r>
            <w:r w:rsidRPr="00C40BE4">
              <w:rPr>
                <w:rStyle w:val="FootnoteReference"/>
                <w:rFonts w:asciiTheme="minorBidi" w:eastAsia="Times New Roman" w:hAnsiTheme="minorBidi"/>
                <w:color w:val="2F5496" w:themeColor="accent5" w:themeShade="BF"/>
                <w:kern w:val="24"/>
                <w:sz w:val="16"/>
                <w:szCs w:val="16"/>
                <w:lang w:eastAsia="en-AU"/>
              </w:rPr>
              <w:footnoteReference w:id="71"/>
            </w:r>
          </w:p>
        </w:tc>
        <w:tc>
          <w:tcPr>
            <w:tcW w:w="138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0646A53"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-356</w:t>
            </w:r>
          </w:p>
        </w:tc>
        <w:tc>
          <w:tcPr>
            <w:tcW w:w="118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74FCE64" w14:textId="2F931F46" w:rsidR="007B7222" w:rsidRPr="00C40BE4" w:rsidRDefault="0012779B"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376BC9" w:rsidRPr="00C40BE4">
              <w:rPr>
                <w:rFonts w:asciiTheme="minorBidi" w:eastAsia="Times New Roman" w:hAnsiTheme="minorBidi"/>
                <w:color w:val="2F5496" w:themeColor="accent5" w:themeShade="BF"/>
                <w:kern w:val="24"/>
                <w:sz w:val="16"/>
                <w:szCs w:val="16"/>
                <w:lang w:eastAsia="en-AU"/>
              </w:rPr>
              <w:t>$500</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BAD9CCF" w14:textId="35801F0B" w:rsidR="007B7222" w:rsidRPr="00C40BE4" w:rsidRDefault="00376BC9"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-$0.2</w:t>
            </w:r>
            <w:r w:rsidR="007B7222" w:rsidRPr="00C40BE4">
              <w:rPr>
                <w:rFonts w:asciiTheme="minorBidi" w:eastAsia="Times New Roman" w:hAnsiTheme="minorBidi"/>
                <w:color w:val="2F5496" w:themeColor="accent5" w:themeShade="BF"/>
                <w:kern w:val="24"/>
                <w:sz w:val="16"/>
                <w:szCs w:val="16"/>
                <w:lang w:eastAsia="en-AU"/>
              </w:rPr>
              <w:t>m</w:t>
            </w:r>
          </w:p>
        </w:tc>
        <w:tc>
          <w:tcPr>
            <w:tcW w:w="98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E6579CF"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5FEAE0D"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301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667F6E0" w14:textId="42E0B731" w:rsidR="007B7222" w:rsidRPr="00C40BE4" w:rsidRDefault="00376BC9" w:rsidP="007B722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-$0.2</w:t>
            </w:r>
            <w:r w:rsidR="007B7222" w:rsidRPr="00C40BE4">
              <w:rPr>
                <w:rFonts w:asciiTheme="minorBidi" w:eastAsia="Times New Roman" w:hAnsiTheme="minorBidi"/>
                <w:color w:val="FFFFFF" w:themeColor="background1"/>
                <w:kern w:val="24"/>
                <w:sz w:val="16"/>
                <w:szCs w:val="16"/>
                <w:lang w:eastAsia="en-AU"/>
              </w:rPr>
              <w:t>m</w:t>
            </w:r>
          </w:p>
        </w:tc>
      </w:tr>
      <w:tr w:rsidR="002B2D6E" w:rsidRPr="000A6F03" w14:paraId="35A654AC" w14:textId="77777777" w:rsidTr="002B2D6E">
        <w:trPr>
          <w:trHeight w:val="133"/>
        </w:trPr>
        <w:tc>
          <w:tcPr>
            <w:tcW w:w="1245"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2DEA58FF"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p>
        </w:tc>
        <w:tc>
          <w:tcPr>
            <w:tcW w:w="209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264E8C9" w14:textId="34756746"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proofErr w:type="spellStart"/>
            <w:r w:rsidRPr="00C40BE4">
              <w:rPr>
                <w:rFonts w:asciiTheme="minorBidi" w:eastAsia="Times New Roman" w:hAnsiTheme="minorBidi"/>
                <w:color w:val="2F5496" w:themeColor="accent5" w:themeShade="BF"/>
                <w:kern w:val="24"/>
                <w:sz w:val="16"/>
                <w:szCs w:val="16"/>
                <w:lang w:eastAsia="en-AU"/>
              </w:rPr>
              <w:t>Methylxanthine</w:t>
            </w:r>
            <w:proofErr w:type="spellEnd"/>
            <w:r w:rsidRPr="00C40BE4">
              <w:rPr>
                <w:rFonts w:asciiTheme="minorBidi" w:eastAsia="Times New Roman" w:hAnsiTheme="minorBidi"/>
                <w:color w:val="2F5496" w:themeColor="accent5" w:themeShade="BF"/>
                <w:kern w:val="24"/>
                <w:sz w:val="16"/>
                <w:szCs w:val="16"/>
                <w:lang w:eastAsia="en-AU"/>
              </w:rPr>
              <w:t xml:space="preserve"> treatment</w:t>
            </w:r>
          </w:p>
        </w:tc>
        <w:tc>
          <w:tcPr>
            <w:tcW w:w="138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44318B2"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+18%</w:t>
            </w:r>
          </w:p>
        </w:tc>
        <w:tc>
          <w:tcPr>
            <w:tcW w:w="138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D174EE9"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+105</w:t>
            </w:r>
          </w:p>
        </w:tc>
        <w:tc>
          <w:tcPr>
            <w:tcW w:w="118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23B3036" w14:textId="625677A1" w:rsidR="007B7222" w:rsidRPr="00C40BE4" w:rsidRDefault="0012779B"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376BC9" w:rsidRPr="00C40BE4">
              <w:rPr>
                <w:rFonts w:asciiTheme="minorBidi" w:eastAsia="Times New Roman" w:hAnsiTheme="minorBidi"/>
                <w:color w:val="2F5496" w:themeColor="accent5" w:themeShade="BF"/>
                <w:kern w:val="24"/>
                <w:sz w:val="16"/>
                <w:szCs w:val="16"/>
                <w:lang w:eastAsia="en-AU"/>
              </w:rPr>
              <w:t>$95</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3B57338"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&lt;+$0.1m</w:t>
            </w:r>
          </w:p>
        </w:tc>
        <w:tc>
          <w:tcPr>
            <w:tcW w:w="98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311D887"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EAC7AD3"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301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9F0CAF1" w14:textId="77777777" w:rsidR="007B7222" w:rsidRPr="00C40BE4" w:rsidRDefault="007B7222" w:rsidP="007B722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&lt;+$0.1m</w:t>
            </w:r>
          </w:p>
        </w:tc>
      </w:tr>
      <w:tr w:rsidR="002B2D6E" w:rsidRPr="000A6F03" w14:paraId="3515D0D6" w14:textId="77777777" w:rsidTr="002B2D6E">
        <w:trPr>
          <w:trHeight w:val="195"/>
        </w:trPr>
        <w:tc>
          <w:tcPr>
            <w:tcW w:w="1245"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490B0B26"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p>
        </w:tc>
        <w:tc>
          <w:tcPr>
            <w:tcW w:w="209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7B78147" w14:textId="1707C618"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Received intubation or ventilation (days)</w:t>
            </w:r>
          </w:p>
        </w:tc>
        <w:tc>
          <w:tcPr>
            <w:tcW w:w="138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5E75DC7"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-25%</w:t>
            </w:r>
          </w:p>
        </w:tc>
        <w:tc>
          <w:tcPr>
            <w:tcW w:w="138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8058517"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-809</w:t>
            </w:r>
          </w:p>
        </w:tc>
        <w:tc>
          <w:tcPr>
            <w:tcW w:w="118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06CFAF7B" w14:textId="3389AB60" w:rsidR="007B7222" w:rsidRPr="00C40BE4" w:rsidRDefault="0012779B"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7B7222" w:rsidRPr="00C40BE4">
              <w:rPr>
                <w:rFonts w:asciiTheme="minorBidi" w:eastAsia="Times New Roman" w:hAnsiTheme="minorBidi"/>
                <w:color w:val="2F5496" w:themeColor="accent5" w:themeShade="BF"/>
                <w:kern w:val="24"/>
                <w:sz w:val="16"/>
                <w:szCs w:val="16"/>
                <w:lang w:eastAsia="en-AU"/>
              </w:rPr>
              <w:t>$2</w:t>
            </w:r>
            <w:r w:rsidR="00900611" w:rsidRPr="00C40BE4">
              <w:rPr>
                <w:rFonts w:asciiTheme="minorBidi" w:eastAsia="Times New Roman" w:hAnsiTheme="minorBidi"/>
                <w:color w:val="2F5496" w:themeColor="accent5" w:themeShade="BF"/>
                <w:kern w:val="24"/>
                <w:sz w:val="16"/>
                <w:szCs w:val="16"/>
                <w:lang w:eastAsia="en-AU"/>
              </w:rPr>
              <w:t>,</w:t>
            </w:r>
            <w:r w:rsidR="00447CD2" w:rsidRPr="00C40BE4">
              <w:rPr>
                <w:rFonts w:asciiTheme="minorBidi" w:eastAsia="Times New Roman" w:hAnsiTheme="minorBidi"/>
                <w:color w:val="2F5496" w:themeColor="accent5" w:themeShade="BF"/>
                <w:kern w:val="24"/>
                <w:sz w:val="16"/>
                <w:szCs w:val="16"/>
                <w:lang w:eastAsia="en-AU"/>
              </w:rPr>
              <w:t>491</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88BB95A"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-$2m</w:t>
            </w:r>
          </w:p>
        </w:tc>
        <w:tc>
          <w:tcPr>
            <w:tcW w:w="98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352B053"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64338F2"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301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BEC58C1" w14:textId="77777777" w:rsidR="007B7222" w:rsidRPr="00C40BE4" w:rsidRDefault="007B7222" w:rsidP="007B722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-$2m</w:t>
            </w:r>
          </w:p>
        </w:tc>
      </w:tr>
      <w:tr w:rsidR="002B2D6E" w:rsidRPr="000A6F03" w14:paraId="352439F0" w14:textId="77777777" w:rsidTr="002B2D6E">
        <w:trPr>
          <w:trHeight w:val="19"/>
        </w:trPr>
        <w:tc>
          <w:tcPr>
            <w:tcW w:w="1245"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20F96ACD" w14:textId="77777777" w:rsidR="007B7222" w:rsidRPr="00C40BE4" w:rsidRDefault="007B7222" w:rsidP="007B7222">
            <w:pPr>
              <w:spacing w:after="0" w:line="240" w:lineRule="auto"/>
              <w:rPr>
                <w:rFonts w:asciiTheme="minorBidi" w:eastAsia="Times New Roman" w:hAnsiTheme="minorBidi"/>
                <w:color w:val="2F5496" w:themeColor="accent5" w:themeShade="BF"/>
                <w:sz w:val="16"/>
                <w:szCs w:val="16"/>
                <w:lang w:eastAsia="en-AU"/>
              </w:rPr>
            </w:pPr>
          </w:p>
        </w:tc>
        <w:tc>
          <w:tcPr>
            <w:tcW w:w="209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B82F1C6" w14:textId="20473C25" w:rsidR="007B7222" w:rsidRPr="00C40BE4" w:rsidRDefault="007B7222" w:rsidP="00345099">
            <w:pPr>
              <w:spacing w:after="0" w:line="240" w:lineRule="auto"/>
              <w:jc w:val="center"/>
              <w:rPr>
                <w:rFonts w:asciiTheme="minorBidi" w:eastAsia="Times New Roman" w:hAnsiTheme="minorBidi"/>
                <w:color w:val="2F5496" w:themeColor="accent5" w:themeShade="BF"/>
                <w:kern w:val="24"/>
                <w:sz w:val="16"/>
                <w:szCs w:val="16"/>
                <w:lang w:eastAsia="en-AU"/>
              </w:rPr>
            </w:pPr>
            <w:r w:rsidRPr="00C40BE4">
              <w:rPr>
                <w:rFonts w:asciiTheme="minorBidi" w:eastAsia="Times New Roman" w:hAnsiTheme="minorBidi"/>
                <w:color w:val="2F5496" w:themeColor="accent5" w:themeShade="BF"/>
                <w:kern w:val="24"/>
                <w:sz w:val="16"/>
                <w:szCs w:val="16"/>
                <w:lang w:eastAsia="en-AU"/>
              </w:rPr>
              <w:t>Pneumothorax</w:t>
            </w:r>
          </w:p>
        </w:tc>
        <w:tc>
          <w:tcPr>
            <w:tcW w:w="138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981EE5B" w14:textId="2986D590" w:rsidR="007B7222" w:rsidRPr="00C40BE4" w:rsidRDefault="005E0A5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8B0A21" w:rsidRPr="00C40BE4">
              <w:rPr>
                <w:rFonts w:asciiTheme="minorBidi" w:eastAsia="Times New Roman" w:hAnsiTheme="minorBidi"/>
                <w:color w:val="2F5496" w:themeColor="accent5" w:themeShade="BF"/>
                <w:kern w:val="24"/>
                <w:sz w:val="16"/>
                <w:szCs w:val="16"/>
                <w:lang w:eastAsia="en-AU"/>
              </w:rPr>
              <w:t>203%</w:t>
            </w:r>
            <w:r w:rsidR="008B0A21" w:rsidRPr="00C40BE4">
              <w:rPr>
                <w:rStyle w:val="FootnoteReference"/>
                <w:rFonts w:asciiTheme="minorBidi" w:eastAsia="Times New Roman" w:hAnsiTheme="minorBidi"/>
                <w:color w:val="2F5496" w:themeColor="accent5" w:themeShade="BF"/>
                <w:kern w:val="24"/>
                <w:sz w:val="16"/>
                <w:szCs w:val="16"/>
                <w:lang w:eastAsia="en-AU"/>
              </w:rPr>
              <w:footnoteReference w:id="72"/>
            </w:r>
          </w:p>
        </w:tc>
        <w:tc>
          <w:tcPr>
            <w:tcW w:w="138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8A1E017"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+60</w:t>
            </w:r>
          </w:p>
        </w:tc>
        <w:tc>
          <w:tcPr>
            <w:tcW w:w="118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551EB3B0" w14:textId="4979C35E" w:rsidR="007B7222" w:rsidRPr="00C40BE4" w:rsidRDefault="0012779B"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r w:rsidR="007B7222" w:rsidRPr="00C40BE4">
              <w:rPr>
                <w:rFonts w:asciiTheme="minorBidi" w:eastAsia="Times New Roman" w:hAnsiTheme="minorBidi"/>
                <w:color w:val="2F5496" w:themeColor="accent5" w:themeShade="BF"/>
                <w:kern w:val="24"/>
                <w:sz w:val="16"/>
                <w:szCs w:val="16"/>
                <w:lang w:eastAsia="en-AU"/>
              </w:rPr>
              <w:t>$3</w:t>
            </w:r>
            <w:r w:rsidR="00900611" w:rsidRPr="00C40BE4">
              <w:rPr>
                <w:rFonts w:asciiTheme="minorBidi" w:eastAsia="Times New Roman" w:hAnsiTheme="minorBidi"/>
                <w:color w:val="2F5496" w:themeColor="accent5" w:themeShade="BF"/>
                <w:kern w:val="24"/>
                <w:sz w:val="16"/>
                <w:szCs w:val="16"/>
                <w:lang w:eastAsia="en-AU"/>
              </w:rPr>
              <w:t>,</w:t>
            </w:r>
            <w:r w:rsidR="007B7222" w:rsidRPr="00C40BE4">
              <w:rPr>
                <w:rFonts w:asciiTheme="minorBidi" w:eastAsia="Times New Roman" w:hAnsiTheme="minorBidi"/>
                <w:color w:val="2F5496" w:themeColor="accent5" w:themeShade="BF"/>
                <w:kern w:val="24"/>
                <w:sz w:val="16"/>
                <w:szCs w:val="16"/>
                <w:lang w:eastAsia="en-AU"/>
              </w:rPr>
              <w:t>571</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5E03EE8"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+$0.2m</w:t>
            </w:r>
          </w:p>
        </w:tc>
        <w:tc>
          <w:tcPr>
            <w:tcW w:w="98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6DA0732"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552FCDB" w14:textId="77777777" w:rsidR="007B7222" w:rsidRPr="00C40BE4" w:rsidRDefault="007B7222" w:rsidP="007B722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301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BBB226B" w14:textId="77777777" w:rsidR="007B7222" w:rsidRPr="00C40BE4" w:rsidRDefault="007B7222" w:rsidP="007B722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+$0.2m</w:t>
            </w:r>
          </w:p>
        </w:tc>
      </w:tr>
      <w:tr w:rsidR="002B2D6E" w:rsidRPr="000A6F03" w14:paraId="68F3BAEA" w14:textId="77777777" w:rsidTr="002B2D6E">
        <w:trPr>
          <w:trHeight w:val="206"/>
        </w:trPr>
        <w:tc>
          <w:tcPr>
            <w:tcW w:w="3344"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9CF8893" w14:textId="77777777" w:rsidR="007B7222" w:rsidRPr="00C40BE4" w:rsidRDefault="007B7222" w:rsidP="007B7222">
            <w:pPr>
              <w:spacing w:after="0" w:line="240" w:lineRule="auto"/>
              <w:rPr>
                <w:rFonts w:asciiTheme="minorBidi" w:eastAsia="Times New Roman" w:hAnsiTheme="minorBidi"/>
                <w:color w:val="FFFFFF" w:themeColor="background1"/>
                <w:sz w:val="16"/>
                <w:szCs w:val="16"/>
                <w:lang w:eastAsia="en-AU"/>
              </w:rPr>
            </w:pPr>
            <w:r w:rsidRPr="00C40BE4">
              <w:rPr>
                <w:rFonts w:asciiTheme="minorBidi" w:eastAsia="Times New Roman" w:hAnsiTheme="minorBidi"/>
                <w:b/>
                <w:bCs/>
                <w:color w:val="FFFFFF" w:themeColor="background1"/>
                <w:kern w:val="24"/>
                <w:sz w:val="16"/>
                <w:szCs w:val="16"/>
                <w:lang w:eastAsia="en-AU"/>
              </w:rPr>
              <w:t xml:space="preserve">Change in </w:t>
            </w:r>
          </w:p>
          <w:p w14:paraId="39B747D2" w14:textId="4D711368" w:rsidR="007B7222" w:rsidRPr="00C40BE4" w:rsidRDefault="00D0298C" w:rsidP="007B7222">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7B7222" w:rsidRPr="00C40BE4">
              <w:rPr>
                <w:rFonts w:asciiTheme="minorBidi" w:eastAsia="Times New Roman" w:hAnsiTheme="minorBidi"/>
                <w:b/>
                <w:bCs/>
                <w:color w:val="FFFFFF" w:themeColor="background1"/>
                <w:kern w:val="24"/>
                <w:sz w:val="16"/>
                <w:szCs w:val="16"/>
                <w:lang w:eastAsia="en-AU"/>
              </w:rPr>
              <w:t>ntervention costs</w:t>
            </w:r>
          </w:p>
          <w:p w14:paraId="41E61602" w14:textId="77777777" w:rsidR="00F54C2D" w:rsidRPr="00C40BE4" w:rsidRDefault="00F54C2D" w:rsidP="007B7222">
            <w:pPr>
              <w:spacing w:after="0" w:line="240" w:lineRule="auto"/>
              <w:rPr>
                <w:rFonts w:asciiTheme="minorBidi" w:eastAsia="Times New Roman" w:hAnsiTheme="minorBidi"/>
                <w:b/>
                <w:bCs/>
                <w:color w:val="FFFFFF" w:themeColor="background1"/>
                <w:kern w:val="24"/>
                <w:sz w:val="16"/>
                <w:szCs w:val="16"/>
                <w:lang w:eastAsia="en-AU"/>
              </w:rPr>
            </w:pPr>
          </w:p>
          <w:p w14:paraId="474B03A7" w14:textId="77777777" w:rsidR="007B7222" w:rsidRPr="00C40BE4" w:rsidRDefault="007B7222" w:rsidP="007B7222">
            <w:pPr>
              <w:spacing w:after="0" w:line="240" w:lineRule="auto"/>
              <w:rPr>
                <w:rFonts w:asciiTheme="minorBidi" w:eastAsia="Times New Roman" w:hAnsiTheme="minorBidi"/>
                <w:color w:val="FFFFFF" w:themeColor="background1"/>
                <w:sz w:val="16"/>
                <w:szCs w:val="16"/>
                <w:lang w:eastAsia="en-AU"/>
              </w:rPr>
            </w:pPr>
            <w:r w:rsidRPr="00C40BE4">
              <w:rPr>
                <w:rFonts w:asciiTheme="minorBidi" w:eastAsia="Times New Roman" w:hAnsiTheme="minorBidi"/>
                <w:b/>
                <w:bCs/>
                <w:color w:val="FFFFFF" w:themeColor="background1"/>
                <w:kern w:val="24"/>
                <w:sz w:val="16"/>
                <w:szCs w:val="16"/>
                <w:lang w:eastAsia="en-AU"/>
              </w:rPr>
              <w:t>Totals</w:t>
            </w:r>
          </w:p>
        </w:tc>
        <w:tc>
          <w:tcPr>
            <w:tcW w:w="138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F6A25F6" w14:textId="38439A76" w:rsidR="007B7222" w:rsidRPr="00C40BE4" w:rsidRDefault="00900611" w:rsidP="006C596E">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w:t>
            </w:r>
            <w:r w:rsidR="008B0A21" w:rsidRPr="00C40BE4">
              <w:rPr>
                <w:rFonts w:asciiTheme="minorBidi" w:eastAsia="Times New Roman" w:hAnsiTheme="minorBidi"/>
                <w:color w:val="FFFFFF" w:themeColor="background1"/>
                <w:kern w:val="24"/>
                <w:sz w:val="16"/>
                <w:szCs w:val="16"/>
                <w:lang w:eastAsia="en-AU"/>
              </w:rPr>
              <w:t>$0.1m</w:t>
            </w:r>
          </w:p>
        </w:tc>
        <w:tc>
          <w:tcPr>
            <w:tcW w:w="2568"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63F104F" w14:textId="77777777" w:rsidR="007B7222" w:rsidRPr="00C40BE4" w:rsidRDefault="007B7222" w:rsidP="007B7222">
            <w:pPr>
              <w:spacing w:after="0" w:line="240" w:lineRule="auto"/>
              <w:rPr>
                <w:rFonts w:asciiTheme="minorBidi" w:eastAsia="Times New Roman" w:hAnsiTheme="minorBidi"/>
                <w:color w:val="FFFFFF" w:themeColor="background1"/>
                <w:sz w:val="16"/>
                <w:szCs w:val="16"/>
                <w:lang w:eastAsia="en-AU"/>
              </w:rPr>
            </w:pPr>
          </w:p>
        </w:tc>
        <w:tc>
          <w:tcPr>
            <w:tcW w:w="158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FFE12BE" w14:textId="77777777" w:rsidR="00F54C2D" w:rsidRPr="00C40BE4" w:rsidRDefault="00F54C2D" w:rsidP="007B7222">
            <w:pPr>
              <w:spacing w:after="0" w:line="240" w:lineRule="auto"/>
              <w:jc w:val="center"/>
              <w:rPr>
                <w:rFonts w:asciiTheme="minorBidi" w:eastAsia="Times New Roman" w:hAnsiTheme="minorBidi"/>
                <w:color w:val="FFFFFF" w:themeColor="background1"/>
                <w:kern w:val="24"/>
                <w:sz w:val="16"/>
                <w:szCs w:val="16"/>
                <w:lang w:eastAsia="en-AU"/>
              </w:rPr>
            </w:pPr>
          </w:p>
          <w:p w14:paraId="62319E26" w14:textId="77777777" w:rsidR="00F54C2D" w:rsidRPr="00C40BE4" w:rsidRDefault="00F54C2D" w:rsidP="007B7222">
            <w:pPr>
              <w:spacing w:after="0" w:line="240" w:lineRule="auto"/>
              <w:jc w:val="center"/>
              <w:rPr>
                <w:rFonts w:asciiTheme="minorBidi" w:eastAsia="Times New Roman" w:hAnsiTheme="minorBidi"/>
                <w:color w:val="FFFFFF" w:themeColor="background1"/>
                <w:kern w:val="24"/>
                <w:sz w:val="16"/>
                <w:szCs w:val="16"/>
                <w:lang w:eastAsia="en-AU"/>
              </w:rPr>
            </w:pPr>
          </w:p>
          <w:p w14:paraId="4F07EE23" w14:textId="77777777" w:rsidR="00F54C2D" w:rsidRPr="00C40BE4" w:rsidRDefault="00F54C2D" w:rsidP="007B7222">
            <w:pPr>
              <w:spacing w:after="0" w:line="240" w:lineRule="auto"/>
              <w:jc w:val="center"/>
              <w:rPr>
                <w:rFonts w:asciiTheme="minorBidi" w:eastAsia="Times New Roman" w:hAnsiTheme="minorBidi"/>
                <w:color w:val="FFFFFF" w:themeColor="background1"/>
                <w:kern w:val="24"/>
                <w:sz w:val="16"/>
                <w:szCs w:val="16"/>
                <w:lang w:eastAsia="en-AU"/>
              </w:rPr>
            </w:pPr>
          </w:p>
          <w:p w14:paraId="0C61542F" w14:textId="248CF7B7" w:rsidR="007B7222" w:rsidRPr="00C40BE4" w:rsidRDefault="007B7222" w:rsidP="007B722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-$2m</w:t>
            </w:r>
          </w:p>
        </w:tc>
        <w:tc>
          <w:tcPr>
            <w:tcW w:w="98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CE74C5E" w14:textId="77777777" w:rsidR="007B7222" w:rsidRPr="00C40BE4" w:rsidRDefault="007B7222" w:rsidP="007B7222">
            <w:pPr>
              <w:spacing w:after="0" w:line="240" w:lineRule="auto"/>
              <w:rPr>
                <w:rFonts w:asciiTheme="minorBidi" w:eastAsia="Times New Roman" w:hAnsiTheme="minorBidi"/>
                <w:color w:val="FFFFFF" w:themeColor="background1"/>
                <w:sz w:val="16"/>
                <w:szCs w:val="16"/>
                <w:lang w:eastAsia="en-AU"/>
              </w:rPr>
            </w:pPr>
          </w:p>
        </w:tc>
        <w:tc>
          <w:tcPr>
            <w:tcW w:w="158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0697BF4" w14:textId="5E9356D2" w:rsidR="007B7222" w:rsidRPr="00C40BE4" w:rsidRDefault="007B7222" w:rsidP="007B7222">
            <w:pPr>
              <w:spacing w:after="0" w:line="240" w:lineRule="auto"/>
              <w:jc w:val="center"/>
              <w:rPr>
                <w:rFonts w:asciiTheme="minorBidi" w:eastAsia="Times New Roman" w:hAnsiTheme="minorBidi"/>
                <w:color w:val="FFFFFF" w:themeColor="background1"/>
                <w:sz w:val="16"/>
                <w:szCs w:val="16"/>
                <w:lang w:eastAsia="en-AU"/>
              </w:rPr>
            </w:pPr>
          </w:p>
        </w:tc>
        <w:tc>
          <w:tcPr>
            <w:tcW w:w="301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BDB3C40" w14:textId="77777777" w:rsidR="00F54C2D" w:rsidRPr="00C40BE4" w:rsidRDefault="00F54C2D" w:rsidP="007B7222">
            <w:pPr>
              <w:spacing w:after="0" w:line="240" w:lineRule="auto"/>
              <w:jc w:val="center"/>
              <w:rPr>
                <w:rFonts w:asciiTheme="minorBidi" w:eastAsia="Times New Roman" w:hAnsiTheme="minorBidi"/>
                <w:color w:val="FFFFFF" w:themeColor="background1"/>
                <w:kern w:val="24"/>
                <w:sz w:val="16"/>
                <w:szCs w:val="16"/>
                <w:lang w:eastAsia="en-AU"/>
              </w:rPr>
            </w:pPr>
          </w:p>
          <w:p w14:paraId="5AD3F1EA" w14:textId="77777777" w:rsidR="00F54C2D" w:rsidRPr="00C40BE4" w:rsidRDefault="00F54C2D" w:rsidP="007B7222">
            <w:pPr>
              <w:spacing w:after="0" w:line="240" w:lineRule="auto"/>
              <w:jc w:val="center"/>
              <w:rPr>
                <w:rFonts w:asciiTheme="minorBidi" w:eastAsia="Times New Roman" w:hAnsiTheme="minorBidi"/>
                <w:color w:val="FFFFFF" w:themeColor="background1"/>
                <w:kern w:val="24"/>
                <w:sz w:val="16"/>
                <w:szCs w:val="16"/>
                <w:lang w:eastAsia="en-AU"/>
              </w:rPr>
            </w:pPr>
          </w:p>
          <w:p w14:paraId="32333FA8" w14:textId="77777777" w:rsidR="00F54C2D" w:rsidRPr="00C40BE4" w:rsidRDefault="00F54C2D" w:rsidP="007B7222">
            <w:pPr>
              <w:spacing w:after="0" w:line="240" w:lineRule="auto"/>
              <w:jc w:val="center"/>
              <w:rPr>
                <w:rFonts w:asciiTheme="minorBidi" w:eastAsia="Times New Roman" w:hAnsiTheme="minorBidi"/>
                <w:color w:val="FFFFFF" w:themeColor="background1"/>
                <w:kern w:val="24"/>
                <w:sz w:val="16"/>
                <w:szCs w:val="16"/>
                <w:lang w:eastAsia="en-AU"/>
              </w:rPr>
            </w:pPr>
          </w:p>
          <w:p w14:paraId="09C51643" w14:textId="0FF48231" w:rsidR="007B7222" w:rsidRPr="00C40BE4" w:rsidRDefault="007B7222" w:rsidP="007B722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-$2m</w:t>
            </w:r>
          </w:p>
        </w:tc>
      </w:tr>
    </w:tbl>
    <w:p w14:paraId="18D39968" w14:textId="7796398C" w:rsidR="00AE536E" w:rsidRPr="00801A64" w:rsidRDefault="00EF32AB" w:rsidP="008720AA">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8B0A21" w:rsidRPr="00801A64">
        <w:rPr>
          <w:color w:val="2F5496" w:themeColor="accent5" w:themeShade="BF"/>
          <w:sz w:val="16"/>
          <w:szCs w:val="16"/>
        </w:rPr>
        <w:t xml:space="preserve"> </w:t>
      </w:r>
      <w:r w:rsidR="0094759E" w:rsidRPr="00801A64">
        <w:rPr>
          <w:color w:val="2F5496" w:themeColor="accent5" w:themeShade="BF"/>
          <w:sz w:val="16"/>
          <w:szCs w:val="16"/>
        </w:rPr>
        <w:t>CPAP = Continuous Positive Airway Pressure.</w:t>
      </w:r>
    </w:p>
    <w:tbl>
      <w:tblPr>
        <w:tblW w:w="14603" w:type="dxa"/>
        <w:tblLayout w:type="fixed"/>
        <w:tblCellMar>
          <w:left w:w="0" w:type="dxa"/>
          <w:right w:w="0" w:type="dxa"/>
        </w:tblCellMar>
        <w:tblLook w:val="0420" w:firstRow="1" w:lastRow="0" w:firstColumn="0" w:lastColumn="0" w:noHBand="0" w:noVBand="1"/>
      </w:tblPr>
      <w:tblGrid>
        <w:gridCol w:w="1754"/>
        <w:gridCol w:w="1768"/>
        <w:gridCol w:w="6828"/>
        <w:gridCol w:w="4253"/>
      </w:tblGrid>
      <w:tr w:rsidR="007E5FBD" w:rsidRPr="000A6F03" w14:paraId="68F34DE9" w14:textId="77777777" w:rsidTr="007E5FBD">
        <w:trPr>
          <w:trHeight w:val="645"/>
        </w:trPr>
        <w:tc>
          <w:tcPr>
            <w:tcW w:w="1754"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1FC689F" w14:textId="77777777" w:rsidR="00EF32AB" w:rsidRPr="00C40BE4" w:rsidRDefault="00EF32AB" w:rsidP="003148B4">
            <w:pPr>
              <w:rPr>
                <w:color w:val="FFFFFF" w:themeColor="background1"/>
                <w:sz w:val="16"/>
                <w:szCs w:val="16"/>
              </w:rPr>
            </w:pPr>
            <w:r w:rsidRPr="00C40BE4">
              <w:rPr>
                <w:b/>
                <w:bCs/>
                <w:color w:val="FFFFFF" w:themeColor="background1"/>
                <w:sz w:val="16"/>
                <w:szCs w:val="16"/>
              </w:rPr>
              <w:t>Health Service or Outcome</w:t>
            </w:r>
          </w:p>
        </w:tc>
        <w:tc>
          <w:tcPr>
            <w:tcW w:w="1768"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1B46662B" w14:textId="77777777" w:rsidR="00EF32AB" w:rsidRPr="00C40BE4" w:rsidRDefault="00EF32AB" w:rsidP="003148B4">
            <w:pPr>
              <w:rPr>
                <w:color w:val="FFFFFF" w:themeColor="background1"/>
                <w:sz w:val="16"/>
                <w:szCs w:val="16"/>
              </w:rPr>
            </w:pPr>
            <w:r w:rsidRPr="00C40BE4">
              <w:rPr>
                <w:b/>
                <w:bCs/>
                <w:color w:val="FFFFFF" w:themeColor="background1"/>
                <w:sz w:val="16"/>
                <w:szCs w:val="16"/>
              </w:rPr>
              <w:t>Health service/outcome cost per person or day</w:t>
            </w:r>
          </w:p>
        </w:tc>
        <w:tc>
          <w:tcPr>
            <w:tcW w:w="6828"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6CA4141" w14:textId="77777777" w:rsidR="00EF32AB" w:rsidRPr="00C40BE4" w:rsidRDefault="00EF32AB" w:rsidP="003148B4">
            <w:pPr>
              <w:rPr>
                <w:color w:val="FFFFFF" w:themeColor="background1"/>
                <w:sz w:val="16"/>
                <w:szCs w:val="16"/>
              </w:rPr>
            </w:pPr>
            <w:r w:rsidRPr="00C40BE4">
              <w:rPr>
                <w:b/>
                <w:bCs/>
                <w:color w:val="FFFFFF" w:themeColor="background1"/>
                <w:sz w:val="16"/>
                <w:szCs w:val="16"/>
              </w:rPr>
              <w:t>Explanation and costing assumptions</w:t>
            </w:r>
          </w:p>
        </w:tc>
        <w:tc>
          <w:tcPr>
            <w:tcW w:w="4253"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48365F50" w14:textId="77777777" w:rsidR="00EF32AB" w:rsidRPr="00C40BE4" w:rsidRDefault="00EF32AB" w:rsidP="003148B4">
            <w:pPr>
              <w:rPr>
                <w:color w:val="2F5496" w:themeColor="accent5" w:themeShade="BF"/>
                <w:sz w:val="16"/>
                <w:szCs w:val="16"/>
              </w:rPr>
            </w:pPr>
            <w:r w:rsidRPr="00C40BE4">
              <w:rPr>
                <w:b/>
                <w:bCs/>
                <w:color w:val="2F5496" w:themeColor="accent5" w:themeShade="BF"/>
                <w:sz w:val="16"/>
                <w:szCs w:val="16"/>
              </w:rPr>
              <w:t>Reference</w:t>
            </w:r>
          </w:p>
        </w:tc>
      </w:tr>
      <w:tr w:rsidR="007E5FBD" w:rsidRPr="000A6F03" w14:paraId="3EC402D4" w14:textId="77777777" w:rsidTr="007E5FBD">
        <w:trPr>
          <w:trHeight w:val="560"/>
        </w:trPr>
        <w:tc>
          <w:tcPr>
            <w:tcW w:w="175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900D948" w14:textId="67DB1E79" w:rsidR="0012779B" w:rsidRPr="00C40BE4" w:rsidRDefault="0012779B" w:rsidP="0012779B">
            <w:pPr>
              <w:rPr>
                <w:color w:val="2F5496" w:themeColor="accent5" w:themeShade="BF"/>
                <w:sz w:val="16"/>
                <w:szCs w:val="16"/>
              </w:rPr>
            </w:pPr>
            <w:r w:rsidRPr="00C40BE4">
              <w:rPr>
                <w:color w:val="2F5496" w:themeColor="accent5" w:themeShade="BF"/>
                <w:sz w:val="16"/>
                <w:szCs w:val="16"/>
              </w:rPr>
              <w:t>Surfactant treatment</w:t>
            </w:r>
          </w:p>
        </w:tc>
        <w:tc>
          <w:tcPr>
            <w:tcW w:w="176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F19BDC1" w14:textId="77777777" w:rsidR="0012779B" w:rsidRPr="00C40BE4" w:rsidRDefault="0012779B" w:rsidP="0012779B">
            <w:pPr>
              <w:spacing w:after="0"/>
              <w:jc w:val="center"/>
              <w:rPr>
                <w:color w:val="2F5496" w:themeColor="accent5" w:themeShade="BF"/>
                <w:sz w:val="16"/>
                <w:szCs w:val="16"/>
              </w:rPr>
            </w:pPr>
            <w:r w:rsidRPr="00C40BE4">
              <w:rPr>
                <w:color w:val="2F5496" w:themeColor="accent5" w:themeShade="BF"/>
                <w:sz w:val="16"/>
                <w:szCs w:val="16"/>
              </w:rPr>
              <w:t xml:space="preserve">Service cost: </w:t>
            </w:r>
          </w:p>
          <w:p w14:paraId="109C7FBE" w14:textId="75FC6774" w:rsidR="0012779B" w:rsidRPr="00C40BE4" w:rsidRDefault="0012779B" w:rsidP="0012779B">
            <w:pPr>
              <w:spacing w:after="0"/>
              <w:jc w:val="center"/>
              <w:rPr>
                <w:color w:val="2F5496" w:themeColor="accent5" w:themeShade="BF"/>
                <w:sz w:val="16"/>
                <w:szCs w:val="16"/>
              </w:rPr>
            </w:pPr>
            <w:r w:rsidRPr="00C40BE4">
              <w:rPr>
                <w:color w:val="2F5496" w:themeColor="accent5" w:themeShade="BF"/>
                <w:sz w:val="16"/>
                <w:szCs w:val="16"/>
              </w:rPr>
              <w:t>-$500</w:t>
            </w:r>
          </w:p>
        </w:tc>
        <w:tc>
          <w:tcPr>
            <w:tcW w:w="682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EDD54AB" w14:textId="6FBA911C" w:rsidR="0012779B" w:rsidRPr="00C40BE4" w:rsidRDefault="00F46136" w:rsidP="00F45493">
            <w:pPr>
              <w:rPr>
                <w:color w:val="2F5496" w:themeColor="accent5" w:themeShade="BF"/>
                <w:sz w:val="16"/>
                <w:szCs w:val="16"/>
              </w:rPr>
            </w:pPr>
            <w:r w:rsidRPr="00C40BE4">
              <w:rPr>
                <w:color w:val="2F5496" w:themeColor="accent5" w:themeShade="BF"/>
                <w:sz w:val="16"/>
                <w:szCs w:val="16"/>
              </w:rPr>
              <w:t>The surfactant treatment</w:t>
            </w:r>
            <w:r w:rsidR="00644EE0" w:rsidRPr="00C40BE4">
              <w:rPr>
                <w:color w:val="2F5496" w:themeColor="accent5" w:themeShade="BF"/>
                <w:sz w:val="16"/>
                <w:szCs w:val="16"/>
              </w:rPr>
              <w:t xml:space="preserve">, </w:t>
            </w:r>
            <w:proofErr w:type="spellStart"/>
            <w:r w:rsidRPr="00C40BE4">
              <w:rPr>
                <w:color w:val="2F5496" w:themeColor="accent5" w:themeShade="BF"/>
                <w:sz w:val="16"/>
                <w:szCs w:val="16"/>
              </w:rPr>
              <w:t>Survanta</w:t>
            </w:r>
            <w:proofErr w:type="spellEnd"/>
            <w:r w:rsidR="00644EE0" w:rsidRPr="00C40BE4">
              <w:rPr>
                <w:color w:val="2F5496" w:themeColor="accent5" w:themeShade="BF"/>
                <w:sz w:val="16"/>
                <w:szCs w:val="16"/>
              </w:rPr>
              <w:t>,</w:t>
            </w:r>
            <w:r w:rsidRPr="00C40BE4">
              <w:rPr>
                <w:color w:val="2F5496" w:themeColor="accent5" w:themeShade="BF"/>
                <w:sz w:val="16"/>
                <w:szCs w:val="16"/>
              </w:rPr>
              <w:t xml:space="preserve"> is indicated for use in preterm infants in</w:t>
            </w:r>
            <w:r w:rsidR="0012779B" w:rsidRPr="00C40BE4">
              <w:rPr>
                <w:color w:val="2F5496" w:themeColor="accent5" w:themeShade="BF"/>
                <w:sz w:val="16"/>
                <w:szCs w:val="16"/>
              </w:rPr>
              <w:t xml:space="preserve"> clinical guidelines and</w:t>
            </w:r>
            <w:r w:rsidR="003F7312" w:rsidRPr="00C40BE4">
              <w:rPr>
                <w:color w:val="2F5496" w:themeColor="accent5" w:themeShade="BF"/>
                <w:sz w:val="16"/>
                <w:szCs w:val="16"/>
              </w:rPr>
              <w:t xml:space="preserve"> in</w:t>
            </w:r>
            <w:r w:rsidR="0012779B" w:rsidRPr="00C40BE4">
              <w:rPr>
                <w:color w:val="2F5496" w:themeColor="accent5" w:themeShade="BF"/>
                <w:sz w:val="16"/>
                <w:szCs w:val="16"/>
              </w:rPr>
              <w:t xml:space="preserve"> </w:t>
            </w:r>
            <w:r w:rsidRPr="00C40BE4">
              <w:rPr>
                <w:color w:val="2F5496" w:themeColor="accent5" w:themeShade="BF"/>
                <w:sz w:val="16"/>
                <w:szCs w:val="16"/>
              </w:rPr>
              <w:t xml:space="preserve">the Western Australian and Victorian </w:t>
            </w:r>
            <w:r w:rsidR="0012779B" w:rsidRPr="00C40BE4">
              <w:rPr>
                <w:color w:val="2F5496" w:themeColor="accent5" w:themeShade="BF"/>
                <w:sz w:val="16"/>
                <w:szCs w:val="16"/>
              </w:rPr>
              <w:t>neonatal handbook of procedures.</w:t>
            </w:r>
            <w:r w:rsidR="00CB3759">
              <w:rPr>
                <w:color w:val="2F5496" w:themeColor="accent5" w:themeShade="BF"/>
                <w:sz w:val="16"/>
                <w:szCs w:val="16"/>
              </w:rPr>
              <w:t xml:space="preserve"> </w:t>
            </w:r>
            <w:r w:rsidRPr="00C40BE4">
              <w:rPr>
                <w:color w:val="2F5496" w:themeColor="accent5" w:themeShade="BF"/>
                <w:sz w:val="16"/>
                <w:szCs w:val="16"/>
              </w:rPr>
              <w:t xml:space="preserve">The cost </w:t>
            </w:r>
            <w:r w:rsidR="00F41A61" w:rsidRPr="00C40BE4">
              <w:rPr>
                <w:color w:val="2F5496" w:themeColor="accent5" w:themeShade="BF"/>
                <w:sz w:val="16"/>
                <w:szCs w:val="16"/>
              </w:rPr>
              <w:t xml:space="preserve">relates to the cost of materials, and minimal ($100) clinician time, as </w:t>
            </w:r>
            <w:r w:rsidR="0078106C" w:rsidRPr="00C40BE4">
              <w:rPr>
                <w:color w:val="2F5496" w:themeColor="accent5" w:themeShade="BF"/>
                <w:sz w:val="16"/>
                <w:szCs w:val="16"/>
              </w:rPr>
              <w:t>confirmed through interview</w:t>
            </w:r>
            <w:r w:rsidR="00F45493" w:rsidRPr="00C40BE4">
              <w:rPr>
                <w:color w:val="2F5496" w:themeColor="accent5" w:themeShade="BF"/>
                <w:sz w:val="16"/>
                <w:szCs w:val="16"/>
              </w:rPr>
              <w:t>s</w:t>
            </w:r>
            <w:r w:rsidR="00A97E8E" w:rsidRPr="00C40BE4">
              <w:rPr>
                <w:color w:val="2F5496" w:themeColor="accent5" w:themeShade="BF"/>
                <w:sz w:val="16"/>
                <w:szCs w:val="16"/>
              </w:rPr>
              <w:t xml:space="preserve"> with senior trial investigators</w:t>
            </w:r>
            <w:r w:rsidR="0078106C" w:rsidRPr="00C40BE4">
              <w:rPr>
                <w:color w:val="2F5496" w:themeColor="accent5" w:themeShade="BF"/>
                <w:sz w:val="16"/>
                <w:szCs w:val="16"/>
              </w:rPr>
              <w:t>.</w:t>
            </w:r>
          </w:p>
        </w:tc>
        <w:tc>
          <w:tcPr>
            <w:tcW w:w="4253"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6C060A3F" w14:textId="4F9F4AF0" w:rsidR="0012779B" w:rsidRPr="00C40BE4" w:rsidRDefault="0012779B" w:rsidP="0085252B">
            <w:pPr>
              <w:ind w:left="120"/>
              <w:rPr>
                <w:color w:val="2F5496" w:themeColor="accent5" w:themeShade="BF"/>
                <w:sz w:val="16"/>
                <w:szCs w:val="16"/>
              </w:rPr>
            </w:pPr>
            <w:proofErr w:type="spellStart"/>
            <w:r w:rsidRPr="00C40BE4">
              <w:rPr>
                <w:color w:val="2F5496" w:themeColor="accent5" w:themeShade="BF"/>
                <w:sz w:val="16"/>
                <w:szCs w:val="16"/>
              </w:rPr>
              <w:t>Survanta</w:t>
            </w:r>
            <w:proofErr w:type="spellEnd"/>
            <w:r w:rsidRPr="00C40BE4">
              <w:rPr>
                <w:color w:val="2F5496" w:themeColor="accent5" w:themeShade="BF"/>
                <w:sz w:val="16"/>
                <w:szCs w:val="16"/>
              </w:rPr>
              <w:t xml:space="preserve"> (per vial, </w:t>
            </w:r>
            <w:proofErr w:type="spellStart"/>
            <w:r w:rsidRPr="00C40BE4">
              <w:rPr>
                <w:color w:val="2F5496" w:themeColor="accent5" w:themeShade="BF"/>
                <w:sz w:val="16"/>
                <w:szCs w:val="16"/>
              </w:rPr>
              <w:t>Beractant</w:t>
            </w:r>
            <w:proofErr w:type="spellEnd"/>
            <w:r w:rsidRPr="00C40BE4">
              <w:rPr>
                <w:color w:val="2F5496" w:themeColor="accent5" w:themeShade="BF"/>
                <w:sz w:val="16"/>
                <w:szCs w:val="16"/>
              </w:rPr>
              <w:t>, Suspension;25mg/Ml;8ml;Vial) https://www.contractswa.finance.wa.gov.au/resources/Price_Matrix_-_HCNS110709.xls</w:t>
            </w:r>
          </w:p>
        </w:tc>
      </w:tr>
      <w:tr w:rsidR="007E5FBD" w:rsidRPr="000A6F03" w14:paraId="77D4B97C" w14:textId="77777777" w:rsidTr="007E5FBD">
        <w:trPr>
          <w:trHeight w:val="560"/>
        </w:trPr>
        <w:tc>
          <w:tcPr>
            <w:tcW w:w="175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0AD673F" w14:textId="5C2CE94A" w:rsidR="0012779B" w:rsidRPr="00C40BE4" w:rsidRDefault="0012779B" w:rsidP="0012779B">
            <w:pPr>
              <w:rPr>
                <w:color w:val="2F5496" w:themeColor="accent5" w:themeShade="BF"/>
                <w:sz w:val="16"/>
                <w:szCs w:val="16"/>
              </w:rPr>
            </w:pPr>
            <w:proofErr w:type="spellStart"/>
            <w:r w:rsidRPr="00C40BE4">
              <w:rPr>
                <w:color w:val="2F5496" w:themeColor="accent5" w:themeShade="BF"/>
                <w:sz w:val="16"/>
                <w:szCs w:val="16"/>
              </w:rPr>
              <w:t>Methylxanthine</w:t>
            </w:r>
            <w:proofErr w:type="spellEnd"/>
            <w:r w:rsidRPr="00C40BE4">
              <w:rPr>
                <w:color w:val="2F5496" w:themeColor="accent5" w:themeShade="BF"/>
                <w:sz w:val="16"/>
                <w:szCs w:val="16"/>
              </w:rPr>
              <w:t xml:space="preserve"> treatment</w:t>
            </w:r>
          </w:p>
        </w:tc>
        <w:tc>
          <w:tcPr>
            <w:tcW w:w="176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C49E5F9" w14:textId="58C912E1" w:rsidR="0085252B" w:rsidRPr="00C40BE4" w:rsidRDefault="0085252B" w:rsidP="0085252B">
            <w:pPr>
              <w:spacing w:after="0"/>
              <w:jc w:val="center"/>
              <w:rPr>
                <w:color w:val="2F5496" w:themeColor="accent5" w:themeShade="BF"/>
                <w:sz w:val="16"/>
                <w:szCs w:val="16"/>
              </w:rPr>
            </w:pPr>
            <w:r w:rsidRPr="00C40BE4">
              <w:rPr>
                <w:color w:val="2F5496" w:themeColor="accent5" w:themeShade="BF"/>
                <w:sz w:val="16"/>
                <w:szCs w:val="16"/>
              </w:rPr>
              <w:t>Service cost:</w:t>
            </w:r>
          </w:p>
          <w:p w14:paraId="175E8267" w14:textId="1B8B575C" w:rsidR="0012779B" w:rsidRPr="00C40BE4" w:rsidRDefault="0085252B" w:rsidP="0085252B">
            <w:pPr>
              <w:jc w:val="center"/>
              <w:rPr>
                <w:color w:val="2F5496" w:themeColor="accent5" w:themeShade="BF"/>
                <w:sz w:val="16"/>
                <w:szCs w:val="16"/>
              </w:rPr>
            </w:pPr>
            <w:r w:rsidRPr="00C40BE4">
              <w:rPr>
                <w:color w:val="2F5496" w:themeColor="accent5" w:themeShade="BF"/>
                <w:sz w:val="16"/>
                <w:szCs w:val="16"/>
              </w:rPr>
              <w:t>+$95</w:t>
            </w:r>
          </w:p>
        </w:tc>
        <w:tc>
          <w:tcPr>
            <w:tcW w:w="682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924E66B" w14:textId="1A22AA27" w:rsidR="00B51222" w:rsidRPr="00C40BE4" w:rsidRDefault="005763DA" w:rsidP="0085252B">
            <w:pPr>
              <w:rPr>
                <w:color w:val="2F5496" w:themeColor="accent5" w:themeShade="BF"/>
                <w:sz w:val="16"/>
                <w:szCs w:val="16"/>
              </w:rPr>
            </w:pPr>
            <w:r w:rsidRPr="00C40BE4">
              <w:rPr>
                <w:color w:val="2F5496" w:themeColor="accent5" w:themeShade="BF"/>
                <w:sz w:val="16"/>
                <w:szCs w:val="16"/>
              </w:rPr>
              <w:t xml:space="preserve">Caffeine citrate (as a </w:t>
            </w:r>
            <w:proofErr w:type="spellStart"/>
            <w:r w:rsidRPr="00C40BE4">
              <w:rPr>
                <w:color w:val="2F5496" w:themeColor="accent5" w:themeShade="BF"/>
                <w:sz w:val="16"/>
                <w:szCs w:val="16"/>
              </w:rPr>
              <w:t>methylxanthine</w:t>
            </w:r>
            <w:proofErr w:type="spellEnd"/>
            <w:r w:rsidRPr="00C40BE4">
              <w:rPr>
                <w:color w:val="2F5496" w:themeColor="accent5" w:themeShade="BF"/>
                <w:sz w:val="16"/>
                <w:szCs w:val="16"/>
              </w:rPr>
              <w:t xml:space="preserve"> treatment) is indicated for use in the NSW </w:t>
            </w:r>
            <w:r w:rsidR="0085252B" w:rsidRPr="00C40BE4">
              <w:rPr>
                <w:color w:val="2F5496" w:themeColor="accent5" w:themeShade="BF"/>
                <w:sz w:val="16"/>
                <w:szCs w:val="16"/>
              </w:rPr>
              <w:t>John Hunter Children’s Hospital</w:t>
            </w:r>
            <w:r w:rsidRPr="00C40BE4">
              <w:rPr>
                <w:color w:val="2F5496" w:themeColor="accent5" w:themeShade="BF"/>
                <w:sz w:val="16"/>
                <w:szCs w:val="16"/>
              </w:rPr>
              <w:t xml:space="preserve"> guidelines</w:t>
            </w:r>
            <w:r w:rsidR="0085252B" w:rsidRPr="00C40BE4">
              <w:rPr>
                <w:color w:val="2F5496" w:themeColor="accent5" w:themeShade="BF"/>
                <w:sz w:val="16"/>
                <w:szCs w:val="16"/>
              </w:rPr>
              <w:t xml:space="preserve">. </w:t>
            </w:r>
            <w:r w:rsidR="0078106C" w:rsidRPr="00C40BE4">
              <w:rPr>
                <w:color w:val="2F5496" w:themeColor="accent5" w:themeShade="BF"/>
                <w:sz w:val="16"/>
                <w:szCs w:val="16"/>
              </w:rPr>
              <w:t>Confirmed through interview</w:t>
            </w:r>
            <w:r w:rsidR="00F45493" w:rsidRPr="00C40BE4">
              <w:rPr>
                <w:color w:val="2F5496" w:themeColor="accent5" w:themeShade="BF"/>
                <w:sz w:val="16"/>
                <w:szCs w:val="16"/>
              </w:rPr>
              <w:t>s</w:t>
            </w:r>
            <w:r w:rsidR="00A97E8E" w:rsidRPr="00C40BE4">
              <w:rPr>
                <w:color w:val="2F5496" w:themeColor="accent5" w:themeShade="BF"/>
                <w:sz w:val="16"/>
                <w:szCs w:val="16"/>
              </w:rPr>
              <w:t xml:space="preserve"> with senior trial investigators</w:t>
            </w:r>
            <w:r w:rsidR="0078106C" w:rsidRPr="00C40BE4">
              <w:rPr>
                <w:color w:val="2F5496" w:themeColor="accent5" w:themeShade="BF"/>
                <w:sz w:val="16"/>
                <w:szCs w:val="16"/>
              </w:rPr>
              <w:t>.</w:t>
            </w:r>
          </w:p>
          <w:p w14:paraId="1FBD6AD5" w14:textId="4ECD4660" w:rsidR="0012779B" w:rsidRPr="00C40BE4" w:rsidRDefault="005763DA" w:rsidP="005763DA">
            <w:pPr>
              <w:rPr>
                <w:color w:val="2F5496" w:themeColor="accent5" w:themeShade="BF"/>
                <w:sz w:val="16"/>
                <w:szCs w:val="16"/>
              </w:rPr>
            </w:pPr>
            <w:r w:rsidRPr="00C40BE4">
              <w:rPr>
                <w:color w:val="2F5496" w:themeColor="accent5" w:themeShade="BF"/>
                <w:sz w:val="16"/>
                <w:szCs w:val="16"/>
              </w:rPr>
              <w:t xml:space="preserve">Costing based on </w:t>
            </w:r>
            <w:proofErr w:type="spellStart"/>
            <w:r w:rsidR="0085252B" w:rsidRPr="00C40BE4">
              <w:rPr>
                <w:color w:val="2F5496" w:themeColor="accent5" w:themeShade="BF"/>
                <w:sz w:val="16"/>
                <w:szCs w:val="16"/>
              </w:rPr>
              <w:t>Dukhovny</w:t>
            </w:r>
            <w:proofErr w:type="spellEnd"/>
            <w:r w:rsidR="0085252B" w:rsidRPr="00C40BE4">
              <w:rPr>
                <w:color w:val="2F5496" w:themeColor="accent5" w:themeShade="BF"/>
                <w:sz w:val="16"/>
                <w:szCs w:val="16"/>
              </w:rPr>
              <w:t xml:space="preserve"> et al. </w:t>
            </w:r>
            <w:r w:rsidRPr="00C40BE4">
              <w:rPr>
                <w:color w:val="2F5496" w:themeColor="accent5" w:themeShade="BF"/>
                <w:sz w:val="16"/>
                <w:szCs w:val="16"/>
              </w:rPr>
              <w:t>(</w:t>
            </w:r>
            <w:r w:rsidR="0085252B" w:rsidRPr="00C40BE4">
              <w:rPr>
                <w:color w:val="2F5496" w:themeColor="accent5" w:themeShade="BF"/>
                <w:sz w:val="16"/>
                <w:szCs w:val="16"/>
              </w:rPr>
              <w:t>2011).</w:t>
            </w:r>
            <w:r w:rsidR="00AD445A" w:rsidRPr="00C40BE4">
              <w:rPr>
                <w:color w:val="2F5496" w:themeColor="accent5" w:themeShade="BF"/>
                <w:sz w:val="16"/>
                <w:szCs w:val="16"/>
              </w:rPr>
              <w:t xml:space="preserve"> </w:t>
            </w:r>
            <w:r w:rsidRPr="00C40BE4">
              <w:rPr>
                <w:color w:val="2F5496" w:themeColor="accent5" w:themeShade="BF"/>
                <w:sz w:val="16"/>
                <w:szCs w:val="16"/>
              </w:rPr>
              <w:t>It is assumed that there is negligible c</w:t>
            </w:r>
            <w:r w:rsidR="00AD445A" w:rsidRPr="00C40BE4">
              <w:rPr>
                <w:color w:val="2F5496" w:themeColor="accent5" w:themeShade="BF"/>
                <w:sz w:val="16"/>
                <w:szCs w:val="16"/>
              </w:rPr>
              <w:t>linician time.</w:t>
            </w:r>
          </w:p>
        </w:tc>
        <w:tc>
          <w:tcPr>
            <w:tcW w:w="4253"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6FA1C60D" w14:textId="02E27695" w:rsidR="0085252B" w:rsidRPr="00C40BE4" w:rsidRDefault="0085252B" w:rsidP="0012779B">
            <w:pPr>
              <w:ind w:left="120"/>
              <w:rPr>
                <w:color w:val="2F5496" w:themeColor="accent5" w:themeShade="BF"/>
                <w:sz w:val="16"/>
                <w:szCs w:val="16"/>
              </w:rPr>
            </w:pPr>
            <w:r w:rsidRPr="00C40BE4">
              <w:rPr>
                <w:color w:val="2F5496" w:themeColor="accent5" w:themeShade="BF"/>
                <w:sz w:val="16"/>
                <w:szCs w:val="16"/>
              </w:rPr>
              <w:t>http://www.hnekidshealth.nsw.gov.au/site/content.cfm?page_id=534813&amp;current_category_code=8338</w:t>
            </w:r>
          </w:p>
          <w:p w14:paraId="40B8424F" w14:textId="329887B0" w:rsidR="0012779B" w:rsidRPr="00C40BE4" w:rsidRDefault="0085252B" w:rsidP="004F7332">
            <w:pPr>
              <w:ind w:left="120"/>
              <w:rPr>
                <w:color w:val="2F5496" w:themeColor="accent5" w:themeShade="BF"/>
                <w:sz w:val="16"/>
                <w:szCs w:val="16"/>
                <w:lang w:val="en-GB"/>
              </w:rPr>
            </w:pPr>
            <w:proofErr w:type="spellStart"/>
            <w:r w:rsidRPr="00C40BE4">
              <w:rPr>
                <w:color w:val="2F5496" w:themeColor="accent5" w:themeShade="BF"/>
                <w:sz w:val="16"/>
                <w:szCs w:val="16"/>
              </w:rPr>
              <w:t>Dukhovny</w:t>
            </w:r>
            <w:proofErr w:type="spellEnd"/>
            <w:r w:rsidRPr="00C40BE4">
              <w:rPr>
                <w:color w:val="2F5496" w:themeColor="accent5" w:themeShade="BF"/>
                <w:sz w:val="16"/>
                <w:szCs w:val="16"/>
              </w:rPr>
              <w:t xml:space="preserve"> et al</w:t>
            </w:r>
            <w:r w:rsidR="006D20EE">
              <w:rPr>
                <w:color w:val="2F5496" w:themeColor="accent5" w:themeShade="BF"/>
                <w:sz w:val="16"/>
                <w:szCs w:val="16"/>
              </w:rPr>
              <w:t>.</w:t>
            </w:r>
            <w:r w:rsidRPr="00C40BE4">
              <w:rPr>
                <w:color w:val="2F5496" w:themeColor="accent5" w:themeShade="BF"/>
                <w:sz w:val="16"/>
                <w:szCs w:val="16"/>
              </w:rPr>
              <w:t xml:space="preserve"> (2010) Economic evaluation of caffeine for </w:t>
            </w:r>
            <w:proofErr w:type="spellStart"/>
            <w:r w:rsidRPr="00C40BE4">
              <w:rPr>
                <w:color w:val="2F5496" w:themeColor="accent5" w:themeShade="BF"/>
                <w:sz w:val="16"/>
                <w:szCs w:val="16"/>
              </w:rPr>
              <w:t>apnea</w:t>
            </w:r>
            <w:proofErr w:type="spellEnd"/>
            <w:r w:rsidRPr="00C40BE4">
              <w:rPr>
                <w:color w:val="2F5496" w:themeColor="accent5" w:themeShade="BF"/>
                <w:sz w:val="16"/>
                <w:szCs w:val="16"/>
              </w:rPr>
              <w:t xml:space="preserve"> of prematurity. </w:t>
            </w:r>
            <w:proofErr w:type="spellStart"/>
            <w:r w:rsidRPr="00C40BE4">
              <w:rPr>
                <w:color w:val="2F5496" w:themeColor="accent5" w:themeShade="BF"/>
                <w:sz w:val="16"/>
                <w:szCs w:val="16"/>
              </w:rPr>
              <w:t>Pediatrics</w:t>
            </w:r>
            <w:proofErr w:type="spellEnd"/>
            <w:r w:rsidRPr="00C40BE4">
              <w:rPr>
                <w:color w:val="2F5496" w:themeColor="accent5" w:themeShade="BF"/>
                <w:sz w:val="16"/>
                <w:szCs w:val="16"/>
              </w:rPr>
              <w:t xml:space="preserve"> 2011;127:e146–e155</w:t>
            </w:r>
            <w:r w:rsidR="00D62C3C">
              <w:rPr>
                <w:color w:val="2F5496" w:themeColor="accent5" w:themeShade="BF"/>
                <w:sz w:val="16"/>
                <w:szCs w:val="16"/>
              </w:rPr>
              <w:t>.</w:t>
            </w:r>
          </w:p>
        </w:tc>
      </w:tr>
      <w:tr w:rsidR="007E5FBD" w:rsidRPr="000A6F03" w14:paraId="5D48BE48" w14:textId="77777777" w:rsidTr="007E5FBD">
        <w:trPr>
          <w:trHeight w:val="560"/>
        </w:trPr>
        <w:tc>
          <w:tcPr>
            <w:tcW w:w="175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6DCB80B" w14:textId="41FE93D9" w:rsidR="0012779B" w:rsidRPr="00C40BE4" w:rsidRDefault="0012779B" w:rsidP="0012779B">
            <w:pPr>
              <w:rPr>
                <w:color w:val="2F5496" w:themeColor="accent5" w:themeShade="BF"/>
                <w:sz w:val="16"/>
                <w:szCs w:val="16"/>
              </w:rPr>
            </w:pPr>
            <w:r w:rsidRPr="00C40BE4">
              <w:rPr>
                <w:color w:val="2F5496" w:themeColor="accent5" w:themeShade="BF"/>
                <w:sz w:val="16"/>
                <w:szCs w:val="16"/>
              </w:rPr>
              <w:t>Received intubation or ventilation (days)</w:t>
            </w:r>
          </w:p>
        </w:tc>
        <w:tc>
          <w:tcPr>
            <w:tcW w:w="176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0BB5377" w14:textId="77777777" w:rsidR="00B51222" w:rsidRPr="00C40BE4" w:rsidRDefault="0085252B" w:rsidP="00B51222">
            <w:pPr>
              <w:spacing w:after="0"/>
              <w:jc w:val="center"/>
              <w:rPr>
                <w:color w:val="2F5496" w:themeColor="accent5" w:themeShade="BF"/>
                <w:sz w:val="16"/>
                <w:szCs w:val="16"/>
              </w:rPr>
            </w:pPr>
            <w:r w:rsidRPr="00C40BE4">
              <w:rPr>
                <w:color w:val="2F5496" w:themeColor="accent5" w:themeShade="BF"/>
                <w:sz w:val="16"/>
                <w:szCs w:val="16"/>
              </w:rPr>
              <w:t xml:space="preserve">Service cost: </w:t>
            </w:r>
          </w:p>
          <w:p w14:paraId="4C8D4A59" w14:textId="75242814" w:rsidR="0012779B" w:rsidRPr="00C40BE4" w:rsidRDefault="00447CD2" w:rsidP="00B51222">
            <w:pPr>
              <w:spacing w:after="0"/>
              <w:jc w:val="center"/>
              <w:rPr>
                <w:color w:val="2F5496" w:themeColor="accent5" w:themeShade="BF"/>
                <w:sz w:val="16"/>
                <w:szCs w:val="16"/>
              </w:rPr>
            </w:pPr>
            <w:r w:rsidRPr="00C40BE4">
              <w:rPr>
                <w:color w:val="2F5496" w:themeColor="accent5" w:themeShade="BF"/>
                <w:sz w:val="16"/>
                <w:szCs w:val="16"/>
              </w:rPr>
              <w:t>-$2,491</w:t>
            </w:r>
          </w:p>
        </w:tc>
        <w:tc>
          <w:tcPr>
            <w:tcW w:w="682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36A15B1" w14:textId="3411AE63" w:rsidR="0012779B" w:rsidRPr="00C40BE4" w:rsidRDefault="00B619B8" w:rsidP="0012779B">
            <w:pPr>
              <w:rPr>
                <w:color w:val="2F5496" w:themeColor="accent5" w:themeShade="BF"/>
                <w:sz w:val="16"/>
                <w:szCs w:val="16"/>
              </w:rPr>
            </w:pPr>
            <w:r w:rsidRPr="00C40BE4">
              <w:rPr>
                <w:color w:val="2F5496" w:themeColor="accent5" w:themeShade="BF"/>
                <w:sz w:val="16"/>
                <w:szCs w:val="16"/>
              </w:rPr>
              <w:t>Costing estimate is based on NSW per hour average. It is expected that there is no additional cost for neonates compared to standard care costs. Confirmed through interview.</w:t>
            </w:r>
          </w:p>
        </w:tc>
        <w:tc>
          <w:tcPr>
            <w:tcW w:w="4253"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77CF0D93" w14:textId="278F6B99" w:rsidR="0012779B" w:rsidRPr="00C40BE4" w:rsidRDefault="0085252B" w:rsidP="0012779B">
            <w:pPr>
              <w:ind w:left="120"/>
              <w:rPr>
                <w:color w:val="2F5496" w:themeColor="accent5" w:themeShade="BF"/>
                <w:sz w:val="16"/>
                <w:szCs w:val="16"/>
                <w:lang w:val="en-GB"/>
              </w:rPr>
            </w:pPr>
            <w:r w:rsidRPr="00C40BE4">
              <w:rPr>
                <w:color w:val="2F5496" w:themeColor="accent5" w:themeShade="BF"/>
                <w:sz w:val="16"/>
                <w:szCs w:val="16"/>
              </w:rPr>
              <w:t>http://www0.health.nsw.gov.au/policies/gl/2011/pdf/GL2011_007.pdf</w:t>
            </w:r>
          </w:p>
        </w:tc>
      </w:tr>
      <w:tr w:rsidR="007E5FBD" w:rsidRPr="000A6F03" w14:paraId="2B85C676" w14:textId="77777777" w:rsidTr="007E5FBD">
        <w:trPr>
          <w:trHeight w:val="560"/>
        </w:trPr>
        <w:tc>
          <w:tcPr>
            <w:tcW w:w="175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958A339" w14:textId="5E7ACF1C" w:rsidR="0012779B" w:rsidRPr="00C40BE4" w:rsidRDefault="0012779B" w:rsidP="0012779B">
            <w:pPr>
              <w:rPr>
                <w:color w:val="2F5496" w:themeColor="accent5" w:themeShade="BF"/>
                <w:sz w:val="16"/>
                <w:szCs w:val="16"/>
              </w:rPr>
            </w:pPr>
            <w:r w:rsidRPr="00C40BE4">
              <w:rPr>
                <w:color w:val="2F5496" w:themeColor="accent5" w:themeShade="BF"/>
                <w:sz w:val="16"/>
                <w:szCs w:val="16"/>
              </w:rPr>
              <w:t>Pneumothorax</w:t>
            </w:r>
          </w:p>
        </w:tc>
        <w:tc>
          <w:tcPr>
            <w:tcW w:w="176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76D81B5" w14:textId="51F20305" w:rsidR="00B51222" w:rsidRPr="00C40BE4" w:rsidRDefault="00B51222" w:rsidP="00B51222">
            <w:pPr>
              <w:spacing w:after="0"/>
              <w:jc w:val="center"/>
              <w:rPr>
                <w:color w:val="2F5496" w:themeColor="accent5" w:themeShade="BF"/>
                <w:sz w:val="16"/>
                <w:szCs w:val="16"/>
              </w:rPr>
            </w:pPr>
            <w:r w:rsidRPr="00C40BE4">
              <w:rPr>
                <w:color w:val="2F5496" w:themeColor="accent5" w:themeShade="BF"/>
                <w:sz w:val="16"/>
                <w:szCs w:val="16"/>
              </w:rPr>
              <w:t>Service cost:</w:t>
            </w:r>
          </w:p>
          <w:p w14:paraId="287A7E67" w14:textId="33DF2C9C" w:rsidR="0012779B" w:rsidRPr="00C40BE4" w:rsidRDefault="00B51222" w:rsidP="00B51222">
            <w:pPr>
              <w:spacing w:after="0"/>
              <w:jc w:val="center"/>
              <w:rPr>
                <w:color w:val="2F5496" w:themeColor="accent5" w:themeShade="BF"/>
                <w:sz w:val="16"/>
                <w:szCs w:val="16"/>
              </w:rPr>
            </w:pPr>
            <w:r w:rsidRPr="00C40BE4">
              <w:rPr>
                <w:color w:val="2F5496" w:themeColor="accent5" w:themeShade="BF"/>
                <w:sz w:val="16"/>
                <w:szCs w:val="16"/>
              </w:rPr>
              <w:t>+$3,571</w:t>
            </w:r>
          </w:p>
        </w:tc>
        <w:tc>
          <w:tcPr>
            <w:tcW w:w="682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8640728" w14:textId="134A7B54" w:rsidR="00EE0942" w:rsidRPr="00C40BE4" w:rsidRDefault="00EE0942" w:rsidP="0012779B">
            <w:pPr>
              <w:rPr>
                <w:color w:val="2F5496" w:themeColor="accent5" w:themeShade="BF"/>
                <w:sz w:val="16"/>
                <w:szCs w:val="16"/>
              </w:rPr>
            </w:pPr>
            <w:r w:rsidRPr="00C40BE4">
              <w:rPr>
                <w:color w:val="2F5496" w:themeColor="accent5" w:themeShade="BF"/>
                <w:sz w:val="16"/>
                <w:szCs w:val="16"/>
              </w:rPr>
              <w:t>The majority of cases of pneumothorax are acute and resolve within a few days</w:t>
            </w:r>
            <w:r w:rsidR="003F7312" w:rsidRPr="00C40BE4">
              <w:rPr>
                <w:color w:val="2F5496" w:themeColor="accent5" w:themeShade="BF"/>
                <w:sz w:val="16"/>
                <w:szCs w:val="16"/>
              </w:rPr>
              <w:t xml:space="preserve"> (as outlined in the study</w:t>
            </w:r>
            <w:r w:rsidR="004B737B" w:rsidRPr="00C40BE4">
              <w:rPr>
                <w:color w:val="2F5496" w:themeColor="accent5" w:themeShade="BF"/>
                <w:sz w:val="16"/>
                <w:szCs w:val="16"/>
              </w:rPr>
              <w:t xml:space="preserve"> and confirmed </w:t>
            </w:r>
            <w:r w:rsidR="0078106C" w:rsidRPr="00C40BE4">
              <w:rPr>
                <w:color w:val="2F5496" w:themeColor="accent5" w:themeShade="BF"/>
                <w:sz w:val="16"/>
                <w:szCs w:val="16"/>
              </w:rPr>
              <w:t>through interview</w:t>
            </w:r>
            <w:r w:rsidR="00F45493" w:rsidRPr="00C40BE4">
              <w:rPr>
                <w:color w:val="2F5496" w:themeColor="accent5" w:themeShade="BF"/>
                <w:sz w:val="16"/>
                <w:szCs w:val="16"/>
              </w:rPr>
              <w:t>s</w:t>
            </w:r>
            <w:r w:rsidR="00A97E8E" w:rsidRPr="00C40BE4">
              <w:rPr>
                <w:color w:val="2F5496" w:themeColor="accent5" w:themeShade="BF"/>
                <w:sz w:val="16"/>
                <w:szCs w:val="16"/>
              </w:rPr>
              <w:t xml:space="preserve"> with senior trial investigators</w:t>
            </w:r>
            <w:r w:rsidR="003F7312" w:rsidRPr="00C40BE4">
              <w:rPr>
                <w:color w:val="2F5496" w:themeColor="accent5" w:themeShade="BF"/>
                <w:sz w:val="16"/>
                <w:szCs w:val="16"/>
              </w:rPr>
              <w:t>)</w:t>
            </w:r>
            <w:r w:rsidRPr="00C40BE4">
              <w:rPr>
                <w:color w:val="2F5496" w:themeColor="accent5" w:themeShade="BF"/>
                <w:sz w:val="16"/>
                <w:szCs w:val="16"/>
              </w:rPr>
              <w:t>.</w:t>
            </w:r>
            <w:r w:rsidR="00F46136" w:rsidRPr="00C40BE4">
              <w:rPr>
                <w:color w:val="2F5496" w:themeColor="accent5" w:themeShade="BF"/>
                <w:sz w:val="16"/>
                <w:szCs w:val="16"/>
              </w:rPr>
              <w:t xml:space="preserve"> </w:t>
            </w:r>
          </w:p>
          <w:p w14:paraId="5DF66657" w14:textId="1EAF7559" w:rsidR="0012779B" w:rsidRPr="00C40BE4" w:rsidRDefault="003235F3" w:rsidP="0012779B">
            <w:pPr>
              <w:rPr>
                <w:color w:val="2F5496" w:themeColor="accent5" w:themeShade="BF"/>
                <w:sz w:val="16"/>
                <w:szCs w:val="16"/>
              </w:rPr>
            </w:pPr>
            <w:proofErr w:type="spellStart"/>
            <w:r w:rsidRPr="00C40BE4">
              <w:rPr>
                <w:color w:val="2F5496" w:themeColor="accent5" w:themeShade="BF"/>
                <w:sz w:val="16"/>
                <w:szCs w:val="16"/>
              </w:rPr>
              <w:t>C</w:t>
            </w:r>
            <w:r w:rsidR="00377CD6" w:rsidRPr="00C40BE4">
              <w:rPr>
                <w:color w:val="2F5496" w:themeColor="accent5" w:themeShade="BF"/>
                <w:sz w:val="16"/>
                <w:szCs w:val="16"/>
              </w:rPr>
              <w:t>asemix</w:t>
            </w:r>
            <w:proofErr w:type="spellEnd"/>
            <w:r w:rsidR="00377CD6" w:rsidRPr="00C40BE4">
              <w:rPr>
                <w:color w:val="2F5496" w:themeColor="accent5" w:themeShade="BF"/>
                <w:sz w:val="16"/>
                <w:szCs w:val="16"/>
              </w:rPr>
              <w:t xml:space="preserve"> costing (AR-DR</w:t>
            </w:r>
            <w:r w:rsidR="00B51222" w:rsidRPr="00C40BE4">
              <w:rPr>
                <w:color w:val="2F5496" w:themeColor="accent5" w:themeShade="BF"/>
                <w:sz w:val="16"/>
                <w:szCs w:val="16"/>
              </w:rPr>
              <w:t>G</w:t>
            </w:r>
            <w:r w:rsidR="00377CD6" w:rsidRPr="00C40BE4">
              <w:rPr>
                <w:color w:val="2F5496" w:themeColor="accent5" w:themeShade="BF"/>
                <w:sz w:val="16"/>
                <w:szCs w:val="16"/>
              </w:rPr>
              <w:t xml:space="preserve"> E68B</w:t>
            </w:r>
            <w:r w:rsidR="00EE0942" w:rsidRPr="00C40BE4">
              <w:rPr>
                <w:color w:val="2F5496" w:themeColor="accent5" w:themeShade="BF"/>
                <w:sz w:val="16"/>
                <w:szCs w:val="16"/>
              </w:rPr>
              <w:t xml:space="preserve"> and</w:t>
            </w:r>
            <w:r w:rsidR="00B51222" w:rsidRPr="00C40BE4">
              <w:rPr>
                <w:color w:val="2F5496" w:themeColor="accent5" w:themeShade="BF"/>
                <w:sz w:val="16"/>
                <w:szCs w:val="16"/>
              </w:rPr>
              <w:t xml:space="preserve"> E72Z</w:t>
            </w:r>
            <w:r w:rsidR="00377CD6" w:rsidRPr="00C40BE4">
              <w:rPr>
                <w:color w:val="2F5496" w:themeColor="accent5" w:themeShade="BF"/>
                <w:sz w:val="16"/>
                <w:szCs w:val="16"/>
              </w:rPr>
              <w:t xml:space="preserve">) to account for any </w:t>
            </w:r>
            <w:r w:rsidR="00B51222" w:rsidRPr="00C40BE4">
              <w:rPr>
                <w:color w:val="2F5496" w:themeColor="accent5" w:themeShade="BF"/>
                <w:sz w:val="16"/>
                <w:szCs w:val="16"/>
              </w:rPr>
              <w:t xml:space="preserve">treatment costs, and increased length of stay. </w:t>
            </w:r>
            <w:r w:rsidR="0078106C" w:rsidRPr="00C40BE4">
              <w:rPr>
                <w:color w:val="2F5496" w:themeColor="accent5" w:themeShade="BF"/>
                <w:sz w:val="16"/>
                <w:szCs w:val="16"/>
              </w:rPr>
              <w:t>Confirmed through interview</w:t>
            </w:r>
            <w:r w:rsidR="00F45493" w:rsidRPr="00C40BE4">
              <w:rPr>
                <w:color w:val="2F5496" w:themeColor="accent5" w:themeShade="BF"/>
                <w:sz w:val="16"/>
                <w:szCs w:val="16"/>
              </w:rPr>
              <w:t>s</w:t>
            </w:r>
            <w:r w:rsidR="00A97E8E" w:rsidRPr="00C40BE4">
              <w:rPr>
                <w:color w:val="2F5496" w:themeColor="accent5" w:themeShade="BF"/>
                <w:sz w:val="16"/>
                <w:szCs w:val="16"/>
              </w:rPr>
              <w:t xml:space="preserve"> with senior trial investigators</w:t>
            </w:r>
            <w:r w:rsidR="0078106C" w:rsidRPr="00C40BE4">
              <w:rPr>
                <w:color w:val="2F5496" w:themeColor="accent5" w:themeShade="BF"/>
                <w:sz w:val="16"/>
                <w:szCs w:val="16"/>
              </w:rPr>
              <w:t>.</w:t>
            </w:r>
          </w:p>
          <w:p w14:paraId="7E4FEDD6" w14:textId="0BA04395" w:rsidR="00B51222" w:rsidRPr="00C40BE4" w:rsidRDefault="00EE0942" w:rsidP="00EE0942">
            <w:pPr>
              <w:rPr>
                <w:color w:val="2F5496" w:themeColor="accent5" w:themeShade="BF"/>
                <w:sz w:val="16"/>
                <w:szCs w:val="16"/>
              </w:rPr>
            </w:pPr>
            <w:r w:rsidRPr="00C40BE4">
              <w:rPr>
                <w:color w:val="2F5496" w:themeColor="accent5" w:themeShade="BF"/>
                <w:sz w:val="16"/>
                <w:szCs w:val="16"/>
              </w:rPr>
              <w:t>N</w:t>
            </w:r>
            <w:r w:rsidR="00B51222" w:rsidRPr="00C40BE4">
              <w:rPr>
                <w:color w:val="2F5496" w:themeColor="accent5" w:themeShade="BF"/>
                <w:sz w:val="16"/>
                <w:szCs w:val="16"/>
              </w:rPr>
              <w:t xml:space="preserve">o QALY impairment. </w:t>
            </w:r>
            <w:r w:rsidR="0078106C" w:rsidRPr="00C40BE4">
              <w:rPr>
                <w:color w:val="2F5496" w:themeColor="accent5" w:themeShade="BF"/>
                <w:sz w:val="16"/>
                <w:szCs w:val="16"/>
              </w:rPr>
              <w:t>Confirmed through interview</w:t>
            </w:r>
            <w:r w:rsidR="00A97E8E" w:rsidRPr="00C40BE4">
              <w:rPr>
                <w:color w:val="2F5496" w:themeColor="accent5" w:themeShade="BF"/>
                <w:sz w:val="16"/>
                <w:szCs w:val="16"/>
              </w:rPr>
              <w:t xml:space="preserve"> with senior trial investigators</w:t>
            </w:r>
            <w:r w:rsidR="00F45493" w:rsidRPr="00C40BE4">
              <w:rPr>
                <w:color w:val="2F5496" w:themeColor="accent5" w:themeShade="BF"/>
                <w:sz w:val="16"/>
                <w:szCs w:val="16"/>
              </w:rPr>
              <w:t xml:space="preserve">. </w:t>
            </w:r>
          </w:p>
        </w:tc>
        <w:tc>
          <w:tcPr>
            <w:tcW w:w="4253"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5B642254" w14:textId="209A4BF9" w:rsidR="0012779B" w:rsidRPr="00C40BE4" w:rsidRDefault="00B51222" w:rsidP="00B51222">
            <w:pPr>
              <w:ind w:left="120"/>
              <w:rPr>
                <w:color w:val="2F5496" w:themeColor="accent5" w:themeShade="BF"/>
                <w:sz w:val="16"/>
                <w:szCs w:val="16"/>
                <w:lang w:val="en-GB"/>
              </w:rPr>
            </w:pPr>
            <w:r w:rsidRPr="00C40BE4">
              <w:rPr>
                <w:color w:val="2F5496" w:themeColor="accent5" w:themeShade="BF"/>
                <w:sz w:val="16"/>
                <w:szCs w:val="16"/>
                <w:lang w:val="en-GB"/>
              </w:rPr>
              <w:t>IHPA NWAU calculator for acute activity 2016-17</w:t>
            </w:r>
            <w:r w:rsidR="00D62C3C">
              <w:rPr>
                <w:color w:val="2F5496" w:themeColor="accent5" w:themeShade="BF"/>
                <w:sz w:val="16"/>
                <w:szCs w:val="16"/>
                <w:lang w:val="en-GB"/>
              </w:rPr>
              <w:t>.</w:t>
            </w:r>
          </w:p>
        </w:tc>
      </w:tr>
      <w:tr w:rsidR="007E5FBD" w:rsidRPr="000A6F03" w14:paraId="6665615F" w14:textId="77777777" w:rsidTr="007E5FBD">
        <w:trPr>
          <w:trHeight w:val="560"/>
        </w:trPr>
        <w:tc>
          <w:tcPr>
            <w:tcW w:w="175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8F78915" w14:textId="286858DD" w:rsidR="0012779B" w:rsidRPr="00C40BE4" w:rsidRDefault="0012779B" w:rsidP="0012779B">
            <w:pPr>
              <w:rPr>
                <w:color w:val="2F5496" w:themeColor="accent5" w:themeShade="BF"/>
                <w:sz w:val="16"/>
                <w:szCs w:val="16"/>
              </w:rPr>
            </w:pPr>
            <w:r w:rsidRPr="00C40BE4">
              <w:rPr>
                <w:color w:val="2F5496" w:themeColor="accent5" w:themeShade="BF"/>
                <w:sz w:val="16"/>
                <w:szCs w:val="16"/>
              </w:rPr>
              <w:t>Intervention costs</w:t>
            </w:r>
          </w:p>
        </w:tc>
        <w:tc>
          <w:tcPr>
            <w:tcW w:w="176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29714FE" w14:textId="77777777" w:rsidR="00B51222" w:rsidRPr="00C40BE4" w:rsidRDefault="00B51222" w:rsidP="00B51222">
            <w:pPr>
              <w:spacing w:after="0"/>
              <w:jc w:val="center"/>
              <w:rPr>
                <w:color w:val="2F5496" w:themeColor="accent5" w:themeShade="BF"/>
                <w:sz w:val="16"/>
                <w:szCs w:val="16"/>
              </w:rPr>
            </w:pPr>
            <w:r w:rsidRPr="00C40BE4">
              <w:rPr>
                <w:color w:val="2F5496" w:themeColor="accent5" w:themeShade="BF"/>
                <w:sz w:val="16"/>
                <w:szCs w:val="16"/>
              </w:rPr>
              <w:t xml:space="preserve">Service cost: </w:t>
            </w:r>
          </w:p>
          <w:p w14:paraId="2B52D015" w14:textId="6C76BF55" w:rsidR="0012779B" w:rsidRPr="00C40BE4" w:rsidRDefault="00B51222" w:rsidP="00B51222">
            <w:pPr>
              <w:spacing w:after="0"/>
              <w:jc w:val="center"/>
              <w:rPr>
                <w:color w:val="2F5496" w:themeColor="accent5" w:themeShade="BF"/>
                <w:sz w:val="16"/>
                <w:szCs w:val="16"/>
              </w:rPr>
            </w:pPr>
            <w:r w:rsidRPr="00C40BE4">
              <w:rPr>
                <w:color w:val="2F5496" w:themeColor="accent5" w:themeShade="BF"/>
                <w:sz w:val="16"/>
                <w:szCs w:val="16"/>
              </w:rPr>
              <w:t>-$160</w:t>
            </w:r>
          </w:p>
        </w:tc>
        <w:tc>
          <w:tcPr>
            <w:tcW w:w="682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6BE9EAB" w14:textId="77777777" w:rsidR="00620CB5" w:rsidRPr="00C40BE4" w:rsidRDefault="0012779B" w:rsidP="00FC3762">
            <w:pPr>
              <w:rPr>
                <w:color w:val="2F5496" w:themeColor="accent5" w:themeShade="BF"/>
                <w:sz w:val="16"/>
                <w:szCs w:val="16"/>
              </w:rPr>
            </w:pPr>
            <w:r w:rsidRPr="00C40BE4">
              <w:rPr>
                <w:color w:val="2F5496" w:themeColor="accent5" w:themeShade="BF"/>
                <w:sz w:val="16"/>
                <w:szCs w:val="16"/>
              </w:rPr>
              <w:t>Average incremental cost of intervention</w:t>
            </w:r>
            <w:r w:rsidR="003D59DA" w:rsidRPr="00C40BE4">
              <w:rPr>
                <w:color w:val="2F5496" w:themeColor="accent5" w:themeShade="BF"/>
                <w:sz w:val="16"/>
                <w:szCs w:val="16"/>
              </w:rPr>
              <w:t xml:space="preserve"> of CPAP versus</w:t>
            </w:r>
            <w:r w:rsidR="00B51222" w:rsidRPr="00C40BE4">
              <w:rPr>
                <w:color w:val="2F5496" w:themeColor="accent5" w:themeShade="BF"/>
                <w:sz w:val="16"/>
                <w:szCs w:val="16"/>
              </w:rPr>
              <w:t xml:space="preserve"> ventilation/intubation</w:t>
            </w:r>
            <w:r w:rsidR="003D59DA" w:rsidRPr="00C40BE4">
              <w:rPr>
                <w:color w:val="2F5496" w:themeColor="accent5" w:themeShade="BF"/>
                <w:sz w:val="16"/>
                <w:szCs w:val="16"/>
              </w:rPr>
              <w:t xml:space="preserve">. </w:t>
            </w:r>
          </w:p>
          <w:p w14:paraId="45FBA2EE" w14:textId="4A09D23F" w:rsidR="00620CB5" w:rsidRPr="00C40BE4" w:rsidRDefault="00FC3762" w:rsidP="00FC3762">
            <w:pPr>
              <w:rPr>
                <w:color w:val="2F5496" w:themeColor="accent5" w:themeShade="BF"/>
                <w:sz w:val="16"/>
                <w:szCs w:val="16"/>
              </w:rPr>
            </w:pPr>
            <w:r w:rsidRPr="00C40BE4">
              <w:rPr>
                <w:color w:val="2F5496" w:themeColor="accent5" w:themeShade="BF"/>
                <w:sz w:val="16"/>
                <w:szCs w:val="16"/>
              </w:rPr>
              <w:t>Cost of CPAP b</w:t>
            </w:r>
            <w:r w:rsidR="0012779B" w:rsidRPr="00C40BE4">
              <w:rPr>
                <w:color w:val="2F5496" w:themeColor="accent5" w:themeShade="BF"/>
                <w:sz w:val="16"/>
                <w:szCs w:val="16"/>
              </w:rPr>
              <w:t xml:space="preserve">ased on </w:t>
            </w:r>
            <w:proofErr w:type="spellStart"/>
            <w:r w:rsidR="00B51222" w:rsidRPr="00C40BE4">
              <w:rPr>
                <w:color w:val="2F5496" w:themeColor="accent5" w:themeShade="BF"/>
                <w:sz w:val="16"/>
                <w:szCs w:val="16"/>
              </w:rPr>
              <w:t>Dukhovny</w:t>
            </w:r>
            <w:proofErr w:type="spellEnd"/>
            <w:r w:rsidR="00B51222" w:rsidRPr="00C40BE4">
              <w:rPr>
                <w:color w:val="2F5496" w:themeColor="accent5" w:themeShade="BF"/>
                <w:sz w:val="16"/>
                <w:szCs w:val="16"/>
              </w:rPr>
              <w:t xml:space="preserve"> et al. 2011</w:t>
            </w:r>
            <w:r w:rsidRPr="00C40BE4">
              <w:rPr>
                <w:color w:val="2F5496" w:themeColor="accent5" w:themeShade="BF"/>
                <w:sz w:val="16"/>
                <w:szCs w:val="16"/>
              </w:rPr>
              <w:t xml:space="preserve">. </w:t>
            </w:r>
            <w:r w:rsidR="00620CB5" w:rsidRPr="00C40BE4">
              <w:rPr>
                <w:color w:val="2F5496" w:themeColor="accent5" w:themeShade="BF"/>
                <w:sz w:val="16"/>
                <w:szCs w:val="16"/>
              </w:rPr>
              <w:t xml:space="preserve">Crosschecked with </w:t>
            </w:r>
            <w:proofErr w:type="spellStart"/>
            <w:r w:rsidR="00620CB5" w:rsidRPr="00C40BE4">
              <w:rPr>
                <w:color w:val="2F5496" w:themeColor="accent5" w:themeShade="BF"/>
                <w:sz w:val="16"/>
                <w:szCs w:val="16"/>
              </w:rPr>
              <w:t>Buckmaster</w:t>
            </w:r>
            <w:proofErr w:type="spellEnd"/>
            <w:r w:rsidR="00620CB5" w:rsidRPr="00C40BE4">
              <w:rPr>
                <w:color w:val="2F5496" w:themeColor="accent5" w:themeShade="BF"/>
                <w:sz w:val="16"/>
                <w:szCs w:val="16"/>
              </w:rPr>
              <w:t xml:space="preserve"> et al</w:t>
            </w:r>
            <w:r w:rsidR="006D20EE">
              <w:rPr>
                <w:color w:val="2F5496" w:themeColor="accent5" w:themeShade="BF"/>
                <w:sz w:val="16"/>
                <w:szCs w:val="16"/>
              </w:rPr>
              <w:t>.</w:t>
            </w:r>
            <w:r w:rsidR="00620CB5" w:rsidRPr="00C40BE4">
              <w:rPr>
                <w:color w:val="2F5496" w:themeColor="accent5" w:themeShade="BF"/>
                <w:sz w:val="16"/>
                <w:szCs w:val="16"/>
              </w:rPr>
              <w:t xml:space="preserve"> (2007).</w:t>
            </w:r>
          </w:p>
          <w:p w14:paraId="7C48BFE4" w14:textId="4A8F1151" w:rsidR="00620CB5" w:rsidRPr="00C40BE4" w:rsidRDefault="00FC3762" w:rsidP="00FC3762">
            <w:pPr>
              <w:rPr>
                <w:color w:val="2F5496" w:themeColor="accent5" w:themeShade="BF"/>
                <w:sz w:val="16"/>
                <w:szCs w:val="16"/>
              </w:rPr>
            </w:pPr>
            <w:r w:rsidRPr="00C40BE4">
              <w:rPr>
                <w:color w:val="2F5496" w:themeColor="accent5" w:themeShade="BF"/>
                <w:sz w:val="16"/>
                <w:szCs w:val="16"/>
              </w:rPr>
              <w:t xml:space="preserve">Cost of ventilation/intubation based on </w:t>
            </w:r>
            <w:r w:rsidR="00C15456" w:rsidRPr="00C40BE4">
              <w:rPr>
                <w:color w:val="2F5496" w:themeColor="accent5" w:themeShade="BF"/>
                <w:sz w:val="16"/>
                <w:szCs w:val="16"/>
              </w:rPr>
              <w:t>NSW Cost of Care 2011</w:t>
            </w:r>
            <w:r w:rsidR="00B51222" w:rsidRPr="00C40BE4">
              <w:rPr>
                <w:color w:val="2F5496" w:themeColor="accent5" w:themeShade="BF"/>
                <w:sz w:val="16"/>
                <w:szCs w:val="16"/>
              </w:rPr>
              <w:t xml:space="preserve">. </w:t>
            </w:r>
            <w:r w:rsidR="00620CB5" w:rsidRPr="00C40BE4">
              <w:rPr>
                <w:color w:val="2F5496" w:themeColor="accent5" w:themeShade="BF"/>
                <w:sz w:val="16"/>
                <w:szCs w:val="16"/>
              </w:rPr>
              <w:t xml:space="preserve">Assumption of no additional cost for neonates compared to standard care costs, confirmed through interview. </w:t>
            </w:r>
          </w:p>
          <w:p w14:paraId="23058D39" w14:textId="1E4D72EA" w:rsidR="0012779B" w:rsidRPr="00C40BE4" w:rsidRDefault="00620CB5" w:rsidP="00A97E8E">
            <w:pPr>
              <w:rPr>
                <w:color w:val="2F5496" w:themeColor="accent5" w:themeShade="BF"/>
                <w:sz w:val="16"/>
                <w:szCs w:val="16"/>
              </w:rPr>
            </w:pPr>
            <w:r w:rsidRPr="00C40BE4">
              <w:rPr>
                <w:color w:val="2F5496" w:themeColor="accent5" w:themeShade="BF"/>
                <w:sz w:val="16"/>
                <w:szCs w:val="16"/>
              </w:rPr>
              <w:t>Overall e</w:t>
            </w:r>
            <w:r w:rsidR="00FC3762" w:rsidRPr="00C40BE4">
              <w:rPr>
                <w:color w:val="2F5496" w:themeColor="accent5" w:themeShade="BF"/>
                <w:sz w:val="16"/>
                <w:szCs w:val="16"/>
              </w:rPr>
              <w:t xml:space="preserve">stimate cross checked with </w:t>
            </w:r>
            <w:r w:rsidR="00A97E8E" w:rsidRPr="00C40BE4">
              <w:rPr>
                <w:color w:val="2F5496" w:themeColor="accent5" w:themeShade="BF"/>
                <w:sz w:val="16"/>
                <w:szCs w:val="16"/>
              </w:rPr>
              <w:t>senior trial investigators</w:t>
            </w:r>
            <w:r w:rsidR="00FC3762" w:rsidRPr="00C40BE4">
              <w:rPr>
                <w:color w:val="2F5496" w:themeColor="accent5" w:themeShade="BF"/>
                <w:sz w:val="16"/>
                <w:szCs w:val="16"/>
              </w:rPr>
              <w:t>.</w:t>
            </w:r>
          </w:p>
        </w:tc>
        <w:tc>
          <w:tcPr>
            <w:tcW w:w="4253"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002F3D81" w14:textId="0326DA8F" w:rsidR="00B51222" w:rsidRPr="00C40BE4" w:rsidRDefault="00B51222" w:rsidP="0012779B">
            <w:pPr>
              <w:ind w:left="120"/>
              <w:rPr>
                <w:color w:val="2F5496" w:themeColor="accent5" w:themeShade="BF"/>
                <w:sz w:val="16"/>
                <w:szCs w:val="16"/>
              </w:rPr>
            </w:pPr>
            <w:r w:rsidRPr="00C40BE4">
              <w:rPr>
                <w:color w:val="2F5496" w:themeColor="accent5" w:themeShade="BF"/>
                <w:sz w:val="16"/>
                <w:szCs w:val="16"/>
              </w:rPr>
              <w:t>http://www0.health.nsw.gov.au/policies/gl/2011/pdf/GL2011_007.pdf</w:t>
            </w:r>
          </w:p>
          <w:p w14:paraId="60759E9B" w14:textId="75D39805" w:rsidR="00B51222" w:rsidRPr="00C40BE4" w:rsidRDefault="0085252B" w:rsidP="0012779B">
            <w:pPr>
              <w:ind w:left="120"/>
              <w:rPr>
                <w:color w:val="2F5496" w:themeColor="accent5" w:themeShade="BF"/>
                <w:sz w:val="16"/>
                <w:szCs w:val="16"/>
              </w:rPr>
            </w:pPr>
            <w:proofErr w:type="spellStart"/>
            <w:r w:rsidRPr="00C40BE4">
              <w:rPr>
                <w:color w:val="2F5496" w:themeColor="accent5" w:themeShade="BF"/>
                <w:sz w:val="16"/>
                <w:szCs w:val="16"/>
              </w:rPr>
              <w:t>Dukhovny</w:t>
            </w:r>
            <w:proofErr w:type="spellEnd"/>
            <w:r w:rsidRPr="00C40BE4">
              <w:rPr>
                <w:color w:val="2F5496" w:themeColor="accent5" w:themeShade="BF"/>
                <w:sz w:val="16"/>
                <w:szCs w:val="16"/>
              </w:rPr>
              <w:t xml:space="preserve"> et al</w:t>
            </w:r>
            <w:r w:rsidR="006D20EE">
              <w:rPr>
                <w:color w:val="2F5496" w:themeColor="accent5" w:themeShade="BF"/>
                <w:sz w:val="16"/>
                <w:szCs w:val="16"/>
              </w:rPr>
              <w:t>.</w:t>
            </w:r>
            <w:r w:rsidRPr="00C40BE4">
              <w:rPr>
                <w:color w:val="2F5496" w:themeColor="accent5" w:themeShade="BF"/>
                <w:sz w:val="16"/>
                <w:szCs w:val="16"/>
              </w:rPr>
              <w:t xml:space="preserve"> (2010) Economic evaluation of caffeine for </w:t>
            </w:r>
            <w:proofErr w:type="spellStart"/>
            <w:r w:rsidRPr="00C40BE4">
              <w:rPr>
                <w:color w:val="2F5496" w:themeColor="accent5" w:themeShade="BF"/>
                <w:sz w:val="16"/>
                <w:szCs w:val="16"/>
              </w:rPr>
              <w:t>apnea</w:t>
            </w:r>
            <w:proofErr w:type="spellEnd"/>
            <w:r w:rsidRPr="00C40BE4">
              <w:rPr>
                <w:color w:val="2F5496" w:themeColor="accent5" w:themeShade="BF"/>
                <w:sz w:val="16"/>
                <w:szCs w:val="16"/>
              </w:rPr>
              <w:t xml:space="preserve"> of prematurity. </w:t>
            </w:r>
            <w:proofErr w:type="spellStart"/>
            <w:r w:rsidRPr="00C40BE4">
              <w:rPr>
                <w:color w:val="2F5496" w:themeColor="accent5" w:themeShade="BF"/>
                <w:sz w:val="16"/>
                <w:szCs w:val="16"/>
              </w:rPr>
              <w:t>Pediatrics</w:t>
            </w:r>
            <w:proofErr w:type="spellEnd"/>
            <w:r w:rsidRPr="00C40BE4">
              <w:rPr>
                <w:color w:val="2F5496" w:themeColor="accent5" w:themeShade="BF"/>
                <w:sz w:val="16"/>
                <w:szCs w:val="16"/>
              </w:rPr>
              <w:t xml:space="preserve"> 2011;127:e146–e155</w:t>
            </w:r>
            <w:r w:rsidR="002967B7" w:rsidRPr="00C40BE4">
              <w:rPr>
                <w:color w:val="2F5496" w:themeColor="accent5" w:themeShade="BF"/>
                <w:sz w:val="16"/>
                <w:szCs w:val="16"/>
              </w:rPr>
              <w:t>.</w:t>
            </w:r>
          </w:p>
          <w:p w14:paraId="27078426" w14:textId="517BEF8D" w:rsidR="0012779B" w:rsidRPr="00C40BE4" w:rsidRDefault="00B51222" w:rsidP="0012779B">
            <w:pPr>
              <w:ind w:left="120"/>
              <w:rPr>
                <w:color w:val="2F5496" w:themeColor="accent5" w:themeShade="BF"/>
                <w:sz w:val="16"/>
                <w:szCs w:val="16"/>
                <w:lang w:val="en-GB"/>
              </w:rPr>
            </w:pPr>
            <w:proofErr w:type="spellStart"/>
            <w:r w:rsidRPr="00C40BE4">
              <w:rPr>
                <w:color w:val="2F5496" w:themeColor="accent5" w:themeShade="BF"/>
                <w:sz w:val="16"/>
                <w:szCs w:val="16"/>
              </w:rPr>
              <w:t>Buckmaster</w:t>
            </w:r>
            <w:proofErr w:type="spellEnd"/>
            <w:r w:rsidRPr="00C40BE4">
              <w:rPr>
                <w:color w:val="2F5496" w:themeColor="accent5" w:themeShade="BF"/>
                <w:sz w:val="16"/>
                <w:szCs w:val="16"/>
              </w:rPr>
              <w:t xml:space="preserve"> et al</w:t>
            </w:r>
            <w:r w:rsidR="006D20EE">
              <w:rPr>
                <w:color w:val="2F5496" w:themeColor="accent5" w:themeShade="BF"/>
                <w:sz w:val="16"/>
                <w:szCs w:val="16"/>
              </w:rPr>
              <w:t>.</w:t>
            </w:r>
            <w:r w:rsidRPr="00C40BE4">
              <w:rPr>
                <w:color w:val="2F5496" w:themeColor="accent5" w:themeShade="BF"/>
                <w:sz w:val="16"/>
                <w:szCs w:val="16"/>
              </w:rPr>
              <w:t xml:space="preserve"> (2007) Continuous Positive Airway Pressure therapy for infants with respiratory distress in non-tertiary care </w:t>
            </w:r>
            <w:proofErr w:type="spellStart"/>
            <w:r w:rsidRPr="00C40BE4">
              <w:rPr>
                <w:color w:val="2F5496" w:themeColor="accent5" w:themeShade="BF"/>
                <w:sz w:val="16"/>
                <w:szCs w:val="16"/>
              </w:rPr>
              <w:t>centers</w:t>
            </w:r>
            <w:proofErr w:type="spellEnd"/>
            <w:r w:rsidRPr="00C40BE4">
              <w:rPr>
                <w:color w:val="2F5496" w:themeColor="accent5" w:themeShade="BF"/>
                <w:sz w:val="16"/>
                <w:szCs w:val="16"/>
              </w:rPr>
              <w:t xml:space="preserve">: a randomised, controlled trial. </w:t>
            </w:r>
            <w:proofErr w:type="spellStart"/>
            <w:r w:rsidRPr="00C40BE4">
              <w:rPr>
                <w:color w:val="2F5496" w:themeColor="accent5" w:themeShade="BF"/>
                <w:sz w:val="16"/>
                <w:szCs w:val="16"/>
              </w:rPr>
              <w:t>Pediatrics</w:t>
            </w:r>
            <w:proofErr w:type="spellEnd"/>
            <w:r w:rsidRPr="00C40BE4">
              <w:rPr>
                <w:color w:val="2F5496" w:themeColor="accent5" w:themeShade="BF"/>
                <w:sz w:val="16"/>
                <w:szCs w:val="16"/>
              </w:rPr>
              <w:t xml:space="preserve"> 120(3).</w:t>
            </w:r>
          </w:p>
        </w:tc>
      </w:tr>
    </w:tbl>
    <w:bookmarkStart w:id="19" w:name="_Toc349182222"/>
    <w:p w14:paraId="04219D97" w14:textId="1BCFD901" w:rsidR="00B40D78" w:rsidRDefault="00B40D78">
      <w:pPr>
        <w:pStyle w:val="Heading2"/>
      </w:pPr>
      <w:r w:rsidRPr="003616DA">
        <w:rPr>
          <w:noProof/>
          <w:lang w:val="en-AU" w:eastAsia="en-AU"/>
        </w:rPr>
        <mc:AlternateContent>
          <mc:Choice Requires="wps">
            <w:drawing>
              <wp:anchor distT="0" distB="0" distL="114300" distR="114300" simplePos="0" relativeHeight="251669504" behindDoc="0" locked="0" layoutInCell="1" allowOverlap="1" wp14:anchorId="30C7FE5A" wp14:editId="3A5B8592">
                <wp:simplePos x="0" y="0"/>
                <wp:positionH relativeFrom="page">
                  <wp:posOffset>7077384</wp:posOffset>
                </wp:positionH>
                <wp:positionV relativeFrom="page">
                  <wp:posOffset>9502151</wp:posOffset>
                </wp:positionV>
                <wp:extent cx="2331378" cy="113859"/>
                <wp:effectExtent l="0" t="0" r="0" b="635"/>
                <wp:wrapSquare wrapText="bothSides"/>
                <wp:docPr id="93" name="Rectangle 93"/>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98DF78" w14:textId="77777777" w:rsidR="000D4A73" w:rsidRDefault="000D4A73" w:rsidP="00B40D78">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93" o:spid="_x0000_s1036" style="position:absolute;left:0;text-align:left;margin-left:557.25pt;margin-top:748.2pt;width:183.55pt;height:8.9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" fillcolor="#5b9bd5 [3204]" stroked="f" strokeweight="1pt">
                <v:textbox inset="14.4pt,14.4pt,14.4pt,28.8pt">
                  <w:txbxContent>
                    <w:p w14:paraId="5D98DF78" w14:textId="77777777" w:rsidR="000D4A73" w:rsidRDefault="000D4A73" w:rsidP="00B40D78">
                      <w:pPr>
                        <w:spacing w:before="240"/>
                        <w:rPr>
                          <w:color w:val="FFFFFF" w:themeColor="background1"/>
                        </w:rPr>
                      </w:pPr>
                    </w:p>
                  </w:txbxContent>
                </v:textbox>
                <w10:wrap type="square" anchorx="page" anchory="page"/>
              </v:rect>
            </w:pict>
          </mc:Fallback>
        </mc:AlternateContent>
      </w:r>
      <w:r w:rsidRPr="003616DA">
        <w:rPr>
          <w:lang w:eastAsia="en-AU"/>
        </w:rPr>
        <w:t>ACTORDS Trial (2006)</w:t>
      </w:r>
      <w:r w:rsidR="004438AC" w:rsidRPr="003616DA">
        <w:rPr>
          <w:lang w:eastAsia="en-AU"/>
        </w:rPr>
        <w:t xml:space="preserve"> – </w:t>
      </w:r>
      <w:r w:rsidRPr="003616DA">
        <w:rPr>
          <w:lang w:eastAsia="en-AU"/>
        </w:rPr>
        <w:t>Neonatal respiratory distress syndrome after repeat exposure to antenatal corticosteroids</w:t>
      </w:r>
      <w:r w:rsidRPr="00106F08">
        <w:rPr>
          <w:rStyle w:val="FootnoteReference"/>
          <w:rFonts w:ascii="Gisha" w:hAnsi="Gisha" w:cs="Gisha"/>
          <w:sz w:val="24"/>
          <w:szCs w:val="24"/>
        </w:rPr>
        <w:footnoteReference w:id="73"/>
      </w:r>
      <w:bookmarkEnd w:id="19"/>
      <w:r w:rsidRPr="00106F08">
        <w:t xml:space="preserve"> </w:t>
      </w:r>
    </w:p>
    <w:p w14:paraId="0829B241" w14:textId="77777777" w:rsidR="00946C90" w:rsidRDefault="00946C90" w:rsidP="00801A64"/>
    <w:p w14:paraId="42A8189E" w14:textId="1326DAAC" w:rsidR="00946C90" w:rsidRDefault="00946C90" w:rsidP="00801A64">
      <w:pPr>
        <w:pStyle w:val="Heading3"/>
        <w:numPr>
          <w:ilvl w:val="0"/>
          <w:numId w:val="0"/>
        </w:numPr>
      </w:pPr>
      <w:r>
        <w:rPr>
          <w:lang w:val="en-US"/>
        </w:rPr>
        <w:t>Context</w:t>
      </w:r>
    </w:p>
    <w:p w14:paraId="717404C3" w14:textId="77777777" w:rsidR="00F716EF" w:rsidRPr="00801A64" w:rsidRDefault="00F716EF" w:rsidP="00801A64"/>
    <w:p w14:paraId="2D66F195" w14:textId="77777777" w:rsidR="00946C90" w:rsidRPr="00AB55E0" w:rsidRDefault="00946C90" w:rsidP="00AB55E0">
      <w:pPr>
        <w:pStyle w:val="Commissionbullets"/>
        <w:rPr>
          <w:b/>
        </w:rPr>
      </w:pPr>
      <w:r w:rsidRPr="00AB55E0">
        <w:rPr>
          <w:b/>
        </w:rPr>
        <w:t>Babies born preterm are at high risk of neonatal lung disease and its sequelae. Respiratory distress syndrome, as a result of immature lung development, is the main cause of early neonatal mortality, and causes substantial morbidity in survivors.</w:t>
      </w:r>
    </w:p>
    <w:p w14:paraId="614EA948" w14:textId="77777777" w:rsidR="00946C90" w:rsidRPr="00F77220" w:rsidRDefault="00946C90" w:rsidP="00AB55E0">
      <w:pPr>
        <w:pStyle w:val="Commissionbullets"/>
      </w:pPr>
      <w:r w:rsidRPr="00F77220">
        <w:t>A single course of prenatal corticosteroids given to the mother remains the most effective known prenatal strategy for reducing the adverse results of preterm birth.</w:t>
      </w:r>
      <w:r w:rsidRPr="00BD7C42">
        <w:rPr>
          <w:rStyle w:val="FootnoteReference"/>
        </w:rPr>
        <w:t xml:space="preserve"> </w:t>
      </w:r>
    </w:p>
    <w:p w14:paraId="21C12C4A" w14:textId="77777777" w:rsidR="00946C90" w:rsidRPr="00F77220" w:rsidRDefault="00946C90" w:rsidP="00AB55E0">
      <w:pPr>
        <w:pStyle w:val="Commissionbullets"/>
      </w:pPr>
      <w:r w:rsidRPr="00F77220">
        <w:t>Prior to the trial, a practice survey showed that 44% of obstetricians and 21% of neonatologists recommended use of repeat corticosteroids for women who remained at risk of preterm birth. This practice almost ceased while the ACTORDS trial was being undertaken, due to concerns around harm.</w:t>
      </w:r>
    </w:p>
    <w:p w14:paraId="0ACCD366" w14:textId="77777777" w:rsidR="00946C90" w:rsidRPr="00F77220" w:rsidRDefault="00946C90" w:rsidP="00AB55E0">
      <w:pPr>
        <w:pStyle w:val="Commissionbullets"/>
      </w:pPr>
      <w:r w:rsidRPr="00F77220">
        <w:t>The ACTORDS trial shows that repeat doses of antenatal corticosteroids reduce short-term neonatal morbidity, with fewer infants having severe lung disease (12% vs. 20%).</w:t>
      </w:r>
    </w:p>
    <w:p w14:paraId="6ED6B297" w14:textId="77777777" w:rsidR="00946C90" w:rsidRPr="00F77220" w:rsidRDefault="00946C90" w:rsidP="00AB55E0">
      <w:pPr>
        <w:pStyle w:val="Commissionbullets"/>
      </w:pPr>
      <w:r w:rsidRPr="00F77220">
        <w:t xml:space="preserve">Repeat antenatal corticosteroids are now recommended in Australian guidelines. </w:t>
      </w:r>
    </w:p>
    <w:p w14:paraId="3D8E3016" w14:textId="4E7196B0" w:rsidR="00946C90" w:rsidRPr="00F77220" w:rsidRDefault="00946C90" w:rsidP="00AB55E0">
      <w:pPr>
        <w:pStyle w:val="Commissionbullets"/>
      </w:pPr>
      <w:r w:rsidRPr="00F77220">
        <w:t>There is, however, widespread variation in practice: trial findings have been implemented at trial sites.</w:t>
      </w:r>
      <w:r w:rsidR="00D62C3C">
        <w:t xml:space="preserve"> </w:t>
      </w:r>
      <w:r>
        <w:t>T</w:t>
      </w:r>
      <w:r w:rsidRPr="00F77220">
        <w:t>he Cochrane review indicates</w:t>
      </w:r>
      <w:r>
        <w:t xml:space="preserve"> however,</w:t>
      </w:r>
      <w:r w:rsidRPr="00F77220">
        <w:t xml:space="preserve"> that there is uncertainty about potential longer term risks.</w:t>
      </w:r>
    </w:p>
    <w:p w14:paraId="64DD26D0" w14:textId="77777777" w:rsidR="002C063D" w:rsidRPr="00801A64" w:rsidRDefault="002C063D" w:rsidP="00801A64">
      <w:pPr>
        <w:sectPr w:rsidR="002C063D" w:rsidRPr="00801A64" w:rsidSect="00C40BE4">
          <w:type w:val="continuous"/>
          <w:pgSz w:w="16838" w:h="11906" w:orient="landscape"/>
          <w:pgMar w:top="1440" w:right="1440" w:bottom="1440" w:left="1440" w:header="709" w:footer="709" w:gutter="0"/>
          <w:cols w:space="708"/>
          <w:docGrid w:linePitch="360"/>
        </w:sectPr>
      </w:pPr>
    </w:p>
    <w:tbl>
      <w:tblPr>
        <w:tblStyle w:val="TableGrid"/>
        <w:tblW w:w="14572"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29"/>
        <w:gridCol w:w="2101"/>
        <w:gridCol w:w="1923"/>
        <w:gridCol w:w="1859"/>
        <w:gridCol w:w="2565"/>
        <w:gridCol w:w="4495"/>
      </w:tblGrid>
      <w:tr w:rsidR="00F102B2" w:rsidRPr="000A6F03" w14:paraId="7ABC81FE" w14:textId="77777777" w:rsidTr="00801A64">
        <w:trPr>
          <w:trHeight w:val="759"/>
        </w:trPr>
        <w:tc>
          <w:tcPr>
            <w:tcW w:w="1629" w:type="dxa"/>
            <w:shd w:val="clear" w:color="auto" w:fill="934B97"/>
            <w:vAlign w:val="center"/>
          </w:tcPr>
          <w:p w14:paraId="709D5BBC" w14:textId="77777777" w:rsidR="00F102B2" w:rsidRPr="00C40BE4" w:rsidRDefault="00F102B2">
            <w:pPr>
              <w:rPr>
                <w:rFonts w:asciiTheme="minorBidi" w:hAnsiTheme="minorBidi"/>
                <w:b/>
                <w:bCs/>
                <w:color w:val="FFFFFF" w:themeColor="background1"/>
                <w:sz w:val="16"/>
                <w:szCs w:val="14"/>
              </w:rPr>
            </w:pPr>
            <w:r w:rsidRPr="00C40BE4">
              <w:rPr>
                <w:rFonts w:asciiTheme="minorBidi" w:hAnsiTheme="minorBidi"/>
                <w:b/>
                <w:bCs/>
                <w:color w:val="FFFFFF" w:themeColor="background1"/>
                <w:sz w:val="16"/>
                <w:szCs w:val="14"/>
              </w:rPr>
              <w:t>Outcome</w:t>
            </w:r>
          </w:p>
        </w:tc>
        <w:tc>
          <w:tcPr>
            <w:tcW w:w="2101" w:type="dxa"/>
            <w:shd w:val="clear" w:color="auto" w:fill="934B97"/>
            <w:vAlign w:val="center"/>
          </w:tcPr>
          <w:p w14:paraId="5FD5368D" w14:textId="62AB8CB5" w:rsidR="00F102B2" w:rsidRPr="00C40BE4" w:rsidRDefault="00F102B2">
            <w:pPr>
              <w:rPr>
                <w:rFonts w:asciiTheme="minorBidi" w:hAnsiTheme="minorBidi"/>
                <w:b/>
                <w:bCs/>
                <w:color w:val="FFFFFF" w:themeColor="background1"/>
                <w:sz w:val="16"/>
                <w:szCs w:val="14"/>
              </w:rPr>
            </w:pPr>
            <w:r w:rsidRPr="00C40BE4">
              <w:rPr>
                <w:rFonts w:asciiTheme="minorBidi" w:hAnsiTheme="minorBidi"/>
                <w:b/>
                <w:bCs/>
                <w:color w:val="FFFFFF" w:themeColor="background1"/>
                <w:sz w:val="16"/>
                <w:szCs w:val="14"/>
              </w:rPr>
              <w:t>Eligible participants if implemented</w:t>
            </w:r>
          </w:p>
        </w:tc>
        <w:tc>
          <w:tcPr>
            <w:tcW w:w="1923" w:type="dxa"/>
            <w:shd w:val="clear" w:color="auto" w:fill="934B97"/>
            <w:vAlign w:val="center"/>
          </w:tcPr>
          <w:p w14:paraId="119AB7C9" w14:textId="77777777" w:rsidR="00F102B2" w:rsidRPr="00C40BE4" w:rsidRDefault="00F102B2">
            <w:pPr>
              <w:rPr>
                <w:rFonts w:asciiTheme="minorBidi" w:hAnsiTheme="minorBidi"/>
                <w:b/>
                <w:bCs/>
                <w:color w:val="FFFFFF" w:themeColor="background1"/>
                <w:sz w:val="16"/>
                <w:szCs w:val="14"/>
              </w:rPr>
            </w:pPr>
            <w:r w:rsidRPr="00C40BE4">
              <w:rPr>
                <w:rFonts w:asciiTheme="minorBidi" w:hAnsiTheme="minorBidi"/>
                <w:b/>
                <w:bCs/>
                <w:color w:val="FFFFFF" w:themeColor="background1"/>
                <w:sz w:val="16"/>
                <w:szCs w:val="14"/>
              </w:rPr>
              <w:t>Primary outcomes</w:t>
            </w:r>
          </w:p>
        </w:tc>
        <w:tc>
          <w:tcPr>
            <w:tcW w:w="1859" w:type="dxa"/>
            <w:shd w:val="clear" w:color="auto" w:fill="934B97"/>
            <w:vAlign w:val="center"/>
          </w:tcPr>
          <w:p w14:paraId="77895775" w14:textId="77777777" w:rsidR="00F102B2" w:rsidRPr="00C40BE4" w:rsidRDefault="00F102B2">
            <w:pPr>
              <w:rPr>
                <w:rFonts w:asciiTheme="minorBidi" w:hAnsiTheme="minorBidi"/>
                <w:b/>
                <w:bCs/>
                <w:color w:val="FFFFFF" w:themeColor="background1"/>
                <w:sz w:val="16"/>
                <w:szCs w:val="14"/>
              </w:rPr>
            </w:pPr>
            <w:r w:rsidRPr="00C40BE4">
              <w:rPr>
                <w:rFonts w:asciiTheme="minorBidi" w:hAnsiTheme="minorBidi"/>
                <w:b/>
                <w:bCs/>
                <w:color w:val="FFFFFF" w:themeColor="background1"/>
                <w:sz w:val="16"/>
                <w:szCs w:val="14"/>
              </w:rPr>
              <w:t>Secondary outcomes</w:t>
            </w:r>
          </w:p>
        </w:tc>
        <w:tc>
          <w:tcPr>
            <w:tcW w:w="2565" w:type="dxa"/>
            <w:shd w:val="clear" w:color="auto" w:fill="934B97"/>
            <w:vAlign w:val="center"/>
          </w:tcPr>
          <w:p w14:paraId="6AED219B" w14:textId="77777777" w:rsidR="00F102B2" w:rsidRPr="00C40BE4" w:rsidRDefault="00F102B2">
            <w:pPr>
              <w:rPr>
                <w:rFonts w:asciiTheme="minorBidi" w:hAnsiTheme="minorBidi"/>
                <w:b/>
                <w:bCs/>
                <w:color w:val="FFFFFF" w:themeColor="background1"/>
                <w:sz w:val="16"/>
                <w:szCs w:val="14"/>
              </w:rPr>
            </w:pPr>
            <w:r w:rsidRPr="00C40BE4">
              <w:rPr>
                <w:rFonts w:asciiTheme="minorBidi" w:hAnsiTheme="minorBidi"/>
                <w:b/>
                <w:bCs/>
                <w:color w:val="FFFFFF" w:themeColor="background1"/>
                <w:sz w:val="16"/>
                <w:szCs w:val="14"/>
              </w:rPr>
              <w:t>Clinical context</w:t>
            </w:r>
          </w:p>
        </w:tc>
        <w:tc>
          <w:tcPr>
            <w:tcW w:w="4495" w:type="dxa"/>
            <w:shd w:val="clear" w:color="auto" w:fill="934B97"/>
            <w:vAlign w:val="center"/>
          </w:tcPr>
          <w:p w14:paraId="262F2C20" w14:textId="09353F67" w:rsidR="00F102B2" w:rsidRPr="00C40BE4" w:rsidRDefault="00F102B2">
            <w:pPr>
              <w:rPr>
                <w:rFonts w:asciiTheme="minorBidi" w:hAnsiTheme="minorBidi"/>
                <w:b/>
                <w:bCs/>
                <w:color w:val="FFFFFF" w:themeColor="background1"/>
                <w:sz w:val="16"/>
                <w:szCs w:val="14"/>
              </w:rPr>
            </w:pPr>
            <w:r w:rsidRPr="00C40BE4">
              <w:rPr>
                <w:rFonts w:asciiTheme="minorBidi" w:hAnsiTheme="minorBidi"/>
                <w:b/>
                <w:bCs/>
                <w:color w:val="FFFFFF" w:themeColor="background1"/>
                <w:sz w:val="16"/>
                <w:szCs w:val="14"/>
              </w:rPr>
              <w:t>Main clinical assumptions</w:t>
            </w:r>
          </w:p>
        </w:tc>
      </w:tr>
      <w:tr w:rsidR="00F102B2" w:rsidRPr="000A6F03" w14:paraId="7D66A993" w14:textId="77777777" w:rsidTr="00801A64">
        <w:trPr>
          <w:trHeight w:val="979"/>
        </w:trPr>
        <w:tc>
          <w:tcPr>
            <w:tcW w:w="1629" w:type="dxa"/>
            <w:vMerge w:val="restart"/>
            <w:shd w:val="clear" w:color="auto" w:fill="EEE8ED"/>
          </w:tcPr>
          <w:p w14:paraId="44C6CBB5" w14:textId="2D696663" w:rsidR="00F102B2" w:rsidRPr="00C40BE4" w:rsidRDefault="00F102B2" w:rsidP="008720AA">
            <w:pPr>
              <w:rPr>
                <w:rFonts w:asciiTheme="minorBidi" w:hAnsiTheme="minorBidi"/>
                <w:color w:val="2F5496" w:themeColor="accent5" w:themeShade="BF"/>
                <w:sz w:val="16"/>
                <w:szCs w:val="14"/>
              </w:rPr>
            </w:pPr>
            <w:r w:rsidRPr="00C40BE4">
              <w:rPr>
                <w:rFonts w:asciiTheme="minorBidi" w:hAnsiTheme="minorBidi"/>
                <w:color w:val="2F5496" w:themeColor="accent5" w:themeShade="BF"/>
                <w:sz w:val="16"/>
                <w:szCs w:val="14"/>
              </w:rPr>
              <w:t>Exposure to repeat doses of antenatal corticosteroids reduces neonatal morbidity</w:t>
            </w:r>
            <w:r w:rsidR="002967B7" w:rsidRPr="00C40BE4">
              <w:rPr>
                <w:rFonts w:asciiTheme="minorBidi" w:hAnsiTheme="minorBidi"/>
                <w:color w:val="2F5496" w:themeColor="accent5" w:themeShade="BF"/>
                <w:sz w:val="16"/>
                <w:szCs w:val="14"/>
              </w:rPr>
              <w:t>.</w:t>
            </w:r>
          </w:p>
          <w:p w14:paraId="3945AFE0" w14:textId="77777777" w:rsidR="00F102B2" w:rsidRPr="00C40BE4" w:rsidRDefault="00F102B2" w:rsidP="00AC3BDA">
            <w:pPr>
              <w:rPr>
                <w:rFonts w:asciiTheme="minorBidi" w:hAnsiTheme="minorBidi"/>
                <w:color w:val="2F5496" w:themeColor="accent5" w:themeShade="BF"/>
                <w:sz w:val="16"/>
                <w:szCs w:val="14"/>
              </w:rPr>
            </w:pPr>
          </w:p>
        </w:tc>
        <w:tc>
          <w:tcPr>
            <w:tcW w:w="2101" w:type="dxa"/>
            <w:shd w:val="clear" w:color="auto" w:fill="DBCDD9"/>
          </w:tcPr>
          <w:p w14:paraId="4178EABC" w14:textId="4625DB25" w:rsidR="00F102B2" w:rsidRPr="00C40BE4" w:rsidRDefault="00F102B2" w:rsidP="00515C42">
            <w:pPr>
              <w:rPr>
                <w:rFonts w:asciiTheme="minorBidi" w:hAnsiTheme="minorBidi"/>
                <w:bCs/>
                <w:color w:val="2F5496" w:themeColor="accent5" w:themeShade="BF"/>
                <w:kern w:val="24"/>
                <w:sz w:val="16"/>
                <w:szCs w:val="14"/>
              </w:rPr>
            </w:pPr>
            <w:r w:rsidRPr="00C40BE4">
              <w:rPr>
                <w:rFonts w:asciiTheme="minorBidi" w:hAnsiTheme="minorBidi"/>
                <w:bCs/>
                <w:color w:val="2F5496" w:themeColor="accent5" w:themeShade="BF"/>
                <w:kern w:val="24"/>
                <w:sz w:val="16"/>
                <w:szCs w:val="14"/>
              </w:rPr>
              <w:t>Proportion of preterm births before 32 weeks’ gestation 3.7% of total 307,277</w:t>
            </w:r>
            <w:r w:rsidR="00515C42" w:rsidRPr="00C40BE4">
              <w:rPr>
                <w:rFonts w:asciiTheme="minorBidi" w:hAnsiTheme="minorBidi"/>
                <w:bCs/>
                <w:color w:val="2F5496" w:themeColor="accent5" w:themeShade="BF"/>
                <w:kern w:val="24"/>
                <w:sz w:val="16"/>
                <w:szCs w:val="14"/>
              </w:rPr>
              <w:t xml:space="preserve"> </w:t>
            </w:r>
            <w:r w:rsidR="00515C42" w:rsidRPr="00C40BE4">
              <w:rPr>
                <w:rStyle w:val="FootnoteReference"/>
                <w:rFonts w:asciiTheme="minorBidi" w:hAnsiTheme="minorBidi"/>
                <w:bCs/>
                <w:color w:val="2F5496" w:themeColor="accent5" w:themeShade="BF"/>
                <w:kern w:val="24"/>
                <w:sz w:val="16"/>
                <w:szCs w:val="14"/>
              </w:rPr>
              <w:footnoteReference w:id="74"/>
            </w:r>
          </w:p>
        </w:tc>
        <w:tc>
          <w:tcPr>
            <w:tcW w:w="1923" w:type="dxa"/>
            <w:vMerge w:val="restart"/>
            <w:shd w:val="clear" w:color="auto" w:fill="EEE8ED"/>
          </w:tcPr>
          <w:p w14:paraId="56D1F747" w14:textId="4238A628" w:rsidR="00F102B2" w:rsidRPr="00C40BE4" w:rsidRDefault="00903702" w:rsidP="00AC3BDA">
            <w:pPr>
              <w:rPr>
                <w:rFonts w:asciiTheme="minorBidi" w:hAnsiTheme="minorBidi"/>
                <w:bCs/>
                <w:color w:val="2F5496" w:themeColor="accent5" w:themeShade="BF"/>
                <w:kern w:val="24"/>
                <w:sz w:val="16"/>
                <w:szCs w:val="14"/>
              </w:rPr>
            </w:pPr>
            <w:r w:rsidRPr="00C40BE4">
              <w:rPr>
                <w:rFonts w:asciiTheme="minorBidi" w:hAnsiTheme="minorBidi"/>
                <w:b/>
                <w:bCs/>
                <w:color w:val="2F5496" w:themeColor="accent5" w:themeShade="BF"/>
                <w:kern w:val="24"/>
                <w:sz w:val="16"/>
                <w:szCs w:val="14"/>
              </w:rPr>
              <w:t>Infants:</w:t>
            </w:r>
            <w:r w:rsidRPr="00C40BE4">
              <w:rPr>
                <w:rFonts w:asciiTheme="minorBidi" w:hAnsiTheme="minorBidi"/>
                <w:bCs/>
                <w:color w:val="2F5496" w:themeColor="accent5" w:themeShade="BF"/>
                <w:kern w:val="24"/>
                <w:sz w:val="16"/>
                <w:szCs w:val="14"/>
              </w:rPr>
              <w:t xml:space="preserve"> </w:t>
            </w:r>
            <w:r w:rsidR="00F102B2" w:rsidRPr="00C40BE4">
              <w:rPr>
                <w:rFonts w:asciiTheme="minorBidi" w:hAnsiTheme="minorBidi"/>
                <w:bCs/>
                <w:color w:val="2F5496" w:themeColor="accent5" w:themeShade="BF"/>
                <w:kern w:val="24"/>
                <w:sz w:val="16"/>
                <w:szCs w:val="14"/>
              </w:rPr>
              <w:t>Neonatal respiratory distress syndrome; lung disease; oxygen therapy; mechanical ventilation via an endotracheal tube; weight, length &amp; head circumference at birth and at discharge from hospital</w:t>
            </w:r>
            <w:r w:rsidR="002967B7" w:rsidRPr="00C40BE4">
              <w:rPr>
                <w:rFonts w:asciiTheme="minorBidi" w:hAnsiTheme="minorBidi"/>
                <w:bCs/>
                <w:color w:val="2F5496" w:themeColor="accent5" w:themeShade="BF"/>
                <w:kern w:val="24"/>
                <w:sz w:val="16"/>
                <w:szCs w:val="14"/>
              </w:rPr>
              <w:t>.</w:t>
            </w:r>
          </w:p>
        </w:tc>
        <w:tc>
          <w:tcPr>
            <w:tcW w:w="1859" w:type="dxa"/>
            <w:vMerge w:val="restart"/>
            <w:shd w:val="clear" w:color="auto" w:fill="EEE8ED"/>
          </w:tcPr>
          <w:p w14:paraId="2A5B0B65" w14:textId="124B35A9" w:rsidR="00903702" w:rsidRPr="00C40BE4" w:rsidRDefault="00903702" w:rsidP="0044714D">
            <w:pPr>
              <w:rPr>
                <w:rFonts w:asciiTheme="minorBidi" w:hAnsiTheme="minorBidi"/>
                <w:bCs/>
                <w:color w:val="2F5496" w:themeColor="accent5" w:themeShade="BF"/>
                <w:kern w:val="24"/>
                <w:sz w:val="16"/>
                <w:szCs w:val="14"/>
              </w:rPr>
            </w:pPr>
            <w:r w:rsidRPr="00C40BE4">
              <w:rPr>
                <w:rFonts w:asciiTheme="minorBidi" w:hAnsiTheme="minorBidi"/>
                <w:b/>
                <w:bCs/>
                <w:color w:val="2F5496" w:themeColor="accent5" w:themeShade="BF"/>
                <w:kern w:val="24"/>
                <w:sz w:val="16"/>
                <w:szCs w:val="14"/>
              </w:rPr>
              <w:t>Infants:</w:t>
            </w:r>
            <w:r w:rsidRPr="00C40BE4">
              <w:rPr>
                <w:rFonts w:asciiTheme="minorBidi" w:hAnsiTheme="minorBidi"/>
                <w:bCs/>
                <w:color w:val="2F5496" w:themeColor="accent5" w:themeShade="BF"/>
                <w:kern w:val="24"/>
                <w:sz w:val="16"/>
                <w:szCs w:val="14"/>
              </w:rPr>
              <w:t xml:space="preserve"> Neonatal morbidity</w:t>
            </w:r>
            <w:r w:rsidR="002967B7" w:rsidRPr="00C40BE4">
              <w:rPr>
                <w:rFonts w:asciiTheme="minorBidi" w:hAnsiTheme="minorBidi"/>
                <w:bCs/>
                <w:color w:val="2F5496" w:themeColor="accent5" w:themeShade="BF"/>
                <w:kern w:val="24"/>
                <w:sz w:val="16"/>
                <w:szCs w:val="14"/>
              </w:rPr>
              <w:t>.</w:t>
            </w:r>
          </w:p>
          <w:p w14:paraId="65F8B5F4" w14:textId="6A5641CC" w:rsidR="00F102B2" w:rsidRPr="00C40BE4" w:rsidRDefault="00903702" w:rsidP="00903702">
            <w:pPr>
              <w:rPr>
                <w:rFonts w:asciiTheme="minorBidi" w:hAnsiTheme="minorBidi"/>
                <w:bCs/>
                <w:color w:val="2F5496" w:themeColor="accent5" w:themeShade="BF"/>
                <w:kern w:val="24"/>
                <w:sz w:val="16"/>
                <w:szCs w:val="14"/>
              </w:rPr>
            </w:pPr>
            <w:r w:rsidRPr="00C40BE4">
              <w:rPr>
                <w:rFonts w:asciiTheme="minorBidi" w:hAnsiTheme="minorBidi"/>
                <w:b/>
                <w:bCs/>
                <w:color w:val="2F5496" w:themeColor="accent5" w:themeShade="BF"/>
                <w:kern w:val="24"/>
                <w:sz w:val="16"/>
                <w:szCs w:val="14"/>
              </w:rPr>
              <w:t>Mothers:</w:t>
            </w:r>
            <w:r w:rsidRPr="00C40BE4">
              <w:rPr>
                <w:rFonts w:asciiTheme="minorBidi" w:hAnsiTheme="minorBidi"/>
                <w:bCs/>
                <w:color w:val="2F5496" w:themeColor="accent5" w:themeShade="BF"/>
                <w:kern w:val="24"/>
                <w:sz w:val="16"/>
                <w:szCs w:val="14"/>
              </w:rPr>
              <w:t xml:space="preserve"> </w:t>
            </w:r>
            <w:r w:rsidR="00F102B2" w:rsidRPr="00C40BE4">
              <w:rPr>
                <w:rFonts w:asciiTheme="minorBidi" w:hAnsiTheme="minorBidi"/>
                <w:bCs/>
                <w:color w:val="2F5496" w:themeColor="accent5" w:themeShade="BF"/>
                <w:kern w:val="24"/>
                <w:sz w:val="16"/>
                <w:szCs w:val="14"/>
              </w:rPr>
              <w:t>Clinical chorioamnionitis, postpartum pyrexia, side-effects of the injection</w:t>
            </w:r>
            <w:r w:rsidR="002967B7" w:rsidRPr="00C40BE4">
              <w:rPr>
                <w:rFonts w:asciiTheme="minorBidi" w:hAnsiTheme="minorBidi"/>
                <w:bCs/>
                <w:color w:val="2F5496" w:themeColor="accent5" w:themeShade="BF"/>
                <w:kern w:val="24"/>
                <w:sz w:val="16"/>
                <w:szCs w:val="14"/>
              </w:rPr>
              <w:t>.</w:t>
            </w:r>
          </w:p>
        </w:tc>
        <w:tc>
          <w:tcPr>
            <w:tcW w:w="2565" w:type="dxa"/>
            <w:vMerge w:val="restart"/>
            <w:shd w:val="clear" w:color="auto" w:fill="EEE8ED"/>
          </w:tcPr>
          <w:p w14:paraId="3AA03B94" w14:textId="2FB6DF64" w:rsidR="00F102B2" w:rsidRPr="00C40BE4" w:rsidRDefault="00F102B2" w:rsidP="00F45EE1">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C40BE4">
              <w:rPr>
                <w:rFonts w:asciiTheme="minorBidi" w:hAnsiTheme="minorBidi" w:cstheme="minorBidi"/>
                <w:bCs/>
                <w:color w:val="2F5496" w:themeColor="accent5" w:themeShade="BF"/>
                <w:kern w:val="24"/>
                <w:sz w:val="16"/>
                <w:szCs w:val="14"/>
              </w:rPr>
              <w:t xml:space="preserve">Provides evidence that repeat doses of antenatal corticosteroids are safe and effective to reduce respiratory morbidity associated with </w:t>
            </w:r>
            <w:r w:rsidR="001C5944" w:rsidRPr="00C40BE4">
              <w:rPr>
                <w:rFonts w:asciiTheme="minorBidi" w:hAnsiTheme="minorBidi" w:cstheme="minorBidi"/>
                <w:bCs/>
                <w:color w:val="2F5496" w:themeColor="accent5" w:themeShade="BF"/>
                <w:kern w:val="24"/>
                <w:sz w:val="16"/>
                <w:szCs w:val="14"/>
              </w:rPr>
              <w:t>pre</w:t>
            </w:r>
            <w:r w:rsidRPr="00C40BE4">
              <w:rPr>
                <w:rFonts w:asciiTheme="minorBidi" w:hAnsiTheme="minorBidi" w:cstheme="minorBidi"/>
                <w:bCs/>
                <w:color w:val="2F5496" w:themeColor="accent5" w:themeShade="BF"/>
                <w:kern w:val="24"/>
                <w:sz w:val="16"/>
                <w:szCs w:val="14"/>
              </w:rPr>
              <w:t>maturity.</w:t>
            </w:r>
          </w:p>
          <w:p w14:paraId="11693EAA" w14:textId="0A27322A" w:rsidR="00F102B2" w:rsidRPr="00C40BE4" w:rsidRDefault="00F102B2" w:rsidP="00F45EE1">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C40BE4">
              <w:rPr>
                <w:rFonts w:asciiTheme="minorBidi" w:hAnsiTheme="minorBidi" w:cstheme="minorBidi"/>
                <w:bCs/>
                <w:color w:val="2F5496" w:themeColor="accent5" w:themeShade="BF"/>
                <w:kern w:val="24"/>
                <w:sz w:val="16"/>
                <w:szCs w:val="14"/>
              </w:rPr>
              <w:t>Use of repeat doses would have ceased without the trial</w:t>
            </w:r>
            <w:r w:rsidR="002967B7" w:rsidRPr="00C40BE4">
              <w:rPr>
                <w:rFonts w:asciiTheme="minorBidi" w:hAnsiTheme="minorBidi" w:cstheme="minorBidi"/>
                <w:bCs/>
                <w:color w:val="2F5496" w:themeColor="accent5" w:themeShade="BF"/>
                <w:kern w:val="24"/>
                <w:sz w:val="16"/>
                <w:szCs w:val="14"/>
              </w:rPr>
              <w:t>.</w:t>
            </w:r>
            <w:r w:rsidR="00072FB8" w:rsidRPr="00C40BE4">
              <w:rPr>
                <w:rStyle w:val="FootnoteReference"/>
                <w:rFonts w:asciiTheme="minorBidi" w:hAnsiTheme="minorBidi" w:cstheme="minorBidi"/>
                <w:color w:val="2F5496" w:themeColor="accent5" w:themeShade="BF"/>
                <w:sz w:val="16"/>
                <w:szCs w:val="14"/>
              </w:rPr>
              <w:footnoteReference w:id="75"/>
            </w:r>
          </w:p>
        </w:tc>
        <w:tc>
          <w:tcPr>
            <w:tcW w:w="4495" w:type="dxa"/>
            <w:vMerge w:val="restart"/>
            <w:shd w:val="clear" w:color="auto" w:fill="EEE8ED"/>
          </w:tcPr>
          <w:p w14:paraId="1E32E883" w14:textId="11A1E5EE" w:rsidR="00F102B2" w:rsidRPr="00C40BE4" w:rsidRDefault="002B15E3" w:rsidP="00F45EE1">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C40BE4">
              <w:rPr>
                <w:rFonts w:asciiTheme="minorBidi" w:hAnsiTheme="minorBidi" w:cstheme="minorBidi"/>
                <w:bCs/>
                <w:color w:val="2F5496" w:themeColor="accent5" w:themeShade="BF"/>
                <w:kern w:val="24"/>
                <w:sz w:val="16"/>
                <w:szCs w:val="14"/>
              </w:rPr>
              <w:t>Babies with s</w:t>
            </w:r>
            <w:r w:rsidR="00F102B2" w:rsidRPr="00C40BE4">
              <w:rPr>
                <w:rFonts w:asciiTheme="minorBidi" w:hAnsiTheme="minorBidi" w:cstheme="minorBidi"/>
                <w:bCs/>
                <w:color w:val="2F5496" w:themeColor="accent5" w:themeShade="BF"/>
                <w:kern w:val="24"/>
                <w:sz w:val="16"/>
                <w:szCs w:val="14"/>
              </w:rPr>
              <w:t xml:space="preserve">evere lung disease </w:t>
            </w:r>
            <w:r w:rsidRPr="00C40BE4">
              <w:rPr>
                <w:rFonts w:asciiTheme="minorBidi" w:hAnsiTheme="minorBidi" w:cstheme="minorBidi"/>
                <w:bCs/>
                <w:color w:val="2F5496" w:themeColor="accent5" w:themeShade="BF"/>
                <w:kern w:val="24"/>
                <w:sz w:val="16"/>
                <w:szCs w:val="14"/>
              </w:rPr>
              <w:t xml:space="preserve">will also have respiratory distress syndrome (there is overlap between the two outcomes). </w:t>
            </w:r>
          </w:p>
          <w:p w14:paraId="1BAEA87E" w14:textId="07675A83" w:rsidR="00F102B2" w:rsidRPr="00C40BE4" w:rsidRDefault="00F46403" w:rsidP="00F45EE1">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C40BE4">
              <w:rPr>
                <w:rFonts w:asciiTheme="minorBidi" w:hAnsiTheme="minorBidi" w:cstheme="minorBidi"/>
                <w:bCs/>
                <w:color w:val="2F5496" w:themeColor="accent5" w:themeShade="BF"/>
                <w:kern w:val="24"/>
                <w:sz w:val="16"/>
                <w:szCs w:val="14"/>
              </w:rPr>
              <w:t>S</w:t>
            </w:r>
            <w:r w:rsidR="00F102B2" w:rsidRPr="00C40BE4">
              <w:rPr>
                <w:rFonts w:asciiTheme="minorBidi" w:hAnsiTheme="minorBidi" w:cstheme="minorBidi"/>
                <w:bCs/>
                <w:color w:val="2F5496" w:themeColor="accent5" w:themeShade="BF"/>
                <w:kern w:val="24"/>
                <w:sz w:val="16"/>
                <w:szCs w:val="14"/>
              </w:rPr>
              <w:t>ervice costs</w:t>
            </w:r>
            <w:r w:rsidR="003311E8" w:rsidRPr="00C40BE4">
              <w:rPr>
                <w:rFonts w:asciiTheme="minorBidi" w:hAnsiTheme="minorBidi" w:cstheme="minorBidi"/>
                <w:bCs/>
                <w:color w:val="2F5496" w:themeColor="accent5" w:themeShade="BF"/>
                <w:kern w:val="24"/>
                <w:sz w:val="16"/>
                <w:szCs w:val="14"/>
              </w:rPr>
              <w:t xml:space="preserve"> (e.g.</w:t>
            </w:r>
            <w:r w:rsidR="00F102B2" w:rsidRPr="00C40BE4">
              <w:rPr>
                <w:rFonts w:asciiTheme="minorBidi" w:hAnsiTheme="minorBidi" w:cstheme="minorBidi"/>
                <w:bCs/>
                <w:color w:val="2F5496" w:themeColor="accent5" w:themeShade="BF"/>
                <w:kern w:val="24"/>
                <w:sz w:val="16"/>
                <w:szCs w:val="14"/>
              </w:rPr>
              <w:t xml:space="preserve"> </w:t>
            </w:r>
            <w:r w:rsidR="003311E8" w:rsidRPr="00C40BE4">
              <w:rPr>
                <w:rFonts w:asciiTheme="minorBidi" w:hAnsiTheme="minorBidi" w:cstheme="minorBidi"/>
                <w:bCs/>
                <w:color w:val="2F5496" w:themeColor="accent5" w:themeShade="BF"/>
                <w:kern w:val="24"/>
                <w:sz w:val="16"/>
                <w:szCs w:val="14"/>
              </w:rPr>
              <w:t xml:space="preserve">for surfactant use and mechanical ventilation) </w:t>
            </w:r>
            <w:r w:rsidR="00F102B2" w:rsidRPr="00C40BE4">
              <w:rPr>
                <w:rFonts w:asciiTheme="minorBidi" w:hAnsiTheme="minorBidi" w:cstheme="minorBidi"/>
                <w:bCs/>
                <w:color w:val="2F5496" w:themeColor="accent5" w:themeShade="BF"/>
                <w:kern w:val="24"/>
                <w:sz w:val="16"/>
                <w:szCs w:val="14"/>
              </w:rPr>
              <w:t xml:space="preserve">represent </w:t>
            </w:r>
            <w:r w:rsidR="00F45493" w:rsidRPr="00C40BE4">
              <w:rPr>
                <w:rFonts w:asciiTheme="minorBidi" w:hAnsiTheme="minorBidi" w:cstheme="minorBidi"/>
                <w:bCs/>
                <w:color w:val="2F5496" w:themeColor="accent5" w:themeShade="BF"/>
                <w:kern w:val="24"/>
                <w:sz w:val="16"/>
                <w:szCs w:val="14"/>
              </w:rPr>
              <w:t xml:space="preserve">the </w:t>
            </w:r>
            <w:r w:rsidR="00F102B2" w:rsidRPr="00C40BE4">
              <w:rPr>
                <w:rFonts w:asciiTheme="minorBidi" w:hAnsiTheme="minorBidi" w:cstheme="minorBidi"/>
                <w:bCs/>
                <w:color w:val="2F5496" w:themeColor="accent5" w:themeShade="BF"/>
                <w:kern w:val="24"/>
                <w:sz w:val="16"/>
                <w:szCs w:val="14"/>
              </w:rPr>
              <w:t>costs to treat severe lung disease and respiratory distress syndrome</w:t>
            </w:r>
            <w:r w:rsidR="00072FB8" w:rsidRPr="00C40BE4">
              <w:rPr>
                <w:rFonts w:asciiTheme="minorBidi" w:hAnsiTheme="minorBidi" w:cstheme="minorBidi"/>
                <w:bCs/>
                <w:color w:val="2F5496" w:themeColor="accent5" w:themeShade="BF"/>
                <w:kern w:val="24"/>
                <w:sz w:val="16"/>
                <w:szCs w:val="14"/>
              </w:rPr>
              <w:t>.</w:t>
            </w:r>
          </w:p>
          <w:p w14:paraId="2991D9F9" w14:textId="556590F0" w:rsidR="00F102B2" w:rsidRPr="00C40BE4" w:rsidRDefault="00F102B2" w:rsidP="00F45EE1">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C40BE4">
              <w:rPr>
                <w:rFonts w:asciiTheme="minorBidi" w:hAnsiTheme="minorBidi" w:cstheme="minorBidi"/>
                <w:bCs/>
                <w:color w:val="2F5496" w:themeColor="accent5" w:themeShade="BF"/>
                <w:kern w:val="24"/>
                <w:sz w:val="16"/>
                <w:szCs w:val="14"/>
              </w:rPr>
              <w:t xml:space="preserve">QALY impairment for severe lung disease </w:t>
            </w:r>
            <w:r w:rsidR="000D6EDF" w:rsidRPr="00C40BE4">
              <w:rPr>
                <w:rFonts w:asciiTheme="minorBidi" w:hAnsiTheme="minorBidi" w:cstheme="minorBidi"/>
                <w:bCs/>
                <w:color w:val="2F5496" w:themeColor="accent5" w:themeShade="BF"/>
                <w:kern w:val="24"/>
                <w:sz w:val="16"/>
                <w:szCs w:val="14"/>
              </w:rPr>
              <w:t xml:space="preserve">babies </w:t>
            </w:r>
            <w:r w:rsidRPr="00C40BE4">
              <w:rPr>
                <w:rFonts w:asciiTheme="minorBidi" w:hAnsiTheme="minorBidi" w:cstheme="minorBidi"/>
                <w:bCs/>
                <w:color w:val="2F5496" w:themeColor="accent5" w:themeShade="BF"/>
                <w:kern w:val="24"/>
                <w:sz w:val="16"/>
                <w:szCs w:val="14"/>
              </w:rPr>
              <w:t>only</w:t>
            </w:r>
            <w:r w:rsidR="00810DEA" w:rsidRPr="00C40BE4">
              <w:rPr>
                <w:rFonts w:asciiTheme="minorBidi" w:hAnsiTheme="minorBidi" w:cstheme="minorBidi"/>
                <w:bCs/>
                <w:color w:val="2F5496" w:themeColor="accent5" w:themeShade="BF"/>
                <w:kern w:val="24"/>
                <w:sz w:val="16"/>
                <w:szCs w:val="14"/>
              </w:rPr>
              <w:t xml:space="preserve">, </w:t>
            </w:r>
            <w:r w:rsidR="00072FB8" w:rsidRPr="00C40BE4">
              <w:rPr>
                <w:rFonts w:asciiTheme="minorBidi" w:hAnsiTheme="minorBidi" w:cstheme="minorBidi"/>
                <w:bCs/>
                <w:color w:val="2F5496" w:themeColor="accent5" w:themeShade="BF"/>
                <w:kern w:val="24"/>
                <w:sz w:val="16"/>
                <w:szCs w:val="14"/>
              </w:rPr>
              <w:t>short-term</w:t>
            </w:r>
            <w:r w:rsidR="00F46403" w:rsidRPr="00C40BE4">
              <w:rPr>
                <w:rFonts w:asciiTheme="minorBidi" w:hAnsiTheme="minorBidi" w:cstheme="minorBidi"/>
                <w:bCs/>
                <w:color w:val="2F5496" w:themeColor="accent5" w:themeShade="BF"/>
                <w:kern w:val="24"/>
                <w:sz w:val="16"/>
                <w:szCs w:val="14"/>
              </w:rPr>
              <w:t xml:space="preserve"> impairment</w:t>
            </w:r>
            <w:r w:rsidR="00072FB8" w:rsidRPr="00C40BE4">
              <w:rPr>
                <w:rFonts w:asciiTheme="minorBidi" w:hAnsiTheme="minorBidi" w:cstheme="minorBidi"/>
                <w:bCs/>
                <w:color w:val="2F5496" w:themeColor="accent5" w:themeShade="BF"/>
                <w:kern w:val="24"/>
                <w:sz w:val="16"/>
                <w:szCs w:val="14"/>
              </w:rPr>
              <w:t>.</w:t>
            </w:r>
            <w:r w:rsidR="00072FB8" w:rsidRPr="00C40BE4">
              <w:rPr>
                <w:rStyle w:val="FootnoteReference"/>
                <w:rFonts w:asciiTheme="minorBidi" w:hAnsiTheme="minorBidi" w:cstheme="minorBidi"/>
                <w:bCs/>
                <w:color w:val="2F5496" w:themeColor="accent5" w:themeShade="BF"/>
                <w:kern w:val="24"/>
                <w:sz w:val="16"/>
                <w:szCs w:val="14"/>
              </w:rPr>
              <w:t xml:space="preserve"> </w:t>
            </w:r>
          </w:p>
          <w:p w14:paraId="355DA7F7" w14:textId="1CBC1CD3" w:rsidR="00F102B2" w:rsidRPr="00C40BE4" w:rsidRDefault="00F102B2" w:rsidP="00E55CD2">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C40BE4">
              <w:rPr>
                <w:rFonts w:asciiTheme="minorBidi" w:hAnsiTheme="minorBidi" w:cstheme="minorBidi"/>
                <w:bCs/>
                <w:color w:val="2F5496" w:themeColor="accent5" w:themeShade="BF"/>
                <w:kern w:val="24"/>
                <w:sz w:val="16"/>
                <w:szCs w:val="14"/>
              </w:rPr>
              <w:t>Minor maternal side effects, thought to be negligible</w:t>
            </w:r>
            <w:r w:rsidR="002967B7" w:rsidRPr="00C40BE4">
              <w:rPr>
                <w:rFonts w:asciiTheme="minorBidi" w:hAnsiTheme="minorBidi" w:cstheme="minorBidi"/>
                <w:bCs/>
                <w:color w:val="2F5496" w:themeColor="accent5" w:themeShade="BF"/>
                <w:kern w:val="24"/>
                <w:sz w:val="16"/>
                <w:szCs w:val="14"/>
              </w:rPr>
              <w:t>.</w:t>
            </w:r>
          </w:p>
          <w:p w14:paraId="3DE460E9" w14:textId="2C526275" w:rsidR="00F102B2" w:rsidRPr="00C40BE4" w:rsidRDefault="00F102B2" w:rsidP="00E55CD2">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C40BE4">
              <w:rPr>
                <w:rFonts w:asciiTheme="minorBidi" w:hAnsiTheme="minorBidi" w:cstheme="minorBidi"/>
                <w:bCs/>
                <w:color w:val="2F5496" w:themeColor="accent5" w:themeShade="BF"/>
                <w:kern w:val="24"/>
                <w:sz w:val="16"/>
                <w:szCs w:val="14"/>
              </w:rPr>
              <w:t>Oxygen therapy cost is negligible</w:t>
            </w:r>
            <w:r w:rsidR="00412EF4" w:rsidRPr="00C40BE4">
              <w:rPr>
                <w:rFonts w:asciiTheme="minorBidi" w:hAnsiTheme="minorBidi" w:cstheme="minorBidi"/>
                <w:bCs/>
                <w:color w:val="2F5496" w:themeColor="accent5" w:themeShade="BF"/>
                <w:kern w:val="24"/>
                <w:sz w:val="16"/>
                <w:szCs w:val="14"/>
              </w:rPr>
              <w:t>.</w:t>
            </w:r>
          </w:p>
        </w:tc>
      </w:tr>
      <w:tr w:rsidR="00F102B2" w:rsidRPr="000A6F03" w14:paraId="7CD78F37" w14:textId="77777777" w:rsidTr="00801A64">
        <w:trPr>
          <w:trHeight w:val="1370"/>
        </w:trPr>
        <w:tc>
          <w:tcPr>
            <w:tcW w:w="1629" w:type="dxa"/>
            <w:vMerge/>
            <w:shd w:val="clear" w:color="auto" w:fill="EEE8ED"/>
          </w:tcPr>
          <w:p w14:paraId="02135EF4" w14:textId="77777777" w:rsidR="00F102B2" w:rsidRPr="00C40BE4" w:rsidRDefault="00F102B2" w:rsidP="00AC3BDA">
            <w:pPr>
              <w:rPr>
                <w:rFonts w:asciiTheme="minorBidi" w:hAnsiTheme="minorBidi"/>
                <w:color w:val="2F5496" w:themeColor="accent5" w:themeShade="BF"/>
                <w:sz w:val="16"/>
              </w:rPr>
            </w:pPr>
          </w:p>
        </w:tc>
        <w:tc>
          <w:tcPr>
            <w:tcW w:w="2101" w:type="dxa"/>
            <w:shd w:val="clear" w:color="auto" w:fill="DBCDD9"/>
          </w:tcPr>
          <w:p w14:paraId="3C2E5F8D" w14:textId="3554F182" w:rsidR="00F102B2" w:rsidRPr="00C40BE4" w:rsidRDefault="00F102B2" w:rsidP="00072FB8">
            <w:pPr>
              <w:rPr>
                <w:rFonts w:asciiTheme="minorBidi" w:hAnsiTheme="minorBidi"/>
                <w:color w:val="2F5496" w:themeColor="accent5" w:themeShade="BF"/>
                <w:sz w:val="16"/>
              </w:rPr>
            </w:pPr>
            <w:r w:rsidRPr="00C40BE4">
              <w:rPr>
                <w:rFonts w:asciiTheme="minorBidi" w:hAnsiTheme="minorBidi"/>
                <w:bCs/>
                <w:color w:val="2F5496" w:themeColor="accent5" w:themeShade="BF"/>
                <w:kern w:val="24"/>
                <w:sz w:val="16"/>
                <w:szCs w:val="14"/>
              </w:rPr>
              <w:t>Women who remained at risk of preterm birth after receiving a first course of prenatal corticosteroids 40</w:t>
            </w:r>
            <w:r w:rsidR="00072FB8" w:rsidRPr="00C40BE4">
              <w:rPr>
                <w:rFonts w:asciiTheme="minorBidi" w:hAnsiTheme="minorBidi"/>
                <w:bCs/>
                <w:color w:val="2F5496" w:themeColor="accent5" w:themeShade="BF"/>
                <w:kern w:val="24"/>
                <w:sz w:val="16"/>
                <w:szCs w:val="14"/>
              </w:rPr>
              <w:t>%</w:t>
            </w:r>
            <w:r w:rsidR="00072FB8" w:rsidRPr="00C40BE4">
              <w:rPr>
                <w:rStyle w:val="FootnoteReference"/>
                <w:rFonts w:asciiTheme="minorBidi" w:hAnsiTheme="minorBidi"/>
                <w:color w:val="2F5496" w:themeColor="accent5" w:themeShade="BF"/>
                <w:sz w:val="16"/>
                <w:szCs w:val="14"/>
              </w:rPr>
              <w:footnoteReference w:id="76"/>
            </w:r>
          </w:p>
        </w:tc>
        <w:tc>
          <w:tcPr>
            <w:tcW w:w="1923" w:type="dxa"/>
            <w:vMerge/>
            <w:shd w:val="clear" w:color="auto" w:fill="E8D3E9"/>
            <w:vAlign w:val="center"/>
          </w:tcPr>
          <w:p w14:paraId="5A1484CE" w14:textId="77777777" w:rsidR="00F102B2" w:rsidRPr="00C40BE4" w:rsidRDefault="00F102B2" w:rsidP="00AC3BDA">
            <w:pPr>
              <w:rPr>
                <w:rFonts w:asciiTheme="minorBidi" w:hAnsiTheme="minorBidi"/>
                <w:color w:val="2F5496" w:themeColor="accent5" w:themeShade="BF"/>
                <w:sz w:val="16"/>
              </w:rPr>
            </w:pPr>
          </w:p>
        </w:tc>
        <w:tc>
          <w:tcPr>
            <w:tcW w:w="1859" w:type="dxa"/>
            <w:vMerge/>
            <w:shd w:val="clear" w:color="auto" w:fill="E8D3E9"/>
            <w:vAlign w:val="center"/>
          </w:tcPr>
          <w:p w14:paraId="6037C8D9" w14:textId="77777777" w:rsidR="00F102B2" w:rsidRPr="00C40BE4" w:rsidRDefault="00F102B2" w:rsidP="00AC3BDA">
            <w:pPr>
              <w:rPr>
                <w:rFonts w:asciiTheme="minorBidi" w:hAnsiTheme="minorBidi"/>
                <w:color w:val="2F5496" w:themeColor="accent5" w:themeShade="BF"/>
                <w:sz w:val="16"/>
              </w:rPr>
            </w:pPr>
          </w:p>
        </w:tc>
        <w:tc>
          <w:tcPr>
            <w:tcW w:w="2565" w:type="dxa"/>
            <w:vMerge/>
            <w:shd w:val="clear" w:color="auto" w:fill="E8D3E9"/>
            <w:vAlign w:val="center"/>
          </w:tcPr>
          <w:p w14:paraId="572109E4" w14:textId="77777777" w:rsidR="00F102B2" w:rsidRPr="00C40BE4" w:rsidRDefault="00F102B2" w:rsidP="00AC3BDA">
            <w:pPr>
              <w:rPr>
                <w:rFonts w:asciiTheme="minorBidi" w:hAnsiTheme="minorBidi"/>
                <w:color w:val="2F5496" w:themeColor="accent5" w:themeShade="BF"/>
                <w:sz w:val="16"/>
              </w:rPr>
            </w:pPr>
          </w:p>
        </w:tc>
        <w:tc>
          <w:tcPr>
            <w:tcW w:w="4495" w:type="dxa"/>
            <w:vMerge/>
            <w:shd w:val="clear" w:color="auto" w:fill="E8D3E9"/>
            <w:vAlign w:val="center"/>
          </w:tcPr>
          <w:p w14:paraId="29856099" w14:textId="77777777" w:rsidR="00F102B2" w:rsidRPr="00C40BE4" w:rsidRDefault="00F102B2" w:rsidP="00AC3BDA">
            <w:pPr>
              <w:rPr>
                <w:rFonts w:asciiTheme="minorBidi" w:hAnsiTheme="minorBidi"/>
                <w:color w:val="2F5496" w:themeColor="accent5" w:themeShade="BF"/>
                <w:sz w:val="16"/>
              </w:rPr>
            </w:pPr>
          </w:p>
        </w:tc>
      </w:tr>
      <w:tr w:rsidR="00F102B2" w:rsidRPr="000A6F03" w14:paraId="4DAEE6D6" w14:textId="77777777" w:rsidTr="00801A64">
        <w:trPr>
          <w:trHeight w:val="62"/>
        </w:trPr>
        <w:tc>
          <w:tcPr>
            <w:tcW w:w="1629" w:type="dxa"/>
            <w:vMerge/>
            <w:shd w:val="clear" w:color="auto" w:fill="EEE8ED"/>
          </w:tcPr>
          <w:p w14:paraId="747E220F" w14:textId="77777777" w:rsidR="00F102B2" w:rsidRPr="00C40BE4" w:rsidRDefault="00F102B2" w:rsidP="00AC3BDA">
            <w:pPr>
              <w:rPr>
                <w:rFonts w:asciiTheme="minorBidi" w:hAnsiTheme="minorBidi"/>
                <w:color w:val="2F5496" w:themeColor="accent5" w:themeShade="BF"/>
                <w:sz w:val="16"/>
              </w:rPr>
            </w:pPr>
          </w:p>
        </w:tc>
        <w:tc>
          <w:tcPr>
            <w:tcW w:w="2101" w:type="dxa"/>
            <w:shd w:val="clear" w:color="auto" w:fill="EEE8ED"/>
          </w:tcPr>
          <w:p w14:paraId="2599FF86" w14:textId="58E19C7E" w:rsidR="00F102B2" w:rsidRPr="00C40BE4" w:rsidRDefault="00F102B2" w:rsidP="00AC3BDA">
            <w:pPr>
              <w:rPr>
                <w:rFonts w:asciiTheme="minorBidi" w:hAnsiTheme="minorBidi"/>
                <w:bCs/>
                <w:color w:val="2F5496" w:themeColor="accent5" w:themeShade="BF"/>
                <w:kern w:val="24"/>
                <w:sz w:val="16"/>
                <w:szCs w:val="14"/>
              </w:rPr>
            </w:pPr>
            <w:r w:rsidRPr="00C40BE4">
              <w:rPr>
                <w:rFonts w:asciiTheme="minorBidi" w:hAnsiTheme="minorBidi"/>
                <w:bCs/>
                <w:color w:val="2F5496" w:themeColor="accent5" w:themeShade="BF"/>
                <w:kern w:val="24"/>
                <w:sz w:val="16"/>
                <w:szCs w:val="14"/>
              </w:rPr>
              <w:t>N= 4,548</w:t>
            </w:r>
          </w:p>
        </w:tc>
        <w:tc>
          <w:tcPr>
            <w:tcW w:w="1923" w:type="dxa"/>
            <w:vMerge/>
            <w:shd w:val="clear" w:color="auto" w:fill="E8D3E9"/>
            <w:vAlign w:val="center"/>
          </w:tcPr>
          <w:p w14:paraId="1FEC732D" w14:textId="77777777" w:rsidR="00F102B2" w:rsidRPr="00C40BE4" w:rsidRDefault="00F102B2" w:rsidP="00AC3BDA">
            <w:pPr>
              <w:rPr>
                <w:rFonts w:asciiTheme="minorBidi" w:hAnsiTheme="minorBidi"/>
                <w:color w:val="2F5496" w:themeColor="accent5" w:themeShade="BF"/>
                <w:sz w:val="16"/>
              </w:rPr>
            </w:pPr>
          </w:p>
        </w:tc>
        <w:tc>
          <w:tcPr>
            <w:tcW w:w="1859" w:type="dxa"/>
            <w:vMerge/>
            <w:shd w:val="clear" w:color="auto" w:fill="E8D3E9"/>
            <w:vAlign w:val="center"/>
          </w:tcPr>
          <w:p w14:paraId="4D0B415D" w14:textId="77777777" w:rsidR="00F102B2" w:rsidRPr="00C40BE4" w:rsidRDefault="00F102B2" w:rsidP="00AC3BDA">
            <w:pPr>
              <w:rPr>
                <w:rFonts w:asciiTheme="minorBidi" w:hAnsiTheme="minorBidi"/>
                <w:color w:val="2F5496" w:themeColor="accent5" w:themeShade="BF"/>
                <w:sz w:val="16"/>
              </w:rPr>
            </w:pPr>
          </w:p>
        </w:tc>
        <w:tc>
          <w:tcPr>
            <w:tcW w:w="2565" w:type="dxa"/>
            <w:vMerge/>
            <w:shd w:val="clear" w:color="auto" w:fill="E8D3E9"/>
            <w:vAlign w:val="center"/>
          </w:tcPr>
          <w:p w14:paraId="43D77995" w14:textId="77777777" w:rsidR="00F102B2" w:rsidRPr="00C40BE4" w:rsidRDefault="00F102B2" w:rsidP="00AC3BDA">
            <w:pPr>
              <w:rPr>
                <w:rFonts w:asciiTheme="minorBidi" w:hAnsiTheme="minorBidi"/>
                <w:color w:val="2F5496" w:themeColor="accent5" w:themeShade="BF"/>
                <w:sz w:val="16"/>
              </w:rPr>
            </w:pPr>
          </w:p>
        </w:tc>
        <w:tc>
          <w:tcPr>
            <w:tcW w:w="4495" w:type="dxa"/>
            <w:vMerge/>
            <w:shd w:val="clear" w:color="auto" w:fill="E8D3E9"/>
            <w:vAlign w:val="center"/>
          </w:tcPr>
          <w:p w14:paraId="3C601914" w14:textId="77777777" w:rsidR="00F102B2" w:rsidRPr="00C40BE4" w:rsidRDefault="00F102B2" w:rsidP="00AC3BDA">
            <w:pPr>
              <w:rPr>
                <w:rFonts w:asciiTheme="minorBidi" w:hAnsiTheme="minorBidi"/>
                <w:color w:val="2F5496" w:themeColor="accent5" w:themeShade="BF"/>
                <w:sz w:val="16"/>
              </w:rPr>
            </w:pPr>
          </w:p>
        </w:tc>
      </w:tr>
    </w:tbl>
    <w:tbl>
      <w:tblPr>
        <w:tblW w:w="14613" w:type="dxa"/>
        <w:tblInd w:w="-152" w:type="dxa"/>
        <w:tblCellMar>
          <w:left w:w="0" w:type="dxa"/>
          <w:right w:w="0" w:type="dxa"/>
        </w:tblCellMar>
        <w:tblLook w:val="0420" w:firstRow="1" w:lastRow="0" w:firstColumn="0" w:lastColumn="0" w:noHBand="0" w:noVBand="1"/>
      </w:tblPr>
      <w:tblGrid>
        <w:gridCol w:w="1231"/>
        <w:gridCol w:w="1846"/>
        <w:gridCol w:w="1605"/>
        <w:gridCol w:w="1560"/>
        <w:gridCol w:w="1366"/>
        <w:gridCol w:w="1756"/>
        <w:gridCol w:w="1168"/>
        <w:gridCol w:w="1560"/>
        <w:gridCol w:w="2521"/>
      </w:tblGrid>
      <w:tr w:rsidR="006E5484" w:rsidRPr="000A6F03" w14:paraId="0BA765A7" w14:textId="77777777" w:rsidTr="00801A64">
        <w:trPr>
          <w:trHeight w:val="687"/>
        </w:trPr>
        <w:tc>
          <w:tcPr>
            <w:tcW w:w="3077"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A071CFC" w14:textId="77777777" w:rsidR="006E5484" w:rsidRPr="00C40BE4" w:rsidRDefault="006E5484">
            <w:pPr>
              <w:pStyle w:val="NormalWeb"/>
              <w:spacing w:before="0" w:beforeAutospacing="0" w:after="0" w:afterAutospacing="0"/>
              <w:rPr>
                <w:rFonts w:ascii="Arial" w:hAnsi="Arial" w:cs="Arial"/>
                <w:color w:val="2F5496" w:themeColor="accent5" w:themeShade="BF"/>
                <w:sz w:val="16"/>
                <w:szCs w:val="16"/>
              </w:rPr>
            </w:pPr>
            <w:r w:rsidRPr="00C40BE4">
              <w:rPr>
                <w:rFonts w:ascii="Arial" w:hAnsi="Arial" w:cs="Arial"/>
                <w:b/>
                <w:bCs/>
                <w:color w:val="2F5496" w:themeColor="accent5" w:themeShade="BF"/>
                <w:kern w:val="24"/>
                <w:sz w:val="16"/>
                <w:szCs w:val="16"/>
              </w:rPr>
              <w:t>Outcome</w:t>
            </w:r>
          </w:p>
        </w:tc>
        <w:tc>
          <w:tcPr>
            <w:tcW w:w="160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DEF9BD4" w14:textId="77777777" w:rsidR="006E5484" w:rsidRPr="00C40BE4" w:rsidRDefault="006E5484" w:rsidP="006E5484">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Difference in risk between control and treatment</w:t>
            </w:r>
          </w:p>
        </w:tc>
        <w:tc>
          <w:tcPr>
            <w:tcW w:w="156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C39FB43" w14:textId="77777777" w:rsidR="006E5484" w:rsidRPr="00C40BE4" w:rsidRDefault="006E5484" w:rsidP="006E5484">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N if implemented at 65%</w:t>
            </w:r>
          </w:p>
        </w:tc>
        <w:tc>
          <w:tcPr>
            <w:tcW w:w="136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7694514" w14:textId="77777777" w:rsidR="006E5484" w:rsidRPr="00C40BE4" w:rsidRDefault="006E5484" w:rsidP="006E5484">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Health service cost per person or day</w:t>
            </w:r>
          </w:p>
        </w:tc>
        <w:tc>
          <w:tcPr>
            <w:tcW w:w="175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C8C0753" w14:textId="77777777" w:rsidR="006E5484" w:rsidRPr="00C40BE4" w:rsidRDefault="006E5484" w:rsidP="006E5484">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 xml:space="preserve">Economic Impact on health service costs if implemented </w:t>
            </w:r>
          </w:p>
        </w:tc>
        <w:tc>
          <w:tcPr>
            <w:tcW w:w="116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301ED0C" w14:textId="77777777" w:rsidR="006E5484" w:rsidRPr="00C40BE4" w:rsidRDefault="006E5484" w:rsidP="006E5484">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QALY impact per person</w:t>
            </w:r>
          </w:p>
        </w:tc>
        <w:tc>
          <w:tcPr>
            <w:tcW w:w="156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BEF9C6F" w14:textId="77777777" w:rsidR="006E5484" w:rsidRPr="00C40BE4" w:rsidRDefault="006E5484" w:rsidP="006E5484">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Economic impact on QALYS if implemented</w:t>
            </w:r>
          </w:p>
        </w:tc>
        <w:tc>
          <w:tcPr>
            <w:tcW w:w="252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2511535" w14:textId="77777777" w:rsidR="006E5484" w:rsidRPr="00C40BE4" w:rsidRDefault="006E5484" w:rsidP="006E5484">
            <w:pPr>
              <w:spacing w:after="0" w:line="240" w:lineRule="auto"/>
              <w:rPr>
                <w:rFonts w:eastAsia="Times New Roman" w:cs="Arial"/>
                <w:color w:val="FFFFFF" w:themeColor="background1"/>
                <w:sz w:val="16"/>
                <w:szCs w:val="16"/>
                <w:lang w:eastAsia="en-AU"/>
              </w:rPr>
            </w:pPr>
            <w:r w:rsidRPr="00C40BE4">
              <w:rPr>
                <w:rFonts w:eastAsia="Times New Roman" w:cs="Arial"/>
                <w:b/>
                <w:bCs/>
                <w:color w:val="FFFFFF" w:themeColor="background1"/>
                <w:kern w:val="24"/>
                <w:sz w:val="16"/>
                <w:szCs w:val="16"/>
                <w:lang w:eastAsia="en-AU"/>
              </w:rPr>
              <w:t>Total Economic Impact</w:t>
            </w:r>
          </w:p>
        </w:tc>
      </w:tr>
      <w:tr w:rsidR="00024FED" w:rsidRPr="000A6F03" w14:paraId="2647A9B1" w14:textId="77777777" w:rsidTr="00801A64">
        <w:trPr>
          <w:trHeight w:val="277"/>
        </w:trPr>
        <w:tc>
          <w:tcPr>
            <w:tcW w:w="1231" w:type="dxa"/>
            <w:vMerge w:val="restart"/>
            <w:tcBorders>
              <w:top w:val="single" w:sz="24" w:space="0" w:color="FFFFFF"/>
              <w:left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27B4D175" w14:textId="77777777" w:rsidR="00024FED" w:rsidRPr="00C40BE4" w:rsidRDefault="00024FED" w:rsidP="00024FED">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 xml:space="preserve">Primary </w:t>
            </w:r>
          </w:p>
          <w:p w14:paraId="2FF37184" w14:textId="12592ACD" w:rsidR="00024FED" w:rsidRPr="00C40BE4" w:rsidRDefault="00024FED" w:rsidP="00024FED">
            <w:pPr>
              <w:spacing w:after="0" w:line="240" w:lineRule="auto"/>
              <w:rPr>
                <w:rFonts w:eastAsia="Times New Roman" w:cs="Arial"/>
                <w:color w:val="2F5496" w:themeColor="accent5" w:themeShade="BF"/>
                <w:sz w:val="16"/>
                <w:szCs w:val="16"/>
                <w:lang w:eastAsia="en-AU"/>
              </w:rPr>
            </w:pPr>
          </w:p>
        </w:tc>
        <w:tc>
          <w:tcPr>
            <w:tcW w:w="1846"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956911F" w14:textId="16C1E49E"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Severe lung disease</w:t>
            </w:r>
          </w:p>
        </w:tc>
        <w:tc>
          <w:tcPr>
            <w:tcW w:w="1605"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90A26A1" w14:textId="19198F02"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-40%</w:t>
            </w:r>
          </w:p>
        </w:tc>
        <w:tc>
          <w:tcPr>
            <w:tcW w:w="1560"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578DC90" w14:textId="66353A33"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-236</w:t>
            </w:r>
          </w:p>
        </w:tc>
        <w:tc>
          <w:tcPr>
            <w:tcW w:w="1366"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tcPr>
          <w:p w14:paraId="58B22D58" w14:textId="62FA822F"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(included elsewhere)</w:t>
            </w:r>
          </w:p>
        </w:tc>
        <w:tc>
          <w:tcPr>
            <w:tcW w:w="1756"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tcPr>
          <w:p w14:paraId="4682692D" w14:textId="3F613F65"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sz w:val="16"/>
                <w:szCs w:val="16"/>
                <w:lang w:eastAsia="en-AU"/>
              </w:rPr>
              <w:t>-</w:t>
            </w:r>
          </w:p>
        </w:tc>
        <w:tc>
          <w:tcPr>
            <w:tcW w:w="1168"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14:paraId="1409C5E2" w14:textId="5B2AE1D1" w:rsidR="00024FED" w:rsidRPr="00C40BE4" w:rsidRDefault="00810DEA"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024FED" w:rsidRPr="00C40BE4">
              <w:rPr>
                <w:rFonts w:eastAsia="Times New Roman" w:cs="Arial"/>
                <w:color w:val="2F5496" w:themeColor="accent5" w:themeShade="BF"/>
                <w:kern w:val="24"/>
                <w:sz w:val="16"/>
                <w:szCs w:val="16"/>
                <w:lang w:eastAsia="en-AU"/>
              </w:rPr>
              <w:t>$5,460</w:t>
            </w:r>
          </w:p>
        </w:tc>
        <w:tc>
          <w:tcPr>
            <w:tcW w:w="1560"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tcPr>
          <w:p w14:paraId="55F91D1B" w14:textId="1A3AA028"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-$1m</w:t>
            </w:r>
          </w:p>
        </w:tc>
        <w:tc>
          <w:tcPr>
            <w:tcW w:w="2521"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tcPr>
          <w:p w14:paraId="034FC510" w14:textId="32E0AFDF" w:rsidR="00024FED" w:rsidRPr="00C40BE4" w:rsidRDefault="00024FED" w:rsidP="00024FED">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-$1m</w:t>
            </w:r>
          </w:p>
        </w:tc>
      </w:tr>
      <w:tr w:rsidR="00024FED" w:rsidRPr="000A6F03" w14:paraId="38EA9C76" w14:textId="77777777" w:rsidTr="00801A64">
        <w:trPr>
          <w:trHeight w:val="333"/>
        </w:trPr>
        <w:tc>
          <w:tcPr>
            <w:tcW w:w="1231" w:type="dxa"/>
            <w:vMerge/>
            <w:tcBorders>
              <w:left w:val="single" w:sz="8" w:space="0" w:color="FFFFFF"/>
              <w:right w:val="single" w:sz="8" w:space="0" w:color="FFFFFF"/>
            </w:tcBorders>
            <w:shd w:val="clear" w:color="auto" w:fill="8EAADB" w:themeFill="accent5" w:themeFillTint="99"/>
            <w:tcMar>
              <w:top w:w="72" w:type="dxa"/>
              <w:left w:w="144" w:type="dxa"/>
              <w:bottom w:w="72" w:type="dxa"/>
              <w:right w:w="144" w:type="dxa"/>
            </w:tcMar>
          </w:tcPr>
          <w:p w14:paraId="622B2C4E" w14:textId="5E09861B" w:rsidR="00024FED" w:rsidRPr="00C40BE4" w:rsidRDefault="00024FED" w:rsidP="00024FED">
            <w:pPr>
              <w:spacing w:after="0" w:line="240" w:lineRule="auto"/>
              <w:rPr>
                <w:rFonts w:eastAsia="Times New Roman" w:cs="Arial"/>
                <w:b/>
                <w:bCs/>
                <w:color w:val="2F5496" w:themeColor="accent5" w:themeShade="BF"/>
                <w:kern w:val="24"/>
                <w:sz w:val="16"/>
                <w:szCs w:val="16"/>
                <w:lang w:eastAsia="en-AU"/>
              </w:rPr>
            </w:pPr>
          </w:p>
        </w:tc>
        <w:tc>
          <w:tcPr>
            <w:tcW w:w="184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14:paraId="2D4F98C2" w14:textId="63146A0B"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Mechanical ventilation (hours)</w:t>
            </w:r>
          </w:p>
        </w:tc>
        <w:tc>
          <w:tcPr>
            <w:tcW w:w="160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14:paraId="61A41DF2" w14:textId="376F9BCE"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-24</w:t>
            </w:r>
          </w:p>
        </w:tc>
        <w:tc>
          <w:tcPr>
            <w:tcW w:w="156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14:paraId="701DB416" w14:textId="0722836D" w:rsidR="00024FED" w:rsidRPr="00C40BE4" w:rsidRDefault="00447CD2"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w:t>
            </w:r>
            <w:r w:rsidR="00024FED" w:rsidRPr="00C40BE4">
              <w:rPr>
                <w:rFonts w:eastAsia="Times New Roman" w:cs="Arial"/>
                <w:color w:val="2F5496" w:themeColor="accent5" w:themeShade="BF"/>
                <w:kern w:val="24"/>
                <w:sz w:val="16"/>
                <w:szCs w:val="16"/>
                <w:lang w:eastAsia="en-AU"/>
              </w:rPr>
              <w:t>70,944</w:t>
            </w:r>
          </w:p>
        </w:tc>
        <w:tc>
          <w:tcPr>
            <w:tcW w:w="136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tcPr>
          <w:p w14:paraId="3E92B4C4" w14:textId="239BCB7B" w:rsidR="00024FED" w:rsidRPr="00C40BE4" w:rsidRDefault="00810DEA"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w:t>
            </w:r>
            <w:r w:rsidR="00024FED" w:rsidRPr="00C40BE4">
              <w:rPr>
                <w:rFonts w:eastAsia="Times New Roman" w:cs="Arial"/>
                <w:color w:val="2F5496" w:themeColor="accent5" w:themeShade="BF"/>
                <w:kern w:val="24"/>
                <w:sz w:val="16"/>
                <w:szCs w:val="16"/>
                <w:lang w:eastAsia="en-AU"/>
              </w:rPr>
              <w:t>$104</w:t>
            </w:r>
          </w:p>
        </w:tc>
        <w:tc>
          <w:tcPr>
            <w:tcW w:w="175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tcPr>
          <w:p w14:paraId="1D2D97F3" w14:textId="46012665"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-$7m</w:t>
            </w:r>
          </w:p>
        </w:tc>
        <w:tc>
          <w:tcPr>
            <w:tcW w:w="116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14:paraId="792B0975" w14:textId="352AD060"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w:t>
            </w:r>
          </w:p>
        </w:tc>
        <w:tc>
          <w:tcPr>
            <w:tcW w:w="156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tcPr>
          <w:p w14:paraId="0316D8F3" w14:textId="4688CAFE"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w:t>
            </w:r>
          </w:p>
        </w:tc>
        <w:tc>
          <w:tcPr>
            <w:tcW w:w="252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tcPr>
          <w:p w14:paraId="1E8D971B" w14:textId="5219C9F5" w:rsidR="00024FED" w:rsidRPr="00C40BE4" w:rsidRDefault="00024FED" w:rsidP="00024FED">
            <w:pPr>
              <w:spacing w:after="0" w:line="240" w:lineRule="auto"/>
              <w:jc w:val="center"/>
              <w:rPr>
                <w:rFonts w:eastAsia="Times New Roman" w:cs="Arial"/>
                <w:color w:val="FFFFFF" w:themeColor="background1"/>
                <w:kern w:val="24"/>
                <w:sz w:val="16"/>
                <w:szCs w:val="16"/>
                <w:lang w:eastAsia="en-AU"/>
              </w:rPr>
            </w:pPr>
            <w:r w:rsidRPr="00C40BE4">
              <w:rPr>
                <w:rFonts w:eastAsia="Times New Roman" w:cs="Arial"/>
                <w:color w:val="FFFFFF" w:themeColor="background1"/>
                <w:kern w:val="24"/>
                <w:sz w:val="16"/>
                <w:szCs w:val="16"/>
                <w:lang w:eastAsia="en-AU"/>
              </w:rPr>
              <w:t>-$7m</w:t>
            </w:r>
          </w:p>
        </w:tc>
      </w:tr>
      <w:tr w:rsidR="00024FED" w:rsidRPr="000A6F03" w14:paraId="6756161D" w14:textId="77777777" w:rsidTr="00801A64">
        <w:trPr>
          <w:trHeight w:val="333"/>
        </w:trPr>
        <w:tc>
          <w:tcPr>
            <w:tcW w:w="1231" w:type="dxa"/>
            <w:tcBorders>
              <w:top w:val="single" w:sz="8" w:space="0" w:color="FFFFFF"/>
              <w:left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017FCD08" w14:textId="783E3A76" w:rsidR="00024FED" w:rsidRPr="00C40BE4" w:rsidRDefault="00024FED" w:rsidP="00024FED">
            <w:pPr>
              <w:spacing w:after="0" w:line="240" w:lineRule="auto"/>
              <w:rPr>
                <w:rFonts w:eastAsia="Times New Roman" w:cs="Arial"/>
                <w:color w:val="2F5496" w:themeColor="accent5" w:themeShade="BF"/>
                <w:sz w:val="16"/>
                <w:szCs w:val="16"/>
                <w:lang w:eastAsia="en-AU"/>
              </w:rPr>
            </w:pPr>
            <w:r w:rsidRPr="00C40BE4">
              <w:rPr>
                <w:rFonts w:eastAsia="Times New Roman" w:cs="Arial"/>
                <w:b/>
                <w:bCs/>
                <w:color w:val="2F5496" w:themeColor="accent5" w:themeShade="BF"/>
                <w:kern w:val="24"/>
                <w:sz w:val="16"/>
                <w:szCs w:val="16"/>
                <w:lang w:eastAsia="en-AU"/>
              </w:rPr>
              <w:t>Secondary</w:t>
            </w:r>
          </w:p>
        </w:tc>
        <w:tc>
          <w:tcPr>
            <w:tcW w:w="1846"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EE95412" w14:textId="2135220E"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Surfactant use</w:t>
            </w:r>
          </w:p>
        </w:tc>
        <w:tc>
          <w:tcPr>
            <w:tcW w:w="1605"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84AF7CD" w14:textId="77777777"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-25%</w:t>
            </w:r>
          </w:p>
        </w:tc>
        <w:tc>
          <w:tcPr>
            <w:tcW w:w="156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F1160D4" w14:textId="77777777" w:rsidR="00024FED" w:rsidRPr="00C40BE4" w:rsidRDefault="00024FED" w:rsidP="00024FED">
            <w:pPr>
              <w:spacing w:after="0" w:line="240" w:lineRule="auto"/>
              <w:jc w:val="center"/>
              <w:rPr>
                <w:rFonts w:eastAsia="Times New Roman" w:cs="Arial"/>
                <w:color w:val="2F5496" w:themeColor="accent5" w:themeShade="BF"/>
                <w:kern w:val="24"/>
                <w:sz w:val="16"/>
                <w:szCs w:val="16"/>
                <w:lang w:eastAsia="en-AU"/>
              </w:rPr>
            </w:pPr>
            <w:r w:rsidRPr="00C40BE4">
              <w:rPr>
                <w:rFonts w:eastAsia="Times New Roman" w:cs="Arial"/>
                <w:color w:val="2F5496" w:themeColor="accent5" w:themeShade="BF"/>
                <w:kern w:val="24"/>
                <w:sz w:val="16"/>
                <w:szCs w:val="16"/>
                <w:lang w:eastAsia="en-AU"/>
              </w:rPr>
              <w:t>-236</w:t>
            </w:r>
          </w:p>
        </w:tc>
        <w:tc>
          <w:tcPr>
            <w:tcW w:w="136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08BC9616" w14:textId="145659D4" w:rsidR="00024FED" w:rsidRPr="00C40BE4" w:rsidRDefault="00810DEA"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024FED" w:rsidRPr="00C40BE4">
              <w:rPr>
                <w:rFonts w:eastAsia="Times New Roman" w:cs="Arial"/>
                <w:color w:val="2F5496" w:themeColor="accent5" w:themeShade="BF"/>
                <w:kern w:val="24"/>
                <w:sz w:val="16"/>
                <w:szCs w:val="16"/>
                <w:lang w:eastAsia="en-AU"/>
              </w:rPr>
              <w:t>$500</w:t>
            </w:r>
          </w:p>
        </w:tc>
        <w:tc>
          <w:tcPr>
            <w:tcW w:w="175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5D68137" w14:textId="7F30F41A"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-$0.1m</w:t>
            </w:r>
          </w:p>
        </w:tc>
        <w:tc>
          <w:tcPr>
            <w:tcW w:w="116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127EFCC" w14:textId="77777777"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156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42756A1" w14:textId="77777777"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252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4331914" w14:textId="5C8F3EAC" w:rsidR="00024FED" w:rsidRPr="00C40BE4" w:rsidRDefault="00810DEA" w:rsidP="00024FED">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024FED" w:rsidRPr="00C40BE4">
              <w:rPr>
                <w:rFonts w:eastAsia="Times New Roman" w:cs="Arial"/>
                <w:color w:val="FFFFFF" w:themeColor="background1"/>
                <w:kern w:val="24"/>
                <w:sz w:val="16"/>
                <w:szCs w:val="16"/>
                <w:lang w:eastAsia="en-AU"/>
              </w:rPr>
              <w:t>$0.1m</w:t>
            </w:r>
          </w:p>
        </w:tc>
      </w:tr>
      <w:tr w:rsidR="00024FED" w:rsidRPr="000A6F03" w14:paraId="65E50AAA" w14:textId="77777777" w:rsidTr="00801A64">
        <w:trPr>
          <w:trHeight w:val="257"/>
        </w:trPr>
        <w:tc>
          <w:tcPr>
            <w:tcW w:w="1231" w:type="dxa"/>
            <w:vMerge w:val="restart"/>
            <w:tcBorders>
              <w:left w:val="single" w:sz="8" w:space="0" w:color="FFFFFF"/>
              <w:right w:val="single" w:sz="8" w:space="0" w:color="FFFFFF"/>
            </w:tcBorders>
            <w:shd w:val="clear" w:color="auto" w:fill="8EAADB" w:themeFill="accent5" w:themeFillTint="99"/>
            <w:vAlign w:val="center"/>
            <w:hideMark/>
          </w:tcPr>
          <w:p w14:paraId="6C9B4E7E" w14:textId="77777777" w:rsidR="00024FED" w:rsidRPr="00C40BE4" w:rsidRDefault="00024FED" w:rsidP="00024FED">
            <w:pPr>
              <w:spacing w:after="0" w:line="240" w:lineRule="auto"/>
              <w:rPr>
                <w:rFonts w:eastAsia="Times New Roman" w:cs="Arial"/>
                <w:color w:val="2F5496" w:themeColor="accent5" w:themeShade="BF"/>
                <w:sz w:val="16"/>
                <w:szCs w:val="16"/>
                <w:lang w:eastAsia="en-AU"/>
              </w:rPr>
            </w:pPr>
          </w:p>
        </w:tc>
        <w:tc>
          <w:tcPr>
            <w:tcW w:w="184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hideMark/>
          </w:tcPr>
          <w:p w14:paraId="1D1F308F" w14:textId="0E6848CF"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Patent ductus arteriosus</w:t>
            </w:r>
          </w:p>
        </w:tc>
        <w:tc>
          <w:tcPr>
            <w:tcW w:w="160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096B04B" w14:textId="77777777"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-42%</w:t>
            </w:r>
          </w:p>
        </w:tc>
        <w:tc>
          <w:tcPr>
            <w:tcW w:w="156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FF61EFD" w14:textId="77777777"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-148</w:t>
            </w:r>
          </w:p>
        </w:tc>
        <w:tc>
          <w:tcPr>
            <w:tcW w:w="136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00F9F68" w14:textId="6AD19606"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-$4,182</w:t>
            </w:r>
          </w:p>
        </w:tc>
        <w:tc>
          <w:tcPr>
            <w:tcW w:w="175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2634E45" w14:textId="1EC78A46"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-$0.6m</w:t>
            </w:r>
          </w:p>
        </w:tc>
        <w:tc>
          <w:tcPr>
            <w:tcW w:w="116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6BE7FB6" w14:textId="20C2D7AA" w:rsidR="00024FED" w:rsidRPr="00C40BE4" w:rsidRDefault="00810DEA"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024FED" w:rsidRPr="00C40BE4">
              <w:rPr>
                <w:rFonts w:eastAsia="Times New Roman" w:cs="Arial"/>
                <w:color w:val="2F5496" w:themeColor="accent5" w:themeShade="BF"/>
                <w:kern w:val="24"/>
                <w:sz w:val="16"/>
                <w:szCs w:val="16"/>
                <w:lang w:eastAsia="en-AU"/>
              </w:rPr>
              <w:t>$5,460</w:t>
            </w:r>
          </w:p>
        </w:tc>
        <w:tc>
          <w:tcPr>
            <w:tcW w:w="156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536505F" w14:textId="387AE9EF"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-$0.8m</w:t>
            </w:r>
          </w:p>
        </w:tc>
        <w:tc>
          <w:tcPr>
            <w:tcW w:w="252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FB60B86" w14:textId="2414C0C2" w:rsidR="00024FED" w:rsidRPr="00C40BE4" w:rsidRDefault="00024FED" w:rsidP="00024FED">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-$1m</w:t>
            </w:r>
          </w:p>
        </w:tc>
      </w:tr>
      <w:tr w:rsidR="00024FED" w:rsidRPr="000A6F03" w14:paraId="262C735B" w14:textId="77777777" w:rsidTr="00801A64">
        <w:trPr>
          <w:trHeight w:val="86"/>
        </w:trPr>
        <w:tc>
          <w:tcPr>
            <w:tcW w:w="1231" w:type="dxa"/>
            <w:vMerge/>
            <w:tcBorders>
              <w:left w:val="single" w:sz="8" w:space="0" w:color="FFFFFF"/>
              <w:bottom w:val="single" w:sz="8" w:space="0" w:color="FFFFFF"/>
              <w:right w:val="single" w:sz="8" w:space="0" w:color="FFFFFF"/>
            </w:tcBorders>
            <w:shd w:val="clear" w:color="auto" w:fill="8EAADB" w:themeFill="accent5" w:themeFillTint="99"/>
            <w:vAlign w:val="center"/>
            <w:hideMark/>
          </w:tcPr>
          <w:p w14:paraId="298186FE" w14:textId="77777777" w:rsidR="00024FED" w:rsidRPr="00C40BE4" w:rsidRDefault="00024FED" w:rsidP="00024FED">
            <w:pPr>
              <w:spacing w:after="0" w:line="240" w:lineRule="auto"/>
              <w:rPr>
                <w:rFonts w:eastAsia="Times New Roman" w:cs="Arial"/>
                <w:color w:val="2F5496" w:themeColor="accent5" w:themeShade="BF"/>
                <w:sz w:val="16"/>
                <w:szCs w:val="16"/>
                <w:lang w:eastAsia="en-AU"/>
              </w:rPr>
            </w:pPr>
          </w:p>
        </w:tc>
        <w:tc>
          <w:tcPr>
            <w:tcW w:w="1846"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92489CD" w14:textId="51BDD8E2"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Caesarean sections</w:t>
            </w:r>
          </w:p>
        </w:tc>
        <w:tc>
          <w:tcPr>
            <w:tcW w:w="1605"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9C75AE9" w14:textId="77777777"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+16%</w:t>
            </w:r>
          </w:p>
        </w:tc>
        <w:tc>
          <w:tcPr>
            <w:tcW w:w="156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FF76387" w14:textId="77777777"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+151</w:t>
            </w:r>
          </w:p>
        </w:tc>
        <w:tc>
          <w:tcPr>
            <w:tcW w:w="136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40B20570" w14:textId="26939FB2" w:rsidR="00024FED" w:rsidRPr="00C40BE4" w:rsidRDefault="00810DEA" w:rsidP="00D63FF5">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024FED" w:rsidRPr="00C40BE4">
              <w:rPr>
                <w:rFonts w:eastAsia="Times New Roman" w:cs="Arial"/>
                <w:color w:val="2F5496" w:themeColor="accent5" w:themeShade="BF"/>
                <w:kern w:val="24"/>
                <w:sz w:val="16"/>
                <w:szCs w:val="16"/>
                <w:lang w:eastAsia="en-AU"/>
              </w:rPr>
              <w:t>$</w:t>
            </w:r>
            <w:r w:rsidR="00D63FF5" w:rsidRPr="00C40BE4">
              <w:rPr>
                <w:rFonts w:eastAsia="Times New Roman" w:cs="Arial"/>
                <w:color w:val="2F5496" w:themeColor="accent5" w:themeShade="BF"/>
                <w:kern w:val="24"/>
                <w:sz w:val="16"/>
                <w:szCs w:val="16"/>
                <w:lang w:eastAsia="en-AU"/>
              </w:rPr>
              <w:t>5,014</w:t>
            </w:r>
          </w:p>
        </w:tc>
        <w:tc>
          <w:tcPr>
            <w:tcW w:w="175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88779E6" w14:textId="63A0B99E" w:rsidR="00024FED" w:rsidRPr="00C40BE4" w:rsidRDefault="00810DEA"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r w:rsidR="00024FED" w:rsidRPr="00C40BE4">
              <w:rPr>
                <w:rFonts w:eastAsia="Times New Roman" w:cs="Arial"/>
                <w:color w:val="2F5496" w:themeColor="accent5" w:themeShade="BF"/>
                <w:kern w:val="24"/>
                <w:sz w:val="16"/>
                <w:szCs w:val="16"/>
                <w:lang w:eastAsia="en-AU"/>
              </w:rPr>
              <w:t>$0.8m</w:t>
            </w:r>
          </w:p>
        </w:tc>
        <w:tc>
          <w:tcPr>
            <w:tcW w:w="116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05C28B9" w14:textId="77777777"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156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A931593" w14:textId="77777777" w:rsidR="00024FED" w:rsidRPr="00C40BE4" w:rsidRDefault="00024FED" w:rsidP="00024FED">
            <w:pPr>
              <w:spacing w:after="0" w:line="240" w:lineRule="auto"/>
              <w:jc w:val="center"/>
              <w:rPr>
                <w:rFonts w:eastAsia="Times New Roman" w:cs="Arial"/>
                <w:color w:val="2F5496" w:themeColor="accent5" w:themeShade="BF"/>
                <w:sz w:val="16"/>
                <w:szCs w:val="16"/>
                <w:lang w:eastAsia="en-AU"/>
              </w:rPr>
            </w:pPr>
            <w:r w:rsidRPr="00C40BE4">
              <w:rPr>
                <w:rFonts w:eastAsia="Times New Roman" w:cs="Arial"/>
                <w:color w:val="2F5496" w:themeColor="accent5" w:themeShade="BF"/>
                <w:kern w:val="24"/>
                <w:sz w:val="16"/>
                <w:szCs w:val="16"/>
                <w:lang w:eastAsia="en-AU"/>
              </w:rPr>
              <w:t>-</w:t>
            </w:r>
          </w:p>
        </w:tc>
        <w:tc>
          <w:tcPr>
            <w:tcW w:w="252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7AF9678" w14:textId="70DB4118" w:rsidR="00024FED" w:rsidRPr="00C40BE4" w:rsidRDefault="00810DEA" w:rsidP="00024FED">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024FED" w:rsidRPr="00C40BE4">
              <w:rPr>
                <w:rFonts w:eastAsia="Times New Roman" w:cs="Arial"/>
                <w:color w:val="FFFFFF" w:themeColor="background1"/>
                <w:kern w:val="24"/>
                <w:sz w:val="16"/>
                <w:szCs w:val="16"/>
                <w:lang w:eastAsia="en-AU"/>
              </w:rPr>
              <w:t>$0.8m</w:t>
            </w:r>
          </w:p>
        </w:tc>
      </w:tr>
      <w:tr w:rsidR="00024FED" w:rsidRPr="000A6F03" w14:paraId="4102067B" w14:textId="77777777" w:rsidTr="00801A64">
        <w:trPr>
          <w:trHeight w:val="50"/>
        </w:trPr>
        <w:tc>
          <w:tcPr>
            <w:tcW w:w="3077"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743B1751" w14:textId="0216AE61" w:rsidR="00024FED" w:rsidRPr="00C40BE4" w:rsidRDefault="00024FED" w:rsidP="00024FED">
            <w:pPr>
              <w:spacing w:after="0" w:line="240" w:lineRule="auto"/>
              <w:rPr>
                <w:rFonts w:eastAsia="Times New Roman" w:cs="Arial"/>
                <w:b/>
                <w:bCs/>
                <w:color w:val="FFFFFF" w:themeColor="background1"/>
                <w:kern w:val="24"/>
                <w:sz w:val="16"/>
                <w:szCs w:val="16"/>
                <w:lang w:eastAsia="en-AU"/>
              </w:rPr>
            </w:pPr>
            <w:r w:rsidRPr="00C40BE4">
              <w:rPr>
                <w:rFonts w:eastAsia="Times New Roman" w:cs="Arial"/>
                <w:b/>
                <w:bCs/>
                <w:color w:val="FFFFFF" w:themeColor="background1"/>
                <w:kern w:val="24"/>
                <w:sz w:val="16"/>
                <w:szCs w:val="16"/>
                <w:lang w:eastAsia="en-AU"/>
              </w:rPr>
              <w:t>Change in intervention costs</w:t>
            </w:r>
          </w:p>
          <w:p w14:paraId="3B2C8167" w14:textId="77777777" w:rsidR="00F54C2D" w:rsidRPr="00C40BE4" w:rsidRDefault="00F54C2D" w:rsidP="00024FED">
            <w:pPr>
              <w:spacing w:after="0" w:line="240" w:lineRule="auto"/>
              <w:rPr>
                <w:rFonts w:eastAsia="Times New Roman" w:cs="Arial"/>
                <w:b/>
                <w:bCs/>
                <w:color w:val="FFFFFF" w:themeColor="background1"/>
                <w:kern w:val="24"/>
                <w:sz w:val="16"/>
                <w:szCs w:val="16"/>
                <w:lang w:eastAsia="en-AU"/>
              </w:rPr>
            </w:pPr>
          </w:p>
          <w:p w14:paraId="760EDB12" w14:textId="77777777" w:rsidR="00024FED" w:rsidRPr="00C40BE4" w:rsidRDefault="00024FED" w:rsidP="00024FED">
            <w:pPr>
              <w:spacing w:after="0" w:line="240" w:lineRule="auto"/>
              <w:rPr>
                <w:rFonts w:eastAsia="Times New Roman" w:cs="Arial"/>
                <w:b/>
                <w:bCs/>
                <w:color w:val="FFFFFF" w:themeColor="background1"/>
                <w:kern w:val="24"/>
                <w:sz w:val="16"/>
                <w:szCs w:val="16"/>
                <w:lang w:eastAsia="en-AU"/>
              </w:rPr>
            </w:pPr>
          </w:p>
          <w:p w14:paraId="19FA750A" w14:textId="77777777" w:rsidR="00024FED" w:rsidRPr="00C40BE4" w:rsidRDefault="00024FED" w:rsidP="00024FED">
            <w:pPr>
              <w:spacing w:after="0" w:line="240" w:lineRule="auto"/>
              <w:rPr>
                <w:rFonts w:eastAsia="Times New Roman" w:cs="Arial"/>
                <w:color w:val="FFFFFF" w:themeColor="background1"/>
                <w:sz w:val="16"/>
                <w:szCs w:val="16"/>
                <w:lang w:eastAsia="en-AU"/>
              </w:rPr>
            </w:pPr>
            <w:r w:rsidRPr="00C40BE4">
              <w:rPr>
                <w:rFonts w:eastAsia="Times New Roman" w:cs="Arial"/>
                <w:b/>
                <w:bCs/>
                <w:color w:val="FFFFFF" w:themeColor="background1"/>
                <w:kern w:val="24"/>
                <w:sz w:val="16"/>
                <w:szCs w:val="16"/>
                <w:lang w:eastAsia="en-AU"/>
              </w:rPr>
              <w:t>Totals</w:t>
            </w:r>
          </w:p>
        </w:tc>
        <w:tc>
          <w:tcPr>
            <w:tcW w:w="160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6EBC427" w14:textId="3C3B31A7" w:rsidR="00024FED" w:rsidRPr="00C40BE4" w:rsidRDefault="00810DEA" w:rsidP="006C596E">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024FED" w:rsidRPr="00C40BE4">
              <w:rPr>
                <w:rFonts w:eastAsia="Times New Roman" w:cs="Arial"/>
                <w:color w:val="FFFFFF" w:themeColor="background1"/>
                <w:kern w:val="24"/>
                <w:sz w:val="16"/>
                <w:szCs w:val="16"/>
                <w:lang w:eastAsia="en-AU"/>
              </w:rPr>
              <w:t>$0.5</w:t>
            </w:r>
            <w:r w:rsidR="008B0A21" w:rsidRPr="00C40BE4">
              <w:rPr>
                <w:rFonts w:eastAsia="Times New Roman" w:cs="Arial"/>
                <w:color w:val="FFFFFF" w:themeColor="background1"/>
                <w:kern w:val="24"/>
                <w:sz w:val="16"/>
                <w:szCs w:val="16"/>
                <w:lang w:eastAsia="en-AU"/>
              </w:rPr>
              <w:t>m</w:t>
            </w:r>
          </w:p>
        </w:tc>
        <w:tc>
          <w:tcPr>
            <w:tcW w:w="2926"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DD0CCAF" w14:textId="77777777" w:rsidR="00024FED" w:rsidRPr="00C40BE4" w:rsidRDefault="00024FED" w:rsidP="00024FED">
            <w:pPr>
              <w:spacing w:after="0" w:line="240" w:lineRule="auto"/>
              <w:rPr>
                <w:rFonts w:eastAsia="Times New Roman" w:cs="Arial"/>
                <w:color w:val="FFFFFF" w:themeColor="background1"/>
                <w:sz w:val="16"/>
                <w:szCs w:val="16"/>
                <w:lang w:eastAsia="en-AU"/>
              </w:rPr>
            </w:pPr>
          </w:p>
        </w:tc>
        <w:tc>
          <w:tcPr>
            <w:tcW w:w="175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DBB77DA" w14:textId="77777777" w:rsidR="00F54C2D" w:rsidRPr="00C40BE4" w:rsidRDefault="00F54C2D" w:rsidP="00024FED">
            <w:pPr>
              <w:spacing w:after="0" w:line="240" w:lineRule="auto"/>
              <w:jc w:val="center"/>
              <w:rPr>
                <w:rFonts w:eastAsia="Times New Roman" w:cs="Arial"/>
                <w:color w:val="FFFFFF" w:themeColor="background1"/>
                <w:kern w:val="24"/>
                <w:sz w:val="16"/>
                <w:szCs w:val="16"/>
                <w:lang w:eastAsia="en-AU"/>
              </w:rPr>
            </w:pPr>
          </w:p>
          <w:p w14:paraId="5FB11B32" w14:textId="77777777" w:rsidR="00F54C2D" w:rsidRPr="00C40BE4" w:rsidRDefault="00F54C2D" w:rsidP="00024FED">
            <w:pPr>
              <w:spacing w:after="0" w:line="240" w:lineRule="auto"/>
              <w:jc w:val="center"/>
              <w:rPr>
                <w:rFonts w:eastAsia="Times New Roman" w:cs="Arial"/>
                <w:color w:val="FFFFFF" w:themeColor="background1"/>
                <w:kern w:val="24"/>
                <w:sz w:val="16"/>
                <w:szCs w:val="16"/>
                <w:lang w:eastAsia="en-AU"/>
              </w:rPr>
            </w:pPr>
          </w:p>
          <w:p w14:paraId="01C29D68" w14:textId="77777777" w:rsidR="00F54C2D" w:rsidRPr="00C40BE4" w:rsidRDefault="00F54C2D" w:rsidP="00024FED">
            <w:pPr>
              <w:spacing w:after="0" w:line="240" w:lineRule="auto"/>
              <w:jc w:val="center"/>
              <w:rPr>
                <w:rFonts w:eastAsia="Times New Roman" w:cs="Arial"/>
                <w:color w:val="FFFFFF" w:themeColor="background1"/>
                <w:kern w:val="24"/>
                <w:sz w:val="16"/>
                <w:szCs w:val="16"/>
                <w:lang w:eastAsia="en-AU"/>
              </w:rPr>
            </w:pPr>
          </w:p>
          <w:p w14:paraId="0E49181D" w14:textId="286D3CCF" w:rsidR="00024FED" w:rsidRPr="00C40BE4" w:rsidRDefault="00810DEA" w:rsidP="00024FED">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024FED" w:rsidRPr="00C40BE4">
              <w:rPr>
                <w:rFonts w:eastAsia="Times New Roman" w:cs="Arial"/>
                <w:color w:val="FFFFFF" w:themeColor="background1"/>
                <w:kern w:val="24"/>
                <w:sz w:val="16"/>
                <w:szCs w:val="16"/>
                <w:lang w:eastAsia="en-AU"/>
              </w:rPr>
              <w:t>$7m</w:t>
            </w:r>
          </w:p>
        </w:tc>
        <w:tc>
          <w:tcPr>
            <w:tcW w:w="116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52ECF67" w14:textId="77777777" w:rsidR="00024FED" w:rsidRPr="00C40BE4" w:rsidRDefault="00024FED" w:rsidP="00024FED">
            <w:pPr>
              <w:spacing w:after="0" w:line="240" w:lineRule="auto"/>
              <w:rPr>
                <w:rFonts w:eastAsia="Times New Roman" w:cs="Arial"/>
                <w:color w:val="FFFFFF" w:themeColor="background1"/>
                <w:sz w:val="16"/>
                <w:szCs w:val="16"/>
                <w:lang w:eastAsia="en-AU"/>
              </w:rPr>
            </w:pPr>
          </w:p>
        </w:tc>
        <w:tc>
          <w:tcPr>
            <w:tcW w:w="156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859F1A0" w14:textId="77777777" w:rsidR="00F54C2D" w:rsidRPr="00C40BE4" w:rsidRDefault="00F54C2D" w:rsidP="00024FED">
            <w:pPr>
              <w:spacing w:after="0" w:line="240" w:lineRule="auto"/>
              <w:jc w:val="center"/>
              <w:rPr>
                <w:rFonts w:eastAsia="Times New Roman" w:cs="Arial"/>
                <w:color w:val="FFFFFF" w:themeColor="background1"/>
                <w:kern w:val="24"/>
                <w:sz w:val="16"/>
                <w:szCs w:val="16"/>
                <w:lang w:eastAsia="en-AU"/>
              </w:rPr>
            </w:pPr>
          </w:p>
          <w:p w14:paraId="4AC36E5C" w14:textId="77777777" w:rsidR="00F54C2D" w:rsidRPr="00C40BE4" w:rsidRDefault="00F54C2D" w:rsidP="00024FED">
            <w:pPr>
              <w:spacing w:after="0" w:line="240" w:lineRule="auto"/>
              <w:jc w:val="center"/>
              <w:rPr>
                <w:rFonts w:eastAsia="Times New Roman" w:cs="Arial"/>
                <w:color w:val="FFFFFF" w:themeColor="background1"/>
                <w:kern w:val="24"/>
                <w:sz w:val="16"/>
                <w:szCs w:val="16"/>
                <w:lang w:eastAsia="en-AU"/>
              </w:rPr>
            </w:pPr>
          </w:p>
          <w:p w14:paraId="76D9A2C8" w14:textId="77777777" w:rsidR="00F54C2D" w:rsidRPr="00C40BE4" w:rsidRDefault="00F54C2D" w:rsidP="00024FED">
            <w:pPr>
              <w:spacing w:after="0" w:line="240" w:lineRule="auto"/>
              <w:jc w:val="center"/>
              <w:rPr>
                <w:rFonts w:eastAsia="Times New Roman" w:cs="Arial"/>
                <w:color w:val="FFFFFF" w:themeColor="background1"/>
                <w:kern w:val="24"/>
                <w:sz w:val="16"/>
                <w:szCs w:val="16"/>
                <w:lang w:eastAsia="en-AU"/>
              </w:rPr>
            </w:pPr>
          </w:p>
          <w:p w14:paraId="0FD7651B" w14:textId="466DA181" w:rsidR="00024FED" w:rsidRPr="00C40BE4" w:rsidRDefault="00810DEA" w:rsidP="00024FED">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024FED" w:rsidRPr="00C40BE4">
              <w:rPr>
                <w:rFonts w:eastAsia="Times New Roman" w:cs="Arial"/>
                <w:color w:val="FFFFFF" w:themeColor="background1"/>
                <w:kern w:val="24"/>
                <w:sz w:val="16"/>
                <w:szCs w:val="16"/>
                <w:lang w:eastAsia="en-AU"/>
              </w:rPr>
              <w:t>$2m</w:t>
            </w:r>
          </w:p>
        </w:tc>
        <w:tc>
          <w:tcPr>
            <w:tcW w:w="252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711084A" w14:textId="77777777" w:rsidR="00F54C2D" w:rsidRPr="00C40BE4" w:rsidRDefault="00F54C2D" w:rsidP="00024FED">
            <w:pPr>
              <w:spacing w:after="0" w:line="240" w:lineRule="auto"/>
              <w:jc w:val="center"/>
              <w:rPr>
                <w:rFonts w:eastAsia="Times New Roman" w:cs="Arial"/>
                <w:color w:val="FFFFFF" w:themeColor="background1"/>
                <w:kern w:val="24"/>
                <w:sz w:val="16"/>
                <w:szCs w:val="16"/>
                <w:lang w:eastAsia="en-AU"/>
              </w:rPr>
            </w:pPr>
          </w:p>
          <w:p w14:paraId="171691D1" w14:textId="77777777" w:rsidR="00F54C2D" w:rsidRPr="00C40BE4" w:rsidRDefault="00F54C2D" w:rsidP="00024FED">
            <w:pPr>
              <w:spacing w:after="0" w:line="240" w:lineRule="auto"/>
              <w:jc w:val="center"/>
              <w:rPr>
                <w:rFonts w:eastAsia="Times New Roman" w:cs="Arial"/>
                <w:color w:val="FFFFFF" w:themeColor="background1"/>
                <w:kern w:val="24"/>
                <w:sz w:val="16"/>
                <w:szCs w:val="16"/>
                <w:lang w:eastAsia="en-AU"/>
              </w:rPr>
            </w:pPr>
          </w:p>
          <w:p w14:paraId="7B49A5D7" w14:textId="77777777" w:rsidR="00F54C2D" w:rsidRPr="00C40BE4" w:rsidRDefault="00F54C2D" w:rsidP="00024FED">
            <w:pPr>
              <w:spacing w:after="0" w:line="240" w:lineRule="auto"/>
              <w:jc w:val="center"/>
              <w:rPr>
                <w:rFonts w:eastAsia="Times New Roman" w:cs="Arial"/>
                <w:color w:val="FFFFFF" w:themeColor="background1"/>
                <w:kern w:val="24"/>
                <w:sz w:val="16"/>
                <w:szCs w:val="16"/>
                <w:lang w:eastAsia="en-AU"/>
              </w:rPr>
            </w:pPr>
          </w:p>
          <w:p w14:paraId="554E899C" w14:textId="57E4B03B" w:rsidR="00024FED" w:rsidRPr="00C40BE4" w:rsidRDefault="00810DEA" w:rsidP="00024FED">
            <w:pPr>
              <w:spacing w:after="0" w:line="240" w:lineRule="auto"/>
              <w:jc w:val="center"/>
              <w:rPr>
                <w:rFonts w:eastAsia="Times New Roman" w:cs="Arial"/>
                <w:color w:val="FFFFFF" w:themeColor="background1"/>
                <w:sz w:val="16"/>
                <w:szCs w:val="16"/>
                <w:lang w:eastAsia="en-AU"/>
              </w:rPr>
            </w:pPr>
            <w:r w:rsidRPr="00C40BE4">
              <w:rPr>
                <w:rFonts w:eastAsia="Times New Roman" w:cs="Arial"/>
                <w:color w:val="FFFFFF" w:themeColor="background1"/>
                <w:kern w:val="24"/>
                <w:sz w:val="16"/>
                <w:szCs w:val="16"/>
                <w:lang w:eastAsia="en-AU"/>
              </w:rPr>
              <w:t>-</w:t>
            </w:r>
            <w:r w:rsidR="00024FED" w:rsidRPr="00C40BE4">
              <w:rPr>
                <w:rFonts w:eastAsia="Times New Roman" w:cs="Arial"/>
                <w:color w:val="FFFFFF" w:themeColor="background1"/>
                <w:kern w:val="24"/>
                <w:sz w:val="16"/>
                <w:szCs w:val="16"/>
                <w:lang w:eastAsia="en-AU"/>
              </w:rPr>
              <w:t>$9m</w:t>
            </w:r>
          </w:p>
        </w:tc>
      </w:tr>
    </w:tbl>
    <w:p w14:paraId="1491E852" w14:textId="3FDE0DAC" w:rsidR="000A6F03" w:rsidRDefault="00EF32AB" w:rsidP="00EF32AB">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p>
    <w:p w14:paraId="44BF5594" w14:textId="77777777" w:rsidR="000A6F03" w:rsidRDefault="000A6F03">
      <w:pPr>
        <w:rPr>
          <w:color w:val="2F5496" w:themeColor="accent5" w:themeShade="BF"/>
          <w:sz w:val="16"/>
          <w:szCs w:val="16"/>
        </w:rPr>
      </w:pPr>
      <w:r>
        <w:rPr>
          <w:color w:val="2F5496" w:themeColor="accent5" w:themeShade="BF"/>
          <w:sz w:val="16"/>
          <w:szCs w:val="16"/>
        </w:rPr>
        <w:br w:type="page"/>
      </w:r>
    </w:p>
    <w:p w14:paraId="0DD502EE" w14:textId="77777777" w:rsidR="00AE536E" w:rsidRPr="00801A64" w:rsidRDefault="00AE536E" w:rsidP="00EF32AB">
      <w:pPr>
        <w:rPr>
          <w:color w:val="2F5496" w:themeColor="accent5" w:themeShade="BF"/>
          <w:sz w:val="16"/>
          <w:szCs w:val="16"/>
        </w:rPr>
      </w:pPr>
    </w:p>
    <w:tbl>
      <w:tblPr>
        <w:tblW w:w="14452" w:type="dxa"/>
        <w:tblLayout w:type="fixed"/>
        <w:tblCellMar>
          <w:left w:w="0" w:type="dxa"/>
          <w:right w:w="0" w:type="dxa"/>
        </w:tblCellMar>
        <w:tblLook w:val="0420" w:firstRow="1" w:lastRow="0" w:firstColumn="0" w:lastColumn="0" w:noHBand="0" w:noVBand="1"/>
      </w:tblPr>
      <w:tblGrid>
        <w:gridCol w:w="1466"/>
        <w:gridCol w:w="1764"/>
        <w:gridCol w:w="5975"/>
        <w:gridCol w:w="5247"/>
      </w:tblGrid>
      <w:tr w:rsidR="00F102B2" w:rsidRPr="000A6F03" w14:paraId="39A7344F" w14:textId="77777777" w:rsidTr="00C40BE4">
        <w:trPr>
          <w:cantSplit/>
          <w:trHeight w:val="681"/>
          <w:tblHeader/>
        </w:trPr>
        <w:tc>
          <w:tcPr>
            <w:tcW w:w="146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8F24711" w14:textId="18326A30" w:rsidR="00F102B2" w:rsidRPr="00C40BE4" w:rsidRDefault="00AE536E" w:rsidP="00BD7C42">
            <w:pPr>
              <w:rPr>
                <w:rFonts w:asciiTheme="minorBidi" w:hAnsiTheme="minorBidi"/>
                <w:color w:val="FFFFFF" w:themeColor="background1"/>
                <w:sz w:val="16"/>
                <w:szCs w:val="16"/>
              </w:rPr>
            </w:pPr>
            <w:r w:rsidRPr="00C40BE4">
              <w:rPr>
                <w:rFonts w:asciiTheme="minorBidi" w:hAnsiTheme="minorBidi"/>
                <w:color w:val="FFFFFF" w:themeColor="background1"/>
                <w:sz w:val="16"/>
                <w:szCs w:val="16"/>
              </w:rPr>
              <w:br w:type="page"/>
            </w:r>
            <w:r w:rsidR="00F102B2" w:rsidRPr="00C40BE4">
              <w:rPr>
                <w:rFonts w:asciiTheme="minorBidi" w:hAnsiTheme="minorBidi"/>
                <w:b/>
                <w:bCs/>
                <w:color w:val="FFFFFF" w:themeColor="background1"/>
                <w:sz w:val="16"/>
                <w:szCs w:val="16"/>
              </w:rPr>
              <w:t>Health Service or Outcome</w:t>
            </w:r>
          </w:p>
        </w:tc>
        <w:tc>
          <w:tcPr>
            <w:tcW w:w="1764"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19D2C72" w14:textId="77777777" w:rsidR="00F102B2" w:rsidRPr="00C40BE4" w:rsidRDefault="00F102B2" w:rsidP="00BD7C42">
            <w:pPr>
              <w:rPr>
                <w:rFonts w:asciiTheme="minorBidi" w:hAnsiTheme="minorBidi"/>
                <w:color w:val="FFFFFF" w:themeColor="background1"/>
                <w:sz w:val="16"/>
                <w:szCs w:val="16"/>
              </w:rPr>
            </w:pPr>
            <w:r w:rsidRPr="00C40BE4">
              <w:rPr>
                <w:rFonts w:asciiTheme="minorBidi" w:hAnsiTheme="minorBidi"/>
                <w:b/>
                <w:bCs/>
                <w:color w:val="FFFFFF" w:themeColor="background1"/>
                <w:sz w:val="16"/>
                <w:szCs w:val="16"/>
              </w:rPr>
              <w:t>Health service/outcome cost per person or day</w:t>
            </w:r>
          </w:p>
        </w:tc>
        <w:tc>
          <w:tcPr>
            <w:tcW w:w="597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5BEE004" w14:textId="77777777" w:rsidR="00F102B2" w:rsidRPr="00C40BE4" w:rsidRDefault="00F102B2">
            <w:pPr>
              <w:rPr>
                <w:rFonts w:asciiTheme="minorBidi" w:hAnsiTheme="minorBidi"/>
                <w:color w:val="FFFFFF" w:themeColor="background1"/>
                <w:sz w:val="16"/>
                <w:szCs w:val="16"/>
              </w:rPr>
            </w:pPr>
            <w:r w:rsidRPr="00C40BE4">
              <w:rPr>
                <w:rFonts w:asciiTheme="minorBidi" w:hAnsiTheme="minorBidi"/>
                <w:b/>
                <w:bCs/>
                <w:color w:val="FFFFFF" w:themeColor="background1"/>
                <w:sz w:val="16"/>
                <w:szCs w:val="16"/>
              </w:rPr>
              <w:t>Explanation and costing assumptions</w:t>
            </w:r>
          </w:p>
        </w:tc>
        <w:tc>
          <w:tcPr>
            <w:tcW w:w="5247"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46A4C1AF" w14:textId="77777777" w:rsidR="00F102B2" w:rsidRPr="00C40BE4" w:rsidRDefault="00F102B2">
            <w:pPr>
              <w:rPr>
                <w:rFonts w:asciiTheme="minorBidi" w:hAnsiTheme="minorBidi"/>
                <w:color w:val="2F5496" w:themeColor="accent5" w:themeShade="BF"/>
                <w:sz w:val="16"/>
                <w:szCs w:val="16"/>
              </w:rPr>
            </w:pPr>
            <w:r w:rsidRPr="00C40BE4">
              <w:rPr>
                <w:rFonts w:asciiTheme="minorBidi" w:hAnsiTheme="minorBidi"/>
                <w:b/>
                <w:bCs/>
                <w:color w:val="2F5496" w:themeColor="accent5" w:themeShade="BF"/>
                <w:sz w:val="16"/>
                <w:szCs w:val="16"/>
              </w:rPr>
              <w:t>Reference</w:t>
            </w:r>
          </w:p>
        </w:tc>
      </w:tr>
      <w:tr w:rsidR="00F102B2" w:rsidRPr="000A6F03" w14:paraId="43C5EAA1" w14:textId="77777777" w:rsidTr="00C40BE4">
        <w:trPr>
          <w:cantSplit/>
          <w:trHeight w:val="590"/>
        </w:trPr>
        <w:tc>
          <w:tcPr>
            <w:tcW w:w="14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5E8E9D74" w14:textId="2DC3A0F0" w:rsidR="00F102B2" w:rsidRPr="00C40BE4" w:rsidRDefault="00A437CF" w:rsidP="00F102B2">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Severe lung disease</w:t>
            </w:r>
          </w:p>
        </w:tc>
        <w:tc>
          <w:tcPr>
            <w:tcW w:w="176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203B546B" w14:textId="40EE58DB" w:rsidR="00F102B2" w:rsidRPr="00C40BE4" w:rsidRDefault="00D51FBC" w:rsidP="00852E15">
            <w:pPr>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QALY: </w:t>
            </w:r>
            <w:r w:rsidR="002F6A7B" w:rsidRPr="00C40BE4">
              <w:rPr>
                <w:rFonts w:asciiTheme="minorBidi" w:hAnsiTheme="minorBidi"/>
                <w:color w:val="2F5496" w:themeColor="accent5" w:themeShade="BF"/>
                <w:sz w:val="16"/>
                <w:szCs w:val="16"/>
              </w:rPr>
              <w:t>-</w:t>
            </w:r>
            <w:r w:rsidRPr="00C40BE4">
              <w:rPr>
                <w:rFonts w:asciiTheme="minorBidi" w:hAnsiTheme="minorBidi"/>
                <w:color w:val="2F5496" w:themeColor="accent5" w:themeShade="BF"/>
                <w:sz w:val="16"/>
                <w:szCs w:val="16"/>
              </w:rPr>
              <w:t>$5</w:t>
            </w:r>
            <w:r w:rsidR="002F6A7B" w:rsidRPr="00C40BE4">
              <w:rPr>
                <w:rFonts w:asciiTheme="minorBidi" w:hAnsiTheme="minorBidi"/>
                <w:color w:val="2F5496" w:themeColor="accent5" w:themeShade="BF"/>
                <w:sz w:val="16"/>
                <w:szCs w:val="16"/>
              </w:rPr>
              <w:t>,</w:t>
            </w:r>
            <w:r w:rsidRPr="00C40BE4">
              <w:rPr>
                <w:rFonts w:asciiTheme="minorBidi" w:hAnsiTheme="minorBidi"/>
                <w:color w:val="2F5496" w:themeColor="accent5" w:themeShade="BF"/>
                <w:sz w:val="16"/>
                <w:szCs w:val="16"/>
              </w:rPr>
              <w:t>460</w:t>
            </w:r>
          </w:p>
        </w:tc>
        <w:tc>
          <w:tcPr>
            <w:tcW w:w="59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138D6CFA" w14:textId="450B222E" w:rsidR="00D51FBC" w:rsidRPr="00C40BE4" w:rsidRDefault="00F46403" w:rsidP="00F102B2">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C</w:t>
            </w:r>
            <w:r w:rsidR="00620CB5" w:rsidRPr="00C40BE4">
              <w:rPr>
                <w:rFonts w:asciiTheme="minorBidi" w:hAnsiTheme="minorBidi"/>
                <w:color w:val="2F5496" w:themeColor="accent5" w:themeShade="BF"/>
                <w:sz w:val="16"/>
                <w:szCs w:val="16"/>
              </w:rPr>
              <w:t>ost is c</w:t>
            </w:r>
            <w:r w:rsidRPr="00C40BE4">
              <w:rPr>
                <w:rFonts w:asciiTheme="minorBidi" w:hAnsiTheme="minorBidi"/>
                <w:color w:val="2F5496" w:themeColor="accent5" w:themeShade="BF"/>
                <w:sz w:val="16"/>
                <w:szCs w:val="16"/>
              </w:rPr>
              <w:t>aptured in mechanical ventilation</w:t>
            </w:r>
            <w:r w:rsidR="00D51FBC" w:rsidRPr="00C40BE4">
              <w:rPr>
                <w:rFonts w:asciiTheme="minorBidi" w:hAnsiTheme="minorBidi"/>
                <w:color w:val="2F5496" w:themeColor="accent5" w:themeShade="BF"/>
                <w:sz w:val="16"/>
                <w:szCs w:val="16"/>
              </w:rPr>
              <w:t xml:space="preserve"> and surfactant use</w:t>
            </w:r>
            <w:r w:rsidRPr="00C40BE4">
              <w:rPr>
                <w:rFonts w:asciiTheme="minorBidi" w:hAnsiTheme="minorBidi"/>
                <w:color w:val="2F5496" w:themeColor="accent5" w:themeShade="BF"/>
                <w:sz w:val="16"/>
                <w:szCs w:val="16"/>
              </w:rPr>
              <w:t xml:space="preserve"> (n</w:t>
            </w:r>
            <w:r w:rsidR="00D51FBC" w:rsidRPr="00C40BE4">
              <w:rPr>
                <w:rFonts w:asciiTheme="minorBidi" w:hAnsiTheme="minorBidi"/>
                <w:color w:val="2F5496" w:themeColor="accent5" w:themeShade="BF"/>
                <w:sz w:val="16"/>
                <w:szCs w:val="16"/>
              </w:rPr>
              <w:t>o difference in average length of stay or NICU admission rates</w:t>
            </w:r>
            <w:r w:rsidRPr="00C40BE4">
              <w:rPr>
                <w:rFonts w:asciiTheme="minorBidi" w:hAnsiTheme="minorBidi"/>
                <w:color w:val="2F5496" w:themeColor="accent5" w:themeShade="BF"/>
                <w:sz w:val="16"/>
                <w:szCs w:val="16"/>
              </w:rPr>
              <w:t>)</w:t>
            </w:r>
            <w:r w:rsidR="00D51FBC" w:rsidRPr="00C40BE4">
              <w:rPr>
                <w:rFonts w:asciiTheme="minorBidi" w:hAnsiTheme="minorBidi"/>
                <w:color w:val="2F5496" w:themeColor="accent5" w:themeShade="BF"/>
                <w:sz w:val="16"/>
                <w:szCs w:val="16"/>
              </w:rPr>
              <w:t>.</w:t>
            </w:r>
            <w:r w:rsidR="004B5B8E" w:rsidRPr="00C40BE4">
              <w:rPr>
                <w:rFonts w:asciiTheme="minorBidi" w:hAnsiTheme="minorBidi"/>
                <w:color w:val="2F5496" w:themeColor="accent5" w:themeShade="BF"/>
                <w:sz w:val="16"/>
                <w:szCs w:val="16"/>
              </w:rPr>
              <w:t xml:space="preserve"> </w:t>
            </w:r>
            <w:r w:rsidR="0078106C" w:rsidRPr="00C40BE4">
              <w:rPr>
                <w:rFonts w:asciiTheme="minorBidi" w:hAnsiTheme="minorBidi"/>
                <w:color w:val="2F5496" w:themeColor="accent5" w:themeShade="BF"/>
                <w:sz w:val="16"/>
                <w:szCs w:val="16"/>
              </w:rPr>
              <w:t>Confirmed through interview</w:t>
            </w:r>
            <w:r w:rsidR="00A97E8E" w:rsidRPr="00C40BE4">
              <w:rPr>
                <w:rFonts w:asciiTheme="minorBidi" w:hAnsiTheme="minorBidi"/>
                <w:color w:val="2F5496" w:themeColor="accent5" w:themeShade="BF"/>
                <w:sz w:val="16"/>
                <w:szCs w:val="16"/>
              </w:rPr>
              <w:t xml:space="preserve"> with senior trial investigators</w:t>
            </w:r>
            <w:r w:rsidR="0078106C" w:rsidRPr="00C40BE4">
              <w:rPr>
                <w:rFonts w:asciiTheme="minorBidi" w:hAnsiTheme="minorBidi"/>
                <w:color w:val="2F5496" w:themeColor="accent5" w:themeShade="BF"/>
                <w:sz w:val="16"/>
                <w:szCs w:val="16"/>
              </w:rPr>
              <w:t>.</w:t>
            </w:r>
          </w:p>
          <w:p w14:paraId="01393A6E" w14:textId="7A7F004E" w:rsidR="00F102B2" w:rsidRPr="00C40BE4" w:rsidRDefault="00D51FBC" w:rsidP="003F29F7">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AIHW </w:t>
            </w:r>
            <w:r w:rsidR="003F29F7" w:rsidRPr="00C40BE4">
              <w:rPr>
                <w:rFonts w:asciiTheme="minorBidi" w:hAnsiTheme="minorBidi"/>
                <w:color w:val="2F5496" w:themeColor="accent5" w:themeShade="BF"/>
                <w:sz w:val="16"/>
                <w:szCs w:val="16"/>
              </w:rPr>
              <w:t>disability</w:t>
            </w:r>
            <w:r w:rsidRPr="00C40BE4">
              <w:rPr>
                <w:rFonts w:asciiTheme="minorBidi" w:hAnsiTheme="minorBidi"/>
                <w:color w:val="2F5496" w:themeColor="accent5" w:themeShade="BF"/>
                <w:sz w:val="16"/>
                <w:szCs w:val="16"/>
              </w:rPr>
              <w:t xml:space="preserve"> weight 0.03 equivalent to surgically treated congenital atrial or ventricular septal defect. </w:t>
            </w:r>
            <w:r w:rsidR="00F46403" w:rsidRPr="00C40BE4">
              <w:rPr>
                <w:rFonts w:asciiTheme="minorBidi" w:hAnsiTheme="minorBidi"/>
                <w:color w:val="2F5496" w:themeColor="accent5" w:themeShade="BF"/>
                <w:sz w:val="16"/>
                <w:szCs w:val="16"/>
              </w:rPr>
              <w:t>I</w:t>
            </w:r>
            <w:r w:rsidRPr="00C40BE4">
              <w:rPr>
                <w:rFonts w:asciiTheme="minorBidi" w:hAnsiTheme="minorBidi"/>
                <w:color w:val="2F5496" w:themeColor="accent5" w:themeShade="BF"/>
                <w:sz w:val="16"/>
                <w:szCs w:val="16"/>
              </w:rPr>
              <w:t>mpairment is for one year.</w:t>
            </w:r>
          </w:p>
        </w:tc>
        <w:tc>
          <w:tcPr>
            <w:tcW w:w="524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0B833647" w14:textId="2F0B7454" w:rsidR="00F102B2" w:rsidRPr="00C40BE4" w:rsidRDefault="004B5F5C" w:rsidP="00D63FF5">
            <w:pPr>
              <w:ind w:left="120"/>
              <w:rPr>
                <w:rFonts w:asciiTheme="minorBidi" w:hAnsiTheme="minorBidi"/>
                <w:color w:val="2F5496" w:themeColor="accent5" w:themeShade="BF"/>
                <w:sz w:val="16"/>
                <w:szCs w:val="16"/>
              </w:rPr>
            </w:pPr>
            <w:r w:rsidRPr="004B5F5C">
              <w:rPr>
                <w:rFonts w:cs="Arial"/>
                <w:color w:val="2F5496" w:themeColor="accent5" w:themeShade="BF"/>
                <w:sz w:val="16"/>
                <w:szCs w:val="16"/>
                <w:lang w:val="en-GB"/>
              </w:rPr>
              <w:t>Mathers</w:t>
            </w:r>
            <w:r>
              <w:rPr>
                <w:rFonts w:cs="Arial"/>
                <w:color w:val="2F5496" w:themeColor="accent5" w:themeShade="BF"/>
                <w:sz w:val="16"/>
                <w:szCs w:val="16"/>
                <w:lang w:val="en-GB"/>
              </w:rPr>
              <w:t xml:space="preserve"> et al.</w:t>
            </w:r>
            <w:r w:rsidRPr="007F5EE7">
              <w:rPr>
                <w:rFonts w:cs="Arial"/>
                <w:color w:val="2F5496" w:themeColor="accent5" w:themeShade="BF"/>
                <w:sz w:val="16"/>
                <w:szCs w:val="16"/>
                <w:lang w:val="en-GB"/>
              </w:rPr>
              <w:t>1999. The burden of disease and injury in Australia. AIHW cat. no. PHE 17. Canberra: AIHW</w:t>
            </w:r>
            <w:r w:rsidR="00D62C3C">
              <w:rPr>
                <w:rFonts w:cs="Arial"/>
                <w:color w:val="2F5496" w:themeColor="accent5" w:themeShade="BF"/>
                <w:sz w:val="16"/>
                <w:szCs w:val="16"/>
                <w:lang w:val="en-GB"/>
              </w:rPr>
              <w:t>.</w:t>
            </w:r>
            <w:r w:rsidRPr="00C40BE4" w:rsidDel="002016AB">
              <w:rPr>
                <w:rFonts w:asciiTheme="minorBidi" w:hAnsiTheme="minorBidi"/>
                <w:color w:val="2F5496" w:themeColor="accent5" w:themeShade="BF"/>
                <w:sz w:val="16"/>
                <w:szCs w:val="16"/>
                <w:lang w:val="en-GB"/>
              </w:rPr>
              <w:t xml:space="preserve"> </w:t>
            </w:r>
          </w:p>
        </w:tc>
      </w:tr>
      <w:tr w:rsidR="00E2181D" w:rsidRPr="000A6F03" w14:paraId="3569C23E" w14:textId="77777777" w:rsidTr="00C40BE4">
        <w:trPr>
          <w:cantSplit/>
          <w:trHeight w:val="902"/>
        </w:trPr>
        <w:tc>
          <w:tcPr>
            <w:tcW w:w="14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1AC7079B" w14:textId="2EFF98B9" w:rsidR="00E2181D" w:rsidRPr="00C40BE4" w:rsidRDefault="00E2181D" w:rsidP="00E2181D">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Mechanical ventilation (hours)</w:t>
            </w:r>
          </w:p>
        </w:tc>
        <w:tc>
          <w:tcPr>
            <w:tcW w:w="176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15F29496" w14:textId="77777777" w:rsidR="002F6A7B" w:rsidRPr="00C40BE4" w:rsidRDefault="00E2181D" w:rsidP="002F6A7B">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Service cost: </w:t>
            </w:r>
          </w:p>
          <w:p w14:paraId="607B90AF" w14:textId="3788CB78" w:rsidR="00E2181D" w:rsidRPr="00C40BE4" w:rsidRDefault="002F6A7B" w:rsidP="002F6A7B">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w:t>
            </w:r>
            <w:r w:rsidR="00E2181D" w:rsidRPr="00C40BE4">
              <w:rPr>
                <w:rFonts w:asciiTheme="minorBidi" w:hAnsiTheme="minorBidi"/>
                <w:color w:val="2F5496" w:themeColor="accent5" w:themeShade="BF"/>
                <w:sz w:val="16"/>
                <w:szCs w:val="16"/>
              </w:rPr>
              <w:t>$104</w:t>
            </w:r>
          </w:p>
        </w:tc>
        <w:tc>
          <w:tcPr>
            <w:tcW w:w="59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44B69035" w14:textId="77941CBF" w:rsidR="00E2181D" w:rsidRPr="00C40BE4" w:rsidRDefault="00B619B8" w:rsidP="00B619B8">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Costing estimate is based on NSW </w:t>
            </w:r>
            <w:r w:rsidR="00E2181D" w:rsidRPr="00C40BE4">
              <w:rPr>
                <w:rFonts w:asciiTheme="minorBidi" w:hAnsiTheme="minorBidi"/>
                <w:color w:val="2F5496" w:themeColor="accent5" w:themeShade="BF"/>
                <w:sz w:val="16"/>
                <w:szCs w:val="16"/>
              </w:rPr>
              <w:t xml:space="preserve">per hour </w:t>
            </w:r>
            <w:r w:rsidRPr="00C40BE4">
              <w:rPr>
                <w:rFonts w:asciiTheme="minorBidi" w:hAnsiTheme="minorBidi"/>
                <w:color w:val="2F5496" w:themeColor="accent5" w:themeShade="BF"/>
                <w:sz w:val="16"/>
                <w:szCs w:val="16"/>
              </w:rPr>
              <w:t>average. It is expected that there is no</w:t>
            </w:r>
            <w:r w:rsidR="00E2181D" w:rsidRPr="00C40BE4">
              <w:rPr>
                <w:rFonts w:asciiTheme="minorBidi" w:hAnsiTheme="minorBidi"/>
                <w:color w:val="2F5496" w:themeColor="accent5" w:themeShade="BF"/>
                <w:sz w:val="16"/>
                <w:szCs w:val="16"/>
              </w:rPr>
              <w:t xml:space="preserve"> additional cost for neonates compared </w:t>
            </w:r>
            <w:r w:rsidR="00986757" w:rsidRPr="00C40BE4">
              <w:rPr>
                <w:rFonts w:asciiTheme="minorBidi" w:hAnsiTheme="minorBidi"/>
                <w:color w:val="2F5496" w:themeColor="accent5" w:themeShade="BF"/>
                <w:sz w:val="16"/>
                <w:szCs w:val="16"/>
              </w:rPr>
              <w:t>to standard care costs. C</w:t>
            </w:r>
            <w:r w:rsidR="00E2181D" w:rsidRPr="00C40BE4">
              <w:rPr>
                <w:rFonts w:asciiTheme="minorBidi" w:hAnsiTheme="minorBidi"/>
                <w:color w:val="2F5496" w:themeColor="accent5" w:themeShade="BF"/>
                <w:sz w:val="16"/>
                <w:szCs w:val="16"/>
              </w:rPr>
              <w:t>onfirmed through interview.</w:t>
            </w:r>
          </w:p>
        </w:tc>
        <w:tc>
          <w:tcPr>
            <w:tcW w:w="524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2AC72882" w14:textId="6A572E42" w:rsidR="00E2181D" w:rsidRPr="00C40BE4" w:rsidRDefault="00E2181D" w:rsidP="00E2181D">
            <w:pPr>
              <w:ind w:left="120"/>
              <w:rPr>
                <w:rFonts w:asciiTheme="minorBidi" w:hAnsiTheme="minorBidi"/>
                <w:color w:val="2F5496" w:themeColor="accent5" w:themeShade="BF"/>
                <w:sz w:val="16"/>
                <w:szCs w:val="16"/>
                <w:lang w:val="en-GB"/>
              </w:rPr>
            </w:pPr>
            <w:r w:rsidRPr="00C40BE4">
              <w:rPr>
                <w:rFonts w:asciiTheme="minorBidi" w:hAnsiTheme="minorBidi"/>
                <w:color w:val="2F5496" w:themeColor="accent5" w:themeShade="BF"/>
                <w:sz w:val="16"/>
                <w:szCs w:val="16"/>
              </w:rPr>
              <w:t>http://www0.health.nsw.gov.au/policies/gl/2011/pdf/GL2011_007.pdf</w:t>
            </w:r>
          </w:p>
        </w:tc>
      </w:tr>
      <w:tr w:rsidR="00810DEA" w:rsidRPr="000A6F03" w14:paraId="40B2C76F" w14:textId="77777777" w:rsidTr="00C40BE4">
        <w:trPr>
          <w:cantSplit/>
          <w:trHeight w:val="590"/>
        </w:trPr>
        <w:tc>
          <w:tcPr>
            <w:tcW w:w="14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354D9526" w14:textId="7018E18B" w:rsidR="00810DEA" w:rsidRPr="00C40BE4" w:rsidRDefault="00810DEA" w:rsidP="00810DEA">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Surfactant use</w:t>
            </w:r>
          </w:p>
        </w:tc>
        <w:tc>
          <w:tcPr>
            <w:tcW w:w="176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146199A8" w14:textId="179C4E8D" w:rsidR="002F6A7B" w:rsidRPr="00C40BE4" w:rsidRDefault="00810DEA" w:rsidP="002F6A7B">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Service cost:</w:t>
            </w:r>
          </w:p>
          <w:p w14:paraId="7A3EAC57" w14:textId="2B6D1F96" w:rsidR="00810DEA" w:rsidRPr="00C40BE4" w:rsidRDefault="00810DEA" w:rsidP="002F6A7B">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-$500</w:t>
            </w:r>
          </w:p>
        </w:tc>
        <w:tc>
          <w:tcPr>
            <w:tcW w:w="59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0A276B44" w14:textId="262DABB0" w:rsidR="00810DEA" w:rsidRPr="00C40BE4" w:rsidRDefault="0078106C" w:rsidP="00644EE0">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The surfactant treatment</w:t>
            </w:r>
            <w:r w:rsidR="00644EE0" w:rsidRPr="00C40BE4">
              <w:rPr>
                <w:rFonts w:asciiTheme="minorBidi" w:hAnsiTheme="minorBidi"/>
                <w:color w:val="2F5496" w:themeColor="accent5" w:themeShade="BF"/>
                <w:sz w:val="16"/>
                <w:szCs w:val="16"/>
              </w:rPr>
              <w:t>,</w:t>
            </w:r>
            <w:r w:rsidRPr="00C40BE4">
              <w:rPr>
                <w:rFonts w:asciiTheme="minorBidi" w:hAnsiTheme="minorBidi"/>
                <w:color w:val="2F5496" w:themeColor="accent5" w:themeShade="BF"/>
                <w:sz w:val="16"/>
                <w:szCs w:val="16"/>
              </w:rPr>
              <w:t xml:space="preserve"> </w:t>
            </w:r>
            <w:proofErr w:type="spellStart"/>
            <w:r w:rsidRPr="00C40BE4">
              <w:rPr>
                <w:rFonts w:asciiTheme="minorBidi" w:hAnsiTheme="minorBidi"/>
                <w:color w:val="2F5496" w:themeColor="accent5" w:themeShade="BF"/>
                <w:sz w:val="16"/>
                <w:szCs w:val="16"/>
              </w:rPr>
              <w:t>Survanta</w:t>
            </w:r>
            <w:proofErr w:type="spellEnd"/>
            <w:r w:rsidR="00644EE0" w:rsidRPr="00C40BE4">
              <w:rPr>
                <w:rFonts w:asciiTheme="minorBidi" w:hAnsiTheme="minorBidi"/>
                <w:color w:val="2F5496" w:themeColor="accent5" w:themeShade="BF"/>
                <w:sz w:val="16"/>
                <w:szCs w:val="16"/>
              </w:rPr>
              <w:t>,</w:t>
            </w:r>
            <w:r w:rsidRPr="00C40BE4">
              <w:rPr>
                <w:rFonts w:asciiTheme="minorBidi" w:hAnsiTheme="minorBidi"/>
                <w:color w:val="2F5496" w:themeColor="accent5" w:themeShade="BF"/>
                <w:sz w:val="16"/>
                <w:szCs w:val="16"/>
              </w:rPr>
              <w:t xml:space="preserve"> is indicat</w:t>
            </w:r>
            <w:r w:rsidR="00644EE0" w:rsidRPr="00C40BE4">
              <w:rPr>
                <w:rFonts w:asciiTheme="minorBidi" w:hAnsiTheme="minorBidi"/>
                <w:color w:val="2F5496" w:themeColor="accent5" w:themeShade="BF"/>
                <w:sz w:val="16"/>
                <w:szCs w:val="16"/>
              </w:rPr>
              <w:t>ed for use in preterm infants in</w:t>
            </w:r>
            <w:r w:rsidRPr="00C40BE4">
              <w:rPr>
                <w:rFonts w:asciiTheme="minorBidi" w:hAnsiTheme="minorBidi"/>
                <w:color w:val="2F5496" w:themeColor="accent5" w:themeShade="BF"/>
                <w:sz w:val="16"/>
                <w:szCs w:val="16"/>
              </w:rPr>
              <w:t xml:space="preserve"> clinical guidelines and in the Western Australian and Victorian neonatal handbook of procedures.</w:t>
            </w:r>
            <w:r w:rsidR="00CB3759">
              <w:rPr>
                <w:rFonts w:asciiTheme="minorBidi" w:hAnsiTheme="minorBidi"/>
                <w:color w:val="2F5496" w:themeColor="accent5" w:themeShade="BF"/>
                <w:sz w:val="16"/>
                <w:szCs w:val="16"/>
              </w:rPr>
              <w:t xml:space="preserve"> </w:t>
            </w:r>
            <w:r w:rsidRPr="00C40BE4">
              <w:rPr>
                <w:rFonts w:asciiTheme="minorBidi" w:hAnsiTheme="minorBidi"/>
                <w:color w:val="2F5496" w:themeColor="accent5" w:themeShade="BF"/>
                <w:sz w:val="16"/>
                <w:szCs w:val="16"/>
              </w:rPr>
              <w:t>The cost relates to the cost of materials, and minimal ($100) clinician time, as confirmed through interview.</w:t>
            </w:r>
          </w:p>
        </w:tc>
        <w:tc>
          <w:tcPr>
            <w:tcW w:w="524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254AC6A1" w14:textId="1468FE5A" w:rsidR="00810DEA" w:rsidRPr="00C40BE4" w:rsidRDefault="00810DEA" w:rsidP="00810DEA">
            <w:pPr>
              <w:ind w:left="120"/>
              <w:rPr>
                <w:rFonts w:asciiTheme="minorBidi" w:hAnsiTheme="minorBidi"/>
                <w:color w:val="2F5496" w:themeColor="accent5" w:themeShade="BF"/>
                <w:sz w:val="16"/>
                <w:szCs w:val="16"/>
                <w:lang w:val="en-GB"/>
              </w:rPr>
            </w:pPr>
            <w:proofErr w:type="spellStart"/>
            <w:r w:rsidRPr="00C40BE4">
              <w:rPr>
                <w:rFonts w:asciiTheme="minorBidi" w:hAnsiTheme="minorBidi"/>
                <w:color w:val="2F5496" w:themeColor="accent5" w:themeShade="BF"/>
                <w:sz w:val="16"/>
                <w:szCs w:val="16"/>
                <w:lang w:val="en-GB"/>
              </w:rPr>
              <w:t>Survanta</w:t>
            </w:r>
            <w:proofErr w:type="spellEnd"/>
            <w:r w:rsidRPr="00C40BE4">
              <w:rPr>
                <w:rFonts w:asciiTheme="minorBidi" w:hAnsiTheme="minorBidi"/>
                <w:color w:val="2F5496" w:themeColor="accent5" w:themeShade="BF"/>
                <w:sz w:val="16"/>
                <w:szCs w:val="16"/>
                <w:lang w:val="en-GB"/>
              </w:rPr>
              <w:t xml:space="preserve"> (per vial, </w:t>
            </w:r>
            <w:proofErr w:type="spellStart"/>
            <w:r w:rsidRPr="00C40BE4">
              <w:rPr>
                <w:rFonts w:asciiTheme="minorBidi" w:hAnsiTheme="minorBidi"/>
                <w:color w:val="2F5496" w:themeColor="accent5" w:themeShade="BF"/>
                <w:sz w:val="16"/>
                <w:szCs w:val="16"/>
                <w:lang w:val="en-GB"/>
              </w:rPr>
              <w:t>Beractant</w:t>
            </w:r>
            <w:proofErr w:type="spellEnd"/>
            <w:r w:rsidRPr="00C40BE4">
              <w:rPr>
                <w:rFonts w:asciiTheme="minorBidi" w:hAnsiTheme="minorBidi"/>
                <w:color w:val="2F5496" w:themeColor="accent5" w:themeShade="BF"/>
                <w:sz w:val="16"/>
                <w:szCs w:val="16"/>
                <w:lang w:val="en-GB"/>
              </w:rPr>
              <w:t>, Suspension;25mg/Ml;8ml;Vial) https://www.contractswa.finance.wa.gov.au/resources/Price_Matrix_-_HCNS110709.xls</w:t>
            </w:r>
          </w:p>
        </w:tc>
      </w:tr>
      <w:tr w:rsidR="00810DEA" w:rsidRPr="000A6F03" w14:paraId="3B55FED8" w14:textId="77777777" w:rsidTr="00C40BE4">
        <w:trPr>
          <w:cantSplit/>
          <w:trHeight w:val="590"/>
        </w:trPr>
        <w:tc>
          <w:tcPr>
            <w:tcW w:w="14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2599C8F7" w14:textId="56707726" w:rsidR="00810DEA" w:rsidRPr="00C40BE4" w:rsidRDefault="00810DEA" w:rsidP="00810DEA">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Patent ductus arteriosus</w:t>
            </w:r>
          </w:p>
        </w:tc>
        <w:tc>
          <w:tcPr>
            <w:tcW w:w="176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6F3EDECE" w14:textId="77777777" w:rsidR="002F6A7B" w:rsidRPr="00C40BE4" w:rsidRDefault="002F6A7B" w:rsidP="00810DEA">
            <w:pPr>
              <w:rPr>
                <w:rFonts w:asciiTheme="minorBidi" w:hAnsiTheme="minorBidi"/>
                <w:color w:val="2F5496" w:themeColor="accent5" w:themeShade="BF"/>
                <w:sz w:val="16"/>
                <w:szCs w:val="16"/>
              </w:rPr>
            </w:pPr>
          </w:p>
          <w:p w14:paraId="22C1401A" w14:textId="77777777" w:rsidR="002F6A7B" w:rsidRPr="00C40BE4" w:rsidRDefault="002F6A7B" w:rsidP="002F6A7B">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Service cost: </w:t>
            </w:r>
          </w:p>
          <w:p w14:paraId="5FB9D535" w14:textId="67EA8524" w:rsidR="002F6A7B" w:rsidRPr="00C40BE4" w:rsidRDefault="002F6A7B" w:rsidP="002F6A7B">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-$4,182</w:t>
            </w:r>
          </w:p>
          <w:p w14:paraId="2B02A02E" w14:textId="77777777" w:rsidR="002F6A7B" w:rsidRPr="00C40BE4" w:rsidRDefault="002F6A7B" w:rsidP="002F6A7B">
            <w:pPr>
              <w:spacing w:after="0"/>
              <w:jc w:val="center"/>
              <w:rPr>
                <w:rFonts w:asciiTheme="minorBidi" w:hAnsiTheme="minorBidi"/>
                <w:color w:val="2F5496" w:themeColor="accent5" w:themeShade="BF"/>
                <w:sz w:val="16"/>
                <w:szCs w:val="16"/>
              </w:rPr>
            </w:pPr>
          </w:p>
          <w:p w14:paraId="17BF64D4" w14:textId="59F67A2C" w:rsidR="00810DEA" w:rsidRPr="00C40BE4" w:rsidRDefault="002F6A7B" w:rsidP="002F6A7B">
            <w:pPr>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QALY: -$5,460</w:t>
            </w:r>
          </w:p>
        </w:tc>
        <w:tc>
          <w:tcPr>
            <w:tcW w:w="59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2BA192F6" w14:textId="065FEE90" w:rsidR="00D63FF5" w:rsidRPr="00C40BE4" w:rsidRDefault="0099634E" w:rsidP="00D63FF5">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Service cost estimated on </w:t>
            </w:r>
            <w:r w:rsidR="00986757" w:rsidRPr="00C40BE4">
              <w:rPr>
                <w:rFonts w:asciiTheme="minorBidi" w:hAnsiTheme="minorBidi"/>
                <w:color w:val="2F5496" w:themeColor="accent5" w:themeShade="BF"/>
                <w:sz w:val="16"/>
                <w:szCs w:val="16"/>
              </w:rPr>
              <w:t xml:space="preserve">weighted average of </w:t>
            </w:r>
            <w:r w:rsidRPr="00C40BE4">
              <w:rPr>
                <w:rFonts w:asciiTheme="minorBidi" w:hAnsiTheme="minorBidi"/>
                <w:color w:val="2F5496" w:themeColor="accent5" w:themeShade="BF"/>
                <w:sz w:val="16"/>
                <w:szCs w:val="16"/>
              </w:rPr>
              <w:t xml:space="preserve">most common treatments (medication and surgery). </w:t>
            </w:r>
            <w:r w:rsidR="00D63FF5" w:rsidRPr="00C40BE4">
              <w:rPr>
                <w:rFonts w:asciiTheme="minorBidi" w:hAnsiTheme="minorBidi"/>
                <w:color w:val="2F5496" w:themeColor="accent5" w:themeShade="BF"/>
                <w:sz w:val="16"/>
                <w:szCs w:val="16"/>
              </w:rPr>
              <w:t>Most (90%) treated with medication only ($2.5k, ibuprofen course). Surgery is to be considered where first line therapy has failed. 10% treated surgically</w:t>
            </w:r>
            <w:r w:rsidR="00F41B07" w:rsidRPr="00C40BE4">
              <w:rPr>
                <w:rFonts w:asciiTheme="minorBidi" w:hAnsiTheme="minorBidi"/>
                <w:color w:val="2F5496" w:themeColor="accent5" w:themeShade="BF"/>
                <w:sz w:val="16"/>
                <w:szCs w:val="16"/>
              </w:rPr>
              <w:t xml:space="preserve"> (Evans 2015) ($16k-18k based on MSAC)</w:t>
            </w:r>
            <w:r w:rsidR="00D63FF5" w:rsidRPr="00C40BE4">
              <w:rPr>
                <w:rFonts w:asciiTheme="minorBidi" w:hAnsiTheme="minorBidi"/>
                <w:color w:val="2F5496" w:themeColor="accent5" w:themeShade="BF"/>
                <w:sz w:val="16"/>
                <w:szCs w:val="16"/>
              </w:rPr>
              <w:t>.</w:t>
            </w:r>
          </w:p>
          <w:p w14:paraId="248BDC3A" w14:textId="3AC42C4E" w:rsidR="00810DEA" w:rsidRPr="00C40BE4" w:rsidRDefault="00810DEA" w:rsidP="003F29F7">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AIHW </w:t>
            </w:r>
            <w:r w:rsidR="003F29F7" w:rsidRPr="00C40BE4">
              <w:rPr>
                <w:rFonts w:asciiTheme="minorBidi" w:hAnsiTheme="minorBidi"/>
                <w:color w:val="2F5496" w:themeColor="accent5" w:themeShade="BF"/>
                <w:sz w:val="16"/>
                <w:szCs w:val="16"/>
              </w:rPr>
              <w:t>disability</w:t>
            </w:r>
            <w:r w:rsidRPr="00C40BE4">
              <w:rPr>
                <w:rFonts w:asciiTheme="minorBidi" w:hAnsiTheme="minorBidi"/>
                <w:color w:val="2F5496" w:themeColor="accent5" w:themeShade="BF"/>
                <w:sz w:val="16"/>
                <w:szCs w:val="16"/>
              </w:rPr>
              <w:t xml:space="preserve"> weight 0.03 equivalent to surgically treated congenital atrial or ventricular septal defect. </w:t>
            </w:r>
            <w:r w:rsidR="003235F3" w:rsidRPr="00C40BE4">
              <w:rPr>
                <w:rFonts w:asciiTheme="minorBidi" w:hAnsiTheme="minorBidi"/>
                <w:color w:val="2F5496" w:themeColor="accent5" w:themeShade="BF"/>
                <w:sz w:val="16"/>
                <w:szCs w:val="16"/>
              </w:rPr>
              <w:t>I</w:t>
            </w:r>
            <w:r w:rsidRPr="00C40BE4">
              <w:rPr>
                <w:rFonts w:asciiTheme="minorBidi" w:hAnsiTheme="minorBidi"/>
                <w:color w:val="2F5496" w:themeColor="accent5" w:themeShade="BF"/>
                <w:sz w:val="16"/>
                <w:szCs w:val="16"/>
              </w:rPr>
              <w:t>mpairment is for one year.</w:t>
            </w:r>
          </w:p>
        </w:tc>
        <w:tc>
          <w:tcPr>
            <w:tcW w:w="524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227E07FB" w14:textId="59751C0A" w:rsidR="00D63FF5" w:rsidRPr="00C40BE4" w:rsidRDefault="00E12C6F" w:rsidP="00D63FF5">
            <w:pPr>
              <w:ind w:left="120"/>
              <w:rPr>
                <w:rFonts w:asciiTheme="minorBidi" w:hAnsiTheme="minorBidi"/>
                <w:color w:val="2F5496" w:themeColor="accent5" w:themeShade="BF"/>
                <w:sz w:val="16"/>
                <w:szCs w:val="16"/>
                <w:lang w:val="en-GB"/>
              </w:rPr>
            </w:pPr>
            <w:hyperlink r:id="rId23" w:history="1">
              <w:r w:rsidR="00D63FF5" w:rsidRPr="00C40BE4">
                <w:rPr>
                  <w:rStyle w:val="Hyperlink"/>
                  <w:rFonts w:asciiTheme="minorBidi" w:hAnsiTheme="minorBidi"/>
                  <w:color w:val="2F5496" w:themeColor="accent5" w:themeShade="BF"/>
                  <w:sz w:val="16"/>
                  <w:szCs w:val="16"/>
                  <w:lang w:val="en-GB"/>
                </w:rPr>
                <w:t>http://www.slhd.nsw.gov.au/rpa/neonatal/html/docs/pda.pdf</w:t>
              </w:r>
            </w:hyperlink>
          </w:p>
          <w:p w14:paraId="7CC191FB" w14:textId="1A1D75EB" w:rsidR="00D63FF5" w:rsidRPr="00C40BE4" w:rsidRDefault="00D63FF5" w:rsidP="00D63FF5">
            <w:pPr>
              <w:ind w:left="120"/>
              <w:rPr>
                <w:rFonts w:asciiTheme="minorBidi" w:hAnsiTheme="minorBidi"/>
                <w:color w:val="2F5496" w:themeColor="accent5" w:themeShade="BF"/>
                <w:sz w:val="16"/>
                <w:szCs w:val="16"/>
                <w:lang w:val="en-GB"/>
              </w:rPr>
            </w:pPr>
            <w:r w:rsidRPr="00C40BE4">
              <w:rPr>
                <w:rFonts w:asciiTheme="minorBidi" w:hAnsiTheme="minorBidi"/>
                <w:color w:val="2F5496" w:themeColor="accent5" w:themeShade="BF"/>
                <w:sz w:val="16"/>
                <w:szCs w:val="16"/>
                <w:lang w:val="en-GB"/>
              </w:rPr>
              <w:t>http://www.msac.gov.au/internet/msac/publishing.nsf/content/6F852E27F39ECC3FCA257AAF0073BB52/$File/1330-ContractedAssessmentReport%20accessibility.pdf</w:t>
            </w:r>
          </w:p>
          <w:p w14:paraId="6DF7A7AB" w14:textId="77777777" w:rsidR="00C24F88" w:rsidRDefault="00D63FF5" w:rsidP="00C24F88">
            <w:pPr>
              <w:ind w:left="120"/>
              <w:rPr>
                <w:rFonts w:asciiTheme="minorBidi" w:hAnsiTheme="minorBidi"/>
                <w:color w:val="2F5496" w:themeColor="accent5" w:themeShade="BF"/>
                <w:sz w:val="16"/>
                <w:szCs w:val="16"/>
                <w:lang w:val="en-GB"/>
              </w:rPr>
            </w:pPr>
            <w:r w:rsidRPr="00C40BE4">
              <w:rPr>
                <w:rFonts w:asciiTheme="minorBidi" w:hAnsiTheme="minorBidi"/>
                <w:color w:val="2F5496" w:themeColor="accent5" w:themeShade="BF"/>
                <w:sz w:val="16"/>
                <w:szCs w:val="16"/>
                <w:lang w:val="en-GB"/>
              </w:rPr>
              <w:t xml:space="preserve">Evans (2015). Preterm patent ductus arteriosus: A continuing conundrum for the neonatologist? Seminars in </w:t>
            </w:r>
            <w:proofErr w:type="spellStart"/>
            <w:r w:rsidRPr="00C40BE4">
              <w:rPr>
                <w:rFonts w:asciiTheme="minorBidi" w:hAnsiTheme="minorBidi"/>
                <w:color w:val="2F5496" w:themeColor="accent5" w:themeShade="BF"/>
                <w:sz w:val="16"/>
                <w:szCs w:val="16"/>
                <w:lang w:val="en-GB"/>
              </w:rPr>
              <w:t>Fetal</w:t>
            </w:r>
            <w:proofErr w:type="spellEnd"/>
            <w:r w:rsidRPr="00C40BE4">
              <w:rPr>
                <w:rFonts w:asciiTheme="minorBidi" w:hAnsiTheme="minorBidi"/>
                <w:color w:val="2F5496" w:themeColor="accent5" w:themeShade="BF"/>
                <w:sz w:val="16"/>
                <w:szCs w:val="16"/>
                <w:lang w:val="en-GB"/>
              </w:rPr>
              <w:t xml:space="preserve"> </w:t>
            </w:r>
            <w:r w:rsidR="00C24F88">
              <w:rPr>
                <w:rFonts w:asciiTheme="minorBidi" w:hAnsiTheme="minorBidi"/>
                <w:color w:val="2F5496" w:themeColor="accent5" w:themeShade="BF"/>
                <w:sz w:val="16"/>
                <w:szCs w:val="16"/>
                <w:lang w:val="en-GB"/>
              </w:rPr>
              <w:t>&amp; Neonatal Medicine 20:272-277.</w:t>
            </w:r>
          </w:p>
          <w:p w14:paraId="675649DF" w14:textId="3EB3D523" w:rsidR="002016AB" w:rsidRPr="00C24F88" w:rsidRDefault="004B5F5C" w:rsidP="00C24F88">
            <w:pPr>
              <w:ind w:left="120"/>
              <w:rPr>
                <w:rFonts w:asciiTheme="minorBidi" w:hAnsiTheme="minorBidi"/>
                <w:color w:val="2F5496" w:themeColor="accent5" w:themeShade="BF"/>
                <w:sz w:val="16"/>
                <w:szCs w:val="16"/>
                <w:lang w:val="en-GB"/>
              </w:rPr>
            </w:pPr>
            <w:r w:rsidRPr="004B5F5C">
              <w:rPr>
                <w:rFonts w:cs="Arial"/>
                <w:color w:val="2F5496" w:themeColor="accent5" w:themeShade="BF"/>
                <w:sz w:val="16"/>
                <w:szCs w:val="16"/>
                <w:lang w:val="en-GB"/>
              </w:rPr>
              <w:t>Mathers</w:t>
            </w:r>
            <w:r>
              <w:rPr>
                <w:rFonts w:cs="Arial"/>
                <w:color w:val="2F5496" w:themeColor="accent5" w:themeShade="BF"/>
                <w:sz w:val="16"/>
                <w:szCs w:val="16"/>
                <w:lang w:val="en-GB"/>
              </w:rPr>
              <w:t xml:space="preserve"> et al.</w:t>
            </w:r>
            <w:r w:rsidRPr="007F5EE7">
              <w:rPr>
                <w:rFonts w:cs="Arial"/>
                <w:color w:val="2F5496" w:themeColor="accent5" w:themeShade="BF"/>
                <w:sz w:val="16"/>
                <w:szCs w:val="16"/>
                <w:lang w:val="en-GB"/>
              </w:rPr>
              <w:t>1999. The burden of disease and injury in Australia. AIHW cat. no. PHE 17. Canberra: AIHW</w:t>
            </w:r>
            <w:r w:rsidR="00D62C3C">
              <w:rPr>
                <w:rFonts w:cs="Arial"/>
                <w:color w:val="2F5496" w:themeColor="accent5" w:themeShade="BF"/>
                <w:sz w:val="16"/>
                <w:szCs w:val="16"/>
                <w:lang w:val="en-GB"/>
              </w:rPr>
              <w:t>.</w:t>
            </w:r>
          </w:p>
          <w:p w14:paraId="248C744A" w14:textId="436AD6C3" w:rsidR="00810DEA" w:rsidRPr="00C40BE4" w:rsidRDefault="00810DEA" w:rsidP="00D63FF5">
            <w:pPr>
              <w:ind w:left="120"/>
              <w:rPr>
                <w:rFonts w:asciiTheme="minorBidi" w:hAnsiTheme="minorBidi"/>
                <w:color w:val="2F5496" w:themeColor="accent5" w:themeShade="BF"/>
                <w:sz w:val="16"/>
                <w:szCs w:val="16"/>
                <w:lang w:val="en-GB"/>
              </w:rPr>
            </w:pPr>
          </w:p>
        </w:tc>
      </w:tr>
      <w:tr w:rsidR="00D63FF5" w:rsidRPr="000A6F03" w14:paraId="39929A1F" w14:textId="77777777" w:rsidTr="00C40BE4">
        <w:trPr>
          <w:cantSplit/>
          <w:trHeight w:val="590"/>
        </w:trPr>
        <w:tc>
          <w:tcPr>
            <w:tcW w:w="14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144144D9" w14:textId="0F749858" w:rsidR="00D63FF5" w:rsidRPr="00C40BE4" w:rsidRDefault="00D63FF5" w:rsidP="00D63FF5">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Caesarean sections</w:t>
            </w:r>
          </w:p>
        </w:tc>
        <w:tc>
          <w:tcPr>
            <w:tcW w:w="176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55678EE0" w14:textId="77777777" w:rsidR="00D63FF5" w:rsidRPr="00C40BE4" w:rsidRDefault="00D63FF5" w:rsidP="00D63FF5">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Service cost:</w:t>
            </w:r>
          </w:p>
          <w:p w14:paraId="26FB015D" w14:textId="531BE9AF" w:rsidR="00D63FF5" w:rsidRPr="00C40BE4" w:rsidRDefault="00852E15" w:rsidP="00D63FF5">
            <w:pPr>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w:t>
            </w:r>
            <w:r w:rsidR="00D63FF5" w:rsidRPr="00C40BE4">
              <w:rPr>
                <w:rFonts w:asciiTheme="minorBidi" w:hAnsiTheme="minorBidi"/>
                <w:color w:val="2F5496" w:themeColor="accent5" w:themeShade="BF"/>
                <w:sz w:val="16"/>
                <w:szCs w:val="16"/>
              </w:rPr>
              <w:t>$5,014</w:t>
            </w:r>
          </w:p>
        </w:tc>
        <w:tc>
          <w:tcPr>
            <w:tcW w:w="59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0A53832B" w14:textId="40143412" w:rsidR="00785FF5" w:rsidRPr="00C40BE4" w:rsidRDefault="009067E9" w:rsidP="00D63FF5">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Costed as the i</w:t>
            </w:r>
            <w:r w:rsidR="00D63FF5" w:rsidRPr="00C40BE4">
              <w:rPr>
                <w:rFonts w:asciiTheme="minorBidi" w:hAnsiTheme="minorBidi"/>
                <w:color w:val="2F5496" w:themeColor="accent5" w:themeShade="BF"/>
                <w:sz w:val="16"/>
                <w:szCs w:val="16"/>
              </w:rPr>
              <w:t xml:space="preserve">ncremental difference between caesarean delivery and vaginal delivery. </w:t>
            </w:r>
          </w:p>
          <w:p w14:paraId="06702009" w14:textId="6BDA1221" w:rsidR="00D63FF5" w:rsidRPr="00C40BE4" w:rsidRDefault="00785FF5" w:rsidP="00785FF5">
            <w:pPr>
              <w:rPr>
                <w:rFonts w:asciiTheme="minorBidi" w:hAnsiTheme="minorBidi"/>
                <w:color w:val="2F5496" w:themeColor="accent5" w:themeShade="BF"/>
                <w:sz w:val="16"/>
                <w:szCs w:val="16"/>
              </w:rPr>
            </w:pPr>
            <w:proofErr w:type="spellStart"/>
            <w:r w:rsidRPr="00C40BE4">
              <w:rPr>
                <w:rFonts w:asciiTheme="minorBidi" w:hAnsiTheme="minorBidi"/>
                <w:color w:val="2F5496" w:themeColor="accent5" w:themeShade="BF"/>
                <w:sz w:val="16"/>
                <w:szCs w:val="16"/>
              </w:rPr>
              <w:t>Casemix</w:t>
            </w:r>
            <w:proofErr w:type="spellEnd"/>
            <w:r w:rsidRPr="00C40BE4">
              <w:rPr>
                <w:rFonts w:asciiTheme="minorBidi" w:hAnsiTheme="minorBidi"/>
                <w:color w:val="2F5496" w:themeColor="accent5" w:themeShade="BF"/>
                <w:sz w:val="16"/>
                <w:szCs w:val="16"/>
              </w:rPr>
              <w:t xml:space="preserve"> costing for caesarean sections (AR-DRG codes O01A, O01B, O01C) and uncomplicated vaginal delivery (AR-DRG codes O02B, O60C). Caesarean section costing is weighted based on the frequency of occurrence of minor and major complexities, as reported in AIHW data (2013-14).</w:t>
            </w:r>
          </w:p>
        </w:tc>
        <w:tc>
          <w:tcPr>
            <w:tcW w:w="524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71CC404E" w14:textId="77777777" w:rsidR="00D63FF5" w:rsidRPr="00C40BE4" w:rsidRDefault="00E12C6F" w:rsidP="00D63FF5">
            <w:pPr>
              <w:ind w:left="120"/>
              <w:rPr>
                <w:rFonts w:asciiTheme="minorBidi" w:hAnsiTheme="minorBidi"/>
                <w:color w:val="2F5496" w:themeColor="accent5" w:themeShade="BF"/>
                <w:sz w:val="16"/>
                <w:szCs w:val="16"/>
              </w:rPr>
            </w:pPr>
            <w:hyperlink r:id="rId24" w:history="1">
              <w:r w:rsidR="00D63FF5" w:rsidRPr="00C40BE4">
                <w:rPr>
                  <w:rFonts w:asciiTheme="minorBidi" w:hAnsiTheme="minorBidi"/>
                  <w:color w:val="2F5496" w:themeColor="accent5" w:themeShade="BF"/>
                  <w:sz w:val="16"/>
                  <w:szCs w:val="16"/>
                </w:rPr>
                <w:t>http://www.aihw.gov.au/hospitals-data/ar-drg-data-cubes/</w:t>
              </w:r>
            </w:hyperlink>
          </w:p>
          <w:p w14:paraId="1689A52E" w14:textId="5A614B8C" w:rsidR="00D63FF5" w:rsidRPr="00C40BE4" w:rsidRDefault="00D63FF5" w:rsidP="00D63FF5">
            <w:pPr>
              <w:ind w:left="120"/>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IHPA National Hospital Cost Data Collection Australian Public Hospitals Cost Report 2011-2012, Round 16</w:t>
            </w:r>
            <w:r w:rsidR="00D62C3C">
              <w:rPr>
                <w:rFonts w:asciiTheme="minorBidi" w:hAnsiTheme="minorBidi"/>
                <w:color w:val="2F5496" w:themeColor="accent5" w:themeShade="BF"/>
                <w:sz w:val="16"/>
                <w:szCs w:val="16"/>
              </w:rPr>
              <w:t>.</w:t>
            </w:r>
          </w:p>
        </w:tc>
      </w:tr>
      <w:tr w:rsidR="00D63FF5" w:rsidRPr="000A6F03" w14:paraId="30439151" w14:textId="77777777" w:rsidTr="00C40BE4">
        <w:trPr>
          <w:cantSplit/>
          <w:trHeight w:val="590"/>
        </w:trPr>
        <w:tc>
          <w:tcPr>
            <w:tcW w:w="14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21E018AD" w14:textId="7E32CA07" w:rsidR="00D63FF5" w:rsidRPr="00C40BE4" w:rsidRDefault="00D63FF5" w:rsidP="00D63FF5">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Intervention cost</w:t>
            </w:r>
          </w:p>
        </w:tc>
        <w:tc>
          <w:tcPr>
            <w:tcW w:w="176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19312A58" w14:textId="52DF735B" w:rsidR="00D63FF5" w:rsidRPr="00C40BE4" w:rsidRDefault="00D63FF5" w:rsidP="00D63FF5">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Service cost: </w:t>
            </w:r>
          </w:p>
          <w:p w14:paraId="0E3231E3" w14:textId="0DE66C57" w:rsidR="00D63FF5" w:rsidRPr="00C40BE4" w:rsidRDefault="00447CD2" w:rsidP="00D63FF5">
            <w:pPr>
              <w:spacing w:after="0"/>
              <w:jc w:val="cente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w:t>
            </w:r>
            <w:r w:rsidR="00D63FF5" w:rsidRPr="00C40BE4">
              <w:rPr>
                <w:rFonts w:asciiTheme="minorBidi" w:hAnsiTheme="minorBidi"/>
                <w:color w:val="2F5496" w:themeColor="accent5" w:themeShade="BF"/>
                <w:sz w:val="16"/>
                <w:szCs w:val="16"/>
              </w:rPr>
              <w:t>$167</w:t>
            </w:r>
          </w:p>
          <w:p w14:paraId="2D1F65AA" w14:textId="77777777" w:rsidR="00D63FF5" w:rsidRPr="00C40BE4" w:rsidRDefault="00D63FF5" w:rsidP="00D63FF5">
            <w:pPr>
              <w:rPr>
                <w:rFonts w:asciiTheme="minorBidi" w:hAnsiTheme="minorBidi"/>
                <w:color w:val="2F5496" w:themeColor="accent5" w:themeShade="BF"/>
                <w:sz w:val="16"/>
                <w:szCs w:val="16"/>
              </w:rPr>
            </w:pPr>
          </w:p>
        </w:tc>
        <w:tc>
          <w:tcPr>
            <w:tcW w:w="597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288BE2CE" w14:textId="2A3299CA" w:rsidR="00D63FF5" w:rsidRPr="00C40BE4" w:rsidRDefault="00D63FF5" w:rsidP="00631488">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PBS listing for corticosteroid (</w:t>
            </w:r>
            <w:proofErr w:type="spellStart"/>
            <w:r w:rsidRPr="00C40BE4">
              <w:rPr>
                <w:rFonts w:asciiTheme="minorBidi" w:hAnsiTheme="minorBidi"/>
                <w:color w:val="2F5496" w:themeColor="accent5" w:themeShade="BF"/>
                <w:sz w:val="16"/>
                <w:szCs w:val="16"/>
              </w:rPr>
              <w:t>Celestone</w:t>
            </w:r>
            <w:proofErr w:type="spellEnd"/>
            <w:r w:rsidRPr="00C40BE4">
              <w:rPr>
                <w:rFonts w:asciiTheme="minorBidi" w:hAnsiTheme="minorBidi"/>
                <w:color w:val="2F5496" w:themeColor="accent5" w:themeShade="BF"/>
                <w:sz w:val="16"/>
                <w:szCs w:val="16"/>
              </w:rPr>
              <w:t xml:space="preserve"> </w:t>
            </w:r>
            <w:proofErr w:type="spellStart"/>
            <w:r w:rsidRPr="00C40BE4">
              <w:rPr>
                <w:rFonts w:asciiTheme="minorBidi" w:hAnsiTheme="minorBidi"/>
                <w:color w:val="2F5496" w:themeColor="accent5" w:themeShade="BF"/>
                <w:sz w:val="16"/>
                <w:szCs w:val="16"/>
              </w:rPr>
              <w:t>Chronodose</w:t>
            </w:r>
            <w:proofErr w:type="spellEnd"/>
            <w:r w:rsidRPr="00C40BE4">
              <w:rPr>
                <w:rFonts w:asciiTheme="minorBidi" w:hAnsiTheme="minorBidi"/>
                <w:color w:val="2F5496" w:themeColor="accent5" w:themeShade="BF"/>
                <w:sz w:val="16"/>
                <w:szCs w:val="16"/>
              </w:rPr>
              <w:t xml:space="preserve">). Maximum three doses administered. </w:t>
            </w:r>
            <w:r w:rsidR="00631488" w:rsidRPr="00C40BE4">
              <w:rPr>
                <w:rFonts w:asciiTheme="minorBidi" w:hAnsiTheme="minorBidi"/>
                <w:color w:val="2F5496" w:themeColor="accent5" w:themeShade="BF"/>
                <w:sz w:val="16"/>
                <w:szCs w:val="16"/>
              </w:rPr>
              <w:t xml:space="preserve">20 </w:t>
            </w:r>
            <w:r w:rsidR="001977BE" w:rsidRPr="00C40BE4">
              <w:rPr>
                <w:rFonts w:asciiTheme="minorBidi" w:hAnsiTheme="minorBidi"/>
                <w:color w:val="2F5496" w:themeColor="accent5" w:themeShade="BF"/>
                <w:sz w:val="16"/>
                <w:szCs w:val="16"/>
              </w:rPr>
              <w:t>minutes’</w:t>
            </w:r>
            <w:r w:rsidR="00C15456" w:rsidRPr="00C40BE4">
              <w:rPr>
                <w:rFonts w:asciiTheme="minorBidi" w:hAnsiTheme="minorBidi"/>
                <w:color w:val="2F5496" w:themeColor="accent5" w:themeShade="BF"/>
                <w:sz w:val="16"/>
                <w:szCs w:val="16"/>
              </w:rPr>
              <w:t xml:space="preserve"> midwifery administration time</w:t>
            </w:r>
            <w:r w:rsidR="00631488" w:rsidRPr="00C40BE4">
              <w:rPr>
                <w:rFonts w:asciiTheme="minorBidi" w:hAnsiTheme="minorBidi"/>
                <w:color w:val="2F5496" w:themeColor="accent5" w:themeShade="BF"/>
                <w:sz w:val="16"/>
                <w:szCs w:val="16"/>
              </w:rPr>
              <w:t xml:space="preserve"> </w:t>
            </w:r>
            <w:r w:rsidRPr="00C40BE4">
              <w:rPr>
                <w:rFonts w:asciiTheme="minorBidi" w:hAnsiTheme="minorBidi"/>
                <w:color w:val="2F5496" w:themeColor="accent5" w:themeShade="BF"/>
                <w:sz w:val="16"/>
                <w:szCs w:val="16"/>
              </w:rPr>
              <w:t xml:space="preserve">per dose. </w:t>
            </w:r>
            <w:r w:rsidR="0078106C" w:rsidRPr="00C40BE4">
              <w:rPr>
                <w:rFonts w:asciiTheme="minorBidi" w:hAnsiTheme="minorBidi"/>
                <w:color w:val="2F5496" w:themeColor="accent5" w:themeShade="BF"/>
                <w:sz w:val="16"/>
                <w:szCs w:val="16"/>
              </w:rPr>
              <w:t>Confirmed through interview.</w:t>
            </w:r>
          </w:p>
        </w:tc>
        <w:tc>
          <w:tcPr>
            <w:tcW w:w="524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tcPr>
          <w:p w14:paraId="434BCD71" w14:textId="4A93E5F7" w:rsidR="00D63FF5" w:rsidRPr="00C40BE4" w:rsidRDefault="00E12C6F" w:rsidP="00D63FF5">
            <w:pPr>
              <w:ind w:left="120"/>
              <w:rPr>
                <w:rFonts w:asciiTheme="minorBidi" w:hAnsiTheme="minorBidi"/>
                <w:color w:val="2F5496" w:themeColor="accent5" w:themeShade="BF"/>
                <w:sz w:val="16"/>
                <w:szCs w:val="16"/>
                <w:lang w:val="en-GB"/>
              </w:rPr>
            </w:pPr>
            <w:hyperlink r:id="rId25" w:history="1">
              <w:r w:rsidR="00D63FF5" w:rsidRPr="00C40BE4">
                <w:rPr>
                  <w:rStyle w:val="Hyperlink"/>
                  <w:rFonts w:asciiTheme="minorBidi" w:hAnsiTheme="minorBidi"/>
                  <w:color w:val="2F5496" w:themeColor="accent5" w:themeShade="BF"/>
                  <w:sz w:val="16"/>
                  <w:szCs w:val="16"/>
                  <w:lang w:val="en-GB"/>
                </w:rPr>
                <w:t>http://www.pbs.gov.au/medicine/item/2694T-5034Y</w:t>
              </w:r>
            </w:hyperlink>
          </w:p>
          <w:p w14:paraId="1988CD95" w14:textId="276C3374" w:rsidR="00D63FF5" w:rsidRPr="00C40BE4" w:rsidRDefault="00183255" w:rsidP="000D6EDF">
            <w:pPr>
              <w:ind w:left="120"/>
              <w:rPr>
                <w:rFonts w:asciiTheme="minorBidi" w:hAnsiTheme="minorBidi"/>
                <w:color w:val="2F5496" w:themeColor="accent5" w:themeShade="BF"/>
                <w:sz w:val="16"/>
                <w:szCs w:val="16"/>
                <w:lang w:val="en-GB"/>
              </w:rPr>
            </w:pPr>
            <w:r w:rsidRPr="00C40BE4">
              <w:rPr>
                <w:rFonts w:asciiTheme="minorBidi" w:hAnsiTheme="minorBidi"/>
                <w:color w:val="2F5496" w:themeColor="accent5" w:themeShade="BF"/>
                <w:sz w:val="16"/>
                <w:szCs w:val="16"/>
                <w:lang w:val="en-GB"/>
              </w:rPr>
              <w:t xml:space="preserve">Informal estimate from </w:t>
            </w:r>
            <w:r w:rsidR="000D6EDF" w:rsidRPr="00C40BE4">
              <w:rPr>
                <w:rFonts w:asciiTheme="minorBidi" w:hAnsiTheme="minorBidi"/>
                <w:color w:val="2F5496" w:themeColor="accent5" w:themeShade="BF"/>
                <w:sz w:val="16"/>
                <w:szCs w:val="16"/>
                <w:lang w:val="en-GB"/>
              </w:rPr>
              <w:t xml:space="preserve">community nursing provider </w:t>
            </w:r>
            <w:r w:rsidRPr="00C40BE4">
              <w:rPr>
                <w:rFonts w:asciiTheme="minorBidi" w:hAnsiTheme="minorBidi"/>
                <w:color w:val="2F5496" w:themeColor="accent5" w:themeShade="BF"/>
                <w:sz w:val="16"/>
                <w:szCs w:val="16"/>
                <w:lang w:val="en-GB"/>
              </w:rPr>
              <w:t>sources $135 per hour</w:t>
            </w:r>
            <w:r w:rsidR="004F6AA4" w:rsidRPr="00C40BE4">
              <w:rPr>
                <w:rFonts w:asciiTheme="minorBidi" w:hAnsiTheme="minorBidi"/>
                <w:color w:val="2F5496" w:themeColor="accent5" w:themeShade="BF"/>
                <w:sz w:val="16"/>
                <w:szCs w:val="16"/>
                <w:lang w:val="en-GB"/>
              </w:rPr>
              <w:t>.</w:t>
            </w:r>
          </w:p>
        </w:tc>
      </w:tr>
    </w:tbl>
    <w:p w14:paraId="22D84205" w14:textId="77777777" w:rsidR="00024FED" w:rsidRPr="00106F08" w:rsidRDefault="00024FED">
      <w:pPr>
        <w:rPr>
          <w:color w:val="2F5496" w:themeColor="accent5" w:themeShade="BF"/>
        </w:rPr>
      </w:pPr>
      <w:r w:rsidRPr="00106F08">
        <w:rPr>
          <w:color w:val="2F5496" w:themeColor="accent5" w:themeShade="BF"/>
        </w:rPr>
        <w:br w:type="page"/>
      </w:r>
    </w:p>
    <w:bookmarkStart w:id="20" w:name="_Toc349182223"/>
    <w:p w14:paraId="4B9973CE" w14:textId="6B227122" w:rsidR="00C26071" w:rsidRDefault="00C26071">
      <w:pPr>
        <w:pStyle w:val="Heading2"/>
        <w:rPr>
          <w:rStyle w:val="FootnoteReference"/>
          <w:rFonts w:ascii="Gisha" w:hAnsi="Gisha" w:cs="Gisha"/>
          <w:sz w:val="24"/>
          <w:szCs w:val="24"/>
        </w:rPr>
      </w:pPr>
      <w:r w:rsidRPr="003616DA">
        <w:rPr>
          <w:noProof/>
          <w:lang w:val="en-AU" w:eastAsia="en-AU"/>
        </w:rPr>
        <mc:AlternateContent>
          <mc:Choice Requires="wps">
            <w:drawing>
              <wp:anchor distT="0" distB="0" distL="114300" distR="114300" simplePos="0" relativeHeight="251653120" behindDoc="0" locked="0" layoutInCell="1" allowOverlap="1" wp14:anchorId="3F2697DD" wp14:editId="63F23B42">
                <wp:simplePos x="0" y="0"/>
                <wp:positionH relativeFrom="page">
                  <wp:posOffset>7077384</wp:posOffset>
                </wp:positionH>
                <wp:positionV relativeFrom="page">
                  <wp:posOffset>9502151</wp:posOffset>
                </wp:positionV>
                <wp:extent cx="2331378" cy="113859"/>
                <wp:effectExtent l="0" t="0" r="0" b="635"/>
                <wp:wrapSquare wrapText="bothSides"/>
                <wp:docPr id="193" name="Rectangle 193"/>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79BEE" w14:textId="77777777" w:rsidR="000D4A73" w:rsidRDefault="000D4A73" w:rsidP="00C2607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193" o:spid="_x0000_s1037" style="position:absolute;left:0;text-align:left;margin-left:557.25pt;margin-top:748.2pt;width:183.55pt;height:8.9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" fillcolor="#5b9bd5 [3204]" stroked="f" strokeweight="1pt">
                <v:textbox inset="14.4pt,14.4pt,14.4pt,28.8pt">
                  <w:txbxContent>
                    <w:p w14:paraId="2A079BEE" w14:textId="77777777" w:rsidR="000D4A73" w:rsidRDefault="000D4A73" w:rsidP="00C26071">
                      <w:pPr>
                        <w:spacing w:before="240"/>
                        <w:rPr>
                          <w:color w:val="FFFFFF" w:themeColor="background1"/>
                        </w:rPr>
                      </w:pPr>
                    </w:p>
                  </w:txbxContent>
                </v:textbox>
                <w10:wrap type="square" anchorx="page" anchory="page"/>
              </v:rect>
            </w:pict>
          </mc:Fallback>
        </mc:AlternateContent>
      </w:r>
      <w:r w:rsidRPr="003616DA">
        <w:rPr>
          <w:lang w:eastAsia="en-AU"/>
        </w:rPr>
        <w:t>ACHOIS Trial (2005)</w:t>
      </w:r>
      <w:r w:rsidR="004438AC" w:rsidRPr="003616DA">
        <w:rPr>
          <w:lang w:eastAsia="en-AU"/>
        </w:rPr>
        <w:t xml:space="preserve"> – </w:t>
      </w:r>
      <w:r w:rsidRPr="003616DA">
        <w:rPr>
          <w:lang w:eastAsia="en-AU"/>
        </w:rPr>
        <w:t>Effect of treatment of gestational diabetes mellitus on pregnancy outcomes</w:t>
      </w:r>
      <w:r w:rsidRPr="00106F08">
        <w:rPr>
          <w:rStyle w:val="FootnoteReference"/>
          <w:rFonts w:ascii="Gisha" w:hAnsi="Gisha" w:cs="Gisha"/>
          <w:sz w:val="24"/>
          <w:szCs w:val="24"/>
        </w:rPr>
        <w:t xml:space="preserve"> </w:t>
      </w:r>
      <w:r w:rsidRPr="00106F08">
        <w:rPr>
          <w:rStyle w:val="FootnoteReference"/>
          <w:rFonts w:ascii="Gisha" w:hAnsi="Gisha" w:cs="Gisha"/>
          <w:sz w:val="24"/>
          <w:szCs w:val="24"/>
        </w:rPr>
        <w:footnoteReference w:id="77"/>
      </w:r>
      <w:bookmarkEnd w:id="20"/>
    </w:p>
    <w:p w14:paraId="19B6C637" w14:textId="77777777" w:rsidR="00946C90" w:rsidRDefault="00946C90" w:rsidP="00801A64"/>
    <w:p w14:paraId="13DEDD10" w14:textId="78886350" w:rsidR="00946C90" w:rsidRDefault="00946C90" w:rsidP="00801A64">
      <w:pPr>
        <w:pStyle w:val="Heading3"/>
        <w:numPr>
          <w:ilvl w:val="0"/>
          <w:numId w:val="0"/>
        </w:numPr>
      </w:pPr>
      <w:r>
        <w:rPr>
          <w:lang w:val="en-US"/>
        </w:rPr>
        <w:t>Context</w:t>
      </w:r>
    </w:p>
    <w:p w14:paraId="2DFC2B0E" w14:textId="77777777" w:rsidR="00F716EF" w:rsidRPr="00801A64" w:rsidRDefault="00F716EF" w:rsidP="00801A64"/>
    <w:p w14:paraId="6832C37B" w14:textId="77777777" w:rsidR="00946C90" w:rsidRPr="00AB55E0" w:rsidRDefault="00946C90" w:rsidP="00AB55E0">
      <w:pPr>
        <w:pStyle w:val="Commissionbullets"/>
        <w:rPr>
          <w:b/>
        </w:rPr>
      </w:pPr>
      <w:r w:rsidRPr="00AB55E0">
        <w:rPr>
          <w:b/>
        </w:rPr>
        <w:t>Gestational diabetes mellitus (GDM) occurs in approximately 15,000 pregnancies in Australia each year.</w:t>
      </w:r>
    </w:p>
    <w:p w14:paraId="7E8230D4" w14:textId="77777777" w:rsidR="00946C90" w:rsidRPr="00F77220" w:rsidRDefault="00946C90" w:rsidP="00AB55E0">
      <w:pPr>
        <w:pStyle w:val="Commissionbullets"/>
      </w:pPr>
      <w:r w:rsidRPr="00F77220">
        <w:t>Prior to the trial, there were two extreme views influencing care:</w:t>
      </w:r>
    </w:p>
    <w:p w14:paraId="5A75C1EA" w14:textId="77777777" w:rsidR="00946C90" w:rsidRDefault="00946C90" w:rsidP="00AB55E0">
      <w:pPr>
        <w:pStyle w:val="Commissionbullets"/>
        <w:numPr>
          <w:ilvl w:val="0"/>
          <w:numId w:val="81"/>
        </w:numPr>
      </w:pPr>
      <w:r w:rsidRPr="00F77220">
        <w:t xml:space="preserve">GDM is not a disease, and all forms of testing in pregnancy should stop until there is evidence of benefit </w:t>
      </w:r>
    </w:p>
    <w:p w14:paraId="63982B7A" w14:textId="729D0778" w:rsidR="00946C90" w:rsidRPr="00F77220" w:rsidRDefault="00946C90" w:rsidP="00AB55E0">
      <w:pPr>
        <w:pStyle w:val="Commissionbullets"/>
        <w:numPr>
          <w:ilvl w:val="0"/>
          <w:numId w:val="81"/>
        </w:numPr>
      </w:pPr>
      <w:r w:rsidRPr="00F77220">
        <w:t>GDM is a major cause of poor maternal and infant outcomes, and needs detection and treatment.</w:t>
      </w:r>
    </w:p>
    <w:p w14:paraId="7067B539" w14:textId="77777777" w:rsidR="00946C90" w:rsidRPr="00F77220" w:rsidRDefault="00946C90" w:rsidP="00AB55E0">
      <w:pPr>
        <w:pStyle w:val="Commissionbullets"/>
      </w:pPr>
      <w:r w:rsidRPr="00F77220">
        <w:t>The majority (87%) of Australian hospitals provided screening for GDM.</w:t>
      </w:r>
    </w:p>
    <w:p w14:paraId="55A03BA6" w14:textId="77777777" w:rsidR="00946C90" w:rsidRPr="00F77220" w:rsidRDefault="00946C90" w:rsidP="00AB55E0">
      <w:pPr>
        <w:pStyle w:val="Commissionbullets"/>
      </w:pPr>
      <w:r w:rsidRPr="00F77220">
        <w:t>The ACHOIS Trial established, for the first time in a RCT, that treatment of women with even mild degrees of GDM reduces the risks of serious complications for their babies (1% vs. 4% in the control group).</w:t>
      </w:r>
    </w:p>
    <w:p w14:paraId="7F1D3787" w14:textId="77777777" w:rsidR="00946C90" w:rsidRPr="00F77220" w:rsidRDefault="00946C90" w:rsidP="00AB55E0">
      <w:pPr>
        <w:pStyle w:val="Commissionbullets"/>
      </w:pPr>
      <w:r w:rsidRPr="00F77220">
        <w:t>This knowledge has been taken up into clinical practice with recommendations to treat women identified with GDM.</w:t>
      </w:r>
    </w:p>
    <w:p w14:paraId="1EE82949" w14:textId="77777777" w:rsidR="00946C90" w:rsidRPr="00F77220" w:rsidRDefault="00946C90" w:rsidP="00AB55E0">
      <w:pPr>
        <w:pStyle w:val="Commissionbullets"/>
      </w:pPr>
      <w:r w:rsidRPr="00F77220">
        <w:t>Clinical practice guidelines have changed worldwide, and there is widespread uptake of trial findings throughout Australia.</w:t>
      </w:r>
      <w:r w:rsidRPr="00BD7C42">
        <w:rPr>
          <w:rStyle w:val="FootnoteReference"/>
        </w:rPr>
        <w:t xml:space="preserve"> </w:t>
      </w:r>
    </w:p>
    <w:p w14:paraId="4B849715" w14:textId="77777777" w:rsidR="00946C90" w:rsidRPr="00F77220" w:rsidRDefault="00946C90" w:rsidP="00AB55E0">
      <w:pPr>
        <w:pStyle w:val="Commissionbullets"/>
      </w:pPr>
      <w:r w:rsidRPr="00F77220">
        <w:t xml:space="preserve">A costing paper for this study was published in 2007. This costed the outcomes: serious perinatal complications (treatment only), admission to neonatal nursery, induction of labour, antenatal clinic visits, physician clinic visits, visit with a dietician, visits with a diabetes educator, and insulin therapy. </w:t>
      </w:r>
    </w:p>
    <w:p w14:paraId="5235E469" w14:textId="77777777" w:rsidR="002C063D" w:rsidRPr="00801A64" w:rsidRDefault="002C063D" w:rsidP="00801A64">
      <w:pPr>
        <w:sectPr w:rsidR="002C063D" w:rsidRPr="00801A64" w:rsidSect="00F9614D">
          <w:type w:val="continuous"/>
          <w:pgSz w:w="16838" w:h="11906" w:orient="landscape"/>
          <w:pgMar w:top="1440" w:right="1440" w:bottom="1440" w:left="1440" w:header="709" w:footer="709" w:gutter="0"/>
          <w:cols w:space="708"/>
          <w:docGrid w:linePitch="360"/>
        </w:sectPr>
      </w:pPr>
    </w:p>
    <w:tbl>
      <w:tblPr>
        <w:tblStyle w:val="TableGrid"/>
        <w:tblW w:w="14572"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11"/>
        <w:gridCol w:w="1510"/>
        <w:gridCol w:w="1510"/>
        <w:gridCol w:w="2075"/>
        <w:gridCol w:w="1699"/>
        <w:gridCol w:w="6267"/>
      </w:tblGrid>
      <w:tr w:rsidR="002B2D6E" w:rsidRPr="000A6F03" w14:paraId="566AD7BF" w14:textId="77777777" w:rsidTr="00801A64">
        <w:trPr>
          <w:trHeight w:val="871"/>
        </w:trPr>
        <w:tc>
          <w:tcPr>
            <w:tcW w:w="1511" w:type="dxa"/>
            <w:shd w:val="clear" w:color="auto" w:fill="934B97"/>
            <w:vAlign w:val="center"/>
          </w:tcPr>
          <w:p w14:paraId="43DFF4F3" w14:textId="77777777" w:rsidR="00EC06D2" w:rsidRPr="00C40BE4" w:rsidRDefault="00EC06D2">
            <w:pPr>
              <w:rPr>
                <w:rFonts w:cs="Arial"/>
                <w:color w:val="FFFFFF" w:themeColor="background1"/>
                <w:sz w:val="16"/>
                <w:szCs w:val="16"/>
              </w:rPr>
            </w:pPr>
            <w:r w:rsidRPr="00C40BE4">
              <w:rPr>
                <w:rFonts w:cs="Arial"/>
                <w:color w:val="FFFFFF" w:themeColor="background1"/>
                <w:sz w:val="16"/>
                <w:szCs w:val="16"/>
              </w:rPr>
              <w:t>Outcome</w:t>
            </w:r>
          </w:p>
        </w:tc>
        <w:tc>
          <w:tcPr>
            <w:tcW w:w="1510" w:type="dxa"/>
            <w:shd w:val="clear" w:color="auto" w:fill="934B97"/>
            <w:vAlign w:val="center"/>
          </w:tcPr>
          <w:p w14:paraId="01C4DE15" w14:textId="100DA918" w:rsidR="00EC06D2" w:rsidRPr="00C40BE4" w:rsidRDefault="00EC06D2">
            <w:pPr>
              <w:rPr>
                <w:rFonts w:cs="Arial"/>
                <w:color w:val="FFFFFF" w:themeColor="background1"/>
                <w:sz w:val="16"/>
                <w:szCs w:val="16"/>
              </w:rPr>
            </w:pPr>
            <w:r w:rsidRPr="00C40BE4">
              <w:rPr>
                <w:rFonts w:cs="Arial"/>
                <w:color w:val="FFFFFF" w:themeColor="background1"/>
                <w:sz w:val="16"/>
                <w:szCs w:val="16"/>
              </w:rPr>
              <w:t>Eligible participants if implemented</w:t>
            </w:r>
          </w:p>
        </w:tc>
        <w:tc>
          <w:tcPr>
            <w:tcW w:w="1510" w:type="dxa"/>
            <w:shd w:val="clear" w:color="auto" w:fill="934B97"/>
            <w:vAlign w:val="center"/>
          </w:tcPr>
          <w:p w14:paraId="788869E6" w14:textId="77777777" w:rsidR="00EC06D2" w:rsidRPr="00C40BE4" w:rsidRDefault="00EC06D2">
            <w:pPr>
              <w:rPr>
                <w:rFonts w:cs="Arial"/>
                <w:color w:val="FFFFFF" w:themeColor="background1"/>
                <w:sz w:val="16"/>
                <w:szCs w:val="16"/>
              </w:rPr>
            </w:pPr>
            <w:r w:rsidRPr="00C40BE4">
              <w:rPr>
                <w:rFonts w:cs="Arial"/>
                <w:color w:val="FFFFFF" w:themeColor="background1"/>
                <w:sz w:val="16"/>
                <w:szCs w:val="16"/>
              </w:rPr>
              <w:t>Primary outcomes</w:t>
            </w:r>
          </w:p>
        </w:tc>
        <w:tc>
          <w:tcPr>
            <w:tcW w:w="2075" w:type="dxa"/>
            <w:shd w:val="clear" w:color="auto" w:fill="934B97"/>
            <w:vAlign w:val="center"/>
          </w:tcPr>
          <w:p w14:paraId="24538516" w14:textId="77777777" w:rsidR="00EC06D2" w:rsidRPr="00C40BE4" w:rsidRDefault="00EC06D2">
            <w:pPr>
              <w:rPr>
                <w:rFonts w:cs="Arial"/>
                <w:color w:val="FFFFFF" w:themeColor="background1"/>
                <w:sz w:val="16"/>
                <w:szCs w:val="16"/>
              </w:rPr>
            </w:pPr>
            <w:r w:rsidRPr="00C40BE4">
              <w:rPr>
                <w:rFonts w:cs="Arial"/>
                <w:color w:val="FFFFFF" w:themeColor="background1"/>
                <w:sz w:val="16"/>
                <w:szCs w:val="16"/>
              </w:rPr>
              <w:t>Secondary outcomes</w:t>
            </w:r>
          </w:p>
        </w:tc>
        <w:tc>
          <w:tcPr>
            <w:tcW w:w="1699" w:type="dxa"/>
            <w:shd w:val="clear" w:color="auto" w:fill="934B97"/>
            <w:vAlign w:val="center"/>
          </w:tcPr>
          <w:p w14:paraId="33255005" w14:textId="77777777" w:rsidR="00EC06D2" w:rsidRPr="00C40BE4" w:rsidRDefault="00EC06D2">
            <w:pPr>
              <w:rPr>
                <w:rFonts w:cs="Arial"/>
                <w:b/>
                <w:bCs/>
                <w:color w:val="FFFFFF" w:themeColor="background1"/>
                <w:sz w:val="16"/>
                <w:szCs w:val="16"/>
              </w:rPr>
            </w:pPr>
            <w:r w:rsidRPr="00C40BE4">
              <w:rPr>
                <w:rFonts w:cs="Arial"/>
                <w:b/>
                <w:bCs/>
                <w:color w:val="FFFFFF" w:themeColor="background1"/>
                <w:sz w:val="16"/>
                <w:szCs w:val="16"/>
              </w:rPr>
              <w:t>Clinical context</w:t>
            </w:r>
          </w:p>
        </w:tc>
        <w:tc>
          <w:tcPr>
            <w:tcW w:w="6267" w:type="dxa"/>
            <w:shd w:val="clear" w:color="auto" w:fill="934B97"/>
            <w:vAlign w:val="center"/>
          </w:tcPr>
          <w:p w14:paraId="397B9E0B" w14:textId="6C56AD13" w:rsidR="00EC06D2" w:rsidRPr="00C40BE4" w:rsidRDefault="00EC06D2">
            <w:pPr>
              <w:rPr>
                <w:rFonts w:cs="Arial"/>
                <w:b/>
                <w:bCs/>
                <w:color w:val="FFFFFF" w:themeColor="background1"/>
                <w:sz w:val="16"/>
                <w:szCs w:val="16"/>
              </w:rPr>
            </w:pPr>
            <w:r w:rsidRPr="00C40BE4">
              <w:rPr>
                <w:rFonts w:cs="Arial"/>
                <w:b/>
                <w:bCs/>
                <w:color w:val="FFFFFF" w:themeColor="background1"/>
                <w:sz w:val="16"/>
                <w:szCs w:val="16"/>
              </w:rPr>
              <w:t>Main clinical assumptions</w:t>
            </w:r>
          </w:p>
        </w:tc>
      </w:tr>
      <w:tr w:rsidR="002B2D6E" w:rsidRPr="000A6F03" w14:paraId="10654AE7" w14:textId="77777777" w:rsidTr="002B2D6E">
        <w:trPr>
          <w:trHeight w:val="918"/>
        </w:trPr>
        <w:tc>
          <w:tcPr>
            <w:tcW w:w="1511" w:type="dxa"/>
            <w:vMerge w:val="restart"/>
            <w:shd w:val="clear" w:color="auto" w:fill="EEE8ED"/>
          </w:tcPr>
          <w:p w14:paraId="4176C1B6" w14:textId="4DDCAEA4" w:rsidR="00EC06D2" w:rsidRPr="00C40BE4" w:rsidRDefault="00EC06D2" w:rsidP="00F93D51">
            <w:pPr>
              <w:rPr>
                <w:rFonts w:cs="Arial"/>
                <w:color w:val="2F5496" w:themeColor="accent5" w:themeShade="BF"/>
                <w:sz w:val="16"/>
                <w:szCs w:val="16"/>
              </w:rPr>
            </w:pPr>
            <w:r w:rsidRPr="00C40BE4">
              <w:rPr>
                <w:rFonts w:cs="Arial"/>
                <w:color w:val="2F5496" w:themeColor="accent5" w:themeShade="BF"/>
                <w:sz w:val="16"/>
                <w:szCs w:val="16"/>
              </w:rPr>
              <w:t xml:space="preserve">Treatment of </w:t>
            </w:r>
            <w:r w:rsidR="00BD2FA4" w:rsidRPr="00C40BE4">
              <w:rPr>
                <w:rFonts w:cs="Arial"/>
                <w:color w:val="2F5496" w:themeColor="accent5" w:themeShade="BF"/>
                <w:sz w:val="16"/>
                <w:szCs w:val="16"/>
              </w:rPr>
              <w:t xml:space="preserve">gestational </w:t>
            </w:r>
            <w:r w:rsidRPr="00C40BE4">
              <w:rPr>
                <w:rFonts w:cs="Arial"/>
                <w:color w:val="2F5496" w:themeColor="accent5" w:themeShade="BF"/>
                <w:sz w:val="16"/>
                <w:szCs w:val="16"/>
              </w:rPr>
              <w:t>diabetes mellitus</w:t>
            </w:r>
            <w:r w:rsidR="00BD2FA4" w:rsidRPr="00C40BE4">
              <w:rPr>
                <w:rFonts w:cs="Arial"/>
                <w:color w:val="2F5496" w:themeColor="accent5" w:themeShade="BF"/>
                <w:sz w:val="16"/>
                <w:szCs w:val="16"/>
              </w:rPr>
              <w:t xml:space="preserve"> (GDM)</w:t>
            </w:r>
            <w:r w:rsidRPr="00C40BE4">
              <w:rPr>
                <w:rFonts w:cs="Arial"/>
                <w:color w:val="2F5496" w:themeColor="accent5" w:themeShade="BF"/>
                <w:sz w:val="16"/>
                <w:szCs w:val="16"/>
              </w:rPr>
              <w:t xml:space="preserve"> reduces serious perinatal morbidity and may also improve women</w:t>
            </w:r>
            <w:r w:rsidR="004F6AA4" w:rsidRPr="00C40BE4">
              <w:rPr>
                <w:rFonts w:cs="Arial"/>
                <w:color w:val="2F5496" w:themeColor="accent5" w:themeShade="BF"/>
                <w:sz w:val="16"/>
                <w:szCs w:val="16"/>
              </w:rPr>
              <w:t>’</w:t>
            </w:r>
            <w:r w:rsidR="00F93D51" w:rsidRPr="00C40BE4">
              <w:rPr>
                <w:rFonts w:cs="Arial"/>
                <w:color w:val="2F5496" w:themeColor="accent5" w:themeShade="BF"/>
                <w:sz w:val="16"/>
                <w:szCs w:val="16"/>
              </w:rPr>
              <w:t>s</w:t>
            </w:r>
            <w:r w:rsidRPr="00C40BE4">
              <w:rPr>
                <w:rFonts w:cs="Arial"/>
                <w:color w:val="2F5496" w:themeColor="accent5" w:themeShade="BF"/>
                <w:sz w:val="16"/>
                <w:szCs w:val="16"/>
              </w:rPr>
              <w:t xml:space="preserve"> health-related quality of life</w:t>
            </w:r>
            <w:r w:rsidR="004F6AA4" w:rsidRPr="00C40BE4">
              <w:rPr>
                <w:rFonts w:cs="Arial"/>
                <w:color w:val="2F5496" w:themeColor="accent5" w:themeShade="BF"/>
                <w:sz w:val="16"/>
                <w:szCs w:val="16"/>
              </w:rPr>
              <w:t>.</w:t>
            </w:r>
          </w:p>
        </w:tc>
        <w:tc>
          <w:tcPr>
            <w:tcW w:w="1510" w:type="dxa"/>
            <w:shd w:val="clear" w:color="auto" w:fill="DBCDD9"/>
          </w:tcPr>
          <w:p w14:paraId="03F23D1C" w14:textId="18183F1D" w:rsidR="00EC06D2" w:rsidRPr="00C40BE4" w:rsidRDefault="00EC06D2" w:rsidP="00D2264B">
            <w:pPr>
              <w:rPr>
                <w:rFonts w:cs="Arial"/>
                <w:bCs/>
                <w:color w:val="2F5496" w:themeColor="accent5" w:themeShade="BF"/>
                <w:kern w:val="24"/>
                <w:sz w:val="16"/>
                <w:szCs w:val="16"/>
              </w:rPr>
            </w:pPr>
            <w:r w:rsidRPr="00C40BE4">
              <w:rPr>
                <w:rFonts w:cs="Arial"/>
                <w:bCs/>
                <w:color w:val="2F5496" w:themeColor="accent5" w:themeShade="BF"/>
                <w:kern w:val="24"/>
                <w:sz w:val="16"/>
                <w:szCs w:val="16"/>
              </w:rPr>
              <w:t xml:space="preserve">Prevalence of gestational diabetes in pregnant women 5% </w:t>
            </w:r>
            <w:r w:rsidR="00D2264B" w:rsidRPr="00C40BE4">
              <w:rPr>
                <w:rStyle w:val="FootnoteReference"/>
                <w:rFonts w:cs="Arial"/>
                <w:bCs/>
                <w:color w:val="2F5496" w:themeColor="accent5" w:themeShade="BF"/>
                <w:kern w:val="24"/>
                <w:sz w:val="16"/>
                <w:szCs w:val="16"/>
              </w:rPr>
              <w:footnoteReference w:id="78"/>
            </w:r>
          </w:p>
        </w:tc>
        <w:tc>
          <w:tcPr>
            <w:tcW w:w="1510" w:type="dxa"/>
            <w:vMerge w:val="restart"/>
            <w:shd w:val="clear" w:color="auto" w:fill="EEE8ED"/>
          </w:tcPr>
          <w:p w14:paraId="462FEF30" w14:textId="26249841" w:rsidR="004F6AA4" w:rsidRPr="00C40BE4" w:rsidRDefault="00551269" w:rsidP="00551269">
            <w:pPr>
              <w:rPr>
                <w:rFonts w:cs="Arial"/>
                <w:bCs/>
                <w:color w:val="2F5496" w:themeColor="accent5" w:themeShade="BF"/>
                <w:kern w:val="24"/>
                <w:sz w:val="16"/>
                <w:szCs w:val="16"/>
              </w:rPr>
            </w:pPr>
            <w:r w:rsidRPr="00C40BE4">
              <w:rPr>
                <w:rFonts w:cs="Arial"/>
                <w:b/>
                <w:bCs/>
                <w:color w:val="2F5496" w:themeColor="accent5" w:themeShade="BF"/>
                <w:kern w:val="24"/>
                <w:sz w:val="16"/>
                <w:szCs w:val="16"/>
              </w:rPr>
              <w:t>Infants:</w:t>
            </w:r>
            <w:r w:rsidRPr="00C40BE4">
              <w:rPr>
                <w:rFonts w:cs="Arial"/>
                <w:bCs/>
                <w:color w:val="2F5496" w:themeColor="accent5" w:themeShade="BF"/>
                <w:kern w:val="24"/>
                <w:sz w:val="16"/>
                <w:szCs w:val="16"/>
              </w:rPr>
              <w:t xml:space="preserve"> </w:t>
            </w:r>
            <w:r w:rsidR="00EC06D2" w:rsidRPr="00C40BE4">
              <w:rPr>
                <w:rFonts w:cs="Arial"/>
                <w:bCs/>
                <w:color w:val="2F5496" w:themeColor="accent5" w:themeShade="BF"/>
                <w:kern w:val="24"/>
                <w:sz w:val="16"/>
                <w:szCs w:val="16"/>
              </w:rPr>
              <w:t>Serious complications, admission to SCN, jaundice</w:t>
            </w:r>
            <w:r w:rsidR="004F6AA4" w:rsidRPr="00C40BE4">
              <w:rPr>
                <w:rFonts w:cs="Arial"/>
                <w:bCs/>
                <w:color w:val="2F5496" w:themeColor="accent5" w:themeShade="BF"/>
                <w:kern w:val="24"/>
                <w:sz w:val="16"/>
                <w:szCs w:val="16"/>
              </w:rPr>
              <w:t>.</w:t>
            </w:r>
          </w:p>
          <w:p w14:paraId="7F1F146A" w14:textId="64F1C4D0" w:rsidR="00EC06D2" w:rsidRPr="00C40BE4" w:rsidRDefault="00551269" w:rsidP="00551269">
            <w:pPr>
              <w:rPr>
                <w:rFonts w:cs="Arial"/>
                <w:bCs/>
                <w:color w:val="2F5496" w:themeColor="accent5" w:themeShade="BF"/>
                <w:kern w:val="24"/>
                <w:sz w:val="16"/>
                <w:szCs w:val="16"/>
              </w:rPr>
            </w:pPr>
            <w:r w:rsidRPr="00C40BE4">
              <w:rPr>
                <w:rFonts w:cs="Arial"/>
                <w:b/>
                <w:bCs/>
                <w:color w:val="2F5496" w:themeColor="accent5" w:themeShade="BF"/>
                <w:kern w:val="24"/>
                <w:sz w:val="16"/>
                <w:szCs w:val="16"/>
              </w:rPr>
              <w:t>Mothers:</w:t>
            </w:r>
            <w:r w:rsidRPr="00C40BE4">
              <w:rPr>
                <w:rFonts w:cs="Arial"/>
                <w:bCs/>
                <w:color w:val="2F5496" w:themeColor="accent5" w:themeShade="BF"/>
                <w:kern w:val="24"/>
                <w:sz w:val="16"/>
                <w:szCs w:val="16"/>
              </w:rPr>
              <w:t xml:space="preserve"> </w:t>
            </w:r>
            <w:r w:rsidR="00EC06D2" w:rsidRPr="00C40BE4">
              <w:rPr>
                <w:rFonts w:cs="Arial"/>
                <w:bCs/>
                <w:color w:val="2F5496" w:themeColor="accent5" w:themeShade="BF"/>
                <w:kern w:val="24"/>
                <w:sz w:val="16"/>
                <w:szCs w:val="16"/>
              </w:rPr>
              <w:t>induction of labour, caesarean birth, maternal anxiety, depression, and health status</w:t>
            </w:r>
            <w:r w:rsidR="004F6AA4" w:rsidRPr="00C40BE4">
              <w:rPr>
                <w:rFonts w:cs="Arial"/>
                <w:bCs/>
                <w:color w:val="2F5496" w:themeColor="accent5" w:themeShade="BF"/>
                <w:kern w:val="24"/>
                <w:sz w:val="16"/>
                <w:szCs w:val="16"/>
              </w:rPr>
              <w:t>.</w:t>
            </w:r>
          </w:p>
        </w:tc>
        <w:tc>
          <w:tcPr>
            <w:tcW w:w="2075" w:type="dxa"/>
            <w:vMerge w:val="restart"/>
            <w:shd w:val="clear" w:color="auto" w:fill="EEE8ED"/>
          </w:tcPr>
          <w:p w14:paraId="51A8F904" w14:textId="77777777" w:rsidR="004F6AA4" w:rsidRPr="00C40BE4" w:rsidRDefault="00EC06D2" w:rsidP="00551269">
            <w:pPr>
              <w:rPr>
                <w:rFonts w:cs="Arial"/>
                <w:bCs/>
                <w:color w:val="2F5496" w:themeColor="accent5" w:themeShade="BF"/>
                <w:kern w:val="24"/>
                <w:sz w:val="16"/>
                <w:szCs w:val="16"/>
              </w:rPr>
            </w:pPr>
            <w:r w:rsidRPr="00C40BE4">
              <w:rPr>
                <w:rFonts w:cs="Arial"/>
                <w:b/>
                <w:bCs/>
                <w:color w:val="2F5496" w:themeColor="accent5" w:themeShade="BF"/>
                <w:kern w:val="24"/>
                <w:sz w:val="16"/>
                <w:szCs w:val="16"/>
              </w:rPr>
              <w:t xml:space="preserve">Infants: </w:t>
            </w:r>
            <w:r w:rsidRPr="00C40BE4">
              <w:rPr>
                <w:rFonts w:cs="Arial"/>
                <w:bCs/>
                <w:color w:val="2F5496" w:themeColor="accent5" w:themeShade="BF"/>
                <w:kern w:val="24"/>
                <w:sz w:val="16"/>
                <w:szCs w:val="16"/>
              </w:rPr>
              <w:t xml:space="preserve">components of the </w:t>
            </w:r>
            <w:r w:rsidR="00551269" w:rsidRPr="00C40BE4">
              <w:rPr>
                <w:rFonts w:cs="Arial"/>
                <w:bCs/>
                <w:color w:val="2F5496" w:themeColor="accent5" w:themeShade="BF"/>
                <w:kern w:val="24"/>
                <w:sz w:val="16"/>
                <w:szCs w:val="16"/>
              </w:rPr>
              <w:t>primary</w:t>
            </w:r>
            <w:r w:rsidRPr="00C40BE4">
              <w:rPr>
                <w:rFonts w:cs="Arial"/>
                <w:bCs/>
                <w:color w:val="2F5496" w:themeColor="accent5" w:themeShade="BF"/>
                <w:kern w:val="24"/>
                <w:sz w:val="16"/>
                <w:szCs w:val="16"/>
              </w:rPr>
              <w:t xml:space="preserve"> outcome, gestational age at birth, birth weight. </w:t>
            </w:r>
          </w:p>
          <w:p w14:paraId="6A0F74DD" w14:textId="5A65FF98" w:rsidR="00EC06D2" w:rsidRPr="00C40BE4" w:rsidRDefault="00EC06D2" w:rsidP="00551269">
            <w:pPr>
              <w:rPr>
                <w:rFonts w:cs="Arial"/>
                <w:bCs/>
                <w:color w:val="2F5496" w:themeColor="accent5" w:themeShade="BF"/>
                <w:kern w:val="24"/>
                <w:sz w:val="16"/>
                <w:szCs w:val="16"/>
              </w:rPr>
            </w:pPr>
            <w:r w:rsidRPr="00C40BE4">
              <w:rPr>
                <w:rFonts w:cs="Arial"/>
                <w:b/>
                <w:bCs/>
                <w:color w:val="2F5496" w:themeColor="accent5" w:themeShade="BF"/>
                <w:kern w:val="24"/>
                <w:sz w:val="16"/>
                <w:szCs w:val="16"/>
              </w:rPr>
              <w:t xml:space="preserve">Mothers: </w:t>
            </w:r>
            <w:r w:rsidRPr="00C40BE4">
              <w:rPr>
                <w:rFonts w:cs="Arial"/>
                <w:bCs/>
                <w:color w:val="2F5496" w:themeColor="accent5" w:themeShade="BF"/>
                <w:kern w:val="24"/>
                <w:sz w:val="16"/>
                <w:szCs w:val="16"/>
              </w:rPr>
              <w:t xml:space="preserve">visits to a </w:t>
            </w:r>
            <w:r w:rsidR="00551269" w:rsidRPr="00C40BE4">
              <w:rPr>
                <w:rFonts w:cs="Arial"/>
                <w:bCs/>
                <w:color w:val="2F5496" w:themeColor="accent5" w:themeShade="BF"/>
                <w:kern w:val="24"/>
                <w:sz w:val="16"/>
                <w:szCs w:val="16"/>
              </w:rPr>
              <w:t xml:space="preserve">health </w:t>
            </w:r>
            <w:r w:rsidRPr="00C40BE4">
              <w:rPr>
                <w:rFonts w:cs="Arial"/>
                <w:bCs/>
                <w:color w:val="2F5496" w:themeColor="accent5" w:themeShade="BF"/>
                <w:kern w:val="24"/>
                <w:sz w:val="16"/>
                <w:szCs w:val="16"/>
              </w:rPr>
              <w:t>professio</w:t>
            </w:r>
            <w:r w:rsidR="00551269" w:rsidRPr="00C40BE4">
              <w:rPr>
                <w:rFonts w:cs="Arial"/>
                <w:bCs/>
                <w:color w:val="2F5496" w:themeColor="accent5" w:themeShade="BF"/>
                <w:kern w:val="24"/>
                <w:sz w:val="16"/>
                <w:szCs w:val="16"/>
              </w:rPr>
              <w:t>nal, mode of birth, weight gain</w:t>
            </w:r>
            <w:r w:rsidRPr="00C40BE4">
              <w:rPr>
                <w:rFonts w:cs="Arial"/>
                <w:bCs/>
                <w:color w:val="2F5496" w:themeColor="accent5" w:themeShade="BF"/>
                <w:kern w:val="24"/>
                <w:sz w:val="16"/>
                <w:szCs w:val="16"/>
              </w:rPr>
              <w:t>, antenatal admissions, pregnancy-induced hypertension</w:t>
            </w:r>
          </w:p>
        </w:tc>
        <w:tc>
          <w:tcPr>
            <w:tcW w:w="1699" w:type="dxa"/>
            <w:vMerge w:val="restart"/>
            <w:shd w:val="clear" w:color="auto" w:fill="EEE8ED"/>
          </w:tcPr>
          <w:p w14:paraId="6E033453" w14:textId="2A18392E" w:rsidR="00EC06D2" w:rsidRPr="00C40BE4" w:rsidRDefault="00F93D51" w:rsidP="00F93D51">
            <w:pPr>
              <w:pStyle w:val="NormalWeb"/>
              <w:rPr>
                <w:rFonts w:ascii="Arial" w:hAnsi="Arial" w:cs="Arial"/>
                <w:bCs/>
                <w:color w:val="2F5496" w:themeColor="accent5" w:themeShade="BF"/>
                <w:kern w:val="24"/>
                <w:sz w:val="16"/>
                <w:szCs w:val="16"/>
              </w:rPr>
            </w:pPr>
            <w:r w:rsidRPr="00C40BE4">
              <w:rPr>
                <w:rFonts w:ascii="Arial" w:hAnsi="Arial" w:cs="Arial"/>
                <w:bCs/>
                <w:color w:val="2F5496" w:themeColor="accent5" w:themeShade="BF"/>
                <w:kern w:val="24"/>
                <w:sz w:val="16"/>
                <w:szCs w:val="16"/>
              </w:rPr>
              <w:t xml:space="preserve">The </w:t>
            </w:r>
            <w:r w:rsidR="002231E8" w:rsidRPr="00C40BE4">
              <w:rPr>
                <w:rFonts w:ascii="Arial" w:hAnsi="Arial" w:cs="Arial"/>
                <w:bCs/>
                <w:color w:val="2F5496" w:themeColor="accent5" w:themeShade="BF"/>
                <w:kern w:val="24"/>
                <w:sz w:val="16"/>
                <w:szCs w:val="16"/>
              </w:rPr>
              <w:t>t</w:t>
            </w:r>
            <w:r w:rsidR="00551269" w:rsidRPr="00C40BE4">
              <w:rPr>
                <w:rFonts w:ascii="Arial" w:hAnsi="Arial" w:cs="Arial"/>
                <w:bCs/>
                <w:color w:val="2F5496" w:themeColor="accent5" w:themeShade="BF"/>
                <w:kern w:val="24"/>
                <w:sz w:val="16"/>
                <w:szCs w:val="16"/>
              </w:rPr>
              <w:t xml:space="preserve">rial has established that treatment for GDM is beneficial without harm. Without the results of this trial </w:t>
            </w:r>
            <w:r w:rsidRPr="00C40BE4">
              <w:rPr>
                <w:rFonts w:ascii="Arial" w:hAnsi="Arial" w:cs="Arial"/>
                <w:bCs/>
                <w:color w:val="2F5496" w:themeColor="accent5" w:themeShade="BF"/>
                <w:kern w:val="24"/>
                <w:sz w:val="16"/>
                <w:szCs w:val="16"/>
              </w:rPr>
              <w:t xml:space="preserve">there </w:t>
            </w:r>
            <w:r w:rsidR="00551269" w:rsidRPr="00C40BE4">
              <w:rPr>
                <w:rFonts w:ascii="Arial" w:hAnsi="Arial" w:cs="Arial"/>
                <w:bCs/>
                <w:color w:val="2F5496" w:themeColor="accent5" w:themeShade="BF"/>
                <w:kern w:val="24"/>
                <w:sz w:val="16"/>
                <w:szCs w:val="16"/>
              </w:rPr>
              <w:t xml:space="preserve">would still </w:t>
            </w:r>
            <w:r w:rsidRPr="00C40BE4">
              <w:rPr>
                <w:rFonts w:ascii="Arial" w:hAnsi="Arial" w:cs="Arial"/>
                <w:bCs/>
                <w:color w:val="2F5496" w:themeColor="accent5" w:themeShade="BF"/>
                <w:kern w:val="24"/>
                <w:sz w:val="16"/>
                <w:szCs w:val="16"/>
              </w:rPr>
              <w:t xml:space="preserve">be </w:t>
            </w:r>
            <w:r w:rsidR="00551269" w:rsidRPr="00C40BE4">
              <w:rPr>
                <w:rFonts w:ascii="Arial" w:hAnsi="Arial" w:cs="Arial"/>
                <w:bCs/>
                <w:color w:val="2F5496" w:themeColor="accent5" w:themeShade="BF"/>
                <w:kern w:val="24"/>
                <w:sz w:val="16"/>
                <w:szCs w:val="16"/>
              </w:rPr>
              <w:t xml:space="preserve">two extreme views of </w:t>
            </w:r>
            <w:r w:rsidRPr="00C40BE4">
              <w:rPr>
                <w:rFonts w:ascii="Arial" w:hAnsi="Arial" w:cs="Arial"/>
                <w:bCs/>
                <w:color w:val="2F5496" w:themeColor="accent5" w:themeShade="BF"/>
                <w:kern w:val="24"/>
                <w:sz w:val="16"/>
                <w:szCs w:val="16"/>
              </w:rPr>
              <w:t xml:space="preserve">best practice </w:t>
            </w:r>
            <w:r w:rsidR="00551269" w:rsidRPr="00C40BE4">
              <w:rPr>
                <w:rFonts w:ascii="Arial" w:hAnsi="Arial" w:cs="Arial"/>
                <w:bCs/>
                <w:color w:val="2F5496" w:themeColor="accent5" w:themeShade="BF"/>
                <w:kern w:val="24"/>
                <w:sz w:val="16"/>
                <w:szCs w:val="16"/>
              </w:rPr>
              <w:t>care</w:t>
            </w:r>
            <w:r w:rsidRPr="00C40BE4">
              <w:rPr>
                <w:rFonts w:ascii="Arial" w:hAnsi="Arial" w:cs="Arial"/>
                <w:bCs/>
                <w:color w:val="2F5496" w:themeColor="accent5" w:themeShade="BF"/>
                <w:kern w:val="24"/>
                <w:sz w:val="16"/>
                <w:szCs w:val="16"/>
              </w:rPr>
              <w:t xml:space="preserve">. </w:t>
            </w:r>
          </w:p>
        </w:tc>
        <w:tc>
          <w:tcPr>
            <w:tcW w:w="6267" w:type="dxa"/>
            <w:vMerge w:val="restart"/>
            <w:shd w:val="clear" w:color="auto" w:fill="EEE8ED"/>
          </w:tcPr>
          <w:p w14:paraId="0C99E819" w14:textId="7E565679" w:rsidR="0006439E" w:rsidRPr="00C40BE4" w:rsidRDefault="00F93D51" w:rsidP="00F45EE1">
            <w:pPr>
              <w:pStyle w:val="NormalWeb"/>
              <w:spacing w:before="0" w:beforeAutospacing="0" w:after="0" w:afterAutospacing="0"/>
              <w:rPr>
                <w:rFonts w:ascii="Arial" w:hAnsi="Arial" w:cs="Arial"/>
                <w:bCs/>
                <w:color w:val="2F5496" w:themeColor="accent5" w:themeShade="BF"/>
                <w:kern w:val="24"/>
                <w:sz w:val="16"/>
                <w:szCs w:val="16"/>
              </w:rPr>
            </w:pPr>
            <w:r w:rsidRPr="00C40BE4">
              <w:rPr>
                <w:rFonts w:ascii="Arial" w:hAnsi="Arial" w:cs="Arial"/>
                <w:bCs/>
                <w:color w:val="2F5496" w:themeColor="accent5" w:themeShade="BF"/>
                <w:kern w:val="24"/>
                <w:sz w:val="16"/>
                <w:szCs w:val="16"/>
              </w:rPr>
              <w:t xml:space="preserve">The </w:t>
            </w:r>
            <w:r w:rsidR="0006439E" w:rsidRPr="00C40BE4">
              <w:rPr>
                <w:rFonts w:ascii="Arial" w:hAnsi="Arial" w:cs="Arial"/>
                <w:bCs/>
                <w:color w:val="2F5496" w:themeColor="accent5" w:themeShade="BF"/>
                <w:kern w:val="24"/>
                <w:sz w:val="16"/>
                <w:szCs w:val="16"/>
              </w:rPr>
              <w:t xml:space="preserve">ACHOIS costing paper </w:t>
            </w:r>
            <w:r w:rsidRPr="00C40BE4">
              <w:rPr>
                <w:rFonts w:ascii="Arial" w:hAnsi="Arial" w:cs="Arial"/>
                <w:bCs/>
                <w:color w:val="2F5496" w:themeColor="accent5" w:themeShade="BF"/>
                <w:kern w:val="24"/>
                <w:sz w:val="16"/>
                <w:szCs w:val="16"/>
              </w:rPr>
              <w:t xml:space="preserve">is </w:t>
            </w:r>
            <w:r w:rsidR="0006439E" w:rsidRPr="00C40BE4">
              <w:rPr>
                <w:rFonts w:ascii="Arial" w:hAnsi="Arial" w:cs="Arial"/>
                <w:bCs/>
                <w:color w:val="2F5496" w:themeColor="accent5" w:themeShade="BF"/>
                <w:kern w:val="24"/>
                <w:sz w:val="16"/>
                <w:szCs w:val="16"/>
              </w:rPr>
              <w:t xml:space="preserve">used for intervention costs (insulin, antenatal visits, physician visits and visits with a diabetes educator) and </w:t>
            </w:r>
            <w:r w:rsidR="0037444B" w:rsidRPr="00C40BE4">
              <w:rPr>
                <w:rFonts w:ascii="Arial" w:hAnsi="Arial" w:cs="Arial"/>
                <w:bCs/>
                <w:color w:val="2F5496" w:themeColor="accent5" w:themeShade="BF"/>
                <w:kern w:val="24"/>
                <w:sz w:val="16"/>
                <w:szCs w:val="16"/>
              </w:rPr>
              <w:t xml:space="preserve">treatment of </w:t>
            </w:r>
            <w:r w:rsidR="0006439E" w:rsidRPr="00C40BE4">
              <w:rPr>
                <w:rFonts w:ascii="Arial" w:hAnsi="Arial" w:cs="Arial"/>
                <w:bCs/>
                <w:color w:val="2F5496" w:themeColor="accent5" w:themeShade="BF"/>
                <w:kern w:val="24"/>
                <w:sz w:val="16"/>
                <w:szCs w:val="16"/>
              </w:rPr>
              <w:t>significant outcomes (perinatal complications, special care nursery and induction of labour).</w:t>
            </w:r>
            <w:r w:rsidR="004F6AA4" w:rsidRPr="00C40BE4">
              <w:rPr>
                <w:rStyle w:val="FootnoteReference"/>
                <w:rFonts w:ascii="Arial" w:hAnsi="Arial" w:cs="Arial"/>
                <w:bCs/>
                <w:color w:val="2F5496" w:themeColor="accent5" w:themeShade="BF"/>
                <w:kern w:val="24"/>
                <w:sz w:val="16"/>
                <w:szCs w:val="16"/>
              </w:rPr>
              <w:t xml:space="preserve"> </w:t>
            </w:r>
            <w:r w:rsidR="004F6AA4" w:rsidRPr="00C40BE4">
              <w:rPr>
                <w:rStyle w:val="FootnoteReference"/>
                <w:rFonts w:ascii="Arial" w:hAnsi="Arial" w:cs="Arial"/>
                <w:bCs/>
                <w:color w:val="2F5496" w:themeColor="accent5" w:themeShade="BF"/>
                <w:kern w:val="24"/>
                <w:sz w:val="16"/>
                <w:szCs w:val="16"/>
              </w:rPr>
              <w:footnoteReference w:id="79"/>
            </w:r>
            <w:r w:rsidR="0006439E" w:rsidRPr="00C40BE4">
              <w:rPr>
                <w:rFonts w:ascii="Arial" w:hAnsi="Arial" w:cs="Arial"/>
                <w:bCs/>
                <w:color w:val="2F5496" w:themeColor="accent5" w:themeShade="BF"/>
                <w:kern w:val="24"/>
                <w:sz w:val="16"/>
                <w:szCs w:val="16"/>
              </w:rPr>
              <w:t xml:space="preserve"> </w:t>
            </w:r>
          </w:p>
          <w:p w14:paraId="30ED5957" w14:textId="0A509B3F" w:rsidR="0037444B" w:rsidRPr="00C40BE4" w:rsidRDefault="0037444B" w:rsidP="00F45EE1">
            <w:pPr>
              <w:pStyle w:val="NormalWeb"/>
              <w:spacing w:before="0" w:beforeAutospacing="0" w:after="0" w:afterAutospacing="0"/>
              <w:rPr>
                <w:rFonts w:ascii="Arial" w:hAnsi="Arial" w:cs="Arial"/>
                <w:bCs/>
                <w:color w:val="2F5496" w:themeColor="accent5" w:themeShade="BF"/>
                <w:kern w:val="24"/>
                <w:sz w:val="16"/>
                <w:szCs w:val="16"/>
              </w:rPr>
            </w:pPr>
            <w:r w:rsidRPr="00C40BE4">
              <w:rPr>
                <w:rFonts w:ascii="Arial" w:hAnsi="Arial" w:cs="Arial"/>
                <w:bCs/>
                <w:color w:val="2F5496" w:themeColor="accent5" w:themeShade="BF"/>
                <w:kern w:val="24"/>
                <w:sz w:val="16"/>
                <w:szCs w:val="16"/>
              </w:rPr>
              <w:t>QALY impairments were not included in the paper, and therefore have been calculated separately.</w:t>
            </w:r>
            <w:r w:rsidR="00254646" w:rsidRPr="00C40BE4">
              <w:rPr>
                <w:rFonts w:ascii="Arial" w:hAnsi="Arial" w:cs="Arial"/>
                <w:bCs/>
                <w:color w:val="2F5496" w:themeColor="accent5" w:themeShade="BF"/>
                <w:kern w:val="24"/>
                <w:sz w:val="16"/>
                <w:szCs w:val="16"/>
              </w:rPr>
              <w:t xml:space="preserve"> Treatment of postpartum depression </w:t>
            </w:r>
            <w:r w:rsidR="004B5B8E" w:rsidRPr="00C40BE4">
              <w:rPr>
                <w:rFonts w:ascii="Arial" w:hAnsi="Arial" w:cs="Arial"/>
                <w:bCs/>
                <w:color w:val="2F5496" w:themeColor="accent5" w:themeShade="BF"/>
                <w:kern w:val="24"/>
                <w:sz w:val="16"/>
                <w:szCs w:val="16"/>
              </w:rPr>
              <w:t>was</w:t>
            </w:r>
            <w:r w:rsidR="00254646" w:rsidRPr="00C40BE4">
              <w:rPr>
                <w:rFonts w:ascii="Arial" w:hAnsi="Arial" w:cs="Arial"/>
                <w:bCs/>
                <w:color w:val="2F5496" w:themeColor="accent5" w:themeShade="BF"/>
                <w:kern w:val="24"/>
                <w:sz w:val="16"/>
                <w:szCs w:val="16"/>
              </w:rPr>
              <w:t xml:space="preserve"> also not included in the paper. </w:t>
            </w:r>
          </w:p>
          <w:p w14:paraId="17A7744F" w14:textId="60D5BB2C" w:rsidR="00EC06D2" w:rsidRPr="00C40BE4" w:rsidRDefault="0037444B" w:rsidP="00F45EE1">
            <w:pPr>
              <w:pStyle w:val="NormalWeb"/>
              <w:spacing w:before="0" w:beforeAutospacing="0" w:after="0" w:afterAutospacing="0"/>
              <w:rPr>
                <w:rFonts w:ascii="Arial" w:hAnsi="Arial" w:cs="Arial"/>
                <w:bCs/>
                <w:color w:val="2F5496" w:themeColor="accent5" w:themeShade="BF"/>
                <w:kern w:val="24"/>
                <w:sz w:val="16"/>
                <w:szCs w:val="16"/>
              </w:rPr>
            </w:pPr>
            <w:r w:rsidRPr="00C40BE4">
              <w:rPr>
                <w:rFonts w:ascii="Arial" w:hAnsi="Arial" w:cs="Arial"/>
                <w:bCs/>
                <w:color w:val="2F5496" w:themeColor="accent5" w:themeShade="BF"/>
                <w:kern w:val="24"/>
                <w:sz w:val="16"/>
                <w:szCs w:val="16"/>
              </w:rPr>
              <w:t xml:space="preserve">Minimal ongoing QALY impact for </w:t>
            </w:r>
            <w:r w:rsidR="00551269" w:rsidRPr="00C40BE4">
              <w:rPr>
                <w:rFonts w:ascii="Arial" w:hAnsi="Arial" w:cs="Arial"/>
                <w:bCs/>
                <w:color w:val="2F5496" w:themeColor="accent5" w:themeShade="BF"/>
                <w:kern w:val="24"/>
                <w:sz w:val="16"/>
                <w:szCs w:val="16"/>
              </w:rPr>
              <w:t>serious perinatal complications</w:t>
            </w:r>
            <w:r w:rsidRPr="00C40BE4">
              <w:rPr>
                <w:rFonts w:ascii="Arial" w:hAnsi="Arial" w:cs="Arial"/>
                <w:bCs/>
                <w:color w:val="2F5496" w:themeColor="accent5" w:themeShade="BF"/>
                <w:kern w:val="24"/>
                <w:sz w:val="16"/>
                <w:szCs w:val="16"/>
              </w:rPr>
              <w:t xml:space="preserve"> (single event).</w:t>
            </w:r>
          </w:p>
          <w:p w14:paraId="729CCD7B" w14:textId="281E862D" w:rsidR="0037444B" w:rsidRPr="00C40BE4" w:rsidRDefault="007555B3" w:rsidP="00F45EE1">
            <w:pPr>
              <w:pStyle w:val="NormalWeb"/>
              <w:spacing w:before="0" w:beforeAutospacing="0" w:after="0" w:afterAutospacing="0"/>
              <w:rPr>
                <w:rFonts w:ascii="Arial" w:hAnsi="Arial" w:cs="Arial"/>
                <w:bCs/>
                <w:color w:val="2F5496" w:themeColor="accent5" w:themeShade="BF"/>
                <w:kern w:val="24"/>
                <w:sz w:val="16"/>
                <w:szCs w:val="16"/>
              </w:rPr>
            </w:pPr>
            <w:r w:rsidRPr="00C40BE4">
              <w:rPr>
                <w:rFonts w:ascii="Arial" w:hAnsi="Arial" w:cs="Arial"/>
                <w:bCs/>
                <w:color w:val="2F5496" w:themeColor="accent5" w:themeShade="BF"/>
                <w:kern w:val="24"/>
                <w:sz w:val="16"/>
                <w:szCs w:val="16"/>
              </w:rPr>
              <w:t xml:space="preserve">Average </w:t>
            </w:r>
            <w:r w:rsidR="00785FF5" w:rsidRPr="00C40BE4">
              <w:rPr>
                <w:rFonts w:ascii="Arial" w:hAnsi="Arial" w:cs="Arial"/>
                <w:bCs/>
                <w:color w:val="2F5496" w:themeColor="accent5" w:themeShade="BF"/>
                <w:kern w:val="24"/>
                <w:sz w:val="16"/>
                <w:szCs w:val="16"/>
              </w:rPr>
              <w:t>duration of</w:t>
            </w:r>
            <w:r w:rsidRPr="00C40BE4">
              <w:rPr>
                <w:rFonts w:ascii="Arial" w:hAnsi="Arial" w:cs="Arial"/>
                <w:bCs/>
                <w:color w:val="2F5496" w:themeColor="accent5" w:themeShade="BF"/>
                <w:kern w:val="24"/>
                <w:sz w:val="16"/>
                <w:szCs w:val="16"/>
              </w:rPr>
              <w:t xml:space="preserve"> p</w:t>
            </w:r>
            <w:r w:rsidR="0037444B" w:rsidRPr="00C40BE4">
              <w:rPr>
                <w:rFonts w:ascii="Arial" w:hAnsi="Arial" w:cs="Arial"/>
                <w:bCs/>
                <w:color w:val="2F5496" w:themeColor="accent5" w:themeShade="BF"/>
                <w:kern w:val="24"/>
                <w:sz w:val="16"/>
                <w:szCs w:val="16"/>
              </w:rPr>
              <w:t xml:space="preserve">ostpartum depression (based on EPDS &gt; 12) </w:t>
            </w:r>
            <w:r w:rsidR="00785FF5" w:rsidRPr="00C40BE4">
              <w:rPr>
                <w:rFonts w:ascii="Arial" w:hAnsi="Arial" w:cs="Arial"/>
                <w:bCs/>
                <w:color w:val="2F5496" w:themeColor="accent5" w:themeShade="BF"/>
                <w:kern w:val="24"/>
                <w:sz w:val="16"/>
                <w:szCs w:val="16"/>
              </w:rPr>
              <w:t>is</w:t>
            </w:r>
            <w:r w:rsidRPr="00C40BE4">
              <w:rPr>
                <w:rFonts w:ascii="Arial" w:hAnsi="Arial" w:cs="Arial"/>
                <w:bCs/>
                <w:color w:val="2F5496" w:themeColor="accent5" w:themeShade="BF"/>
                <w:kern w:val="24"/>
                <w:sz w:val="16"/>
                <w:szCs w:val="16"/>
              </w:rPr>
              <w:t xml:space="preserve"> 1 year.</w:t>
            </w:r>
          </w:p>
          <w:p w14:paraId="41E1D997" w14:textId="2AB0F04F" w:rsidR="00EC06D2" w:rsidRPr="00C40BE4" w:rsidRDefault="007555B3" w:rsidP="007555B3">
            <w:pPr>
              <w:pStyle w:val="NormalWeb"/>
              <w:spacing w:before="0" w:beforeAutospacing="0" w:after="0" w:afterAutospacing="0"/>
              <w:rPr>
                <w:rFonts w:ascii="Arial" w:hAnsi="Arial" w:cs="Arial"/>
                <w:bCs/>
                <w:color w:val="2F5496" w:themeColor="accent5" w:themeShade="BF"/>
                <w:kern w:val="24"/>
                <w:sz w:val="16"/>
                <w:szCs w:val="16"/>
              </w:rPr>
            </w:pPr>
            <w:r w:rsidRPr="00C40BE4">
              <w:rPr>
                <w:rFonts w:ascii="Arial" w:hAnsi="Arial" w:cs="Arial"/>
                <w:bCs/>
                <w:color w:val="2F5496" w:themeColor="accent5" w:themeShade="BF"/>
                <w:kern w:val="24"/>
                <w:sz w:val="16"/>
                <w:szCs w:val="16"/>
              </w:rPr>
              <w:t>SF-36 QALY impairment based on 3 months’ duration.</w:t>
            </w:r>
          </w:p>
        </w:tc>
      </w:tr>
      <w:tr w:rsidR="002B2D6E" w:rsidRPr="000A6F03" w14:paraId="23199CBF" w14:textId="77777777" w:rsidTr="002B2D6E">
        <w:trPr>
          <w:trHeight w:val="747"/>
        </w:trPr>
        <w:tc>
          <w:tcPr>
            <w:tcW w:w="1511" w:type="dxa"/>
            <w:vMerge/>
            <w:shd w:val="clear" w:color="auto" w:fill="EEE8ED"/>
          </w:tcPr>
          <w:p w14:paraId="5F6A10A1" w14:textId="77777777" w:rsidR="00EC06D2" w:rsidRPr="00C40BE4" w:rsidRDefault="00EC06D2" w:rsidP="00AC3BDA">
            <w:pPr>
              <w:rPr>
                <w:rFonts w:cs="Arial"/>
                <w:color w:val="2F5496" w:themeColor="accent5" w:themeShade="BF"/>
                <w:sz w:val="16"/>
                <w:szCs w:val="16"/>
              </w:rPr>
            </w:pPr>
          </w:p>
        </w:tc>
        <w:tc>
          <w:tcPr>
            <w:tcW w:w="1510" w:type="dxa"/>
            <w:shd w:val="clear" w:color="auto" w:fill="DBCDD9"/>
          </w:tcPr>
          <w:p w14:paraId="030CCD1B" w14:textId="7CA54926" w:rsidR="00EC06D2" w:rsidRPr="00C40BE4" w:rsidRDefault="00EC06D2" w:rsidP="00AC3BDA">
            <w:pPr>
              <w:rPr>
                <w:rFonts w:cs="Arial"/>
                <w:bCs/>
                <w:color w:val="2F5496" w:themeColor="accent5" w:themeShade="BF"/>
                <w:kern w:val="24"/>
                <w:sz w:val="16"/>
                <w:szCs w:val="16"/>
              </w:rPr>
            </w:pPr>
            <w:r w:rsidRPr="00C40BE4">
              <w:rPr>
                <w:rFonts w:cs="Arial"/>
                <w:bCs/>
                <w:color w:val="2F5496" w:themeColor="accent5" w:themeShade="BF"/>
                <w:kern w:val="24"/>
                <w:sz w:val="16"/>
                <w:szCs w:val="16"/>
              </w:rPr>
              <w:t>Total no. of mothers per year 304,777</w:t>
            </w:r>
            <w:r w:rsidR="00D2264B" w:rsidRPr="00C40BE4">
              <w:rPr>
                <w:rStyle w:val="FootnoteReference"/>
                <w:rFonts w:cs="Arial"/>
                <w:bCs/>
                <w:color w:val="2F5496" w:themeColor="accent5" w:themeShade="BF"/>
                <w:kern w:val="24"/>
                <w:sz w:val="16"/>
                <w:szCs w:val="16"/>
              </w:rPr>
              <w:footnoteReference w:id="80"/>
            </w:r>
          </w:p>
        </w:tc>
        <w:tc>
          <w:tcPr>
            <w:tcW w:w="1510" w:type="dxa"/>
            <w:vMerge/>
            <w:shd w:val="clear" w:color="auto" w:fill="E8D3E9"/>
            <w:vAlign w:val="center"/>
          </w:tcPr>
          <w:p w14:paraId="1D252568" w14:textId="77777777" w:rsidR="00EC06D2" w:rsidRPr="00C40BE4" w:rsidRDefault="00EC06D2" w:rsidP="00AC3BDA">
            <w:pPr>
              <w:rPr>
                <w:rFonts w:cs="Arial"/>
                <w:color w:val="2F5496" w:themeColor="accent5" w:themeShade="BF"/>
                <w:sz w:val="16"/>
                <w:szCs w:val="16"/>
              </w:rPr>
            </w:pPr>
          </w:p>
        </w:tc>
        <w:tc>
          <w:tcPr>
            <w:tcW w:w="2075" w:type="dxa"/>
            <w:vMerge/>
            <w:shd w:val="clear" w:color="auto" w:fill="E8D3E9"/>
            <w:vAlign w:val="center"/>
          </w:tcPr>
          <w:p w14:paraId="3518BAC9" w14:textId="77777777" w:rsidR="00EC06D2" w:rsidRPr="00C40BE4" w:rsidRDefault="00EC06D2" w:rsidP="00AC3BDA">
            <w:pPr>
              <w:rPr>
                <w:rFonts w:cs="Arial"/>
                <w:color w:val="2F5496" w:themeColor="accent5" w:themeShade="BF"/>
                <w:sz w:val="16"/>
                <w:szCs w:val="16"/>
              </w:rPr>
            </w:pPr>
          </w:p>
        </w:tc>
        <w:tc>
          <w:tcPr>
            <w:tcW w:w="1699" w:type="dxa"/>
            <w:vMerge/>
            <w:shd w:val="clear" w:color="auto" w:fill="E8D3E9"/>
            <w:vAlign w:val="center"/>
          </w:tcPr>
          <w:p w14:paraId="10C27DC0" w14:textId="77777777" w:rsidR="00EC06D2" w:rsidRPr="00C40BE4" w:rsidRDefault="00EC06D2" w:rsidP="00AC3BDA">
            <w:pPr>
              <w:rPr>
                <w:rFonts w:cs="Arial"/>
                <w:color w:val="2F5496" w:themeColor="accent5" w:themeShade="BF"/>
                <w:sz w:val="16"/>
                <w:szCs w:val="16"/>
              </w:rPr>
            </w:pPr>
          </w:p>
        </w:tc>
        <w:tc>
          <w:tcPr>
            <w:tcW w:w="6267" w:type="dxa"/>
            <w:vMerge/>
            <w:shd w:val="clear" w:color="auto" w:fill="E8D3E9"/>
            <w:vAlign w:val="center"/>
          </w:tcPr>
          <w:p w14:paraId="105EE23B" w14:textId="77777777" w:rsidR="00EC06D2" w:rsidRPr="00C40BE4" w:rsidRDefault="00EC06D2" w:rsidP="00AC3BDA">
            <w:pPr>
              <w:rPr>
                <w:rFonts w:cs="Arial"/>
                <w:color w:val="2F5496" w:themeColor="accent5" w:themeShade="BF"/>
                <w:sz w:val="16"/>
                <w:szCs w:val="16"/>
              </w:rPr>
            </w:pPr>
          </w:p>
        </w:tc>
      </w:tr>
      <w:tr w:rsidR="002B2D6E" w:rsidRPr="000A6F03" w14:paraId="3BC23CE7" w14:textId="77777777" w:rsidTr="002B2D6E">
        <w:trPr>
          <w:trHeight w:val="59"/>
        </w:trPr>
        <w:tc>
          <w:tcPr>
            <w:tcW w:w="1511" w:type="dxa"/>
            <w:vMerge/>
            <w:shd w:val="clear" w:color="auto" w:fill="EEE8ED"/>
          </w:tcPr>
          <w:p w14:paraId="7692F6BB" w14:textId="77777777" w:rsidR="00EC06D2" w:rsidRPr="00C40BE4" w:rsidRDefault="00EC06D2" w:rsidP="00AC3BDA">
            <w:pPr>
              <w:rPr>
                <w:rFonts w:cs="Arial"/>
                <w:color w:val="2F5496" w:themeColor="accent5" w:themeShade="BF"/>
                <w:sz w:val="16"/>
                <w:szCs w:val="16"/>
              </w:rPr>
            </w:pPr>
          </w:p>
        </w:tc>
        <w:tc>
          <w:tcPr>
            <w:tcW w:w="1510" w:type="dxa"/>
            <w:shd w:val="clear" w:color="auto" w:fill="EEE8ED"/>
          </w:tcPr>
          <w:p w14:paraId="30C1FCC7" w14:textId="3A584914" w:rsidR="00EC06D2" w:rsidRPr="00C40BE4" w:rsidRDefault="00EC06D2" w:rsidP="00AC3BDA">
            <w:pPr>
              <w:rPr>
                <w:rFonts w:cs="Arial"/>
                <w:bCs/>
                <w:color w:val="2F5496" w:themeColor="accent5" w:themeShade="BF"/>
                <w:kern w:val="24"/>
                <w:sz w:val="16"/>
                <w:szCs w:val="16"/>
              </w:rPr>
            </w:pPr>
            <w:r w:rsidRPr="00C40BE4">
              <w:rPr>
                <w:rFonts w:cs="Arial"/>
                <w:bCs/>
                <w:color w:val="2F5496" w:themeColor="accent5" w:themeShade="BF"/>
                <w:kern w:val="24"/>
                <w:sz w:val="16"/>
                <w:szCs w:val="16"/>
              </w:rPr>
              <w:t>N= 15,239</w:t>
            </w:r>
          </w:p>
        </w:tc>
        <w:tc>
          <w:tcPr>
            <w:tcW w:w="1510" w:type="dxa"/>
            <w:vMerge/>
            <w:shd w:val="clear" w:color="auto" w:fill="E8D3E9"/>
            <w:vAlign w:val="center"/>
          </w:tcPr>
          <w:p w14:paraId="1D0B1FDC" w14:textId="77777777" w:rsidR="00EC06D2" w:rsidRPr="00C40BE4" w:rsidRDefault="00EC06D2" w:rsidP="00AC3BDA">
            <w:pPr>
              <w:rPr>
                <w:rFonts w:cs="Arial"/>
                <w:color w:val="2F5496" w:themeColor="accent5" w:themeShade="BF"/>
                <w:sz w:val="16"/>
                <w:szCs w:val="16"/>
              </w:rPr>
            </w:pPr>
          </w:p>
        </w:tc>
        <w:tc>
          <w:tcPr>
            <w:tcW w:w="2075" w:type="dxa"/>
            <w:vMerge/>
            <w:shd w:val="clear" w:color="auto" w:fill="E8D3E9"/>
            <w:vAlign w:val="center"/>
          </w:tcPr>
          <w:p w14:paraId="4ED1EBED" w14:textId="77777777" w:rsidR="00EC06D2" w:rsidRPr="00C40BE4" w:rsidRDefault="00EC06D2" w:rsidP="00AC3BDA">
            <w:pPr>
              <w:rPr>
                <w:rFonts w:cs="Arial"/>
                <w:color w:val="2F5496" w:themeColor="accent5" w:themeShade="BF"/>
                <w:sz w:val="16"/>
                <w:szCs w:val="16"/>
              </w:rPr>
            </w:pPr>
          </w:p>
        </w:tc>
        <w:tc>
          <w:tcPr>
            <w:tcW w:w="1699" w:type="dxa"/>
            <w:vMerge/>
            <w:shd w:val="clear" w:color="auto" w:fill="E8D3E9"/>
            <w:vAlign w:val="center"/>
          </w:tcPr>
          <w:p w14:paraId="6654B4FE" w14:textId="77777777" w:rsidR="00EC06D2" w:rsidRPr="00C40BE4" w:rsidRDefault="00EC06D2" w:rsidP="00AC3BDA">
            <w:pPr>
              <w:rPr>
                <w:rFonts w:cs="Arial"/>
                <w:color w:val="2F5496" w:themeColor="accent5" w:themeShade="BF"/>
                <w:sz w:val="16"/>
                <w:szCs w:val="16"/>
              </w:rPr>
            </w:pPr>
          </w:p>
        </w:tc>
        <w:tc>
          <w:tcPr>
            <w:tcW w:w="6267" w:type="dxa"/>
            <w:vMerge/>
            <w:shd w:val="clear" w:color="auto" w:fill="E8D3E9"/>
            <w:vAlign w:val="center"/>
          </w:tcPr>
          <w:p w14:paraId="5AB06291" w14:textId="77777777" w:rsidR="00EC06D2" w:rsidRPr="00C40BE4" w:rsidRDefault="00EC06D2" w:rsidP="00AC3BDA">
            <w:pPr>
              <w:rPr>
                <w:rFonts w:cs="Arial"/>
                <w:color w:val="2F5496" w:themeColor="accent5" w:themeShade="BF"/>
                <w:sz w:val="16"/>
                <w:szCs w:val="16"/>
              </w:rPr>
            </w:pPr>
          </w:p>
        </w:tc>
      </w:tr>
    </w:tbl>
    <w:tbl>
      <w:tblPr>
        <w:tblW w:w="14613" w:type="dxa"/>
        <w:tblInd w:w="-152" w:type="dxa"/>
        <w:tblCellMar>
          <w:left w:w="0" w:type="dxa"/>
          <w:right w:w="0" w:type="dxa"/>
        </w:tblCellMar>
        <w:tblLook w:val="0420" w:firstRow="1" w:lastRow="0" w:firstColumn="0" w:lastColumn="0" w:noHBand="0" w:noVBand="1"/>
      </w:tblPr>
      <w:tblGrid>
        <w:gridCol w:w="1197"/>
        <w:gridCol w:w="1365"/>
        <w:gridCol w:w="1346"/>
        <w:gridCol w:w="1571"/>
        <w:gridCol w:w="1512"/>
        <w:gridCol w:w="2079"/>
        <w:gridCol w:w="1133"/>
        <w:gridCol w:w="1511"/>
        <w:gridCol w:w="2899"/>
      </w:tblGrid>
      <w:tr w:rsidR="00946C90" w:rsidRPr="000A6F03" w14:paraId="6A7B3797" w14:textId="77777777" w:rsidTr="00801A64">
        <w:trPr>
          <w:trHeight w:val="626"/>
        </w:trPr>
        <w:tc>
          <w:tcPr>
            <w:tcW w:w="2562"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4CA00F4" w14:textId="77777777" w:rsidR="00C03652" w:rsidRPr="00C40BE4" w:rsidRDefault="00C03652">
            <w:pPr>
              <w:pStyle w:val="NormalWeb"/>
              <w:spacing w:before="0" w:beforeAutospacing="0" w:after="0" w:afterAutospacing="0"/>
              <w:rPr>
                <w:rFonts w:asciiTheme="minorBidi" w:hAnsiTheme="minorBidi" w:cstheme="minorBidi"/>
                <w:color w:val="2F5496" w:themeColor="accent5" w:themeShade="BF"/>
                <w:sz w:val="16"/>
                <w:szCs w:val="16"/>
              </w:rPr>
            </w:pPr>
            <w:r w:rsidRPr="00C40BE4">
              <w:rPr>
                <w:rFonts w:asciiTheme="minorBidi" w:hAnsiTheme="minorBidi" w:cstheme="minorBidi"/>
                <w:b/>
                <w:bCs/>
                <w:color w:val="2F5496" w:themeColor="accent5" w:themeShade="BF"/>
                <w:kern w:val="24"/>
                <w:sz w:val="16"/>
                <w:szCs w:val="16"/>
              </w:rPr>
              <w:t>Outcome</w:t>
            </w:r>
          </w:p>
        </w:tc>
        <w:tc>
          <w:tcPr>
            <w:tcW w:w="134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4935AAC" w14:textId="77777777" w:rsidR="00C03652" w:rsidRPr="00C40BE4" w:rsidRDefault="00C03652" w:rsidP="00C0365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57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40A3DA5" w14:textId="77777777" w:rsidR="00C03652" w:rsidRPr="00C40BE4" w:rsidRDefault="00C03652" w:rsidP="00C0365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N if implemented at 65%</w:t>
            </w:r>
          </w:p>
        </w:tc>
        <w:tc>
          <w:tcPr>
            <w:tcW w:w="151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7EBAF84" w14:textId="77777777" w:rsidR="00C03652" w:rsidRPr="00C40BE4" w:rsidRDefault="00C03652" w:rsidP="00C0365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Health service cost per person or day</w:t>
            </w:r>
          </w:p>
        </w:tc>
        <w:tc>
          <w:tcPr>
            <w:tcW w:w="2079"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7B94D39" w14:textId="77777777" w:rsidR="00C03652" w:rsidRPr="00C40BE4" w:rsidRDefault="00C03652" w:rsidP="00C0365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113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AD43741" w14:textId="77777777" w:rsidR="00C03652" w:rsidRPr="00C40BE4" w:rsidRDefault="00C03652" w:rsidP="00C0365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QALY impact per person</w:t>
            </w:r>
          </w:p>
        </w:tc>
        <w:tc>
          <w:tcPr>
            <w:tcW w:w="151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A58B79D" w14:textId="77777777" w:rsidR="00C03652" w:rsidRPr="00C40BE4" w:rsidRDefault="00C03652" w:rsidP="00C0365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Economic impact on QALYS if implemented</w:t>
            </w:r>
          </w:p>
        </w:tc>
        <w:tc>
          <w:tcPr>
            <w:tcW w:w="289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6888FDBD" w14:textId="77777777" w:rsidR="00C03652" w:rsidRPr="00C40BE4" w:rsidRDefault="00C03652" w:rsidP="00C03652">
            <w:pPr>
              <w:spacing w:after="0" w:line="240" w:lineRule="auto"/>
              <w:rPr>
                <w:rFonts w:asciiTheme="minorBidi" w:eastAsia="Times New Roman" w:hAnsiTheme="minorBidi"/>
                <w:color w:val="FFFFFF" w:themeColor="background1"/>
                <w:sz w:val="16"/>
                <w:szCs w:val="16"/>
                <w:lang w:eastAsia="en-AU"/>
              </w:rPr>
            </w:pPr>
            <w:r w:rsidRPr="00C40BE4">
              <w:rPr>
                <w:rFonts w:asciiTheme="minorBidi" w:eastAsia="Times New Roman" w:hAnsiTheme="minorBidi"/>
                <w:b/>
                <w:bCs/>
                <w:color w:val="FFFFFF" w:themeColor="background1"/>
                <w:kern w:val="24"/>
                <w:sz w:val="16"/>
                <w:szCs w:val="16"/>
                <w:lang w:eastAsia="en-AU"/>
              </w:rPr>
              <w:t>Total Economic Impact</w:t>
            </w:r>
          </w:p>
        </w:tc>
      </w:tr>
      <w:tr w:rsidR="00946C90" w:rsidRPr="000A6F03" w14:paraId="50829A58" w14:textId="77777777" w:rsidTr="00801A64">
        <w:trPr>
          <w:trHeight w:val="385"/>
        </w:trPr>
        <w:tc>
          <w:tcPr>
            <w:tcW w:w="1197" w:type="dxa"/>
            <w:vMerge w:val="restart"/>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14108655" w14:textId="77777777" w:rsidR="00C03652" w:rsidRPr="00C40BE4" w:rsidRDefault="00C03652" w:rsidP="00C03652">
            <w:pPr>
              <w:spacing w:after="0" w:line="240" w:lineRule="auto"/>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b/>
                <w:bCs/>
                <w:color w:val="2F5496" w:themeColor="accent5" w:themeShade="BF"/>
                <w:kern w:val="24"/>
                <w:sz w:val="16"/>
                <w:szCs w:val="16"/>
                <w:lang w:eastAsia="en-AU"/>
              </w:rPr>
              <w:t>Pri</w:t>
            </w:r>
            <w:r w:rsidRPr="00C40BE4">
              <w:rPr>
                <w:rFonts w:asciiTheme="minorBidi" w:eastAsia="Times New Roman" w:hAnsiTheme="minorBidi"/>
                <w:b/>
                <w:bCs/>
                <w:color w:val="2F5496" w:themeColor="accent5" w:themeShade="BF"/>
                <w:kern w:val="24"/>
                <w:sz w:val="16"/>
                <w:szCs w:val="16"/>
                <w:shd w:val="clear" w:color="auto" w:fill="8EAADB" w:themeFill="accent5" w:themeFillTint="99"/>
                <w:lang w:eastAsia="en-AU"/>
              </w:rPr>
              <w:t xml:space="preserve">mary </w:t>
            </w:r>
          </w:p>
        </w:tc>
        <w:tc>
          <w:tcPr>
            <w:tcW w:w="1365"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8FE22A0"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Any serious perinatal complication</w:t>
            </w:r>
          </w:p>
        </w:tc>
        <w:tc>
          <w:tcPr>
            <w:tcW w:w="1346"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883335C"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-68%</w:t>
            </w:r>
          </w:p>
        </w:tc>
        <w:tc>
          <w:tcPr>
            <w:tcW w:w="1571"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C562517"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-298</w:t>
            </w:r>
          </w:p>
        </w:tc>
        <w:tc>
          <w:tcPr>
            <w:tcW w:w="1512"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FD9C6F0" w14:textId="1DF25EA3" w:rsidR="00C03652" w:rsidRPr="00C40BE4" w:rsidRDefault="00C6572E" w:rsidP="009A5B31">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Included in cost of intervention</w:t>
            </w:r>
            <w:r w:rsidR="00D02AA7" w:rsidRPr="00C40BE4">
              <w:rPr>
                <w:rFonts w:asciiTheme="minorBidi" w:eastAsia="Times New Roman" w:hAnsiTheme="minorBidi"/>
                <w:color w:val="2F5496" w:themeColor="accent5" w:themeShade="BF"/>
                <w:kern w:val="24"/>
                <w:sz w:val="16"/>
                <w:szCs w:val="16"/>
                <w:lang w:eastAsia="en-AU"/>
              </w:rPr>
              <w:t xml:space="preserve"> </w:t>
            </w:r>
          </w:p>
        </w:tc>
        <w:tc>
          <w:tcPr>
            <w:tcW w:w="2079"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0B1A807" w14:textId="5A6C2DDA" w:rsidR="00C03652" w:rsidRPr="00C40BE4" w:rsidRDefault="00D02AA7" w:rsidP="009A5B31">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 xml:space="preserve">Included in cost of intervention </w:t>
            </w:r>
          </w:p>
        </w:tc>
        <w:tc>
          <w:tcPr>
            <w:tcW w:w="1133"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A87C8EB"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-$20,020</w:t>
            </w:r>
          </w:p>
        </w:tc>
        <w:tc>
          <w:tcPr>
            <w:tcW w:w="151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633B7F1"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-$6m</w:t>
            </w:r>
          </w:p>
        </w:tc>
        <w:tc>
          <w:tcPr>
            <w:tcW w:w="2899"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9244BF5" w14:textId="77777777" w:rsidR="00C03652" w:rsidRPr="00C40BE4" w:rsidRDefault="00C03652" w:rsidP="00C0365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-$6m</w:t>
            </w:r>
          </w:p>
        </w:tc>
      </w:tr>
      <w:tr w:rsidR="00946C90" w:rsidRPr="000A6F03" w14:paraId="08A133EB" w14:textId="77777777" w:rsidTr="00801A64">
        <w:trPr>
          <w:trHeight w:val="274"/>
        </w:trPr>
        <w:tc>
          <w:tcPr>
            <w:tcW w:w="1197"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3D67FF7B" w14:textId="77777777" w:rsidR="00C03652" w:rsidRPr="00C40BE4" w:rsidRDefault="00C03652" w:rsidP="00C03652">
            <w:pPr>
              <w:spacing w:after="0" w:line="240" w:lineRule="auto"/>
              <w:rPr>
                <w:rFonts w:asciiTheme="minorBidi" w:eastAsia="Times New Roman" w:hAnsiTheme="minorBidi"/>
                <w:color w:val="2F5496" w:themeColor="accent5" w:themeShade="BF"/>
                <w:sz w:val="16"/>
                <w:szCs w:val="16"/>
                <w:lang w:eastAsia="en-AU"/>
              </w:rPr>
            </w:pPr>
          </w:p>
        </w:tc>
        <w:tc>
          <w:tcPr>
            <w:tcW w:w="136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9C0DF88"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SF-36 score (3 months)</w:t>
            </w:r>
          </w:p>
        </w:tc>
        <w:tc>
          <w:tcPr>
            <w:tcW w:w="134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74C5A0B"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-0.038</w:t>
            </w:r>
          </w:p>
        </w:tc>
        <w:tc>
          <w:tcPr>
            <w:tcW w:w="157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7273895"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-9905</w:t>
            </w:r>
          </w:p>
        </w:tc>
        <w:tc>
          <w:tcPr>
            <w:tcW w:w="1512"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26B264C7"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2079"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4D0E60F"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w:t>
            </w:r>
          </w:p>
        </w:tc>
        <w:tc>
          <w:tcPr>
            <w:tcW w:w="113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D169707"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-$1,729</w:t>
            </w:r>
          </w:p>
        </w:tc>
        <w:tc>
          <w:tcPr>
            <w:tcW w:w="151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6ACCF9E"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-$17m</w:t>
            </w:r>
          </w:p>
        </w:tc>
        <w:tc>
          <w:tcPr>
            <w:tcW w:w="289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EA5C5C8" w14:textId="77777777" w:rsidR="00C03652" w:rsidRPr="00C40BE4" w:rsidRDefault="00C03652" w:rsidP="00C0365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-$17m</w:t>
            </w:r>
          </w:p>
        </w:tc>
      </w:tr>
      <w:tr w:rsidR="00946C90" w:rsidRPr="000A6F03" w14:paraId="3365A02F" w14:textId="77777777" w:rsidTr="00801A64">
        <w:trPr>
          <w:trHeight w:val="369"/>
        </w:trPr>
        <w:tc>
          <w:tcPr>
            <w:tcW w:w="1197"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2B5182EF" w14:textId="77777777" w:rsidR="00C03652" w:rsidRPr="00C40BE4" w:rsidRDefault="00C03652" w:rsidP="00C03652">
            <w:pPr>
              <w:spacing w:after="0" w:line="240" w:lineRule="auto"/>
              <w:rPr>
                <w:rFonts w:asciiTheme="minorBidi" w:eastAsia="Times New Roman" w:hAnsiTheme="minorBidi"/>
                <w:color w:val="2F5496" w:themeColor="accent5" w:themeShade="BF"/>
                <w:sz w:val="16"/>
                <w:szCs w:val="16"/>
                <w:lang w:eastAsia="en-AU"/>
              </w:rPr>
            </w:pPr>
          </w:p>
        </w:tc>
        <w:tc>
          <w:tcPr>
            <w:tcW w:w="1365"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118C604"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EPDS score &gt; 12 (3 months)</w:t>
            </w:r>
          </w:p>
        </w:tc>
        <w:tc>
          <w:tcPr>
            <w:tcW w:w="1346"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E717453"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-51%</w:t>
            </w:r>
          </w:p>
        </w:tc>
        <w:tc>
          <w:tcPr>
            <w:tcW w:w="157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1886B25"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-859</w:t>
            </w:r>
          </w:p>
        </w:tc>
        <w:tc>
          <w:tcPr>
            <w:tcW w:w="1512"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29833FDD"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-$1,000</w:t>
            </w:r>
          </w:p>
        </w:tc>
        <w:tc>
          <w:tcPr>
            <w:tcW w:w="2079"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B35B776"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-$0.9m</w:t>
            </w:r>
          </w:p>
        </w:tc>
        <w:tc>
          <w:tcPr>
            <w:tcW w:w="113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6CBE9DB"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-$25,480</w:t>
            </w:r>
          </w:p>
        </w:tc>
        <w:tc>
          <w:tcPr>
            <w:tcW w:w="151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7D7550C" w14:textId="77777777" w:rsidR="00C03652" w:rsidRPr="00C40BE4" w:rsidRDefault="00C03652" w:rsidP="00C03652">
            <w:pPr>
              <w:spacing w:after="0" w:line="240" w:lineRule="auto"/>
              <w:jc w:val="center"/>
              <w:rPr>
                <w:rFonts w:asciiTheme="minorBidi" w:eastAsia="Times New Roman" w:hAnsiTheme="minorBidi"/>
                <w:color w:val="2F5496" w:themeColor="accent5" w:themeShade="BF"/>
                <w:sz w:val="16"/>
                <w:szCs w:val="16"/>
                <w:lang w:eastAsia="en-AU"/>
              </w:rPr>
            </w:pPr>
            <w:r w:rsidRPr="00C40BE4">
              <w:rPr>
                <w:rFonts w:asciiTheme="minorBidi" w:eastAsia="Times New Roman" w:hAnsiTheme="minorBidi"/>
                <w:color w:val="2F5496" w:themeColor="accent5" w:themeShade="BF"/>
                <w:kern w:val="24"/>
                <w:sz w:val="16"/>
                <w:szCs w:val="16"/>
                <w:lang w:eastAsia="en-AU"/>
              </w:rPr>
              <w:t>-$22m</w:t>
            </w:r>
          </w:p>
        </w:tc>
        <w:tc>
          <w:tcPr>
            <w:tcW w:w="289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AE662B5" w14:textId="77777777" w:rsidR="00C03652" w:rsidRPr="00C40BE4" w:rsidRDefault="00C03652" w:rsidP="00C0365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-$23m</w:t>
            </w:r>
          </w:p>
        </w:tc>
      </w:tr>
      <w:tr w:rsidR="00946C90" w:rsidRPr="000A6F03" w14:paraId="459C2524" w14:textId="77777777" w:rsidTr="00801A64">
        <w:trPr>
          <w:trHeight w:val="236"/>
        </w:trPr>
        <w:tc>
          <w:tcPr>
            <w:tcW w:w="2562"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CBEEA2A" w14:textId="77777777" w:rsidR="00C03652" w:rsidRPr="00C40BE4" w:rsidRDefault="00C03652" w:rsidP="00C03652">
            <w:pPr>
              <w:spacing w:after="0" w:line="240" w:lineRule="auto"/>
              <w:rPr>
                <w:rFonts w:asciiTheme="minorBidi" w:eastAsia="Times New Roman" w:hAnsiTheme="minorBidi"/>
                <w:color w:val="FFFFFF" w:themeColor="background1"/>
                <w:sz w:val="16"/>
                <w:szCs w:val="16"/>
                <w:lang w:eastAsia="en-AU"/>
              </w:rPr>
            </w:pPr>
            <w:r w:rsidRPr="00C40BE4">
              <w:rPr>
                <w:rFonts w:asciiTheme="minorBidi" w:eastAsia="Times New Roman" w:hAnsiTheme="minorBidi"/>
                <w:b/>
                <w:bCs/>
                <w:color w:val="FFFFFF" w:themeColor="background1"/>
                <w:kern w:val="24"/>
                <w:sz w:val="16"/>
                <w:szCs w:val="16"/>
                <w:lang w:eastAsia="en-AU"/>
              </w:rPr>
              <w:t xml:space="preserve">Change in </w:t>
            </w:r>
          </w:p>
          <w:p w14:paraId="232A24DA" w14:textId="452F3C97" w:rsidR="00C03652" w:rsidRPr="00C40BE4" w:rsidRDefault="00830EC4" w:rsidP="00C03652">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C03652" w:rsidRPr="00C40BE4">
              <w:rPr>
                <w:rFonts w:asciiTheme="minorBidi" w:eastAsia="Times New Roman" w:hAnsiTheme="minorBidi"/>
                <w:b/>
                <w:bCs/>
                <w:color w:val="FFFFFF" w:themeColor="background1"/>
                <w:kern w:val="24"/>
                <w:sz w:val="16"/>
                <w:szCs w:val="16"/>
                <w:lang w:eastAsia="en-AU"/>
              </w:rPr>
              <w:t>ntervention costs</w:t>
            </w:r>
          </w:p>
          <w:p w14:paraId="4D042F97" w14:textId="34A295F0" w:rsidR="00C03652" w:rsidRPr="00C40BE4" w:rsidRDefault="00C03652" w:rsidP="00C03652">
            <w:pPr>
              <w:spacing w:after="0" w:line="240" w:lineRule="auto"/>
              <w:rPr>
                <w:rFonts w:asciiTheme="minorBidi" w:eastAsia="Times New Roman" w:hAnsiTheme="minorBidi"/>
                <w:b/>
                <w:bCs/>
                <w:color w:val="FFFFFF" w:themeColor="background1"/>
                <w:kern w:val="24"/>
                <w:sz w:val="16"/>
                <w:szCs w:val="16"/>
                <w:lang w:eastAsia="en-AU"/>
              </w:rPr>
            </w:pPr>
          </w:p>
          <w:p w14:paraId="22D47FA3" w14:textId="77777777" w:rsidR="00C03652" w:rsidRPr="00C40BE4" w:rsidRDefault="00C03652" w:rsidP="00C03652">
            <w:pPr>
              <w:spacing w:after="0" w:line="240" w:lineRule="auto"/>
              <w:rPr>
                <w:rFonts w:asciiTheme="minorBidi" w:eastAsia="Times New Roman" w:hAnsiTheme="minorBidi"/>
                <w:color w:val="FFFFFF" w:themeColor="background1"/>
                <w:sz w:val="16"/>
                <w:szCs w:val="16"/>
                <w:lang w:eastAsia="en-AU"/>
              </w:rPr>
            </w:pPr>
            <w:r w:rsidRPr="00C40BE4">
              <w:rPr>
                <w:rFonts w:asciiTheme="minorBidi" w:eastAsia="Times New Roman" w:hAnsiTheme="minorBidi"/>
                <w:b/>
                <w:bCs/>
                <w:color w:val="FFFFFF" w:themeColor="background1"/>
                <w:kern w:val="24"/>
                <w:sz w:val="16"/>
                <w:szCs w:val="16"/>
                <w:lang w:eastAsia="en-AU"/>
              </w:rPr>
              <w:t>Totals</w:t>
            </w:r>
          </w:p>
        </w:tc>
        <w:tc>
          <w:tcPr>
            <w:tcW w:w="134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77352101" w14:textId="45ECAC3C" w:rsidR="00C03652" w:rsidRPr="00C40BE4" w:rsidRDefault="00C03652" w:rsidP="006C596E">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+$8m</w:t>
            </w:r>
          </w:p>
        </w:tc>
        <w:tc>
          <w:tcPr>
            <w:tcW w:w="3083"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C400C0A" w14:textId="77777777" w:rsidR="00C03652" w:rsidRPr="00C40BE4" w:rsidRDefault="00C03652" w:rsidP="00C03652">
            <w:pPr>
              <w:spacing w:after="0" w:line="240" w:lineRule="auto"/>
              <w:rPr>
                <w:rFonts w:asciiTheme="minorBidi" w:eastAsia="Times New Roman" w:hAnsiTheme="minorBidi"/>
                <w:color w:val="FFFFFF" w:themeColor="background1"/>
                <w:sz w:val="16"/>
                <w:szCs w:val="16"/>
                <w:lang w:eastAsia="en-AU"/>
              </w:rPr>
            </w:pPr>
          </w:p>
        </w:tc>
        <w:tc>
          <w:tcPr>
            <w:tcW w:w="207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EE67F69" w14:textId="77777777" w:rsidR="00586347" w:rsidRPr="00C40BE4" w:rsidRDefault="00586347" w:rsidP="00C03652">
            <w:pPr>
              <w:spacing w:after="0" w:line="240" w:lineRule="auto"/>
              <w:jc w:val="center"/>
              <w:rPr>
                <w:rFonts w:asciiTheme="minorBidi" w:eastAsia="Times New Roman" w:hAnsiTheme="minorBidi"/>
                <w:color w:val="FFFFFF" w:themeColor="background1"/>
                <w:kern w:val="24"/>
                <w:sz w:val="16"/>
                <w:szCs w:val="16"/>
                <w:lang w:eastAsia="en-AU"/>
              </w:rPr>
            </w:pPr>
          </w:p>
          <w:p w14:paraId="740D31EB" w14:textId="77777777" w:rsidR="00586347" w:rsidRPr="00C40BE4" w:rsidRDefault="00586347" w:rsidP="00C03652">
            <w:pPr>
              <w:spacing w:after="0" w:line="240" w:lineRule="auto"/>
              <w:jc w:val="center"/>
              <w:rPr>
                <w:rFonts w:asciiTheme="minorBidi" w:eastAsia="Times New Roman" w:hAnsiTheme="minorBidi"/>
                <w:color w:val="FFFFFF" w:themeColor="background1"/>
                <w:kern w:val="24"/>
                <w:sz w:val="16"/>
                <w:szCs w:val="16"/>
                <w:lang w:eastAsia="en-AU"/>
              </w:rPr>
            </w:pPr>
          </w:p>
          <w:p w14:paraId="501AAC08" w14:textId="70908A0E" w:rsidR="00C03652" w:rsidRPr="00C40BE4" w:rsidRDefault="00C03652" w:rsidP="00C0365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-$0.9m</w:t>
            </w:r>
          </w:p>
        </w:tc>
        <w:tc>
          <w:tcPr>
            <w:tcW w:w="113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A4684ED" w14:textId="77777777" w:rsidR="00C03652" w:rsidRPr="00C40BE4" w:rsidRDefault="00C03652" w:rsidP="00C03652">
            <w:pPr>
              <w:spacing w:after="0" w:line="240" w:lineRule="auto"/>
              <w:rPr>
                <w:rFonts w:asciiTheme="minorBidi" w:eastAsia="Times New Roman" w:hAnsiTheme="minorBidi"/>
                <w:color w:val="FFFFFF" w:themeColor="background1"/>
                <w:sz w:val="16"/>
                <w:szCs w:val="16"/>
                <w:lang w:eastAsia="en-AU"/>
              </w:rPr>
            </w:pPr>
          </w:p>
        </w:tc>
        <w:tc>
          <w:tcPr>
            <w:tcW w:w="151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ED7C776" w14:textId="77777777" w:rsidR="00586347" w:rsidRPr="00C40BE4" w:rsidRDefault="00586347" w:rsidP="00C03652">
            <w:pPr>
              <w:spacing w:after="0" w:line="240" w:lineRule="auto"/>
              <w:jc w:val="center"/>
              <w:rPr>
                <w:rFonts w:asciiTheme="minorBidi" w:eastAsia="Times New Roman" w:hAnsiTheme="minorBidi"/>
                <w:color w:val="FFFFFF" w:themeColor="background1"/>
                <w:kern w:val="24"/>
                <w:sz w:val="16"/>
                <w:szCs w:val="16"/>
                <w:lang w:eastAsia="en-AU"/>
              </w:rPr>
            </w:pPr>
          </w:p>
          <w:p w14:paraId="05077C5A" w14:textId="77777777" w:rsidR="00586347" w:rsidRPr="00C40BE4" w:rsidRDefault="00586347" w:rsidP="00C03652">
            <w:pPr>
              <w:spacing w:after="0" w:line="240" w:lineRule="auto"/>
              <w:jc w:val="center"/>
              <w:rPr>
                <w:rFonts w:asciiTheme="minorBidi" w:eastAsia="Times New Roman" w:hAnsiTheme="minorBidi"/>
                <w:color w:val="FFFFFF" w:themeColor="background1"/>
                <w:kern w:val="24"/>
                <w:sz w:val="16"/>
                <w:szCs w:val="16"/>
                <w:lang w:eastAsia="en-AU"/>
              </w:rPr>
            </w:pPr>
          </w:p>
          <w:p w14:paraId="6E663FA7" w14:textId="52118426" w:rsidR="00C03652" w:rsidRPr="00C40BE4" w:rsidRDefault="00C03652" w:rsidP="00C0365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-$45m</w:t>
            </w:r>
          </w:p>
        </w:tc>
        <w:tc>
          <w:tcPr>
            <w:tcW w:w="289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2F5633C" w14:textId="77777777" w:rsidR="00586347" w:rsidRPr="00C40BE4" w:rsidRDefault="00586347" w:rsidP="00C03652">
            <w:pPr>
              <w:spacing w:after="0" w:line="240" w:lineRule="auto"/>
              <w:jc w:val="center"/>
              <w:rPr>
                <w:rFonts w:asciiTheme="minorBidi" w:eastAsia="Times New Roman" w:hAnsiTheme="minorBidi"/>
                <w:color w:val="FFFFFF" w:themeColor="background1"/>
                <w:kern w:val="24"/>
                <w:sz w:val="16"/>
                <w:szCs w:val="16"/>
                <w:lang w:eastAsia="en-AU"/>
              </w:rPr>
            </w:pPr>
          </w:p>
          <w:p w14:paraId="666C8890" w14:textId="77777777" w:rsidR="00586347" w:rsidRPr="00C40BE4" w:rsidRDefault="00586347" w:rsidP="00C03652">
            <w:pPr>
              <w:spacing w:after="0" w:line="240" w:lineRule="auto"/>
              <w:jc w:val="center"/>
              <w:rPr>
                <w:rFonts w:asciiTheme="minorBidi" w:eastAsia="Times New Roman" w:hAnsiTheme="minorBidi"/>
                <w:color w:val="FFFFFF" w:themeColor="background1"/>
                <w:kern w:val="24"/>
                <w:sz w:val="16"/>
                <w:szCs w:val="16"/>
                <w:lang w:eastAsia="en-AU"/>
              </w:rPr>
            </w:pPr>
          </w:p>
          <w:p w14:paraId="63A4D56A" w14:textId="189DBF9A" w:rsidR="00C03652" w:rsidRPr="00C40BE4" w:rsidRDefault="00586347" w:rsidP="00C03652">
            <w:pPr>
              <w:spacing w:after="0" w:line="240" w:lineRule="auto"/>
              <w:jc w:val="center"/>
              <w:rPr>
                <w:rFonts w:asciiTheme="minorBidi" w:eastAsia="Times New Roman" w:hAnsiTheme="minorBidi"/>
                <w:color w:val="FFFFFF" w:themeColor="background1"/>
                <w:sz w:val="16"/>
                <w:szCs w:val="16"/>
                <w:lang w:eastAsia="en-AU"/>
              </w:rPr>
            </w:pPr>
            <w:r w:rsidRPr="00C40BE4">
              <w:rPr>
                <w:rFonts w:asciiTheme="minorBidi" w:eastAsia="Times New Roman" w:hAnsiTheme="minorBidi"/>
                <w:color w:val="FFFFFF" w:themeColor="background1"/>
                <w:kern w:val="24"/>
                <w:sz w:val="16"/>
                <w:szCs w:val="16"/>
                <w:lang w:eastAsia="en-AU"/>
              </w:rPr>
              <w:t>-$38</w:t>
            </w:r>
            <w:r w:rsidR="00C03652" w:rsidRPr="00C40BE4">
              <w:rPr>
                <w:rFonts w:asciiTheme="minorBidi" w:eastAsia="Times New Roman" w:hAnsiTheme="minorBidi"/>
                <w:color w:val="FFFFFF" w:themeColor="background1"/>
                <w:kern w:val="24"/>
                <w:sz w:val="16"/>
                <w:szCs w:val="16"/>
                <w:lang w:eastAsia="en-AU"/>
              </w:rPr>
              <w:t>m</w:t>
            </w:r>
          </w:p>
        </w:tc>
      </w:tr>
    </w:tbl>
    <w:p w14:paraId="11BED8DE" w14:textId="6F089B99" w:rsidR="00AE536E" w:rsidRPr="00801A64" w:rsidRDefault="00D02AA7" w:rsidP="00D02AA7">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204E1A" w:rsidRPr="00801A64">
        <w:rPr>
          <w:color w:val="2F5496" w:themeColor="accent5" w:themeShade="BF"/>
          <w:sz w:val="16"/>
          <w:szCs w:val="16"/>
        </w:rPr>
        <w:t xml:space="preserve"> EPDS refers to the Edinburgh Postnatal Depression Scale, a screening questionnaire for postnatal depression.</w:t>
      </w:r>
      <w:r w:rsidR="00BD2FA4" w:rsidRPr="00801A64">
        <w:rPr>
          <w:color w:val="2F5496" w:themeColor="accent5" w:themeShade="BF"/>
          <w:sz w:val="16"/>
          <w:szCs w:val="16"/>
        </w:rPr>
        <w:t xml:space="preserve"> SCN = special care nursery.</w:t>
      </w:r>
    </w:p>
    <w:p w14:paraId="1DEEE27B" w14:textId="77777777" w:rsidR="00AE536E" w:rsidRPr="00106F08" w:rsidRDefault="00AE536E">
      <w:pPr>
        <w:rPr>
          <w:color w:val="2F5496" w:themeColor="accent5" w:themeShade="BF"/>
          <w:sz w:val="14"/>
          <w:szCs w:val="14"/>
        </w:rPr>
      </w:pPr>
      <w:r w:rsidRPr="00106F08">
        <w:rPr>
          <w:color w:val="2F5496" w:themeColor="accent5" w:themeShade="BF"/>
          <w:sz w:val="14"/>
          <w:szCs w:val="14"/>
        </w:rPr>
        <w:br w:type="page"/>
      </w:r>
    </w:p>
    <w:tbl>
      <w:tblPr>
        <w:tblW w:w="14461" w:type="dxa"/>
        <w:tblLayout w:type="fixed"/>
        <w:tblCellMar>
          <w:left w:w="0" w:type="dxa"/>
          <w:right w:w="0" w:type="dxa"/>
        </w:tblCellMar>
        <w:tblLook w:val="0420" w:firstRow="1" w:lastRow="0" w:firstColumn="0" w:lastColumn="0" w:noHBand="0" w:noVBand="1"/>
      </w:tblPr>
      <w:tblGrid>
        <w:gridCol w:w="1469"/>
        <w:gridCol w:w="1766"/>
        <w:gridCol w:w="5984"/>
        <w:gridCol w:w="5242"/>
      </w:tblGrid>
      <w:tr w:rsidR="005871DF" w:rsidRPr="000A6F03" w14:paraId="1DF82181" w14:textId="77777777" w:rsidTr="00801A64">
        <w:trPr>
          <w:trHeight w:val="682"/>
        </w:trPr>
        <w:tc>
          <w:tcPr>
            <w:tcW w:w="146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A7A8E10" w14:textId="77777777" w:rsidR="005871DF" w:rsidRPr="00C40BE4" w:rsidRDefault="005871DF" w:rsidP="00F102B2">
            <w:pPr>
              <w:rPr>
                <w:color w:val="FFFFFF" w:themeColor="background1"/>
                <w:sz w:val="16"/>
                <w:szCs w:val="16"/>
              </w:rPr>
            </w:pPr>
            <w:r w:rsidRPr="00C40BE4">
              <w:rPr>
                <w:b/>
                <w:bCs/>
                <w:color w:val="FFFFFF" w:themeColor="background1"/>
                <w:sz w:val="16"/>
                <w:szCs w:val="16"/>
              </w:rPr>
              <w:t>Health Service or Outcome</w:t>
            </w:r>
          </w:p>
        </w:tc>
        <w:tc>
          <w:tcPr>
            <w:tcW w:w="176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2AA8DC2C" w14:textId="77777777" w:rsidR="005871DF" w:rsidRPr="00C40BE4" w:rsidRDefault="005871DF" w:rsidP="00F102B2">
            <w:pPr>
              <w:rPr>
                <w:color w:val="FFFFFF" w:themeColor="background1"/>
                <w:sz w:val="16"/>
                <w:szCs w:val="16"/>
              </w:rPr>
            </w:pPr>
            <w:r w:rsidRPr="00C40BE4">
              <w:rPr>
                <w:b/>
                <w:bCs/>
                <w:color w:val="FFFFFF" w:themeColor="background1"/>
                <w:sz w:val="16"/>
                <w:szCs w:val="16"/>
              </w:rPr>
              <w:t>Health service/outcome cost per person or day</w:t>
            </w:r>
          </w:p>
        </w:tc>
        <w:tc>
          <w:tcPr>
            <w:tcW w:w="5984"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B134E17" w14:textId="77777777" w:rsidR="005871DF" w:rsidRPr="00C40BE4" w:rsidRDefault="005871DF" w:rsidP="00F102B2">
            <w:pPr>
              <w:rPr>
                <w:color w:val="FFFFFF" w:themeColor="background1"/>
                <w:sz w:val="16"/>
                <w:szCs w:val="16"/>
              </w:rPr>
            </w:pPr>
            <w:r w:rsidRPr="00C40BE4">
              <w:rPr>
                <w:b/>
                <w:bCs/>
                <w:color w:val="FFFFFF" w:themeColor="background1"/>
                <w:sz w:val="16"/>
                <w:szCs w:val="16"/>
              </w:rPr>
              <w:t>Explanation and costing assumptions</w:t>
            </w:r>
          </w:p>
        </w:tc>
        <w:tc>
          <w:tcPr>
            <w:tcW w:w="5242"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1EA7947C" w14:textId="77777777" w:rsidR="005871DF" w:rsidRPr="00C40BE4" w:rsidRDefault="005871DF" w:rsidP="00F102B2">
            <w:pPr>
              <w:rPr>
                <w:color w:val="2F5496" w:themeColor="accent5" w:themeShade="BF"/>
                <w:sz w:val="16"/>
                <w:szCs w:val="16"/>
              </w:rPr>
            </w:pPr>
            <w:r w:rsidRPr="00C40BE4">
              <w:rPr>
                <w:b/>
                <w:bCs/>
                <w:color w:val="2F5496" w:themeColor="accent5" w:themeShade="BF"/>
                <w:sz w:val="16"/>
                <w:szCs w:val="16"/>
              </w:rPr>
              <w:t>Reference</w:t>
            </w:r>
          </w:p>
        </w:tc>
      </w:tr>
      <w:tr w:rsidR="005871DF" w:rsidRPr="000A6F03" w14:paraId="28F8E393" w14:textId="77777777" w:rsidTr="00801A64">
        <w:trPr>
          <w:trHeight w:val="591"/>
        </w:trPr>
        <w:tc>
          <w:tcPr>
            <w:tcW w:w="146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32A1E24" w14:textId="7AF1683B" w:rsidR="005871DF" w:rsidRPr="00C40BE4" w:rsidRDefault="001F6102" w:rsidP="00F102B2">
            <w:pPr>
              <w:rPr>
                <w:color w:val="2F5496" w:themeColor="accent5" w:themeShade="BF"/>
                <w:sz w:val="16"/>
                <w:szCs w:val="16"/>
              </w:rPr>
            </w:pPr>
            <w:r w:rsidRPr="00C40BE4">
              <w:rPr>
                <w:color w:val="2F5496" w:themeColor="accent5" w:themeShade="BF"/>
                <w:sz w:val="16"/>
                <w:szCs w:val="16"/>
              </w:rPr>
              <w:t>Any serious perinatal complication</w:t>
            </w:r>
          </w:p>
        </w:tc>
        <w:tc>
          <w:tcPr>
            <w:tcW w:w="17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1D32179" w14:textId="24022A00" w:rsidR="005871DF" w:rsidRPr="00C40BE4" w:rsidRDefault="00254646" w:rsidP="00C15456">
            <w:pPr>
              <w:jc w:val="center"/>
              <w:rPr>
                <w:color w:val="2F5496" w:themeColor="accent5" w:themeShade="BF"/>
                <w:sz w:val="16"/>
                <w:szCs w:val="16"/>
              </w:rPr>
            </w:pPr>
            <w:r w:rsidRPr="00C40BE4">
              <w:rPr>
                <w:color w:val="2F5496" w:themeColor="accent5" w:themeShade="BF"/>
                <w:sz w:val="16"/>
                <w:szCs w:val="16"/>
              </w:rPr>
              <w:t>QALY:</w:t>
            </w:r>
            <w:r w:rsidR="00C55263" w:rsidRPr="00C40BE4">
              <w:rPr>
                <w:color w:val="2F5496" w:themeColor="accent5" w:themeShade="BF"/>
                <w:sz w:val="16"/>
                <w:szCs w:val="16"/>
              </w:rPr>
              <w:t xml:space="preserve"> </w:t>
            </w:r>
            <w:r w:rsidR="00A93A07" w:rsidRPr="00C40BE4">
              <w:rPr>
                <w:rFonts w:eastAsia="Times New Roman" w:cs="Gisha"/>
                <w:color w:val="2F5496" w:themeColor="accent5" w:themeShade="BF"/>
                <w:kern w:val="24"/>
                <w:sz w:val="16"/>
                <w:szCs w:val="16"/>
                <w:lang w:eastAsia="en-AU"/>
              </w:rPr>
              <w:t>-$20,020</w:t>
            </w:r>
          </w:p>
        </w:tc>
        <w:tc>
          <w:tcPr>
            <w:tcW w:w="598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D889884" w14:textId="60FFA06B" w:rsidR="00A2016C" w:rsidRPr="00C40BE4" w:rsidRDefault="00A2016C" w:rsidP="00A2016C">
            <w:pPr>
              <w:rPr>
                <w:color w:val="2F5496" w:themeColor="accent5" w:themeShade="BF"/>
                <w:sz w:val="16"/>
                <w:szCs w:val="16"/>
              </w:rPr>
            </w:pPr>
            <w:r w:rsidRPr="00C40BE4">
              <w:rPr>
                <w:color w:val="2F5496" w:themeColor="accent5" w:themeShade="BF"/>
                <w:sz w:val="16"/>
                <w:szCs w:val="16"/>
              </w:rPr>
              <w:t xml:space="preserve">Any serious </w:t>
            </w:r>
            <w:r w:rsidR="00D537CC" w:rsidRPr="00C40BE4">
              <w:rPr>
                <w:color w:val="2F5496" w:themeColor="accent5" w:themeShade="BF"/>
                <w:sz w:val="16"/>
                <w:szCs w:val="16"/>
              </w:rPr>
              <w:t>perinatal complication includes</w:t>
            </w:r>
            <w:r w:rsidRPr="00C40BE4">
              <w:rPr>
                <w:color w:val="2F5496" w:themeColor="accent5" w:themeShade="BF"/>
                <w:sz w:val="16"/>
                <w:szCs w:val="16"/>
              </w:rPr>
              <w:t xml:space="preserve"> death, shoulder dystocia, bone fracture and nerve palsy.</w:t>
            </w:r>
          </w:p>
          <w:p w14:paraId="48A726D8" w14:textId="76AEB3E1" w:rsidR="00A2016C" w:rsidRPr="00C40BE4" w:rsidRDefault="00A2016C" w:rsidP="00A2016C">
            <w:pPr>
              <w:rPr>
                <w:color w:val="2F5496" w:themeColor="accent5" w:themeShade="BF"/>
                <w:sz w:val="16"/>
                <w:szCs w:val="16"/>
              </w:rPr>
            </w:pPr>
            <w:r w:rsidRPr="00C40BE4">
              <w:rPr>
                <w:color w:val="2F5496" w:themeColor="accent5" w:themeShade="BF"/>
                <w:sz w:val="16"/>
                <w:szCs w:val="16"/>
              </w:rPr>
              <w:t>Health service costs</w:t>
            </w:r>
            <w:r w:rsidR="00393C15" w:rsidRPr="00C40BE4">
              <w:rPr>
                <w:color w:val="2F5496" w:themeColor="accent5" w:themeShade="BF"/>
                <w:sz w:val="16"/>
                <w:szCs w:val="16"/>
              </w:rPr>
              <w:t xml:space="preserve"> for serious perinatal complications are</w:t>
            </w:r>
            <w:r w:rsidRPr="00C40BE4">
              <w:rPr>
                <w:color w:val="2F5496" w:themeColor="accent5" w:themeShade="BF"/>
                <w:sz w:val="16"/>
                <w:szCs w:val="16"/>
              </w:rPr>
              <w:t xml:space="preserve"> included in the </w:t>
            </w:r>
            <w:r w:rsidR="00393C15" w:rsidRPr="00C40BE4">
              <w:rPr>
                <w:color w:val="2F5496" w:themeColor="accent5" w:themeShade="BF"/>
                <w:sz w:val="16"/>
                <w:szCs w:val="16"/>
              </w:rPr>
              <w:t xml:space="preserve">overall intervention cost based on </w:t>
            </w:r>
            <w:r w:rsidR="00D537CC" w:rsidRPr="00C40BE4">
              <w:rPr>
                <w:color w:val="2F5496" w:themeColor="accent5" w:themeShade="BF"/>
                <w:sz w:val="16"/>
                <w:szCs w:val="16"/>
              </w:rPr>
              <w:t>Moss et al.</w:t>
            </w:r>
            <w:r w:rsidR="00D62C3C">
              <w:rPr>
                <w:color w:val="2F5496" w:themeColor="accent5" w:themeShade="BF"/>
                <w:sz w:val="16"/>
                <w:szCs w:val="16"/>
              </w:rPr>
              <w:t>(</w:t>
            </w:r>
            <w:r w:rsidR="00D537CC" w:rsidRPr="00C40BE4">
              <w:rPr>
                <w:color w:val="2F5496" w:themeColor="accent5" w:themeShade="BF"/>
                <w:sz w:val="16"/>
                <w:szCs w:val="16"/>
              </w:rPr>
              <w:t>2007</w:t>
            </w:r>
            <w:r w:rsidR="00D62C3C">
              <w:rPr>
                <w:color w:val="2F5496" w:themeColor="accent5" w:themeShade="BF"/>
                <w:sz w:val="16"/>
                <w:szCs w:val="16"/>
              </w:rPr>
              <w:t>)</w:t>
            </w:r>
            <w:r w:rsidR="00393C15" w:rsidRPr="00C40BE4">
              <w:rPr>
                <w:color w:val="2F5496" w:themeColor="accent5" w:themeShade="BF"/>
                <w:sz w:val="16"/>
                <w:szCs w:val="16"/>
              </w:rPr>
              <w:t xml:space="preserve"> (</w:t>
            </w:r>
            <w:r w:rsidR="009067E9" w:rsidRPr="00C40BE4">
              <w:rPr>
                <w:color w:val="2F5496" w:themeColor="accent5" w:themeShade="BF"/>
                <w:sz w:val="16"/>
                <w:szCs w:val="16"/>
              </w:rPr>
              <w:t>within</w:t>
            </w:r>
            <w:r w:rsidR="00393C15" w:rsidRPr="00C40BE4">
              <w:rPr>
                <w:color w:val="2F5496" w:themeColor="accent5" w:themeShade="BF"/>
                <w:sz w:val="16"/>
                <w:szCs w:val="16"/>
              </w:rPr>
              <w:t xml:space="preserve"> hospital costs)</w:t>
            </w:r>
            <w:r w:rsidRPr="00C40BE4">
              <w:rPr>
                <w:color w:val="2F5496" w:themeColor="accent5" w:themeShade="BF"/>
                <w:sz w:val="16"/>
                <w:szCs w:val="16"/>
              </w:rPr>
              <w:t xml:space="preserve">. </w:t>
            </w:r>
          </w:p>
          <w:p w14:paraId="1B921AE9" w14:textId="488E82EF" w:rsidR="005871DF" w:rsidRPr="00C40BE4" w:rsidRDefault="00A93A07" w:rsidP="003F29F7">
            <w:pPr>
              <w:rPr>
                <w:color w:val="2F5496" w:themeColor="accent5" w:themeShade="BF"/>
                <w:sz w:val="16"/>
                <w:szCs w:val="16"/>
              </w:rPr>
            </w:pPr>
            <w:r w:rsidRPr="00C40BE4">
              <w:rPr>
                <w:color w:val="2F5496" w:themeColor="accent5" w:themeShade="BF"/>
                <w:sz w:val="16"/>
                <w:szCs w:val="16"/>
              </w:rPr>
              <w:t xml:space="preserve">AIHW </w:t>
            </w:r>
            <w:r w:rsidR="003F29F7" w:rsidRPr="00C40BE4">
              <w:rPr>
                <w:color w:val="2F5496" w:themeColor="accent5" w:themeShade="BF"/>
                <w:sz w:val="16"/>
                <w:szCs w:val="16"/>
              </w:rPr>
              <w:t>disability</w:t>
            </w:r>
            <w:r w:rsidRPr="00C40BE4">
              <w:rPr>
                <w:color w:val="2F5496" w:themeColor="accent5" w:themeShade="BF"/>
                <w:sz w:val="16"/>
                <w:szCs w:val="16"/>
              </w:rPr>
              <w:t xml:space="preserve"> weight 0.110, lowest unit within birth trauma category. </w:t>
            </w:r>
            <w:r w:rsidR="00631488" w:rsidRPr="00C40BE4">
              <w:rPr>
                <w:color w:val="2F5496" w:themeColor="accent5" w:themeShade="BF"/>
                <w:sz w:val="16"/>
                <w:szCs w:val="16"/>
              </w:rPr>
              <w:t>I</w:t>
            </w:r>
            <w:r w:rsidRPr="00C40BE4">
              <w:rPr>
                <w:color w:val="2F5496" w:themeColor="accent5" w:themeShade="BF"/>
                <w:sz w:val="16"/>
                <w:szCs w:val="16"/>
              </w:rPr>
              <w:t>mpairments for 1 year.</w:t>
            </w:r>
          </w:p>
        </w:tc>
        <w:tc>
          <w:tcPr>
            <w:tcW w:w="5242"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48BB203B" w14:textId="140472AA" w:rsidR="002016AB" w:rsidRPr="00C40BE4" w:rsidRDefault="004B5F5C" w:rsidP="006C596E">
            <w:pPr>
              <w:ind w:left="124"/>
              <w:rPr>
                <w:rFonts w:cs="Arial"/>
                <w:color w:val="2F5496" w:themeColor="accent5" w:themeShade="BF"/>
                <w:sz w:val="16"/>
                <w:szCs w:val="16"/>
                <w:lang w:val="en-GB"/>
              </w:rPr>
            </w:pPr>
            <w:r w:rsidRPr="004B5F5C">
              <w:rPr>
                <w:rFonts w:cs="Arial"/>
                <w:color w:val="2F5496" w:themeColor="accent5" w:themeShade="BF"/>
                <w:sz w:val="16"/>
                <w:szCs w:val="16"/>
                <w:lang w:val="en-GB"/>
              </w:rPr>
              <w:t>Mathers</w:t>
            </w:r>
            <w:r>
              <w:rPr>
                <w:rFonts w:cs="Arial"/>
                <w:color w:val="2F5496" w:themeColor="accent5" w:themeShade="BF"/>
                <w:sz w:val="16"/>
                <w:szCs w:val="16"/>
                <w:lang w:val="en-GB"/>
              </w:rPr>
              <w:t xml:space="preserve"> et al.</w:t>
            </w:r>
            <w:r w:rsidRPr="007F5EE7">
              <w:rPr>
                <w:rFonts w:cs="Arial"/>
                <w:color w:val="2F5496" w:themeColor="accent5" w:themeShade="BF"/>
                <w:sz w:val="16"/>
                <w:szCs w:val="16"/>
                <w:lang w:val="en-GB"/>
              </w:rPr>
              <w:t>1999. The burden of disease and injury in Australia. AIHW cat. no. PHE 17. Canberra: AIHW</w:t>
            </w:r>
            <w:r w:rsidR="00D62C3C">
              <w:rPr>
                <w:rFonts w:cs="Arial"/>
                <w:color w:val="2F5496" w:themeColor="accent5" w:themeShade="BF"/>
                <w:sz w:val="16"/>
                <w:szCs w:val="16"/>
                <w:lang w:val="en-GB"/>
              </w:rPr>
              <w:t>.</w:t>
            </w:r>
          </w:p>
          <w:p w14:paraId="388A33FB" w14:textId="2DB04AA2" w:rsidR="005871DF" w:rsidRPr="00C40BE4" w:rsidRDefault="005871DF" w:rsidP="00F102B2">
            <w:pPr>
              <w:rPr>
                <w:color w:val="2F5496" w:themeColor="accent5" w:themeShade="BF"/>
                <w:sz w:val="16"/>
                <w:szCs w:val="16"/>
              </w:rPr>
            </w:pPr>
          </w:p>
        </w:tc>
      </w:tr>
      <w:tr w:rsidR="005871DF" w:rsidRPr="000A6F03" w14:paraId="7F7D4695" w14:textId="77777777" w:rsidTr="00801A64">
        <w:trPr>
          <w:trHeight w:val="591"/>
        </w:trPr>
        <w:tc>
          <w:tcPr>
            <w:tcW w:w="146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F3F4B80" w14:textId="3EB9EDE3" w:rsidR="005871DF" w:rsidRPr="00C40BE4" w:rsidRDefault="001F6102" w:rsidP="00F102B2">
            <w:pPr>
              <w:rPr>
                <w:color w:val="2F5496" w:themeColor="accent5" w:themeShade="BF"/>
                <w:sz w:val="16"/>
                <w:szCs w:val="16"/>
              </w:rPr>
            </w:pPr>
            <w:r w:rsidRPr="00C40BE4">
              <w:rPr>
                <w:color w:val="2F5496" w:themeColor="accent5" w:themeShade="BF"/>
                <w:sz w:val="16"/>
                <w:szCs w:val="16"/>
              </w:rPr>
              <w:t>SF-36 score (3 months)</w:t>
            </w:r>
          </w:p>
        </w:tc>
        <w:tc>
          <w:tcPr>
            <w:tcW w:w="17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A406A2E" w14:textId="3877E50E" w:rsidR="005871DF" w:rsidRPr="00C40BE4" w:rsidRDefault="00254646" w:rsidP="00C15456">
            <w:pPr>
              <w:jc w:val="center"/>
              <w:rPr>
                <w:color w:val="2F5496" w:themeColor="accent5" w:themeShade="BF"/>
                <w:sz w:val="16"/>
                <w:szCs w:val="16"/>
              </w:rPr>
            </w:pPr>
            <w:r w:rsidRPr="00C40BE4">
              <w:rPr>
                <w:color w:val="2F5496" w:themeColor="accent5" w:themeShade="BF"/>
                <w:sz w:val="16"/>
                <w:szCs w:val="16"/>
              </w:rPr>
              <w:t>QALY:</w:t>
            </w:r>
            <w:r w:rsidR="00A93A07" w:rsidRPr="00C40BE4">
              <w:rPr>
                <w:rFonts w:eastAsia="Times New Roman" w:cs="Gisha"/>
                <w:color w:val="2F5496" w:themeColor="accent5" w:themeShade="BF"/>
                <w:kern w:val="24"/>
                <w:sz w:val="16"/>
                <w:szCs w:val="16"/>
                <w:lang w:eastAsia="en-AU"/>
              </w:rPr>
              <w:t xml:space="preserve"> -$1,729</w:t>
            </w:r>
          </w:p>
        </w:tc>
        <w:tc>
          <w:tcPr>
            <w:tcW w:w="598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A5F8307" w14:textId="1D56B478" w:rsidR="00B61659" w:rsidRPr="00C40BE4" w:rsidRDefault="00B61659" w:rsidP="00B61659">
            <w:pPr>
              <w:rPr>
                <w:color w:val="2F5496" w:themeColor="accent5" w:themeShade="BF"/>
                <w:sz w:val="16"/>
                <w:szCs w:val="16"/>
              </w:rPr>
            </w:pPr>
            <w:r w:rsidRPr="00C40BE4">
              <w:rPr>
                <w:color w:val="2F5496" w:themeColor="accent5" w:themeShade="BF"/>
                <w:sz w:val="16"/>
                <w:szCs w:val="16"/>
              </w:rPr>
              <w:t xml:space="preserve">SF-36 score collected at 3 months postpartum </w:t>
            </w:r>
            <w:r w:rsidR="00C15456" w:rsidRPr="00C40BE4">
              <w:rPr>
                <w:color w:val="2F5496" w:themeColor="accent5" w:themeShade="BF"/>
                <w:sz w:val="16"/>
                <w:szCs w:val="16"/>
              </w:rPr>
              <w:t xml:space="preserve">is </w:t>
            </w:r>
            <w:r w:rsidRPr="00C40BE4">
              <w:rPr>
                <w:color w:val="2F5496" w:themeColor="accent5" w:themeShade="BF"/>
                <w:sz w:val="16"/>
                <w:szCs w:val="16"/>
              </w:rPr>
              <w:t xml:space="preserve">more clinically significant than SF-36 score collected at 6 weeks. Confirmed with </w:t>
            </w:r>
            <w:r w:rsidR="000F5016" w:rsidRPr="00C40BE4">
              <w:rPr>
                <w:color w:val="2F5496" w:themeColor="accent5" w:themeShade="BF"/>
                <w:sz w:val="16"/>
                <w:szCs w:val="16"/>
              </w:rPr>
              <w:t>senior trial investigators</w:t>
            </w:r>
            <w:r w:rsidRPr="00C40BE4">
              <w:rPr>
                <w:color w:val="2F5496" w:themeColor="accent5" w:themeShade="BF"/>
                <w:sz w:val="16"/>
                <w:szCs w:val="16"/>
              </w:rPr>
              <w:t>.</w:t>
            </w:r>
          </w:p>
          <w:p w14:paraId="56B66C68" w14:textId="39872E34" w:rsidR="00B61659" w:rsidRPr="00C40BE4" w:rsidRDefault="00B61659" w:rsidP="00B61659">
            <w:pPr>
              <w:rPr>
                <w:color w:val="2F5496" w:themeColor="accent5" w:themeShade="BF"/>
                <w:sz w:val="16"/>
                <w:szCs w:val="16"/>
              </w:rPr>
            </w:pPr>
            <w:r w:rsidRPr="00C40BE4">
              <w:rPr>
                <w:color w:val="2F5496" w:themeColor="accent5" w:themeShade="BF"/>
                <w:sz w:val="16"/>
                <w:szCs w:val="16"/>
              </w:rPr>
              <w:t xml:space="preserve">SF-36 score converted to utility value (-0.038 lower in treatment group). </w:t>
            </w:r>
          </w:p>
          <w:p w14:paraId="44364A24" w14:textId="1E80860C" w:rsidR="005871DF" w:rsidRPr="00C40BE4" w:rsidRDefault="00B61659" w:rsidP="005A220D">
            <w:pPr>
              <w:rPr>
                <w:color w:val="2F5496" w:themeColor="accent5" w:themeShade="BF"/>
                <w:sz w:val="16"/>
                <w:szCs w:val="16"/>
              </w:rPr>
            </w:pPr>
            <w:r w:rsidRPr="00C40BE4">
              <w:rPr>
                <w:color w:val="2F5496" w:themeColor="accent5" w:themeShade="BF"/>
                <w:sz w:val="16"/>
                <w:szCs w:val="16"/>
              </w:rPr>
              <w:t>No data</w:t>
            </w:r>
            <w:r w:rsidR="005A220D" w:rsidRPr="00C40BE4">
              <w:rPr>
                <w:color w:val="2F5496" w:themeColor="accent5" w:themeShade="BF"/>
                <w:sz w:val="16"/>
                <w:szCs w:val="16"/>
              </w:rPr>
              <w:t xml:space="preserve"> is</w:t>
            </w:r>
            <w:r w:rsidRPr="00C40BE4">
              <w:rPr>
                <w:color w:val="2F5496" w:themeColor="accent5" w:themeShade="BF"/>
                <w:sz w:val="16"/>
                <w:szCs w:val="16"/>
              </w:rPr>
              <w:t xml:space="preserve"> </w:t>
            </w:r>
            <w:r w:rsidR="007E75FB" w:rsidRPr="00C40BE4">
              <w:rPr>
                <w:color w:val="2F5496" w:themeColor="accent5" w:themeShade="BF"/>
                <w:sz w:val="16"/>
                <w:szCs w:val="16"/>
              </w:rPr>
              <w:t xml:space="preserve">available </w:t>
            </w:r>
            <w:r w:rsidRPr="00C40BE4">
              <w:rPr>
                <w:color w:val="2F5496" w:themeColor="accent5" w:themeShade="BF"/>
                <w:sz w:val="16"/>
                <w:szCs w:val="16"/>
              </w:rPr>
              <w:t xml:space="preserve">on duration of impairment. </w:t>
            </w:r>
            <w:r w:rsidR="005A220D" w:rsidRPr="00C40BE4">
              <w:rPr>
                <w:color w:val="2F5496" w:themeColor="accent5" w:themeShade="BF"/>
                <w:sz w:val="16"/>
                <w:szCs w:val="16"/>
              </w:rPr>
              <w:t>The follow-up period for this study was 3 months, therefore the disability i</w:t>
            </w:r>
            <w:r w:rsidRPr="00C40BE4">
              <w:rPr>
                <w:color w:val="2F5496" w:themeColor="accent5" w:themeShade="BF"/>
                <w:sz w:val="16"/>
                <w:szCs w:val="16"/>
              </w:rPr>
              <w:t xml:space="preserve">mpairment </w:t>
            </w:r>
            <w:r w:rsidR="0026550B" w:rsidRPr="00C40BE4">
              <w:rPr>
                <w:color w:val="2F5496" w:themeColor="accent5" w:themeShade="BF"/>
                <w:sz w:val="16"/>
                <w:szCs w:val="16"/>
              </w:rPr>
              <w:t xml:space="preserve">is </w:t>
            </w:r>
            <w:r w:rsidR="005A220D" w:rsidRPr="00C40BE4">
              <w:rPr>
                <w:color w:val="2F5496" w:themeColor="accent5" w:themeShade="BF"/>
                <w:sz w:val="16"/>
                <w:szCs w:val="16"/>
              </w:rPr>
              <w:t xml:space="preserve">applied </w:t>
            </w:r>
            <w:r w:rsidR="0026550B" w:rsidRPr="00C40BE4">
              <w:rPr>
                <w:color w:val="2F5496" w:themeColor="accent5" w:themeShade="BF"/>
                <w:sz w:val="16"/>
                <w:szCs w:val="16"/>
              </w:rPr>
              <w:t xml:space="preserve">for </w:t>
            </w:r>
            <w:r w:rsidRPr="00C40BE4">
              <w:rPr>
                <w:color w:val="2F5496" w:themeColor="accent5" w:themeShade="BF"/>
                <w:sz w:val="16"/>
                <w:szCs w:val="16"/>
              </w:rPr>
              <w:t xml:space="preserve">3 months. </w:t>
            </w:r>
            <w:r w:rsidR="0078106C" w:rsidRPr="00C40BE4">
              <w:rPr>
                <w:color w:val="2F5496" w:themeColor="accent5" w:themeShade="BF"/>
                <w:sz w:val="16"/>
                <w:szCs w:val="16"/>
              </w:rPr>
              <w:t>Confirmed through interview.</w:t>
            </w:r>
          </w:p>
        </w:tc>
        <w:tc>
          <w:tcPr>
            <w:tcW w:w="5242"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71C72257" w14:textId="155BB3F8" w:rsidR="005871DF" w:rsidRPr="00C40BE4" w:rsidRDefault="007E75FB" w:rsidP="00234C82">
            <w:pPr>
              <w:ind w:left="120"/>
              <w:rPr>
                <w:color w:val="2F5496" w:themeColor="accent5" w:themeShade="BF"/>
                <w:sz w:val="16"/>
                <w:szCs w:val="16"/>
                <w:lang w:val="en-GB"/>
              </w:rPr>
            </w:pPr>
            <w:r w:rsidRPr="00C40BE4">
              <w:rPr>
                <w:color w:val="2F5496" w:themeColor="accent5" w:themeShade="BF"/>
                <w:sz w:val="16"/>
                <w:szCs w:val="16"/>
                <w:lang w:val="en-GB"/>
              </w:rPr>
              <w:t xml:space="preserve">Communication with </w:t>
            </w:r>
            <w:r w:rsidR="00234C82" w:rsidRPr="00C40BE4">
              <w:rPr>
                <w:color w:val="2F5496" w:themeColor="accent5" w:themeShade="BF"/>
                <w:sz w:val="16"/>
                <w:szCs w:val="16"/>
                <w:lang w:val="en-GB"/>
              </w:rPr>
              <w:t>senior trial investigator</w:t>
            </w:r>
            <w:r w:rsidR="000802B3" w:rsidRPr="00C40BE4">
              <w:rPr>
                <w:color w:val="2F5496" w:themeColor="accent5" w:themeShade="BF"/>
                <w:sz w:val="16"/>
                <w:szCs w:val="16"/>
                <w:lang w:val="en-GB"/>
              </w:rPr>
              <w:t>.</w:t>
            </w:r>
          </w:p>
        </w:tc>
      </w:tr>
      <w:tr w:rsidR="001F6102" w:rsidRPr="000A6F03" w14:paraId="199569AB" w14:textId="77777777" w:rsidTr="00801A64">
        <w:trPr>
          <w:trHeight w:val="591"/>
        </w:trPr>
        <w:tc>
          <w:tcPr>
            <w:tcW w:w="146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D1CE899" w14:textId="51486E4D" w:rsidR="001F6102" w:rsidRPr="00C40BE4" w:rsidRDefault="001F6102" w:rsidP="00F102B2">
            <w:pPr>
              <w:rPr>
                <w:color w:val="2F5496" w:themeColor="accent5" w:themeShade="BF"/>
                <w:sz w:val="16"/>
                <w:szCs w:val="16"/>
              </w:rPr>
            </w:pPr>
            <w:r w:rsidRPr="00C40BE4">
              <w:rPr>
                <w:color w:val="2F5496" w:themeColor="accent5" w:themeShade="BF"/>
                <w:sz w:val="16"/>
                <w:szCs w:val="16"/>
              </w:rPr>
              <w:t>EPDS score &gt;12 (3 months)</w:t>
            </w:r>
          </w:p>
        </w:tc>
        <w:tc>
          <w:tcPr>
            <w:tcW w:w="17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8FDC884" w14:textId="6B0252A2" w:rsidR="00D63FF5" w:rsidRPr="00C40BE4" w:rsidRDefault="00D63FF5" w:rsidP="00D63FF5">
            <w:pPr>
              <w:spacing w:after="0"/>
              <w:jc w:val="center"/>
              <w:rPr>
                <w:color w:val="2F5496" w:themeColor="accent5" w:themeShade="BF"/>
                <w:sz w:val="16"/>
                <w:szCs w:val="16"/>
              </w:rPr>
            </w:pPr>
            <w:r w:rsidRPr="00C40BE4">
              <w:rPr>
                <w:color w:val="2F5496" w:themeColor="accent5" w:themeShade="BF"/>
                <w:sz w:val="16"/>
                <w:szCs w:val="16"/>
              </w:rPr>
              <w:t>S</w:t>
            </w:r>
            <w:r w:rsidR="00A93A07" w:rsidRPr="00C40BE4">
              <w:rPr>
                <w:color w:val="2F5496" w:themeColor="accent5" w:themeShade="BF"/>
                <w:sz w:val="16"/>
                <w:szCs w:val="16"/>
              </w:rPr>
              <w:t>ervice cost:</w:t>
            </w:r>
          </w:p>
          <w:p w14:paraId="22B681BE" w14:textId="20DD687A" w:rsidR="00A93A07" w:rsidRPr="00C40BE4" w:rsidRDefault="00A93A07" w:rsidP="00D63FF5">
            <w:pPr>
              <w:spacing w:after="0"/>
              <w:jc w:val="center"/>
              <w:rPr>
                <w:color w:val="2F5496" w:themeColor="accent5" w:themeShade="BF"/>
                <w:sz w:val="16"/>
                <w:szCs w:val="16"/>
              </w:rPr>
            </w:pPr>
            <w:r w:rsidRPr="00C40BE4">
              <w:rPr>
                <w:color w:val="2F5496" w:themeColor="accent5" w:themeShade="BF"/>
                <w:sz w:val="16"/>
                <w:szCs w:val="16"/>
              </w:rPr>
              <w:t>-$1,000</w:t>
            </w:r>
          </w:p>
          <w:p w14:paraId="7913E66F" w14:textId="0999E6AE" w:rsidR="001F6102" w:rsidRPr="00C40BE4" w:rsidRDefault="00254646" w:rsidP="00D63FF5">
            <w:pPr>
              <w:spacing w:after="0"/>
              <w:jc w:val="center"/>
              <w:rPr>
                <w:color w:val="2F5496" w:themeColor="accent5" w:themeShade="BF"/>
                <w:sz w:val="16"/>
                <w:szCs w:val="16"/>
              </w:rPr>
            </w:pPr>
            <w:r w:rsidRPr="00C40BE4">
              <w:rPr>
                <w:color w:val="2F5496" w:themeColor="accent5" w:themeShade="BF"/>
                <w:sz w:val="16"/>
                <w:szCs w:val="16"/>
              </w:rPr>
              <w:t>QALY:</w:t>
            </w:r>
            <w:r w:rsidR="00A93A07" w:rsidRPr="00C40BE4">
              <w:rPr>
                <w:rFonts w:eastAsia="Times New Roman" w:cs="Gisha"/>
                <w:color w:val="2F5496" w:themeColor="accent5" w:themeShade="BF"/>
                <w:kern w:val="24"/>
                <w:sz w:val="16"/>
                <w:szCs w:val="16"/>
                <w:lang w:eastAsia="en-AU"/>
              </w:rPr>
              <w:t xml:space="preserve"> -$25,480</w:t>
            </w:r>
          </w:p>
        </w:tc>
        <w:tc>
          <w:tcPr>
            <w:tcW w:w="5984"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280C7CE" w14:textId="326DF85E" w:rsidR="00CF4DE1" w:rsidRPr="00C40BE4" w:rsidRDefault="00770AB5" w:rsidP="00CF4DE1">
            <w:pPr>
              <w:rPr>
                <w:color w:val="2F5496" w:themeColor="accent5" w:themeShade="BF"/>
                <w:sz w:val="16"/>
                <w:szCs w:val="16"/>
              </w:rPr>
            </w:pPr>
            <w:r w:rsidRPr="00C40BE4">
              <w:rPr>
                <w:color w:val="2F5496" w:themeColor="accent5" w:themeShade="BF"/>
                <w:sz w:val="16"/>
                <w:szCs w:val="16"/>
              </w:rPr>
              <w:t xml:space="preserve">Cost of treating perinatal depression is approximately $1,000 per year, based on Deloitte 2012 paper on Perinatal Depression and Anxiety (estimate that includes government, private health insurance and personal costs – productivity costs not included). The majority of cases are dealt with in primary care. </w:t>
            </w:r>
            <w:r w:rsidR="00785FF5" w:rsidRPr="00C40BE4">
              <w:rPr>
                <w:color w:val="2F5496" w:themeColor="accent5" w:themeShade="BF"/>
                <w:sz w:val="16"/>
                <w:szCs w:val="16"/>
              </w:rPr>
              <w:t>A</w:t>
            </w:r>
            <w:r w:rsidR="00CF4DE1" w:rsidRPr="00C40BE4">
              <w:rPr>
                <w:color w:val="2F5496" w:themeColor="accent5" w:themeShade="BF"/>
                <w:sz w:val="16"/>
                <w:szCs w:val="16"/>
              </w:rPr>
              <w:t xml:space="preserve">verage duration of postpartum depression is one year. </w:t>
            </w:r>
            <w:r w:rsidR="0078106C" w:rsidRPr="00C40BE4">
              <w:rPr>
                <w:color w:val="2F5496" w:themeColor="accent5" w:themeShade="BF"/>
                <w:sz w:val="16"/>
                <w:szCs w:val="16"/>
              </w:rPr>
              <w:t>Confirmed through interview.</w:t>
            </w:r>
          </w:p>
          <w:p w14:paraId="0B7C1AA7" w14:textId="70310276" w:rsidR="001F6102" w:rsidRPr="00C40BE4" w:rsidRDefault="00CF4DE1" w:rsidP="003F29F7">
            <w:pPr>
              <w:rPr>
                <w:color w:val="2F5496" w:themeColor="accent5" w:themeShade="BF"/>
                <w:sz w:val="16"/>
                <w:szCs w:val="16"/>
              </w:rPr>
            </w:pPr>
            <w:r w:rsidRPr="00C40BE4">
              <w:rPr>
                <w:color w:val="2F5496" w:themeColor="accent5" w:themeShade="BF"/>
                <w:sz w:val="16"/>
                <w:szCs w:val="16"/>
              </w:rPr>
              <w:t xml:space="preserve">AIHW </w:t>
            </w:r>
            <w:r w:rsidR="003F29F7" w:rsidRPr="00C40BE4">
              <w:rPr>
                <w:color w:val="2F5496" w:themeColor="accent5" w:themeShade="BF"/>
                <w:sz w:val="16"/>
                <w:szCs w:val="16"/>
              </w:rPr>
              <w:t>disability</w:t>
            </w:r>
            <w:r w:rsidRPr="00C40BE4">
              <w:rPr>
                <w:color w:val="2F5496" w:themeColor="accent5" w:themeShade="BF"/>
                <w:sz w:val="16"/>
                <w:szCs w:val="16"/>
              </w:rPr>
              <w:t xml:space="preserve"> weight for major depressive episode (mild), 0.14. </w:t>
            </w:r>
          </w:p>
        </w:tc>
        <w:tc>
          <w:tcPr>
            <w:tcW w:w="5242"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3317228E" w14:textId="257EE402" w:rsidR="001F6102" w:rsidRPr="00C40BE4" w:rsidRDefault="00CF4DE1" w:rsidP="00F102B2">
            <w:pPr>
              <w:ind w:left="120"/>
              <w:rPr>
                <w:color w:val="2F5496" w:themeColor="accent5" w:themeShade="BF"/>
                <w:sz w:val="16"/>
                <w:szCs w:val="16"/>
                <w:lang w:val="en-GB"/>
              </w:rPr>
            </w:pPr>
            <w:r w:rsidRPr="00C40BE4">
              <w:rPr>
                <w:color w:val="2F5496" w:themeColor="accent5" w:themeShade="BF"/>
                <w:sz w:val="16"/>
                <w:szCs w:val="16"/>
                <w:lang w:val="en-GB"/>
              </w:rPr>
              <w:t xml:space="preserve">Deloitte </w:t>
            </w:r>
            <w:r w:rsidR="002016AB" w:rsidRPr="00C40BE4">
              <w:rPr>
                <w:color w:val="2F5496" w:themeColor="accent5" w:themeShade="BF"/>
                <w:sz w:val="16"/>
                <w:szCs w:val="16"/>
                <w:lang w:val="en-GB"/>
              </w:rPr>
              <w:t>(</w:t>
            </w:r>
            <w:r w:rsidRPr="00C40BE4">
              <w:rPr>
                <w:color w:val="2F5496" w:themeColor="accent5" w:themeShade="BF"/>
                <w:sz w:val="16"/>
                <w:szCs w:val="16"/>
                <w:lang w:val="en-GB"/>
              </w:rPr>
              <w:t>2012</w:t>
            </w:r>
            <w:r w:rsidR="002016AB" w:rsidRPr="00C40BE4">
              <w:rPr>
                <w:color w:val="2F5496" w:themeColor="accent5" w:themeShade="BF"/>
                <w:sz w:val="16"/>
                <w:szCs w:val="16"/>
                <w:lang w:val="en-GB"/>
              </w:rPr>
              <w:t>).</w:t>
            </w:r>
            <w:r w:rsidRPr="00C40BE4">
              <w:rPr>
                <w:color w:val="2F5496" w:themeColor="accent5" w:themeShade="BF"/>
                <w:sz w:val="16"/>
                <w:szCs w:val="16"/>
                <w:lang w:val="en-GB"/>
              </w:rPr>
              <w:t xml:space="preserve"> Perinatal Depression and Anxiety</w:t>
            </w:r>
            <w:r w:rsidR="000802B3" w:rsidRPr="00C40BE4">
              <w:rPr>
                <w:color w:val="2F5496" w:themeColor="accent5" w:themeShade="BF"/>
                <w:sz w:val="16"/>
                <w:szCs w:val="16"/>
                <w:lang w:val="en-GB"/>
              </w:rPr>
              <w:t>.</w:t>
            </w:r>
          </w:p>
        </w:tc>
      </w:tr>
      <w:tr w:rsidR="001F6102" w:rsidRPr="000A6F03" w14:paraId="393268EA" w14:textId="77777777" w:rsidTr="00801A64">
        <w:trPr>
          <w:trHeight w:val="591"/>
        </w:trPr>
        <w:tc>
          <w:tcPr>
            <w:tcW w:w="146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246D992" w14:textId="2EC87008" w:rsidR="001F6102" w:rsidRPr="00C40BE4" w:rsidRDefault="001F6102" w:rsidP="00F102B2">
            <w:pPr>
              <w:rPr>
                <w:color w:val="2F5496" w:themeColor="accent5" w:themeShade="BF"/>
                <w:sz w:val="16"/>
                <w:szCs w:val="16"/>
              </w:rPr>
            </w:pPr>
            <w:r w:rsidRPr="00C40BE4">
              <w:rPr>
                <w:color w:val="2F5496" w:themeColor="accent5" w:themeShade="BF"/>
                <w:sz w:val="16"/>
                <w:szCs w:val="16"/>
              </w:rPr>
              <w:t>Intervention cost</w:t>
            </w:r>
          </w:p>
        </w:tc>
        <w:tc>
          <w:tcPr>
            <w:tcW w:w="1766"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3159DE4" w14:textId="713D2E41" w:rsidR="001F6102" w:rsidRPr="00C40BE4" w:rsidRDefault="00D63FF5" w:rsidP="00D63FF5">
            <w:pPr>
              <w:spacing w:after="0"/>
              <w:jc w:val="center"/>
              <w:rPr>
                <w:color w:val="2F5496" w:themeColor="accent5" w:themeShade="BF"/>
                <w:sz w:val="16"/>
                <w:szCs w:val="16"/>
              </w:rPr>
            </w:pPr>
            <w:r w:rsidRPr="00C40BE4">
              <w:rPr>
                <w:color w:val="2F5496" w:themeColor="accent5" w:themeShade="BF"/>
                <w:sz w:val="16"/>
                <w:szCs w:val="16"/>
              </w:rPr>
              <w:t>S</w:t>
            </w:r>
            <w:r w:rsidR="00731A65" w:rsidRPr="00C40BE4">
              <w:rPr>
                <w:color w:val="2F5496" w:themeColor="accent5" w:themeShade="BF"/>
                <w:sz w:val="16"/>
                <w:szCs w:val="16"/>
              </w:rPr>
              <w:t xml:space="preserve">ervice cost: </w:t>
            </w:r>
            <w:r w:rsidRPr="00C40BE4">
              <w:rPr>
                <w:color w:val="2F5496" w:themeColor="accent5" w:themeShade="BF"/>
                <w:sz w:val="16"/>
                <w:szCs w:val="16"/>
              </w:rPr>
              <w:t>+</w:t>
            </w:r>
            <w:r w:rsidR="007C7290" w:rsidRPr="00C40BE4">
              <w:rPr>
                <w:color w:val="2F5496" w:themeColor="accent5" w:themeShade="BF"/>
                <w:sz w:val="16"/>
                <w:szCs w:val="16"/>
              </w:rPr>
              <w:t>$770</w:t>
            </w:r>
          </w:p>
        </w:tc>
        <w:tc>
          <w:tcPr>
            <w:tcW w:w="598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F570439" w14:textId="2BD647AE" w:rsidR="001F6102" w:rsidRPr="00C40BE4" w:rsidRDefault="007C7290" w:rsidP="000802B3">
            <w:pPr>
              <w:rPr>
                <w:color w:val="2F5496" w:themeColor="accent5" w:themeShade="BF"/>
                <w:sz w:val="16"/>
                <w:szCs w:val="16"/>
              </w:rPr>
            </w:pPr>
            <w:r w:rsidRPr="00C40BE4">
              <w:rPr>
                <w:color w:val="2F5496" w:themeColor="accent5" w:themeShade="BF"/>
                <w:sz w:val="16"/>
                <w:szCs w:val="16"/>
              </w:rPr>
              <w:t xml:space="preserve">Moss et al. </w:t>
            </w:r>
            <w:r w:rsidR="00D62C3C">
              <w:rPr>
                <w:color w:val="2F5496" w:themeColor="accent5" w:themeShade="BF"/>
                <w:sz w:val="16"/>
                <w:szCs w:val="16"/>
              </w:rPr>
              <w:t>(</w:t>
            </w:r>
            <w:r w:rsidRPr="00C40BE4">
              <w:rPr>
                <w:color w:val="2F5496" w:themeColor="accent5" w:themeShade="BF"/>
                <w:sz w:val="16"/>
                <w:szCs w:val="16"/>
              </w:rPr>
              <w:t>2007</w:t>
            </w:r>
            <w:r w:rsidR="00D62C3C">
              <w:rPr>
                <w:color w:val="2F5496" w:themeColor="accent5" w:themeShade="BF"/>
                <w:sz w:val="16"/>
                <w:szCs w:val="16"/>
              </w:rPr>
              <w:t>)</w:t>
            </w:r>
            <w:r w:rsidRPr="00C40BE4">
              <w:rPr>
                <w:color w:val="2F5496" w:themeColor="accent5" w:themeShade="BF"/>
                <w:sz w:val="16"/>
                <w:szCs w:val="16"/>
              </w:rPr>
              <w:t xml:space="preserve"> ACHOIS costing paper found additional $53,985 direct costs incurred at the obstetric hospital for every 100 women offered treatment for mild gestational diabetes ($539 per woman</w:t>
            </w:r>
            <w:r w:rsidR="00E82EE9" w:rsidRPr="00C40BE4">
              <w:rPr>
                <w:color w:val="2F5496" w:themeColor="accent5" w:themeShade="BF"/>
                <w:sz w:val="16"/>
                <w:szCs w:val="16"/>
              </w:rPr>
              <w:t xml:space="preserve"> in 2002 dollars</w:t>
            </w:r>
            <w:r w:rsidRPr="00C40BE4">
              <w:rPr>
                <w:color w:val="2F5496" w:themeColor="accent5" w:themeShade="BF"/>
                <w:sz w:val="16"/>
                <w:szCs w:val="16"/>
              </w:rPr>
              <w:t>). This included: antenatal clinic, specialist clinic, dietician, diabetes educator, insulin therapy, and hospital costs.</w:t>
            </w:r>
            <w:r w:rsidR="001977BE" w:rsidRPr="00C40BE4">
              <w:rPr>
                <w:color w:val="2F5496" w:themeColor="accent5" w:themeShade="BF"/>
                <w:sz w:val="16"/>
                <w:szCs w:val="16"/>
              </w:rPr>
              <w:t xml:space="preserve"> Costs </w:t>
            </w:r>
            <w:r w:rsidR="000802B3" w:rsidRPr="00C40BE4">
              <w:rPr>
                <w:color w:val="2F5496" w:themeColor="accent5" w:themeShade="BF"/>
                <w:sz w:val="16"/>
                <w:szCs w:val="16"/>
              </w:rPr>
              <w:t xml:space="preserve">adjusted </w:t>
            </w:r>
            <w:r w:rsidR="001977BE" w:rsidRPr="00C40BE4">
              <w:rPr>
                <w:color w:val="2F5496" w:themeColor="accent5" w:themeShade="BF"/>
                <w:sz w:val="16"/>
                <w:szCs w:val="16"/>
              </w:rPr>
              <w:t>to 2014 dollars.</w:t>
            </w:r>
          </w:p>
        </w:tc>
        <w:tc>
          <w:tcPr>
            <w:tcW w:w="5242" w:type="dxa"/>
            <w:tcBorders>
              <w:top w:val="single" w:sz="24"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tcPr>
          <w:p w14:paraId="2849FB17" w14:textId="669DE192" w:rsidR="001F6102" w:rsidRPr="00C40BE4" w:rsidRDefault="00311CB9" w:rsidP="00F102B2">
            <w:pPr>
              <w:ind w:left="120"/>
              <w:rPr>
                <w:color w:val="2F5496" w:themeColor="accent5" w:themeShade="BF"/>
                <w:sz w:val="16"/>
                <w:szCs w:val="16"/>
                <w:lang w:val="en-GB"/>
              </w:rPr>
            </w:pPr>
            <w:r w:rsidRPr="00C40BE4">
              <w:rPr>
                <w:color w:val="2F5496" w:themeColor="accent5" w:themeShade="BF"/>
                <w:sz w:val="16"/>
                <w:szCs w:val="16"/>
                <w:lang w:val="en-GB"/>
              </w:rPr>
              <w:t xml:space="preserve">Moss J, Crowther C, Hiller J, </w:t>
            </w:r>
            <w:proofErr w:type="spellStart"/>
            <w:r w:rsidRPr="00C40BE4">
              <w:rPr>
                <w:color w:val="2F5496" w:themeColor="accent5" w:themeShade="BF"/>
                <w:sz w:val="16"/>
                <w:szCs w:val="16"/>
                <w:lang w:val="en-GB"/>
              </w:rPr>
              <w:t>Willson</w:t>
            </w:r>
            <w:proofErr w:type="spellEnd"/>
            <w:r w:rsidRPr="00C40BE4">
              <w:rPr>
                <w:color w:val="2F5496" w:themeColor="accent5" w:themeShade="BF"/>
                <w:sz w:val="16"/>
                <w:szCs w:val="16"/>
                <w:lang w:val="en-GB"/>
              </w:rPr>
              <w:t xml:space="preserve"> K, Robinson J for the ACHOIS Trial Group 2007. </w:t>
            </w:r>
            <w:r w:rsidR="004901AA" w:rsidRPr="00C40BE4">
              <w:rPr>
                <w:color w:val="2F5496" w:themeColor="accent5" w:themeShade="BF"/>
                <w:sz w:val="16"/>
                <w:szCs w:val="16"/>
                <w:lang w:val="en-GB"/>
              </w:rPr>
              <w:t>Costs and consequences of treatment for mild gestational diabetes mellitus – evaluation from the ACHOIS randomised trial. BMC Pregnancy and Childbirth 7:27.</w:t>
            </w:r>
          </w:p>
        </w:tc>
      </w:tr>
    </w:tbl>
    <w:p w14:paraId="7F2BF5F0" w14:textId="77777777" w:rsidR="000A6F03" w:rsidRDefault="000A6F03">
      <w:pPr>
        <w:rPr>
          <w:rFonts w:ascii="Franklin Gothic Medium" w:eastAsiaTheme="majorEastAsia" w:hAnsi="Franklin Gothic Medium" w:cstheme="majorBidi"/>
          <w:color w:val="2F5496" w:themeColor="accent5" w:themeShade="BF"/>
          <w:kern w:val="24"/>
          <w:sz w:val="32"/>
          <w:szCs w:val="26"/>
          <w:lang w:val="en-US" w:eastAsia="en-AU"/>
        </w:rPr>
      </w:pPr>
      <w:bookmarkStart w:id="21" w:name="_Toc349182224"/>
      <w:r>
        <w:rPr>
          <w:lang w:eastAsia="en-AU"/>
        </w:rPr>
        <w:br w:type="page"/>
      </w:r>
    </w:p>
    <w:p w14:paraId="6F61FE4D" w14:textId="3CB4CD12" w:rsidR="00946C90" w:rsidRPr="00801A64" w:rsidRDefault="009A358D" w:rsidP="00BD7C42">
      <w:pPr>
        <w:pStyle w:val="Heading2"/>
        <w:rPr>
          <w:rFonts w:ascii="Gisha" w:hAnsi="Gisha" w:cs="Gisha"/>
          <w:sz w:val="24"/>
          <w:szCs w:val="24"/>
          <w:vertAlign w:val="superscript"/>
        </w:rPr>
      </w:pPr>
      <w:r w:rsidRPr="003616DA">
        <w:rPr>
          <w:noProof/>
          <w:lang w:val="en-AU" w:eastAsia="en-AU"/>
        </w:rPr>
        <mc:AlternateContent>
          <mc:Choice Requires="wps">
            <w:drawing>
              <wp:anchor distT="0" distB="0" distL="114300" distR="114300" simplePos="0" relativeHeight="251654144" behindDoc="0" locked="0" layoutInCell="1" allowOverlap="1" wp14:anchorId="4BF3675C" wp14:editId="6CFF799B">
                <wp:simplePos x="0" y="0"/>
                <wp:positionH relativeFrom="page">
                  <wp:posOffset>7077384</wp:posOffset>
                </wp:positionH>
                <wp:positionV relativeFrom="page">
                  <wp:posOffset>9502151</wp:posOffset>
                </wp:positionV>
                <wp:extent cx="2331378" cy="113859"/>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402226" w14:textId="77777777" w:rsidR="000D4A73" w:rsidRDefault="000D4A73" w:rsidP="009A358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197" o:spid="_x0000_s1038" style="position:absolute;left:0;text-align:left;margin-left:557.25pt;margin-top:748.2pt;width:183.55pt;height:8.9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" fillcolor="#5b9bd5 [3204]" stroked="f" strokeweight="1pt">
                <v:textbox inset="14.4pt,14.4pt,14.4pt,28.8pt">
                  <w:txbxContent>
                    <w:p w14:paraId="7C402226" w14:textId="77777777" w:rsidR="000D4A73" w:rsidRDefault="000D4A73" w:rsidP="009A358D">
                      <w:pPr>
                        <w:spacing w:before="240"/>
                        <w:rPr>
                          <w:color w:val="FFFFFF" w:themeColor="background1"/>
                        </w:rPr>
                      </w:pPr>
                    </w:p>
                  </w:txbxContent>
                </v:textbox>
                <w10:wrap type="square" anchorx="page" anchory="page"/>
              </v:rect>
            </w:pict>
          </mc:Fallback>
        </mc:AlternateContent>
      </w:r>
      <w:r w:rsidRPr="003616DA">
        <w:rPr>
          <w:lang w:eastAsia="en-AU"/>
        </w:rPr>
        <w:t>ACTOMgSO4 Trial (2003)</w:t>
      </w:r>
      <w:r w:rsidR="004438AC" w:rsidRPr="003616DA">
        <w:rPr>
          <w:lang w:eastAsia="en-AU"/>
        </w:rPr>
        <w:t xml:space="preserve"> –</w:t>
      </w:r>
      <w:r w:rsidRPr="003616DA">
        <w:rPr>
          <w:lang w:eastAsia="en-AU"/>
        </w:rPr>
        <w:t xml:space="preserve"> Effect of magnesium sulfate given for neuroprotection before preterm birth</w:t>
      </w:r>
      <w:r w:rsidRPr="00106F08">
        <w:rPr>
          <w:rStyle w:val="FootnoteReference"/>
          <w:rFonts w:ascii="Gisha" w:hAnsi="Gisha" w:cs="Gisha"/>
          <w:sz w:val="24"/>
          <w:szCs w:val="24"/>
        </w:rPr>
        <w:t xml:space="preserve"> </w:t>
      </w:r>
      <w:r w:rsidRPr="00106F08">
        <w:rPr>
          <w:rStyle w:val="FootnoteReference"/>
          <w:rFonts w:ascii="Gisha" w:hAnsi="Gisha" w:cs="Gisha"/>
          <w:sz w:val="24"/>
          <w:szCs w:val="24"/>
        </w:rPr>
        <w:footnoteReference w:id="81"/>
      </w:r>
      <w:bookmarkEnd w:id="21"/>
      <w:r w:rsidR="00946C90">
        <w:rPr>
          <w:rStyle w:val="FootnoteReference"/>
          <w:rFonts w:ascii="Gisha" w:hAnsi="Gisha" w:cs="Gisha"/>
          <w:sz w:val="24"/>
          <w:szCs w:val="24"/>
        </w:rPr>
        <w:br/>
      </w:r>
    </w:p>
    <w:p w14:paraId="614FD560" w14:textId="7E7E79DC" w:rsidR="00946C90" w:rsidRDefault="00F716EF" w:rsidP="00801A64">
      <w:pPr>
        <w:pStyle w:val="Heading3"/>
        <w:numPr>
          <w:ilvl w:val="0"/>
          <w:numId w:val="0"/>
        </w:numPr>
      </w:pPr>
      <w:r>
        <w:rPr>
          <w:lang w:val="en-US"/>
        </w:rPr>
        <w:t>C</w:t>
      </w:r>
      <w:r w:rsidR="00946C90">
        <w:rPr>
          <w:lang w:val="en-US"/>
        </w:rPr>
        <w:t>ontext</w:t>
      </w:r>
    </w:p>
    <w:p w14:paraId="5515E388" w14:textId="77777777" w:rsidR="00F716EF" w:rsidRPr="00801A64" w:rsidRDefault="00F716EF" w:rsidP="00801A64"/>
    <w:p w14:paraId="27E297EF" w14:textId="77777777" w:rsidR="00946C90" w:rsidRPr="00AB55E0" w:rsidRDefault="00946C90" w:rsidP="00AB55E0">
      <w:pPr>
        <w:pStyle w:val="Commissionbullets"/>
        <w:rPr>
          <w:b/>
        </w:rPr>
      </w:pPr>
      <w:r w:rsidRPr="00AB55E0">
        <w:rPr>
          <w:b/>
        </w:rPr>
        <w:t>Infants born very preterm (less than 30 weeks’ gestation) have increased risks of mortality, or of surviving with neurosensory impairments and disabilities, such as cerebral palsy.</w:t>
      </w:r>
    </w:p>
    <w:p w14:paraId="3AEB8105" w14:textId="77777777" w:rsidR="00946C90" w:rsidRPr="00F77220" w:rsidRDefault="00946C90" w:rsidP="00AB55E0">
      <w:pPr>
        <w:pStyle w:val="Commissionbullets"/>
      </w:pPr>
      <w:r w:rsidRPr="00F77220">
        <w:t xml:space="preserve">Observational studies showed that maternal administration of magnesium </w:t>
      </w:r>
      <w:proofErr w:type="spellStart"/>
      <w:r w:rsidRPr="00F77220">
        <w:t>sulfate</w:t>
      </w:r>
      <w:proofErr w:type="spellEnd"/>
      <w:r w:rsidRPr="00F77220">
        <w:t xml:space="preserve"> (MgSO</w:t>
      </w:r>
      <w:r w:rsidRPr="00BD7C42">
        <w:rPr>
          <w:vertAlign w:val="subscript"/>
        </w:rPr>
        <w:t>4</w:t>
      </w:r>
      <w:r w:rsidRPr="00F77220">
        <w:t xml:space="preserve">) could be effective as a neuroprotective agent, and could reduce the risk of cerebral palsy in preterm infants. </w:t>
      </w:r>
    </w:p>
    <w:p w14:paraId="77C16472" w14:textId="77777777" w:rsidR="00946C90" w:rsidRPr="00F77220" w:rsidRDefault="00946C90" w:rsidP="00AB55E0">
      <w:pPr>
        <w:pStyle w:val="Commissionbullets"/>
      </w:pPr>
      <w:r w:rsidRPr="00F77220">
        <w:t>MgSO</w:t>
      </w:r>
      <w:r w:rsidRPr="00BD7C42">
        <w:rPr>
          <w:vertAlign w:val="subscript"/>
        </w:rPr>
        <w:t xml:space="preserve">4 </w:t>
      </w:r>
      <w:r w:rsidRPr="00F77220">
        <w:t>had not previously been used in this way.</w:t>
      </w:r>
    </w:p>
    <w:p w14:paraId="51375C21" w14:textId="77777777" w:rsidR="00946C90" w:rsidRPr="00F77220" w:rsidRDefault="00946C90" w:rsidP="00AB55E0">
      <w:pPr>
        <w:pStyle w:val="Commissionbullets"/>
      </w:pPr>
      <w:r w:rsidRPr="00F77220">
        <w:t>The ACTOMgSO</w:t>
      </w:r>
      <w:r w:rsidRPr="00BD7C42">
        <w:rPr>
          <w:vertAlign w:val="subscript"/>
        </w:rPr>
        <w:t>4</w:t>
      </w:r>
      <w:r w:rsidRPr="00F77220">
        <w:t xml:space="preserve"> Trial was the first multicentre RCT to suggest benefit from administering intravenous MgSO</w:t>
      </w:r>
      <w:r w:rsidRPr="00BD7C42">
        <w:rPr>
          <w:vertAlign w:val="subscript"/>
        </w:rPr>
        <w:t>4</w:t>
      </w:r>
      <w:r w:rsidRPr="00F77220">
        <w:t xml:space="preserve"> to women immediately prior to very preterm birth. It was one of four trials being conducted worldwide around the similar time.</w:t>
      </w:r>
    </w:p>
    <w:p w14:paraId="53D63B6C" w14:textId="77777777" w:rsidR="00946C90" w:rsidRPr="00F77220" w:rsidRDefault="00946C90" w:rsidP="00AB55E0">
      <w:pPr>
        <w:pStyle w:val="Commissionbullets"/>
      </w:pPr>
      <w:r w:rsidRPr="00F77220">
        <w:t>The combined meta-analysis shows the overall benefit of reduction in cerebral palsy and death.</w:t>
      </w:r>
    </w:p>
    <w:p w14:paraId="5CB28B7A" w14:textId="2737A5B1" w:rsidR="00946C90" w:rsidRPr="00F77220" w:rsidRDefault="00946C90" w:rsidP="00AB55E0">
      <w:pPr>
        <w:pStyle w:val="Commissionbullets"/>
      </w:pPr>
      <w:r w:rsidRPr="00F77220">
        <w:t xml:space="preserve">Within </w:t>
      </w:r>
      <w:r w:rsidR="00D62C3C">
        <w:t>two</w:t>
      </w:r>
      <w:r w:rsidRPr="00F77220">
        <w:t xml:space="preserve"> years of the systematic review, estimates of uptake changed from 0% to up to 90% across tertiary hospitals (Bain et al. 2013). Active implementation was via the WISH (Working to Improve Survival and Health for babies born preterm) Project, an ongoing project, funded by the Cerebral Palsy Alliance, comprising a package of active implementation strategies to guide the introduction and local adaptation of guideline recommendations.</w:t>
      </w:r>
    </w:p>
    <w:p w14:paraId="4EB9AE1F" w14:textId="257A2325" w:rsidR="002C063D" w:rsidRPr="00801A64" w:rsidRDefault="00946C90" w:rsidP="00AB55E0">
      <w:pPr>
        <w:pStyle w:val="Commissionbullets"/>
        <w:sectPr w:rsidR="002C063D" w:rsidRPr="00801A64" w:rsidSect="00F9614D">
          <w:type w:val="continuous"/>
          <w:pgSz w:w="16838" w:h="11906" w:orient="landscape"/>
          <w:pgMar w:top="1440" w:right="1440" w:bottom="1440" w:left="1440" w:header="709" w:footer="709" w:gutter="0"/>
          <w:cols w:space="708"/>
          <w:docGrid w:linePitch="360"/>
        </w:sectPr>
      </w:pPr>
      <w:r w:rsidRPr="00F77220">
        <w:t>Trial findings were included in the 2010 Australian and New Zealand guidelines, endorsed by NHMRC, and were also included in the 2015 WHO Preterm Birth Guidelines</w:t>
      </w:r>
      <w:r w:rsidR="00FF4E98">
        <w:t>.</w:t>
      </w:r>
    </w:p>
    <w:tbl>
      <w:tblPr>
        <w:tblStyle w:val="TableGrid"/>
        <w:tblW w:w="14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16"/>
        <w:gridCol w:w="1827"/>
        <w:gridCol w:w="1622"/>
        <w:gridCol w:w="1653"/>
        <w:gridCol w:w="2231"/>
        <w:gridCol w:w="5476"/>
      </w:tblGrid>
      <w:tr w:rsidR="005871DF" w:rsidRPr="000A6F03" w14:paraId="7C20EEAC" w14:textId="77777777" w:rsidTr="00801A64">
        <w:trPr>
          <w:trHeight w:val="857"/>
        </w:trPr>
        <w:tc>
          <w:tcPr>
            <w:tcW w:w="1616" w:type="dxa"/>
            <w:shd w:val="clear" w:color="auto" w:fill="934B97"/>
            <w:vAlign w:val="center"/>
          </w:tcPr>
          <w:p w14:paraId="79FA815F" w14:textId="77777777" w:rsidR="00946C90" w:rsidRPr="00C40BE4" w:rsidRDefault="00946C90" w:rsidP="00BD7C42">
            <w:pPr>
              <w:rPr>
                <w:rFonts w:asciiTheme="minorBidi" w:hAnsiTheme="minorBidi"/>
                <w:b/>
                <w:bCs/>
                <w:color w:val="FFFFFF" w:themeColor="background1"/>
                <w:sz w:val="16"/>
                <w:szCs w:val="16"/>
              </w:rPr>
            </w:pPr>
          </w:p>
          <w:p w14:paraId="75B4EB4F" w14:textId="77777777" w:rsidR="005871DF" w:rsidRPr="00C40BE4" w:rsidRDefault="005871DF">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Outcome</w:t>
            </w:r>
          </w:p>
        </w:tc>
        <w:tc>
          <w:tcPr>
            <w:tcW w:w="1827" w:type="dxa"/>
            <w:shd w:val="clear" w:color="auto" w:fill="934B97"/>
            <w:vAlign w:val="center"/>
          </w:tcPr>
          <w:p w14:paraId="38B4233F" w14:textId="3B9A5CC5" w:rsidR="005871DF" w:rsidRPr="00C40BE4" w:rsidRDefault="005871DF">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Eligible population if implemented</w:t>
            </w:r>
          </w:p>
        </w:tc>
        <w:tc>
          <w:tcPr>
            <w:tcW w:w="1622" w:type="dxa"/>
            <w:shd w:val="clear" w:color="auto" w:fill="934B97"/>
            <w:vAlign w:val="center"/>
          </w:tcPr>
          <w:p w14:paraId="71B8F0F0" w14:textId="77777777" w:rsidR="005871DF" w:rsidRPr="00C40BE4" w:rsidRDefault="005871DF">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Primary outcomes</w:t>
            </w:r>
          </w:p>
        </w:tc>
        <w:tc>
          <w:tcPr>
            <w:tcW w:w="1653" w:type="dxa"/>
            <w:shd w:val="clear" w:color="auto" w:fill="934B97"/>
            <w:vAlign w:val="center"/>
          </w:tcPr>
          <w:p w14:paraId="5F002B36" w14:textId="77777777" w:rsidR="005871DF" w:rsidRPr="00C40BE4" w:rsidRDefault="005871DF">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Secondary outcomes</w:t>
            </w:r>
          </w:p>
        </w:tc>
        <w:tc>
          <w:tcPr>
            <w:tcW w:w="2231" w:type="dxa"/>
            <w:shd w:val="clear" w:color="auto" w:fill="934B97"/>
            <w:vAlign w:val="center"/>
          </w:tcPr>
          <w:p w14:paraId="2486928E" w14:textId="77777777" w:rsidR="005871DF" w:rsidRPr="00C40BE4" w:rsidRDefault="005871DF">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Clinical context</w:t>
            </w:r>
          </w:p>
        </w:tc>
        <w:tc>
          <w:tcPr>
            <w:tcW w:w="5476" w:type="dxa"/>
            <w:shd w:val="clear" w:color="auto" w:fill="934B97"/>
            <w:vAlign w:val="center"/>
          </w:tcPr>
          <w:p w14:paraId="59B1268E" w14:textId="3DB1EABA" w:rsidR="005871DF" w:rsidRPr="00C40BE4" w:rsidRDefault="005871DF">
            <w:pPr>
              <w:rPr>
                <w:rFonts w:asciiTheme="minorBidi" w:hAnsiTheme="minorBidi"/>
                <w:b/>
                <w:bCs/>
                <w:color w:val="FFFFFF" w:themeColor="background1"/>
                <w:sz w:val="16"/>
                <w:szCs w:val="16"/>
              </w:rPr>
            </w:pPr>
            <w:r w:rsidRPr="00C40BE4">
              <w:rPr>
                <w:rFonts w:asciiTheme="minorBidi" w:hAnsiTheme="minorBidi"/>
                <w:b/>
                <w:bCs/>
                <w:color w:val="FFFFFF" w:themeColor="background1"/>
                <w:sz w:val="16"/>
                <w:szCs w:val="16"/>
              </w:rPr>
              <w:t>Main clinical assumptions</w:t>
            </w:r>
          </w:p>
        </w:tc>
      </w:tr>
      <w:tr w:rsidR="005871DF" w:rsidRPr="000A6F03" w14:paraId="0D048ABC" w14:textId="77777777" w:rsidTr="00801A64">
        <w:trPr>
          <w:trHeight w:val="893"/>
        </w:trPr>
        <w:tc>
          <w:tcPr>
            <w:tcW w:w="1616" w:type="dxa"/>
            <w:vMerge w:val="restart"/>
            <w:shd w:val="clear" w:color="auto" w:fill="EEE8ED"/>
          </w:tcPr>
          <w:p w14:paraId="74748279" w14:textId="4EB1F8E1" w:rsidR="005871DF" w:rsidRPr="00C40BE4" w:rsidRDefault="00BD2FA4" w:rsidP="006F78EA">
            <w:pPr>
              <w:rPr>
                <w:rFonts w:asciiTheme="minorBidi" w:hAnsiTheme="minorBidi"/>
                <w:color w:val="2F5496" w:themeColor="accent5" w:themeShade="BF"/>
                <w:sz w:val="16"/>
                <w:szCs w:val="16"/>
              </w:rPr>
            </w:pPr>
            <w:r w:rsidRPr="00C40BE4">
              <w:rPr>
                <w:rFonts w:asciiTheme="minorBidi" w:hAnsiTheme="minorBidi"/>
                <w:color w:val="2F5496" w:themeColor="accent5" w:themeShade="BF"/>
                <w:sz w:val="16"/>
                <w:szCs w:val="16"/>
              </w:rPr>
              <w:t xml:space="preserve">Magnesium </w:t>
            </w:r>
            <w:proofErr w:type="spellStart"/>
            <w:r w:rsidRPr="00C40BE4">
              <w:rPr>
                <w:rFonts w:asciiTheme="minorBidi" w:hAnsiTheme="minorBidi"/>
                <w:color w:val="2F5496" w:themeColor="accent5" w:themeShade="BF"/>
                <w:sz w:val="16"/>
                <w:szCs w:val="16"/>
              </w:rPr>
              <w:t>sulfate</w:t>
            </w:r>
            <w:proofErr w:type="spellEnd"/>
            <w:r w:rsidRPr="00C40BE4">
              <w:rPr>
                <w:rFonts w:asciiTheme="minorBidi" w:hAnsiTheme="minorBidi"/>
                <w:color w:val="2F5496" w:themeColor="accent5" w:themeShade="BF"/>
                <w:sz w:val="16"/>
                <w:szCs w:val="16"/>
              </w:rPr>
              <w:t xml:space="preserve"> (</w:t>
            </w:r>
            <w:r w:rsidR="005871DF" w:rsidRPr="00C40BE4">
              <w:rPr>
                <w:rFonts w:asciiTheme="minorBidi" w:hAnsiTheme="minorBidi"/>
                <w:color w:val="2F5496" w:themeColor="accent5" w:themeShade="BF"/>
                <w:sz w:val="16"/>
                <w:szCs w:val="16"/>
              </w:rPr>
              <w:t>MgSO4</w:t>
            </w:r>
            <w:r w:rsidRPr="00C40BE4">
              <w:rPr>
                <w:rFonts w:asciiTheme="minorBidi" w:hAnsiTheme="minorBidi"/>
                <w:color w:val="2F5496" w:themeColor="accent5" w:themeShade="BF"/>
                <w:sz w:val="16"/>
                <w:szCs w:val="16"/>
              </w:rPr>
              <w:t>)</w:t>
            </w:r>
            <w:r w:rsidR="005871DF" w:rsidRPr="00C40BE4">
              <w:rPr>
                <w:rFonts w:asciiTheme="minorBidi" w:hAnsiTheme="minorBidi"/>
                <w:color w:val="2F5496" w:themeColor="accent5" w:themeShade="BF"/>
                <w:sz w:val="16"/>
                <w:szCs w:val="16"/>
              </w:rPr>
              <w:t xml:space="preserve"> may prove important to paediatric outcomes</w:t>
            </w:r>
            <w:r w:rsidR="0086537E" w:rsidRPr="00C40BE4">
              <w:rPr>
                <w:rFonts w:asciiTheme="minorBidi" w:hAnsiTheme="minorBidi"/>
                <w:color w:val="2F5496" w:themeColor="accent5" w:themeShade="BF"/>
                <w:sz w:val="16"/>
                <w:szCs w:val="16"/>
              </w:rPr>
              <w:t xml:space="preserve"> in preterm infants</w:t>
            </w:r>
            <w:r w:rsidR="005871DF" w:rsidRPr="00C40BE4">
              <w:rPr>
                <w:rFonts w:asciiTheme="minorBidi" w:hAnsiTheme="minorBidi"/>
                <w:color w:val="2F5496" w:themeColor="accent5" w:themeShade="BF"/>
                <w:sz w:val="16"/>
                <w:szCs w:val="16"/>
              </w:rPr>
              <w:t xml:space="preserve">. No serious harmful effects </w:t>
            </w:r>
            <w:r w:rsidR="000F5016" w:rsidRPr="00C40BE4">
              <w:rPr>
                <w:rFonts w:asciiTheme="minorBidi" w:hAnsiTheme="minorBidi"/>
                <w:color w:val="2F5496" w:themeColor="accent5" w:themeShade="BF"/>
                <w:sz w:val="16"/>
                <w:szCs w:val="16"/>
              </w:rPr>
              <w:t>are</w:t>
            </w:r>
            <w:r w:rsidR="005871DF" w:rsidRPr="00C40BE4">
              <w:rPr>
                <w:rFonts w:asciiTheme="minorBidi" w:hAnsiTheme="minorBidi"/>
                <w:color w:val="2F5496" w:themeColor="accent5" w:themeShade="BF"/>
                <w:sz w:val="16"/>
                <w:szCs w:val="16"/>
              </w:rPr>
              <w:t xml:space="preserve"> seen</w:t>
            </w:r>
            <w:r w:rsidR="000802B3" w:rsidRPr="00C40BE4">
              <w:rPr>
                <w:rFonts w:asciiTheme="minorBidi" w:hAnsiTheme="minorBidi"/>
                <w:color w:val="2F5496" w:themeColor="accent5" w:themeShade="BF"/>
                <w:sz w:val="16"/>
                <w:szCs w:val="16"/>
              </w:rPr>
              <w:t>.</w:t>
            </w:r>
          </w:p>
          <w:p w14:paraId="0CC50BDB" w14:textId="77777777" w:rsidR="005871DF" w:rsidRPr="00C40BE4" w:rsidRDefault="005871DF" w:rsidP="00AC3BDA">
            <w:pPr>
              <w:rPr>
                <w:rFonts w:asciiTheme="minorBidi" w:hAnsiTheme="minorBidi"/>
                <w:color w:val="2F5496" w:themeColor="accent5" w:themeShade="BF"/>
                <w:sz w:val="16"/>
                <w:szCs w:val="16"/>
              </w:rPr>
            </w:pPr>
          </w:p>
        </w:tc>
        <w:tc>
          <w:tcPr>
            <w:tcW w:w="1827" w:type="dxa"/>
            <w:shd w:val="clear" w:color="auto" w:fill="DBCDD9"/>
          </w:tcPr>
          <w:p w14:paraId="7E647858" w14:textId="6C0F3E88" w:rsidR="005871DF" w:rsidRPr="00C40BE4" w:rsidRDefault="005871DF" w:rsidP="0028221A">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 xml:space="preserve">Proportion of babies born &lt;30 weeks’ gestation 1.2% </w:t>
            </w:r>
            <w:r w:rsidR="0028221A" w:rsidRPr="00C40BE4">
              <w:rPr>
                <w:rStyle w:val="FootnoteReference"/>
                <w:rFonts w:asciiTheme="minorBidi" w:hAnsiTheme="minorBidi"/>
                <w:bCs/>
                <w:color w:val="2F5496" w:themeColor="accent5" w:themeShade="BF"/>
                <w:kern w:val="24"/>
                <w:sz w:val="16"/>
                <w:szCs w:val="16"/>
              </w:rPr>
              <w:footnoteReference w:id="82"/>
            </w:r>
          </w:p>
        </w:tc>
        <w:tc>
          <w:tcPr>
            <w:tcW w:w="1622" w:type="dxa"/>
            <w:vMerge w:val="restart"/>
            <w:shd w:val="clear" w:color="auto" w:fill="EEE8ED"/>
          </w:tcPr>
          <w:p w14:paraId="6F69B31D" w14:textId="1CA5A097" w:rsidR="005871DF" w:rsidRPr="00C40BE4" w:rsidRDefault="00903702" w:rsidP="00AC3BDA">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Infants:</w:t>
            </w:r>
            <w:r w:rsidRPr="00C40BE4">
              <w:rPr>
                <w:rFonts w:asciiTheme="minorBidi" w:hAnsiTheme="minorBidi"/>
                <w:bCs/>
                <w:color w:val="2F5496" w:themeColor="accent5" w:themeShade="BF"/>
                <w:kern w:val="24"/>
                <w:sz w:val="16"/>
                <w:szCs w:val="16"/>
              </w:rPr>
              <w:t xml:space="preserve"> </w:t>
            </w:r>
            <w:r w:rsidR="005871DF" w:rsidRPr="00C40BE4">
              <w:rPr>
                <w:rFonts w:asciiTheme="minorBidi" w:hAnsiTheme="minorBidi"/>
                <w:bCs/>
                <w:color w:val="2F5496" w:themeColor="accent5" w:themeShade="BF"/>
                <w:kern w:val="24"/>
                <w:sz w:val="16"/>
                <w:szCs w:val="16"/>
              </w:rPr>
              <w:t>Total paediatric mortality, cerebral palsy, and the combined outcome of death or cerebral palsy at a corrected age of 2 years</w:t>
            </w:r>
            <w:r w:rsidR="000802B3" w:rsidRPr="00C40BE4">
              <w:rPr>
                <w:rFonts w:asciiTheme="minorBidi" w:hAnsiTheme="minorBidi"/>
                <w:bCs/>
                <w:color w:val="2F5496" w:themeColor="accent5" w:themeShade="BF"/>
                <w:kern w:val="24"/>
                <w:sz w:val="16"/>
                <w:szCs w:val="16"/>
              </w:rPr>
              <w:t>.</w:t>
            </w:r>
          </w:p>
        </w:tc>
        <w:tc>
          <w:tcPr>
            <w:tcW w:w="1653" w:type="dxa"/>
            <w:vMerge w:val="restart"/>
            <w:shd w:val="clear" w:color="auto" w:fill="EEE8ED"/>
          </w:tcPr>
          <w:p w14:paraId="190E73F6" w14:textId="77777777" w:rsidR="000802B3" w:rsidRPr="00C40BE4" w:rsidRDefault="005871DF" w:rsidP="00F45493">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Infants:</w:t>
            </w:r>
            <w:r w:rsidRPr="00C40BE4">
              <w:rPr>
                <w:rFonts w:asciiTheme="minorBidi" w:hAnsiTheme="minorBidi"/>
                <w:bCs/>
                <w:color w:val="2F5496" w:themeColor="accent5" w:themeShade="BF"/>
                <w:kern w:val="24"/>
                <w:sz w:val="16"/>
                <w:szCs w:val="16"/>
              </w:rPr>
              <w:t xml:space="preserve"> rates of major IVH, and neurosensory disability. </w:t>
            </w:r>
          </w:p>
          <w:p w14:paraId="123AB7F7" w14:textId="5A835332" w:rsidR="005871DF" w:rsidRPr="00C40BE4" w:rsidRDefault="005871DF" w:rsidP="00F45493">
            <w:pPr>
              <w:rPr>
                <w:rFonts w:asciiTheme="minorBidi" w:hAnsiTheme="minorBidi"/>
                <w:bCs/>
                <w:color w:val="2F5496" w:themeColor="accent5" w:themeShade="BF"/>
                <w:kern w:val="24"/>
                <w:sz w:val="16"/>
                <w:szCs w:val="16"/>
              </w:rPr>
            </w:pPr>
            <w:r w:rsidRPr="00C40BE4">
              <w:rPr>
                <w:rFonts w:asciiTheme="minorBidi" w:hAnsiTheme="minorBidi"/>
                <w:b/>
                <w:bCs/>
                <w:color w:val="2F5496" w:themeColor="accent5" w:themeShade="BF"/>
                <w:kern w:val="24"/>
                <w:sz w:val="16"/>
                <w:szCs w:val="16"/>
              </w:rPr>
              <w:t>Mother</w:t>
            </w:r>
            <w:r w:rsidR="00903702" w:rsidRPr="00C40BE4">
              <w:rPr>
                <w:rFonts w:asciiTheme="minorBidi" w:hAnsiTheme="minorBidi"/>
                <w:b/>
                <w:bCs/>
                <w:color w:val="2F5496" w:themeColor="accent5" w:themeShade="BF"/>
                <w:kern w:val="24"/>
                <w:sz w:val="16"/>
                <w:szCs w:val="16"/>
              </w:rPr>
              <w:t>s</w:t>
            </w:r>
            <w:r w:rsidRPr="00C40BE4">
              <w:rPr>
                <w:rFonts w:asciiTheme="minorBidi" w:hAnsiTheme="minorBidi"/>
                <w:bCs/>
                <w:color w:val="2F5496" w:themeColor="accent5" w:themeShade="BF"/>
                <w:kern w:val="24"/>
                <w:sz w:val="16"/>
                <w:szCs w:val="16"/>
              </w:rPr>
              <w:t xml:space="preserve">: adverse cardiovascular and respiratory effects of the infusion, primary </w:t>
            </w:r>
            <w:r w:rsidR="00F45493" w:rsidRPr="00C40BE4">
              <w:rPr>
                <w:rFonts w:asciiTheme="minorBidi" w:hAnsiTheme="minorBidi"/>
                <w:bCs/>
                <w:color w:val="2F5496" w:themeColor="accent5" w:themeShade="BF"/>
                <w:kern w:val="24"/>
                <w:sz w:val="16"/>
                <w:szCs w:val="16"/>
              </w:rPr>
              <w:t>postpartum haemorrhage</w:t>
            </w:r>
            <w:r w:rsidRPr="00C40BE4">
              <w:rPr>
                <w:rFonts w:asciiTheme="minorBidi" w:hAnsiTheme="minorBidi"/>
                <w:bCs/>
                <w:color w:val="2F5496" w:themeColor="accent5" w:themeShade="BF"/>
                <w:kern w:val="24"/>
                <w:sz w:val="16"/>
                <w:szCs w:val="16"/>
              </w:rPr>
              <w:t>, and major</w:t>
            </w:r>
            <w:r w:rsidR="00F45493" w:rsidRPr="00C40BE4">
              <w:rPr>
                <w:rFonts w:asciiTheme="minorBidi" w:hAnsiTheme="minorBidi"/>
                <w:bCs/>
                <w:color w:val="2F5496" w:themeColor="accent5" w:themeShade="BF"/>
                <w:kern w:val="24"/>
                <w:sz w:val="16"/>
                <w:szCs w:val="16"/>
              </w:rPr>
              <w:t xml:space="preserve"> postpartum haemorrhage</w:t>
            </w:r>
            <w:r w:rsidRPr="00C40BE4">
              <w:rPr>
                <w:rFonts w:asciiTheme="minorBidi" w:hAnsiTheme="minorBidi"/>
                <w:bCs/>
                <w:color w:val="2F5496" w:themeColor="accent5" w:themeShade="BF"/>
                <w:kern w:val="24"/>
                <w:sz w:val="16"/>
                <w:szCs w:val="16"/>
              </w:rPr>
              <w:t>.</w:t>
            </w:r>
          </w:p>
        </w:tc>
        <w:tc>
          <w:tcPr>
            <w:tcW w:w="2231" w:type="dxa"/>
            <w:vMerge w:val="restart"/>
            <w:shd w:val="clear" w:color="auto" w:fill="EEE8ED"/>
          </w:tcPr>
          <w:p w14:paraId="71B02F22" w14:textId="5FBA6904" w:rsidR="005871DF" w:rsidRPr="00C40BE4" w:rsidRDefault="005871DF" w:rsidP="0096786E">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Prior to the trial, MgSO4 was not being used as a neuroprotective agent. The trial</w:t>
            </w:r>
            <w:r w:rsidR="0096786E" w:rsidRPr="00C40BE4">
              <w:rPr>
                <w:rFonts w:asciiTheme="minorBidi" w:hAnsiTheme="minorBidi" w:cstheme="minorBidi"/>
                <w:bCs/>
                <w:color w:val="2F5496" w:themeColor="accent5" w:themeShade="BF"/>
                <w:kern w:val="24"/>
                <w:sz w:val="16"/>
                <w:szCs w:val="16"/>
              </w:rPr>
              <w:t>,</w:t>
            </w:r>
            <w:r w:rsidRPr="00C40BE4">
              <w:rPr>
                <w:rFonts w:asciiTheme="minorBidi" w:hAnsiTheme="minorBidi" w:cstheme="minorBidi"/>
                <w:bCs/>
                <w:color w:val="2F5496" w:themeColor="accent5" w:themeShade="BF"/>
                <w:kern w:val="24"/>
                <w:sz w:val="16"/>
                <w:szCs w:val="16"/>
              </w:rPr>
              <w:t xml:space="preserve"> and combined meta-analysis</w:t>
            </w:r>
            <w:r w:rsidR="0096786E" w:rsidRPr="00C40BE4">
              <w:rPr>
                <w:rFonts w:asciiTheme="minorBidi" w:hAnsiTheme="minorBidi" w:cstheme="minorBidi"/>
                <w:bCs/>
                <w:color w:val="2F5496" w:themeColor="accent5" w:themeShade="BF"/>
                <w:kern w:val="24"/>
                <w:sz w:val="16"/>
                <w:szCs w:val="16"/>
              </w:rPr>
              <w:t>,</w:t>
            </w:r>
            <w:r w:rsidRPr="00C40BE4">
              <w:rPr>
                <w:rFonts w:asciiTheme="minorBidi" w:hAnsiTheme="minorBidi" w:cstheme="minorBidi"/>
                <w:bCs/>
                <w:color w:val="2F5496" w:themeColor="accent5" w:themeShade="BF"/>
                <w:kern w:val="24"/>
                <w:sz w:val="16"/>
                <w:szCs w:val="16"/>
              </w:rPr>
              <w:t xml:space="preserve"> </w:t>
            </w:r>
            <w:r w:rsidR="0086537E" w:rsidRPr="00C40BE4">
              <w:rPr>
                <w:rFonts w:asciiTheme="minorBidi" w:hAnsiTheme="minorBidi" w:cstheme="minorBidi"/>
                <w:bCs/>
                <w:color w:val="2F5496" w:themeColor="accent5" w:themeShade="BF"/>
                <w:kern w:val="24"/>
                <w:sz w:val="16"/>
                <w:szCs w:val="16"/>
              </w:rPr>
              <w:t>established the significance</w:t>
            </w:r>
            <w:r w:rsidRPr="00C40BE4">
              <w:rPr>
                <w:rFonts w:asciiTheme="minorBidi" w:hAnsiTheme="minorBidi" w:cstheme="minorBidi"/>
                <w:bCs/>
                <w:color w:val="2F5496" w:themeColor="accent5" w:themeShade="BF"/>
                <w:kern w:val="24"/>
                <w:sz w:val="16"/>
                <w:szCs w:val="16"/>
              </w:rPr>
              <w:t xml:space="preserve"> of the overall benefit of MgSO4 in reducing cerebral palsy and death in infants born very pre-term. </w:t>
            </w:r>
          </w:p>
        </w:tc>
        <w:tc>
          <w:tcPr>
            <w:tcW w:w="5476" w:type="dxa"/>
            <w:vMerge w:val="restart"/>
            <w:shd w:val="clear" w:color="auto" w:fill="EEE8ED"/>
          </w:tcPr>
          <w:p w14:paraId="77E7D419" w14:textId="1C110211" w:rsidR="0086537E" w:rsidRPr="00C40BE4" w:rsidRDefault="00251DC6" w:rsidP="0086537E">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 xml:space="preserve">While not statistically significant, the outcome </w:t>
            </w:r>
            <w:r w:rsidR="009C781E" w:rsidRPr="00C40BE4">
              <w:rPr>
                <w:rFonts w:asciiTheme="minorBidi" w:hAnsiTheme="minorBidi" w:cstheme="minorBidi"/>
                <w:bCs/>
                <w:color w:val="2F5496" w:themeColor="accent5" w:themeShade="BF"/>
                <w:kern w:val="24"/>
                <w:sz w:val="16"/>
                <w:szCs w:val="16"/>
              </w:rPr>
              <w:t xml:space="preserve">of death or cerebral palsy is </w:t>
            </w:r>
            <w:r w:rsidRPr="00C40BE4">
              <w:rPr>
                <w:rFonts w:asciiTheme="minorBidi" w:hAnsiTheme="minorBidi" w:cstheme="minorBidi"/>
                <w:bCs/>
                <w:color w:val="2F5496" w:themeColor="accent5" w:themeShade="BF"/>
                <w:kern w:val="24"/>
                <w:sz w:val="16"/>
                <w:szCs w:val="16"/>
              </w:rPr>
              <w:t xml:space="preserve">clinically </w:t>
            </w:r>
            <w:r w:rsidR="009C781E" w:rsidRPr="00C40BE4">
              <w:rPr>
                <w:rFonts w:asciiTheme="minorBidi" w:hAnsiTheme="minorBidi" w:cstheme="minorBidi"/>
                <w:bCs/>
                <w:color w:val="2F5496" w:themeColor="accent5" w:themeShade="BF"/>
                <w:kern w:val="24"/>
                <w:sz w:val="16"/>
                <w:szCs w:val="16"/>
              </w:rPr>
              <w:t>significant</w:t>
            </w:r>
            <w:r w:rsidRPr="00C40BE4">
              <w:rPr>
                <w:rFonts w:asciiTheme="minorBidi" w:hAnsiTheme="minorBidi" w:cstheme="minorBidi"/>
                <w:bCs/>
                <w:color w:val="2F5496" w:themeColor="accent5" w:themeShade="BF"/>
                <w:kern w:val="24"/>
                <w:sz w:val="16"/>
                <w:szCs w:val="16"/>
              </w:rPr>
              <w:t xml:space="preserve">. Cerebral palsy is difficult to diagnose in infants. Therefore, the statistically significant outcome for </w:t>
            </w:r>
            <w:r w:rsidR="00A815E3" w:rsidRPr="00C40BE4">
              <w:rPr>
                <w:rFonts w:asciiTheme="minorBidi" w:hAnsiTheme="minorBidi" w:cstheme="minorBidi"/>
                <w:bCs/>
                <w:color w:val="2F5496" w:themeColor="accent5" w:themeShade="BF"/>
                <w:kern w:val="24"/>
                <w:sz w:val="16"/>
                <w:szCs w:val="16"/>
              </w:rPr>
              <w:t>substantial gross motor dysfunction</w:t>
            </w:r>
            <w:r w:rsidR="0086537E" w:rsidRPr="00C40BE4">
              <w:rPr>
                <w:rFonts w:asciiTheme="minorBidi" w:hAnsiTheme="minorBidi" w:cstheme="minorBidi"/>
                <w:bCs/>
                <w:color w:val="2F5496" w:themeColor="accent5" w:themeShade="BF"/>
                <w:kern w:val="24"/>
                <w:sz w:val="16"/>
                <w:szCs w:val="16"/>
              </w:rPr>
              <w:t xml:space="preserve"> (GMD)</w:t>
            </w:r>
            <w:r w:rsidR="00A815E3" w:rsidRPr="00C40BE4">
              <w:rPr>
                <w:rFonts w:asciiTheme="minorBidi" w:hAnsiTheme="minorBidi" w:cstheme="minorBidi"/>
                <w:bCs/>
                <w:color w:val="2F5496" w:themeColor="accent5" w:themeShade="BF"/>
                <w:kern w:val="24"/>
                <w:sz w:val="16"/>
                <w:szCs w:val="16"/>
              </w:rPr>
              <w:t xml:space="preserve"> </w:t>
            </w:r>
            <w:r w:rsidRPr="00C40BE4">
              <w:rPr>
                <w:rFonts w:asciiTheme="minorBidi" w:hAnsiTheme="minorBidi" w:cstheme="minorBidi"/>
                <w:bCs/>
                <w:color w:val="2F5496" w:themeColor="accent5" w:themeShade="BF"/>
                <w:kern w:val="24"/>
                <w:sz w:val="16"/>
                <w:szCs w:val="16"/>
              </w:rPr>
              <w:t xml:space="preserve">(believed to be an indicator for cerebral palsy) </w:t>
            </w:r>
            <w:r w:rsidR="00A815E3" w:rsidRPr="00C40BE4">
              <w:rPr>
                <w:rFonts w:asciiTheme="minorBidi" w:hAnsiTheme="minorBidi" w:cstheme="minorBidi"/>
                <w:bCs/>
                <w:color w:val="2F5496" w:themeColor="accent5" w:themeShade="BF"/>
                <w:kern w:val="24"/>
                <w:sz w:val="16"/>
                <w:szCs w:val="16"/>
              </w:rPr>
              <w:t>is</w:t>
            </w:r>
            <w:r w:rsidRPr="00C40BE4">
              <w:rPr>
                <w:rFonts w:asciiTheme="minorBidi" w:hAnsiTheme="minorBidi" w:cstheme="minorBidi"/>
                <w:bCs/>
                <w:color w:val="2F5496" w:themeColor="accent5" w:themeShade="BF"/>
                <w:kern w:val="24"/>
                <w:sz w:val="16"/>
                <w:szCs w:val="16"/>
              </w:rPr>
              <w:t xml:space="preserve"> used to support the significance of death or cerebral palsy</w:t>
            </w:r>
            <w:r w:rsidR="009C781E" w:rsidRPr="00C40BE4">
              <w:rPr>
                <w:rFonts w:asciiTheme="minorBidi" w:hAnsiTheme="minorBidi" w:cstheme="minorBidi"/>
                <w:bCs/>
                <w:color w:val="2F5496" w:themeColor="accent5" w:themeShade="BF"/>
                <w:kern w:val="24"/>
                <w:sz w:val="16"/>
                <w:szCs w:val="16"/>
              </w:rPr>
              <w:t>.</w:t>
            </w:r>
            <w:r w:rsidR="00A815E3" w:rsidRPr="00C40BE4">
              <w:rPr>
                <w:rFonts w:asciiTheme="minorBidi" w:hAnsiTheme="minorBidi" w:cstheme="minorBidi"/>
                <w:bCs/>
                <w:color w:val="2F5496" w:themeColor="accent5" w:themeShade="BF"/>
                <w:kern w:val="24"/>
                <w:sz w:val="16"/>
                <w:szCs w:val="16"/>
              </w:rPr>
              <w:t xml:space="preserve"> </w:t>
            </w:r>
          </w:p>
          <w:p w14:paraId="2DF0EDD4" w14:textId="13280C85" w:rsidR="0086537E" w:rsidRPr="00C40BE4" w:rsidRDefault="0086537E" w:rsidP="0086537E">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 xml:space="preserve">All patients with substantial GMD </w:t>
            </w:r>
            <w:r w:rsidR="008909FA" w:rsidRPr="00C40BE4">
              <w:rPr>
                <w:rFonts w:asciiTheme="minorBidi" w:hAnsiTheme="minorBidi" w:cstheme="minorBidi"/>
                <w:bCs/>
                <w:color w:val="2F5496" w:themeColor="accent5" w:themeShade="BF"/>
                <w:kern w:val="24"/>
                <w:sz w:val="16"/>
                <w:szCs w:val="16"/>
              </w:rPr>
              <w:t xml:space="preserve">are </w:t>
            </w:r>
            <w:r w:rsidRPr="00C40BE4">
              <w:rPr>
                <w:rFonts w:asciiTheme="minorBidi" w:hAnsiTheme="minorBidi" w:cstheme="minorBidi"/>
                <w:bCs/>
                <w:color w:val="2F5496" w:themeColor="accent5" w:themeShade="BF"/>
                <w:kern w:val="24"/>
                <w:sz w:val="16"/>
                <w:szCs w:val="16"/>
              </w:rPr>
              <w:t xml:space="preserve">captured by the numbers for patients with cerebral palsy. </w:t>
            </w:r>
          </w:p>
          <w:p w14:paraId="0C50A632" w14:textId="442447B9" w:rsidR="005871DF" w:rsidRPr="00C40BE4" w:rsidRDefault="005871DF" w:rsidP="00350C91">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C40BE4">
              <w:rPr>
                <w:rFonts w:asciiTheme="minorBidi" w:hAnsiTheme="minorBidi" w:cstheme="minorBidi"/>
                <w:bCs/>
                <w:color w:val="2F5496" w:themeColor="accent5" w:themeShade="BF"/>
                <w:kern w:val="24"/>
                <w:sz w:val="16"/>
                <w:szCs w:val="16"/>
              </w:rPr>
              <w:t>Average life expectancy of patients with cerebral palsy ~36 years.</w:t>
            </w:r>
          </w:p>
        </w:tc>
      </w:tr>
      <w:tr w:rsidR="005871DF" w:rsidRPr="000A6F03" w14:paraId="2E2C8B00" w14:textId="77777777" w:rsidTr="00801A64">
        <w:trPr>
          <w:trHeight w:val="552"/>
        </w:trPr>
        <w:tc>
          <w:tcPr>
            <w:tcW w:w="1616" w:type="dxa"/>
            <w:vMerge/>
            <w:shd w:val="clear" w:color="auto" w:fill="EEE8ED"/>
          </w:tcPr>
          <w:p w14:paraId="10AA1076" w14:textId="77777777" w:rsidR="005871DF" w:rsidRPr="00C40BE4" w:rsidRDefault="005871DF" w:rsidP="00AC3BDA">
            <w:pPr>
              <w:rPr>
                <w:rFonts w:asciiTheme="minorBidi" w:hAnsiTheme="minorBidi"/>
                <w:color w:val="2F5496" w:themeColor="accent5" w:themeShade="BF"/>
                <w:sz w:val="16"/>
                <w:szCs w:val="16"/>
              </w:rPr>
            </w:pPr>
          </w:p>
        </w:tc>
        <w:tc>
          <w:tcPr>
            <w:tcW w:w="1827" w:type="dxa"/>
            <w:shd w:val="clear" w:color="auto" w:fill="DBCDD9"/>
          </w:tcPr>
          <w:p w14:paraId="674637D0" w14:textId="1925C7C6" w:rsidR="005871DF" w:rsidRPr="00C40BE4" w:rsidRDefault="00CE757C" w:rsidP="00CE757C">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Total no. of babies 309,489</w:t>
            </w:r>
            <w:r w:rsidRPr="00C40BE4">
              <w:rPr>
                <w:rStyle w:val="FootnoteReference"/>
                <w:rFonts w:asciiTheme="minorBidi" w:hAnsiTheme="minorBidi"/>
                <w:bCs/>
                <w:color w:val="2F5496" w:themeColor="accent5" w:themeShade="BF"/>
                <w:kern w:val="24"/>
                <w:sz w:val="16"/>
                <w:szCs w:val="16"/>
              </w:rPr>
              <w:footnoteReference w:id="83"/>
            </w:r>
          </w:p>
        </w:tc>
        <w:tc>
          <w:tcPr>
            <w:tcW w:w="1622" w:type="dxa"/>
            <w:vMerge/>
            <w:shd w:val="clear" w:color="auto" w:fill="E8D3E9"/>
            <w:vAlign w:val="center"/>
          </w:tcPr>
          <w:p w14:paraId="0BD81935" w14:textId="77777777" w:rsidR="005871DF" w:rsidRPr="00C40BE4" w:rsidRDefault="005871DF" w:rsidP="00AC3BDA">
            <w:pPr>
              <w:rPr>
                <w:rFonts w:asciiTheme="minorBidi" w:hAnsiTheme="minorBidi"/>
                <w:color w:val="2F5496" w:themeColor="accent5" w:themeShade="BF"/>
                <w:sz w:val="16"/>
                <w:szCs w:val="16"/>
              </w:rPr>
            </w:pPr>
          </w:p>
        </w:tc>
        <w:tc>
          <w:tcPr>
            <w:tcW w:w="1653" w:type="dxa"/>
            <w:vMerge/>
            <w:shd w:val="clear" w:color="auto" w:fill="E8D3E9"/>
            <w:vAlign w:val="center"/>
          </w:tcPr>
          <w:p w14:paraId="7C4BB648" w14:textId="77777777" w:rsidR="005871DF" w:rsidRPr="00C40BE4" w:rsidRDefault="005871DF" w:rsidP="00AC3BDA">
            <w:pPr>
              <w:rPr>
                <w:rFonts w:asciiTheme="minorBidi" w:hAnsiTheme="minorBidi"/>
                <w:color w:val="2F5496" w:themeColor="accent5" w:themeShade="BF"/>
                <w:sz w:val="16"/>
                <w:szCs w:val="16"/>
              </w:rPr>
            </w:pPr>
          </w:p>
        </w:tc>
        <w:tc>
          <w:tcPr>
            <w:tcW w:w="2231" w:type="dxa"/>
            <w:vMerge/>
            <w:shd w:val="clear" w:color="auto" w:fill="E8D3E9"/>
            <w:vAlign w:val="center"/>
          </w:tcPr>
          <w:p w14:paraId="7F9CD28D" w14:textId="77777777" w:rsidR="005871DF" w:rsidRPr="00C40BE4" w:rsidRDefault="005871DF" w:rsidP="00AC3BDA">
            <w:pPr>
              <w:rPr>
                <w:rFonts w:asciiTheme="minorBidi" w:hAnsiTheme="minorBidi"/>
                <w:color w:val="2F5496" w:themeColor="accent5" w:themeShade="BF"/>
                <w:sz w:val="16"/>
                <w:szCs w:val="16"/>
              </w:rPr>
            </w:pPr>
          </w:p>
        </w:tc>
        <w:tc>
          <w:tcPr>
            <w:tcW w:w="5476" w:type="dxa"/>
            <w:vMerge/>
            <w:shd w:val="clear" w:color="auto" w:fill="E8D3E9"/>
            <w:vAlign w:val="center"/>
          </w:tcPr>
          <w:p w14:paraId="3E4668BA" w14:textId="77777777" w:rsidR="005871DF" w:rsidRPr="00C40BE4" w:rsidRDefault="005871DF" w:rsidP="00AC3BDA">
            <w:pPr>
              <w:rPr>
                <w:rFonts w:asciiTheme="minorBidi" w:hAnsiTheme="minorBidi"/>
                <w:color w:val="2F5496" w:themeColor="accent5" w:themeShade="BF"/>
                <w:sz w:val="16"/>
                <w:szCs w:val="16"/>
              </w:rPr>
            </w:pPr>
          </w:p>
        </w:tc>
      </w:tr>
      <w:tr w:rsidR="005871DF" w:rsidRPr="000A6F03" w14:paraId="0EEDD9F5" w14:textId="77777777" w:rsidTr="00801A64">
        <w:trPr>
          <w:trHeight w:val="58"/>
        </w:trPr>
        <w:tc>
          <w:tcPr>
            <w:tcW w:w="1616" w:type="dxa"/>
            <w:vMerge/>
            <w:shd w:val="clear" w:color="auto" w:fill="EEE8ED"/>
          </w:tcPr>
          <w:p w14:paraId="2FDC9F52" w14:textId="77777777" w:rsidR="005871DF" w:rsidRPr="00C40BE4" w:rsidRDefault="005871DF" w:rsidP="00AC3BDA">
            <w:pPr>
              <w:rPr>
                <w:rFonts w:asciiTheme="minorBidi" w:hAnsiTheme="minorBidi"/>
                <w:color w:val="2F5496" w:themeColor="accent5" w:themeShade="BF"/>
                <w:sz w:val="16"/>
                <w:szCs w:val="16"/>
              </w:rPr>
            </w:pPr>
          </w:p>
        </w:tc>
        <w:tc>
          <w:tcPr>
            <w:tcW w:w="1827" w:type="dxa"/>
            <w:shd w:val="clear" w:color="auto" w:fill="EEE8ED"/>
          </w:tcPr>
          <w:p w14:paraId="44C9C386" w14:textId="17DE2863" w:rsidR="005871DF" w:rsidRPr="00C40BE4" w:rsidRDefault="005871DF" w:rsidP="00AC3BDA">
            <w:pPr>
              <w:rPr>
                <w:rFonts w:asciiTheme="minorBidi" w:hAnsiTheme="minorBidi"/>
                <w:bCs/>
                <w:color w:val="2F5496" w:themeColor="accent5" w:themeShade="BF"/>
                <w:kern w:val="24"/>
                <w:sz w:val="16"/>
                <w:szCs w:val="16"/>
              </w:rPr>
            </w:pPr>
            <w:r w:rsidRPr="00C40BE4">
              <w:rPr>
                <w:rFonts w:asciiTheme="minorBidi" w:hAnsiTheme="minorBidi"/>
                <w:bCs/>
                <w:color w:val="2F5496" w:themeColor="accent5" w:themeShade="BF"/>
                <w:kern w:val="24"/>
                <w:sz w:val="16"/>
                <w:szCs w:val="16"/>
              </w:rPr>
              <w:t>N= 3,714</w:t>
            </w:r>
          </w:p>
        </w:tc>
        <w:tc>
          <w:tcPr>
            <w:tcW w:w="1622" w:type="dxa"/>
            <w:vMerge/>
            <w:shd w:val="clear" w:color="auto" w:fill="E8D3E9"/>
            <w:vAlign w:val="center"/>
          </w:tcPr>
          <w:p w14:paraId="0B5EBD21" w14:textId="77777777" w:rsidR="005871DF" w:rsidRPr="00C40BE4" w:rsidRDefault="005871DF" w:rsidP="00AC3BDA">
            <w:pPr>
              <w:rPr>
                <w:rFonts w:asciiTheme="minorBidi" w:hAnsiTheme="minorBidi"/>
                <w:color w:val="2F5496" w:themeColor="accent5" w:themeShade="BF"/>
                <w:sz w:val="16"/>
                <w:szCs w:val="16"/>
              </w:rPr>
            </w:pPr>
          </w:p>
        </w:tc>
        <w:tc>
          <w:tcPr>
            <w:tcW w:w="1653" w:type="dxa"/>
            <w:vMerge/>
            <w:shd w:val="clear" w:color="auto" w:fill="E8D3E9"/>
            <w:vAlign w:val="center"/>
          </w:tcPr>
          <w:p w14:paraId="4C8A5F79" w14:textId="77777777" w:rsidR="005871DF" w:rsidRPr="00C40BE4" w:rsidRDefault="005871DF" w:rsidP="00AC3BDA">
            <w:pPr>
              <w:rPr>
                <w:rFonts w:asciiTheme="minorBidi" w:hAnsiTheme="minorBidi"/>
                <w:color w:val="2F5496" w:themeColor="accent5" w:themeShade="BF"/>
                <w:sz w:val="16"/>
                <w:szCs w:val="16"/>
              </w:rPr>
            </w:pPr>
          </w:p>
        </w:tc>
        <w:tc>
          <w:tcPr>
            <w:tcW w:w="2231" w:type="dxa"/>
            <w:vMerge/>
            <w:shd w:val="clear" w:color="auto" w:fill="E8D3E9"/>
            <w:vAlign w:val="center"/>
          </w:tcPr>
          <w:p w14:paraId="737D7F8B" w14:textId="77777777" w:rsidR="005871DF" w:rsidRPr="00C40BE4" w:rsidRDefault="005871DF" w:rsidP="00AC3BDA">
            <w:pPr>
              <w:rPr>
                <w:rFonts w:asciiTheme="minorBidi" w:hAnsiTheme="minorBidi"/>
                <w:color w:val="2F5496" w:themeColor="accent5" w:themeShade="BF"/>
                <w:sz w:val="16"/>
                <w:szCs w:val="16"/>
              </w:rPr>
            </w:pPr>
          </w:p>
        </w:tc>
        <w:tc>
          <w:tcPr>
            <w:tcW w:w="5476" w:type="dxa"/>
            <w:vMerge/>
            <w:shd w:val="clear" w:color="auto" w:fill="E8D3E9"/>
            <w:vAlign w:val="center"/>
          </w:tcPr>
          <w:p w14:paraId="3092E87D" w14:textId="77777777" w:rsidR="005871DF" w:rsidRPr="00C40BE4" w:rsidRDefault="005871DF" w:rsidP="00AC3BDA">
            <w:pPr>
              <w:rPr>
                <w:rFonts w:asciiTheme="minorBidi" w:hAnsiTheme="minorBidi"/>
                <w:color w:val="2F5496" w:themeColor="accent5" w:themeShade="BF"/>
                <w:sz w:val="16"/>
                <w:szCs w:val="16"/>
              </w:rPr>
            </w:pPr>
          </w:p>
        </w:tc>
      </w:tr>
    </w:tbl>
    <w:tbl>
      <w:tblPr>
        <w:tblW w:w="14461" w:type="dxa"/>
        <w:tblCellMar>
          <w:left w:w="0" w:type="dxa"/>
          <w:right w:w="0" w:type="dxa"/>
        </w:tblCellMar>
        <w:tblLook w:val="0420" w:firstRow="1" w:lastRow="0" w:firstColumn="0" w:lastColumn="0" w:noHBand="0" w:noVBand="1"/>
      </w:tblPr>
      <w:tblGrid>
        <w:gridCol w:w="1068"/>
        <w:gridCol w:w="1248"/>
        <w:gridCol w:w="1495"/>
        <w:gridCol w:w="1532"/>
        <w:gridCol w:w="1288"/>
        <w:gridCol w:w="1882"/>
        <w:gridCol w:w="1421"/>
        <w:gridCol w:w="1532"/>
        <w:gridCol w:w="2995"/>
      </w:tblGrid>
      <w:tr w:rsidR="00946C90" w:rsidRPr="000A6F03" w14:paraId="340444BF" w14:textId="77777777" w:rsidTr="00801A64">
        <w:trPr>
          <w:trHeight w:val="624"/>
        </w:trPr>
        <w:tc>
          <w:tcPr>
            <w:tcW w:w="2316"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8250706" w14:textId="77777777" w:rsidR="00C03652" w:rsidRPr="00C40BE4" w:rsidRDefault="00C03652" w:rsidP="00C03652">
            <w:pPr>
              <w:spacing w:after="0" w:line="240" w:lineRule="auto"/>
              <w:rPr>
                <w:rFonts w:eastAsia="Times New Roman" w:cs="Arial"/>
                <w:color w:val="2F5496" w:themeColor="accent5" w:themeShade="BF"/>
                <w:sz w:val="16"/>
                <w:szCs w:val="16"/>
                <w:lang w:eastAsia="en-AU"/>
              </w:rPr>
            </w:pPr>
            <w:r w:rsidRPr="00C40BE4">
              <w:rPr>
                <w:rFonts w:eastAsia="Times New Roman" w:cs="Gisha"/>
                <w:b/>
                <w:bCs/>
                <w:color w:val="2F5496" w:themeColor="accent5" w:themeShade="BF"/>
                <w:kern w:val="24"/>
                <w:sz w:val="16"/>
                <w:szCs w:val="16"/>
                <w:lang w:eastAsia="en-AU"/>
              </w:rPr>
              <w:t>Outcome</w:t>
            </w:r>
          </w:p>
        </w:tc>
        <w:tc>
          <w:tcPr>
            <w:tcW w:w="149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F8B59B5" w14:textId="77777777" w:rsidR="00C03652" w:rsidRPr="00C40BE4" w:rsidRDefault="00C03652" w:rsidP="00C03652">
            <w:pPr>
              <w:spacing w:after="0" w:line="240" w:lineRule="auto"/>
              <w:rPr>
                <w:rFonts w:eastAsia="Times New Roman" w:cs="Arial"/>
                <w:color w:val="2F5496" w:themeColor="accent5" w:themeShade="BF"/>
                <w:sz w:val="16"/>
                <w:szCs w:val="16"/>
                <w:lang w:eastAsia="en-AU"/>
              </w:rPr>
            </w:pPr>
            <w:r w:rsidRPr="00C40BE4">
              <w:rPr>
                <w:rFonts w:eastAsia="Times New Roman" w:cs="Gisha"/>
                <w:b/>
                <w:bCs/>
                <w:color w:val="2F5496" w:themeColor="accent5" w:themeShade="BF"/>
                <w:kern w:val="24"/>
                <w:sz w:val="16"/>
                <w:szCs w:val="16"/>
                <w:lang w:eastAsia="en-AU"/>
              </w:rPr>
              <w:t>Difference in risk between control and treatment</w:t>
            </w:r>
          </w:p>
        </w:tc>
        <w:tc>
          <w:tcPr>
            <w:tcW w:w="153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FFD3724" w14:textId="77777777" w:rsidR="00C03652" w:rsidRPr="00C40BE4" w:rsidRDefault="00C03652" w:rsidP="00C03652">
            <w:pPr>
              <w:spacing w:after="0" w:line="240" w:lineRule="auto"/>
              <w:rPr>
                <w:rFonts w:eastAsia="Times New Roman" w:cs="Arial"/>
                <w:color w:val="2F5496" w:themeColor="accent5" w:themeShade="BF"/>
                <w:sz w:val="16"/>
                <w:szCs w:val="16"/>
                <w:lang w:eastAsia="en-AU"/>
              </w:rPr>
            </w:pPr>
            <w:r w:rsidRPr="00C40BE4">
              <w:rPr>
                <w:rFonts w:eastAsia="Times New Roman" w:cs="Gisha"/>
                <w:b/>
                <w:bCs/>
                <w:color w:val="2F5496" w:themeColor="accent5" w:themeShade="BF"/>
                <w:kern w:val="24"/>
                <w:sz w:val="16"/>
                <w:szCs w:val="16"/>
                <w:lang w:eastAsia="en-AU"/>
              </w:rPr>
              <w:t>N if implemented at 65%</w:t>
            </w:r>
          </w:p>
        </w:tc>
        <w:tc>
          <w:tcPr>
            <w:tcW w:w="128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039375E" w14:textId="77777777" w:rsidR="00C03652" w:rsidRPr="00C40BE4" w:rsidRDefault="00C03652" w:rsidP="00C03652">
            <w:pPr>
              <w:spacing w:after="0" w:line="240" w:lineRule="auto"/>
              <w:rPr>
                <w:rFonts w:eastAsia="Times New Roman" w:cs="Arial"/>
                <w:color w:val="2F5496" w:themeColor="accent5" w:themeShade="BF"/>
                <w:sz w:val="16"/>
                <w:szCs w:val="16"/>
                <w:lang w:eastAsia="en-AU"/>
              </w:rPr>
            </w:pPr>
            <w:r w:rsidRPr="00C40BE4">
              <w:rPr>
                <w:rFonts w:eastAsia="Times New Roman" w:cs="Gisha"/>
                <w:b/>
                <w:bCs/>
                <w:color w:val="2F5496" w:themeColor="accent5" w:themeShade="BF"/>
                <w:kern w:val="24"/>
                <w:sz w:val="16"/>
                <w:szCs w:val="16"/>
                <w:lang w:eastAsia="en-AU"/>
              </w:rPr>
              <w:t>Health service cost per person or day</w:t>
            </w:r>
          </w:p>
        </w:tc>
        <w:tc>
          <w:tcPr>
            <w:tcW w:w="188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E0E0270" w14:textId="77777777" w:rsidR="00C03652" w:rsidRPr="00C40BE4" w:rsidRDefault="00C03652" w:rsidP="00C03652">
            <w:pPr>
              <w:spacing w:after="0" w:line="240" w:lineRule="auto"/>
              <w:rPr>
                <w:rFonts w:eastAsia="Times New Roman" w:cs="Arial"/>
                <w:color w:val="2F5496" w:themeColor="accent5" w:themeShade="BF"/>
                <w:sz w:val="16"/>
                <w:szCs w:val="16"/>
                <w:lang w:eastAsia="en-AU"/>
              </w:rPr>
            </w:pPr>
            <w:r w:rsidRPr="00C40BE4">
              <w:rPr>
                <w:rFonts w:eastAsia="Times New Roman" w:cs="Gisha"/>
                <w:b/>
                <w:bCs/>
                <w:color w:val="2F5496" w:themeColor="accent5" w:themeShade="BF"/>
                <w:kern w:val="24"/>
                <w:sz w:val="16"/>
                <w:szCs w:val="16"/>
                <w:lang w:eastAsia="en-AU"/>
              </w:rPr>
              <w:t xml:space="preserve">Economic Impact on health service costs if implemented </w:t>
            </w:r>
          </w:p>
        </w:tc>
        <w:tc>
          <w:tcPr>
            <w:tcW w:w="142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A80751A" w14:textId="77777777" w:rsidR="00C03652" w:rsidRPr="00C40BE4" w:rsidRDefault="00C03652" w:rsidP="00C03652">
            <w:pPr>
              <w:spacing w:after="0" w:line="240" w:lineRule="auto"/>
              <w:rPr>
                <w:rFonts w:eastAsia="Times New Roman" w:cs="Arial"/>
                <w:color w:val="2F5496" w:themeColor="accent5" w:themeShade="BF"/>
                <w:sz w:val="16"/>
                <w:szCs w:val="16"/>
                <w:lang w:eastAsia="en-AU"/>
              </w:rPr>
            </w:pPr>
            <w:r w:rsidRPr="00C40BE4">
              <w:rPr>
                <w:rFonts w:eastAsia="Times New Roman" w:cs="Gisha"/>
                <w:b/>
                <w:bCs/>
                <w:color w:val="2F5496" w:themeColor="accent5" w:themeShade="BF"/>
                <w:kern w:val="24"/>
                <w:sz w:val="16"/>
                <w:szCs w:val="16"/>
                <w:lang w:eastAsia="en-AU"/>
              </w:rPr>
              <w:t>QALY impact per person</w:t>
            </w:r>
          </w:p>
        </w:tc>
        <w:tc>
          <w:tcPr>
            <w:tcW w:w="153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D194E4D" w14:textId="77777777" w:rsidR="00C03652" w:rsidRPr="00C40BE4" w:rsidRDefault="00C03652" w:rsidP="00C03652">
            <w:pPr>
              <w:spacing w:after="0" w:line="240" w:lineRule="auto"/>
              <w:rPr>
                <w:rFonts w:eastAsia="Times New Roman" w:cs="Arial"/>
                <w:color w:val="2F5496" w:themeColor="accent5" w:themeShade="BF"/>
                <w:sz w:val="16"/>
                <w:szCs w:val="16"/>
                <w:lang w:eastAsia="en-AU"/>
              </w:rPr>
            </w:pPr>
            <w:r w:rsidRPr="00C40BE4">
              <w:rPr>
                <w:rFonts w:eastAsia="Times New Roman" w:cs="Gisha"/>
                <w:b/>
                <w:bCs/>
                <w:color w:val="2F5496" w:themeColor="accent5" w:themeShade="BF"/>
                <w:kern w:val="24"/>
                <w:sz w:val="16"/>
                <w:szCs w:val="16"/>
                <w:lang w:eastAsia="en-AU"/>
              </w:rPr>
              <w:t>Economic impact on QALYS if implemented</w:t>
            </w:r>
          </w:p>
        </w:tc>
        <w:tc>
          <w:tcPr>
            <w:tcW w:w="299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1EDD8A03" w14:textId="77777777" w:rsidR="00C03652" w:rsidRPr="00C40BE4" w:rsidRDefault="00C03652" w:rsidP="00C03652">
            <w:pPr>
              <w:spacing w:after="0" w:line="240" w:lineRule="auto"/>
              <w:rPr>
                <w:rFonts w:eastAsia="Times New Roman" w:cs="Arial"/>
                <w:color w:val="FFFFFF" w:themeColor="background1"/>
                <w:sz w:val="16"/>
                <w:szCs w:val="16"/>
                <w:lang w:eastAsia="en-AU"/>
              </w:rPr>
            </w:pPr>
            <w:r w:rsidRPr="00C40BE4">
              <w:rPr>
                <w:rFonts w:eastAsia="Times New Roman" w:cs="Gisha"/>
                <w:b/>
                <w:bCs/>
                <w:color w:val="FFFFFF" w:themeColor="background1"/>
                <w:kern w:val="24"/>
                <w:sz w:val="16"/>
                <w:szCs w:val="16"/>
                <w:lang w:eastAsia="en-AU"/>
              </w:rPr>
              <w:t>Total Economic Impact</w:t>
            </w:r>
          </w:p>
        </w:tc>
      </w:tr>
      <w:tr w:rsidR="00946C90" w:rsidRPr="000A6F03" w14:paraId="14548105" w14:textId="77777777" w:rsidTr="00801A64">
        <w:trPr>
          <w:trHeight w:val="704"/>
        </w:trPr>
        <w:tc>
          <w:tcPr>
            <w:tcW w:w="1068"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22CE1AF2" w14:textId="77777777" w:rsidR="00C03652" w:rsidRPr="00C40BE4" w:rsidRDefault="00C03652" w:rsidP="00C03652">
            <w:pPr>
              <w:spacing w:after="0" w:line="240" w:lineRule="auto"/>
              <w:rPr>
                <w:rFonts w:eastAsia="Times New Roman" w:cs="Arial"/>
                <w:color w:val="2F5496" w:themeColor="accent5" w:themeShade="BF"/>
                <w:sz w:val="16"/>
                <w:szCs w:val="16"/>
                <w:lang w:eastAsia="en-AU"/>
              </w:rPr>
            </w:pPr>
            <w:r w:rsidRPr="00C40BE4">
              <w:rPr>
                <w:rFonts w:eastAsia="Times New Roman" w:cs="Gisha"/>
                <w:b/>
                <w:bCs/>
                <w:color w:val="2F5496" w:themeColor="accent5" w:themeShade="BF"/>
                <w:kern w:val="24"/>
                <w:sz w:val="16"/>
                <w:szCs w:val="16"/>
                <w:lang w:eastAsia="en-AU"/>
              </w:rPr>
              <w:t xml:space="preserve">Primary </w:t>
            </w:r>
          </w:p>
        </w:tc>
        <w:tc>
          <w:tcPr>
            <w:tcW w:w="1248"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7EC7B4C" w14:textId="77777777" w:rsidR="00C03652" w:rsidRPr="00C40BE4" w:rsidRDefault="00C03652" w:rsidP="00C03652">
            <w:pPr>
              <w:spacing w:after="0" w:line="240" w:lineRule="auto"/>
              <w:jc w:val="center"/>
              <w:rPr>
                <w:rFonts w:eastAsia="Times New Roman" w:cs="Arial"/>
                <w:color w:val="2F5496" w:themeColor="accent5" w:themeShade="BF"/>
                <w:sz w:val="16"/>
                <w:szCs w:val="16"/>
                <w:lang w:eastAsia="en-AU"/>
              </w:rPr>
            </w:pPr>
            <w:r w:rsidRPr="00C40BE4">
              <w:rPr>
                <w:rFonts w:eastAsia="Times New Roman" w:cs="Gisha"/>
                <w:color w:val="2F5496" w:themeColor="accent5" w:themeShade="BF"/>
                <w:kern w:val="24"/>
                <w:sz w:val="16"/>
                <w:szCs w:val="16"/>
                <w:lang w:eastAsia="en-AU"/>
              </w:rPr>
              <w:t>Combined death or cerebral palsy</w:t>
            </w:r>
          </w:p>
        </w:tc>
        <w:tc>
          <w:tcPr>
            <w:tcW w:w="1495"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642F418" w14:textId="77777777" w:rsidR="00C03652" w:rsidRPr="00C40BE4" w:rsidRDefault="00C03652" w:rsidP="00C03652">
            <w:pPr>
              <w:spacing w:after="0" w:line="240" w:lineRule="auto"/>
              <w:jc w:val="center"/>
              <w:rPr>
                <w:rFonts w:eastAsia="Times New Roman" w:cs="Arial"/>
                <w:color w:val="2F5496" w:themeColor="accent5" w:themeShade="BF"/>
                <w:sz w:val="16"/>
                <w:szCs w:val="16"/>
                <w:lang w:eastAsia="en-AU"/>
              </w:rPr>
            </w:pPr>
            <w:r w:rsidRPr="00C40BE4">
              <w:rPr>
                <w:rFonts w:eastAsia="Times New Roman" w:cs="Gisha"/>
                <w:color w:val="2F5496" w:themeColor="accent5" w:themeShade="BF"/>
                <w:kern w:val="24"/>
                <w:sz w:val="16"/>
                <w:szCs w:val="16"/>
                <w:lang w:eastAsia="en-AU"/>
              </w:rPr>
              <w:t>-18%</w:t>
            </w:r>
          </w:p>
        </w:tc>
        <w:tc>
          <w:tcPr>
            <w:tcW w:w="1532"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19AFC41" w14:textId="77777777" w:rsidR="00C03652" w:rsidRPr="00C40BE4" w:rsidRDefault="00C03652" w:rsidP="00C03652">
            <w:pPr>
              <w:spacing w:after="0" w:line="240" w:lineRule="auto"/>
              <w:jc w:val="center"/>
              <w:rPr>
                <w:rFonts w:eastAsia="Times New Roman" w:cs="Arial"/>
                <w:color w:val="2F5496" w:themeColor="accent5" w:themeShade="BF"/>
                <w:sz w:val="16"/>
                <w:szCs w:val="16"/>
                <w:lang w:eastAsia="en-AU"/>
              </w:rPr>
            </w:pPr>
            <w:r w:rsidRPr="00C40BE4">
              <w:rPr>
                <w:rFonts w:eastAsia="Times New Roman" w:cs="Gisha"/>
                <w:color w:val="2F5496" w:themeColor="accent5" w:themeShade="BF"/>
                <w:kern w:val="24"/>
                <w:sz w:val="16"/>
                <w:szCs w:val="16"/>
                <w:lang w:eastAsia="en-AU"/>
              </w:rPr>
              <w:t>-103</w:t>
            </w:r>
          </w:p>
        </w:tc>
        <w:tc>
          <w:tcPr>
            <w:tcW w:w="1288"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1CC4B03" w14:textId="59754703" w:rsidR="00C03652" w:rsidRPr="00C40BE4" w:rsidRDefault="00822546" w:rsidP="00C03652">
            <w:pPr>
              <w:spacing w:after="0" w:line="240" w:lineRule="auto"/>
              <w:jc w:val="center"/>
              <w:rPr>
                <w:rFonts w:eastAsia="Times New Roman" w:cs="Arial"/>
                <w:color w:val="2F5496" w:themeColor="accent5" w:themeShade="BF"/>
                <w:sz w:val="16"/>
                <w:szCs w:val="16"/>
                <w:lang w:eastAsia="en-AU"/>
              </w:rPr>
            </w:pPr>
            <w:r w:rsidRPr="00C40BE4">
              <w:rPr>
                <w:rFonts w:eastAsia="Times New Roman" w:cs="Gisha"/>
                <w:color w:val="2F5496" w:themeColor="accent5" w:themeShade="BF"/>
                <w:kern w:val="24"/>
                <w:sz w:val="16"/>
                <w:szCs w:val="16"/>
                <w:lang w:eastAsia="en-AU"/>
              </w:rPr>
              <w:t>-$</w:t>
            </w:r>
            <w:r w:rsidR="00900799" w:rsidRPr="00C40BE4">
              <w:rPr>
                <w:rFonts w:eastAsia="Times New Roman" w:cs="Gisha"/>
                <w:color w:val="2F5496" w:themeColor="accent5" w:themeShade="BF"/>
                <w:kern w:val="24"/>
                <w:sz w:val="16"/>
                <w:szCs w:val="16"/>
                <w:lang w:eastAsia="en-AU"/>
              </w:rPr>
              <w:t>17,633</w:t>
            </w:r>
          </w:p>
        </w:tc>
        <w:tc>
          <w:tcPr>
            <w:tcW w:w="1882"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566A69A" w14:textId="31E22154" w:rsidR="00C03652" w:rsidRPr="00C40BE4" w:rsidRDefault="00C03652" w:rsidP="00822546">
            <w:pPr>
              <w:spacing w:after="0" w:line="240" w:lineRule="auto"/>
              <w:jc w:val="center"/>
              <w:rPr>
                <w:rFonts w:eastAsia="Times New Roman" w:cs="Arial"/>
                <w:color w:val="2F5496" w:themeColor="accent5" w:themeShade="BF"/>
                <w:sz w:val="16"/>
                <w:szCs w:val="16"/>
                <w:lang w:eastAsia="en-AU"/>
              </w:rPr>
            </w:pPr>
            <w:r w:rsidRPr="00C40BE4">
              <w:rPr>
                <w:rFonts w:eastAsia="Times New Roman" w:cs="Gisha"/>
                <w:color w:val="2F5496" w:themeColor="accent5" w:themeShade="BF"/>
                <w:kern w:val="24"/>
                <w:sz w:val="16"/>
                <w:szCs w:val="16"/>
                <w:lang w:eastAsia="en-AU"/>
              </w:rPr>
              <w:t>-$</w:t>
            </w:r>
            <w:r w:rsidR="00900799" w:rsidRPr="00C40BE4">
              <w:rPr>
                <w:rFonts w:eastAsia="Times New Roman" w:cs="Gisha"/>
                <w:color w:val="2F5496" w:themeColor="accent5" w:themeShade="BF"/>
                <w:kern w:val="24"/>
                <w:sz w:val="16"/>
                <w:szCs w:val="16"/>
                <w:lang w:eastAsia="en-AU"/>
              </w:rPr>
              <w:t>2</w:t>
            </w:r>
            <w:r w:rsidRPr="00C40BE4">
              <w:rPr>
                <w:rFonts w:eastAsia="Times New Roman" w:cs="Gisha"/>
                <w:color w:val="2F5496" w:themeColor="accent5" w:themeShade="BF"/>
                <w:kern w:val="24"/>
                <w:sz w:val="16"/>
                <w:szCs w:val="16"/>
                <w:lang w:eastAsia="en-AU"/>
              </w:rPr>
              <w:t>m</w:t>
            </w:r>
          </w:p>
        </w:tc>
        <w:tc>
          <w:tcPr>
            <w:tcW w:w="1421"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E124D17" w14:textId="77777777" w:rsidR="00C03652" w:rsidRPr="00C40BE4" w:rsidRDefault="00C03652" w:rsidP="00C03652">
            <w:pPr>
              <w:spacing w:after="0" w:line="240" w:lineRule="auto"/>
              <w:jc w:val="center"/>
              <w:rPr>
                <w:rFonts w:eastAsia="Times New Roman" w:cs="Arial"/>
                <w:color w:val="2F5496" w:themeColor="accent5" w:themeShade="BF"/>
                <w:sz w:val="16"/>
                <w:szCs w:val="16"/>
                <w:lang w:eastAsia="en-AU"/>
              </w:rPr>
            </w:pPr>
            <w:r w:rsidRPr="00C40BE4">
              <w:rPr>
                <w:rFonts w:eastAsia="Times New Roman" w:cs="Gisha"/>
                <w:color w:val="2F5496" w:themeColor="accent5" w:themeShade="BF"/>
                <w:kern w:val="24"/>
                <w:sz w:val="16"/>
                <w:szCs w:val="16"/>
                <w:lang w:eastAsia="en-AU"/>
              </w:rPr>
              <w:t>-$1,545,338</w:t>
            </w:r>
          </w:p>
        </w:tc>
        <w:tc>
          <w:tcPr>
            <w:tcW w:w="1532"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F2461F8" w14:textId="77777777" w:rsidR="00C03652" w:rsidRPr="00C40BE4" w:rsidRDefault="00C03652" w:rsidP="00C03652">
            <w:pPr>
              <w:spacing w:after="0" w:line="240" w:lineRule="auto"/>
              <w:jc w:val="center"/>
              <w:rPr>
                <w:rFonts w:eastAsia="Times New Roman" w:cs="Arial"/>
                <w:color w:val="2F5496" w:themeColor="accent5" w:themeShade="BF"/>
                <w:sz w:val="16"/>
                <w:szCs w:val="16"/>
                <w:lang w:eastAsia="en-AU"/>
              </w:rPr>
            </w:pPr>
            <w:r w:rsidRPr="00C40BE4">
              <w:rPr>
                <w:rFonts w:eastAsia="Times New Roman" w:cs="Gisha"/>
                <w:color w:val="2F5496" w:themeColor="accent5" w:themeShade="BF"/>
                <w:kern w:val="24"/>
                <w:sz w:val="16"/>
                <w:szCs w:val="16"/>
                <w:lang w:eastAsia="en-AU"/>
              </w:rPr>
              <w:t>-$158m</w:t>
            </w:r>
          </w:p>
        </w:tc>
        <w:tc>
          <w:tcPr>
            <w:tcW w:w="2995"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1CF2F40" w14:textId="4FB6F27A" w:rsidR="00C03652" w:rsidRPr="00C40BE4" w:rsidRDefault="00900799" w:rsidP="00822546">
            <w:pPr>
              <w:spacing w:after="0" w:line="240" w:lineRule="auto"/>
              <w:jc w:val="center"/>
              <w:rPr>
                <w:rFonts w:eastAsia="Times New Roman" w:cs="Arial"/>
                <w:color w:val="FFFFFF" w:themeColor="background1"/>
                <w:sz w:val="16"/>
                <w:szCs w:val="16"/>
                <w:lang w:eastAsia="en-AU"/>
              </w:rPr>
            </w:pPr>
            <w:r w:rsidRPr="00C40BE4">
              <w:rPr>
                <w:rFonts w:eastAsia="Times New Roman" w:cs="Gisha"/>
                <w:color w:val="FFFFFF" w:themeColor="background1"/>
                <w:kern w:val="24"/>
                <w:sz w:val="16"/>
                <w:szCs w:val="16"/>
                <w:lang w:eastAsia="en-AU"/>
              </w:rPr>
              <w:t>-$160</w:t>
            </w:r>
            <w:r w:rsidR="00C03652" w:rsidRPr="00C40BE4">
              <w:rPr>
                <w:rFonts w:eastAsia="Times New Roman" w:cs="Gisha"/>
                <w:color w:val="FFFFFF" w:themeColor="background1"/>
                <w:kern w:val="24"/>
                <w:sz w:val="16"/>
                <w:szCs w:val="16"/>
                <w:lang w:eastAsia="en-AU"/>
              </w:rPr>
              <w:t>m</w:t>
            </w:r>
          </w:p>
        </w:tc>
      </w:tr>
      <w:tr w:rsidR="00946C90" w:rsidRPr="000A6F03" w14:paraId="041E0C06" w14:textId="77777777" w:rsidTr="00801A64">
        <w:trPr>
          <w:trHeight w:val="81"/>
        </w:trPr>
        <w:tc>
          <w:tcPr>
            <w:tcW w:w="2316"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8E65D55" w14:textId="77777777" w:rsidR="00C03652" w:rsidRPr="00C40BE4" w:rsidRDefault="00C03652" w:rsidP="00C03652">
            <w:pPr>
              <w:spacing w:after="0" w:line="240" w:lineRule="auto"/>
              <w:rPr>
                <w:rFonts w:eastAsia="Times New Roman" w:cs="Arial"/>
                <w:color w:val="FFFFFF" w:themeColor="background1"/>
                <w:sz w:val="16"/>
                <w:szCs w:val="16"/>
                <w:lang w:eastAsia="en-AU"/>
              </w:rPr>
            </w:pPr>
            <w:r w:rsidRPr="00C40BE4">
              <w:rPr>
                <w:rFonts w:eastAsia="Times New Roman" w:cs="Gisha"/>
                <w:b/>
                <w:bCs/>
                <w:color w:val="FFFFFF" w:themeColor="background1"/>
                <w:kern w:val="24"/>
                <w:sz w:val="16"/>
                <w:szCs w:val="16"/>
                <w:lang w:eastAsia="en-AU"/>
              </w:rPr>
              <w:t xml:space="preserve">Change in </w:t>
            </w:r>
          </w:p>
          <w:p w14:paraId="0897486B" w14:textId="324C3808" w:rsidR="00C03652" w:rsidRPr="00C40BE4" w:rsidRDefault="00830EC4" w:rsidP="00C03652">
            <w:pPr>
              <w:spacing w:after="0" w:line="240" w:lineRule="auto"/>
              <w:rPr>
                <w:rFonts w:eastAsia="Times New Roman" w:cs="Gisha"/>
                <w:b/>
                <w:bCs/>
                <w:color w:val="FFFFFF" w:themeColor="background1"/>
                <w:kern w:val="24"/>
                <w:sz w:val="16"/>
                <w:szCs w:val="16"/>
                <w:lang w:eastAsia="en-AU"/>
              </w:rPr>
            </w:pPr>
            <w:r>
              <w:rPr>
                <w:rFonts w:eastAsia="Times New Roman" w:cs="Gisha"/>
                <w:b/>
                <w:bCs/>
                <w:color w:val="FFFFFF" w:themeColor="background1"/>
                <w:kern w:val="24"/>
                <w:sz w:val="16"/>
                <w:szCs w:val="16"/>
                <w:lang w:eastAsia="en-AU"/>
              </w:rPr>
              <w:t>i</w:t>
            </w:r>
            <w:r w:rsidR="00C03652" w:rsidRPr="00C40BE4">
              <w:rPr>
                <w:rFonts w:eastAsia="Times New Roman" w:cs="Gisha"/>
                <w:b/>
                <w:bCs/>
                <w:color w:val="FFFFFF" w:themeColor="background1"/>
                <w:kern w:val="24"/>
                <w:sz w:val="16"/>
                <w:szCs w:val="16"/>
                <w:lang w:eastAsia="en-AU"/>
              </w:rPr>
              <w:t>ntervention costs</w:t>
            </w:r>
          </w:p>
          <w:p w14:paraId="46812023" w14:textId="62BABE2C" w:rsidR="00C03652" w:rsidRPr="00C40BE4" w:rsidRDefault="00C03652" w:rsidP="00C03652">
            <w:pPr>
              <w:spacing w:after="0" w:line="240" w:lineRule="auto"/>
              <w:rPr>
                <w:rFonts w:eastAsia="Times New Roman" w:cs="Gisha"/>
                <w:b/>
                <w:bCs/>
                <w:color w:val="FFFFFF" w:themeColor="background1"/>
                <w:kern w:val="24"/>
                <w:sz w:val="16"/>
                <w:szCs w:val="16"/>
                <w:lang w:eastAsia="en-AU"/>
              </w:rPr>
            </w:pPr>
          </w:p>
          <w:p w14:paraId="60674594" w14:textId="77777777" w:rsidR="00C03652" w:rsidRPr="00C40BE4" w:rsidRDefault="00C03652" w:rsidP="00C03652">
            <w:pPr>
              <w:spacing w:after="0" w:line="240" w:lineRule="auto"/>
              <w:rPr>
                <w:rFonts w:eastAsia="Times New Roman" w:cs="Arial"/>
                <w:color w:val="FFFFFF" w:themeColor="background1"/>
                <w:sz w:val="16"/>
                <w:szCs w:val="16"/>
                <w:lang w:eastAsia="en-AU"/>
              </w:rPr>
            </w:pPr>
          </w:p>
          <w:p w14:paraId="2EC1EFBD" w14:textId="77777777" w:rsidR="00C03652" w:rsidRPr="00C40BE4" w:rsidRDefault="00C03652" w:rsidP="00C03652">
            <w:pPr>
              <w:spacing w:after="0" w:line="240" w:lineRule="auto"/>
              <w:rPr>
                <w:rFonts w:eastAsia="Times New Roman" w:cs="Arial"/>
                <w:color w:val="FFFFFF" w:themeColor="background1"/>
                <w:sz w:val="16"/>
                <w:szCs w:val="16"/>
                <w:lang w:eastAsia="en-AU"/>
              </w:rPr>
            </w:pPr>
            <w:r w:rsidRPr="00C40BE4">
              <w:rPr>
                <w:rFonts w:eastAsia="Times New Roman" w:cs="Gisha"/>
                <w:b/>
                <w:bCs/>
                <w:color w:val="FFFFFF" w:themeColor="background1"/>
                <w:kern w:val="24"/>
                <w:sz w:val="16"/>
                <w:szCs w:val="16"/>
                <w:lang w:eastAsia="en-AU"/>
              </w:rPr>
              <w:t>Totals</w:t>
            </w:r>
          </w:p>
        </w:tc>
        <w:tc>
          <w:tcPr>
            <w:tcW w:w="149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116E858" w14:textId="207003AA" w:rsidR="00C03652" w:rsidRPr="00C40BE4" w:rsidRDefault="00900799" w:rsidP="00900799">
            <w:pPr>
              <w:spacing w:after="0" w:line="240" w:lineRule="auto"/>
              <w:jc w:val="center"/>
              <w:rPr>
                <w:rFonts w:eastAsia="Times New Roman" w:cs="Arial"/>
                <w:color w:val="FFFFFF" w:themeColor="background1"/>
                <w:sz w:val="16"/>
                <w:szCs w:val="16"/>
                <w:lang w:eastAsia="en-AU"/>
              </w:rPr>
            </w:pPr>
            <w:r w:rsidRPr="00C40BE4">
              <w:rPr>
                <w:rFonts w:eastAsia="Times New Roman" w:cs="Gisha"/>
                <w:color w:val="FFFFFF" w:themeColor="background1"/>
                <w:kern w:val="24"/>
                <w:sz w:val="16"/>
                <w:szCs w:val="16"/>
                <w:lang w:eastAsia="en-AU"/>
              </w:rPr>
              <w:t>+$1</w:t>
            </w:r>
            <w:r w:rsidR="00C03652" w:rsidRPr="00C40BE4">
              <w:rPr>
                <w:rFonts w:eastAsia="Times New Roman" w:cs="Gisha"/>
                <w:color w:val="FFFFFF" w:themeColor="background1"/>
                <w:kern w:val="24"/>
                <w:sz w:val="16"/>
                <w:szCs w:val="16"/>
                <w:lang w:eastAsia="en-AU"/>
              </w:rPr>
              <w:t>m</w:t>
            </w:r>
          </w:p>
        </w:tc>
        <w:tc>
          <w:tcPr>
            <w:tcW w:w="2820"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6DC6B22" w14:textId="77777777" w:rsidR="00C03652" w:rsidRPr="00C40BE4" w:rsidRDefault="00C03652" w:rsidP="00C03652">
            <w:pPr>
              <w:spacing w:after="0" w:line="240" w:lineRule="auto"/>
              <w:rPr>
                <w:rFonts w:eastAsia="Times New Roman" w:cs="Arial"/>
                <w:color w:val="FFFFFF" w:themeColor="background1"/>
                <w:sz w:val="16"/>
                <w:szCs w:val="16"/>
                <w:lang w:eastAsia="en-AU"/>
              </w:rPr>
            </w:pPr>
          </w:p>
        </w:tc>
        <w:tc>
          <w:tcPr>
            <w:tcW w:w="188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C5A1F34" w14:textId="77777777" w:rsidR="00586347" w:rsidRPr="00C40BE4" w:rsidRDefault="00586347" w:rsidP="00822546">
            <w:pPr>
              <w:spacing w:after="0" w:line="240" w:lineRule="auto"/>
              <w:jc w:val="center"/>
              <w:rPr>
                <w:rFonts w:eastAsia="Times New Roman" w:cs="Gisha"/>
                <w:color w:val="FFFFFF" w:themeColor="background1"/>
                <w:kern w:val="24"/>
                <w:sz w:val="16"/>
                <w:szCs w:val="16"/>
                <w:lang w:eastAsia="en-AU"/>
              </w:rPr>
            </w:pPr>
          </w:p>
          <w:p w14:paraId="05A0D22F" w14:textId="77777777" w:rsidR="00586347" w:rsidRPr="00C40BE4" w:rsidRDefault="00586347" w:rsidP="00822546">
            <w:pPr>
              <w:spacing w:after="0" w:line="240" w:lineRule="auto"/>
              <w:jc w:val="center"/>
              <w:rPr>
                <w:rFonts w:eastAsia="Times New Roman" w:cs="Gisha"/>
                <w:color w:val="FFFFFF" w:themeColor="background1"/>
                <w:kern w:val="24"/>
                <w:sz w:val="16"/>
                <w:szCs w:val="16"/>
                <w:lang w:eastAsia="en-AU"/>
              </w:rPr>
            </w:pPr>
          </w:p>
          <w:p w14:paraId="32ABA816" w14:textId="77777777" w:rsidR="00586347" w:rsidRPr="00C40BE4" w:rsidRDefault="00586347" w:rsidP="00822546">
            <w:pPr>
              <w:spacing w:after="0" w:line="240" w:lineRule="auto"/>
              <w:jc w:val="center"/>
              <w:rPr>
                <w:rFonts w:eastAsia="Times New Roman" w:cs="Gisha"/>
                <w:color w:val="FFFFFF" w:themeColor="background1"/>
                <w:kern w:val="24"/>
                <w:sz w:val="16"/>
                <w:szCs w:val="16"/>
                <w:lang w:eastAsia="en-AU"/>
              </w:rPr>
            </w:pPr>
          </w:p>
          <w:p w14:paraId="310699AC" w14:textId="77777777" w:rsidR="00586347" w:rsidRPr="00C40BE4" w:rsidRDefault="00586347" w:rsidP="00822546">
            <w:pPr>
              <w:spacing w:after="0" w:line="240" w:lineRule="auto"/>
              <w:jc w:val="center"/>
              <w:rPr>
                <w:rFonts w:eastAsia="Times New Roman" w:cs="Gisha"/>
                <w:color w:val="FFFFFF" w:themeColor="background1"/>
                <w:kern w:val="24"/>
                <w:sz w:val="16"/>
                <w:szCs w:val="16"/>
                <w:lang w:eastAsia="en-AU"/>
              </w:rPr>
            </w:pPr>
          </w:p>
          <w:p w14:paraId="1106D829" w14:textId="7E5C2BBB" w:rsidR="00C03652" w:rsidRPr="00C40BE4" w:rsidRDefault="00900799" w:rsidP="00822546">
            <w:pPr>
              <w:spacing w:after="0" w:line="240" w:lineRule="auto"/>
              <w:jc w:val="center"/>
              <w:rPr>
                <w:rFonts w:eastAsia="Times New Roman" w:cs="Arial"/>
                <w:color w:val="FFFFFF" w:themeColor="background1"/>
                <w:sz w:val="16"/>
                <w:szCs w:val="16"/>
                <w:lang w:eastAsia="en-AU"/>
              </w:rPr>
            </w:pPr>
            <w:r w:rsidRPr="00C40BE4">
              <w:rPr>
                <w:rFonts w:eastAsia="Times New Roman" w:cs="Gisha"/>
                <w:color w:val="FFFFFF" w:themeColor="background1"/>
                <w:kern w:val="24"/>
                <w:sz w:val="16"/>
                <w:szCs w:val="16"/>
                <w:lang w:eastAsia="en-AU"/>
              </w:rPr>
              <w:t>-$2</w:t>
            </w:r>
            <w:r w:rsidR="00822546" w:rsidRPr="00C40BE4">
              <w:rPr>
                <w:rFonts w:eastAsia="Times New Roman" w:cs="Gisha"/>
                <w:color w:val="FFFFFF" w:themeColor="background1"/>
                <w:kern w:val="24"/>
                <w:sz w:val="16"/>
                <w:szCs w:val="16"/>
                <w:lang w:eastAsia="en-AU"/>
              </w:rPr>
              <w:t>m</w:t>
            </w:r>
          </w:p>
        </w:tc>
        <w:tc>
          <w:tcPr>
            <w:tcW w:w="142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E9F6A72" w14:textId="77777777" w:rsidR="00C03652" w:rsidRPr="00C40BE4" w:rsidRDefault="00C03652" w:rsidP="00C03652">
            <w:pPr>
              <w:spacing w:after="0" w:line="240" w:lineRule="auto"/>
              <w:rPr>
                <w:rFonts w:eastAsia="Times New Roman" w:cs="Arial"/>
                <w:color w:val="FFFFFF" w:themeColor="background1"/>
                <w:sz w:val="16"/>
                <w:szCs w:val="16"/>
                <w:lang w:eastAsia="en-AU"/>
              </w:rPr>
            </w:pPr>
          </w:p>
        </w:tc>
        <w:tc>
          <w:tcPr>
            <w:tcW w:w="153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80482D3" w14:textId="77777777" w:rsidR="00586347" w:rsidRPr="00C40BE4" w:rsidRDefault="00586347" w:rsidP="00C03652">
            <w:pPr>
              <w:spacing w:after="0" w:line="240" w:lineRule="auto"/>
              <w:jc w:val="center"/>
              <w:rPr>
                <w:rFonts w:eastAsia="Times New Roman" w:cs="Gisha"/>
                <w:color w:val="FFFFFF" w:themeColor="background1"/>
                <w:kern w:val="24"/>
                <w:sz w:val="16"/>
                <w:szCs w:val="16"/>
                <w:lang w:eastAsia="en-AU"/>
              </w:rPr>
            </w:pPr>
          </w:p>
          <w:p w14:paraId="0C3A46D9" w14:textId="77777777" w:rsidR="00586347" w:rsidRPr="00C40BE4" w:rsidRDefault="00586347" w:rsidP="00C03652">
            <w:pPr>
              <w:spacing w:after="0" w:line="240" w:lineRule="auto"/>
              <w:jc w:val="center"/>
              <w:rPr>
                <w:rFonts w:eastAsia="Times New Roman" w:cs="Gisha"/>
                <w:color w:val="FFFFFF" w:themeColor="background1"/>
                <w:kern w:val="24"/>
                <w:sz w:val="16"/>
                <w:szCs w:val="16"/>
                <w:lang w:eastAsia="en-AU"/>
              </w:rPr>
            </w:pPr>
          </w:p>
          <w:p w14:paraId="0B532A38" w14:textId="77777777" w:rsidR="00586347" w:rsidRPr="00C40BE4" w:rsidRDefault="00586347" w:rsidP="00C03652">
            <w:pPr>
              <w:spacing w:after="0" w:line="240" w:lineRule="auto"/>
              <w:jc w:val="center"/>
              <w:rPr>
                <w:rFonts w:eastAsia="Times New Roman" w:cs="Gisha"/>
                <w:color w:val="FFFFFF" w:themeColor="background1"/>
                <w:kern w:val="24"/>
                <w:sz w:val="16"/>
                <w:szCs w:val="16"/>
                <w:lang w:eastAsia="en-AU"/>
              </w:rPr>
            </w:pPr>
          </w:p>
          <w:p w14:paraId="32ECA634" w14:textId="77777777" w:rsidR="00586347" w:rsidRPr="00C40BE4" w:rsidRDefault="00586347" w:rsidP="00C03652">
            <w:pPr>
              <w:spacing w:after="0" w:line="240" w:lineRule="auto"/>
              <w:jc w:val="center"/>
              <w:rPr>
                <w:rFonts w:eastAsia="Times New Roman" w:cs="Gisha"/>
                <w:color w:val="FFFFFF" w:themeColor="background1"/>
                <w:kern w:val="24"/>
                <w:sz w:val="16"/>
                <w:szCs w:val="16"/>
                <w:lang w:eastAsia="en-AU"/>
              </w:rPr>
            </w:pPr>
          </w:p>
          <w:p w14:paraId="54C3712D" w14:textId="108755A0" w:rsidR="00C03652" w:rsidRPr="00C40BE4" w:rsidRDefault="00C03652" w:rsidP="00C03652">
            <w:pPr>
              <w:spacing w:after="0" w:line="240" w:lineRule="auto"/>
              <w:jc w:val="center"/>
              <w:rPr>
                <w:rFonts w:eastAsia="Times New Roman" w:cs="Arial"/>
                <w:color w:val="FFFFFF" w:themeColor="background1"/>
                <w:sz w:val="16"/>
                <w:szCs w:val="16"/>
                <w:lang w:eastAsia="en-AU"/>
              </w:rPr>
            </w:pPr>
            <w:r w:rsidRPr="00C40BE4">
              <w:rPr>
                <w:rFonts w:eastAsia="Times New Roman" w:cs="Gisha"/>
                <w:color w:val="FFFFFF" w:themeColor="background1"/>
                <w:kern w:val="24"/>
                <w:sz w:val="16"/>
                <w:szCs w:val="16"/>
                <w:lang w:eastAsia="en-AU"/>
              </w:rPr>
              <w:t>-$158m</w:t>
            </w:r>
          </w:p>
        </w:tc>
        <w:tc>
          <w:tcPr>
            <w:tcW w:w="299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E62815A" w14:textId="77777777" w:rsidR="00586347" w:rsidRPr="00C40BE4" w:rsidRDefault="00586347" w:rsidP="00C03652">
            <w:pPr>
              <w:spacing w:after="0" w:line="240" w:lineRule="auto"/>
              <w:jc w:val="center"/>
              <w:rPr>
                <w:rFonts w:eastAsia="Times New Roman" w:cs="Gisha"/>
                <w:color w:val="FFFFFF" w:themeColor="background1"/>
                <w:kern w:val="24"/>
                <w:sz w:val="16"/>
                <w:szCs w:val="16"/>
                <w:lang w:eastAsia="en-AU"/>
              </w:rPr>
            </w:pPr>
          </w:p>
          <w:p w14:paraId="195A45AF" w14:textId="77777777" w:rsidR="00586347" w:rsidRPr="00C40BE4" w:rsidRDefault="00586347" w:rsidP="00C03652">
            <w:pPr>
              <w:spacing w:after="0" w:line="240" w:lineRule="auto"/>
              <w:jc w:val="center"/>
              <w:rPr>
                <w:rFonts w:eastAsia="Times New Roman" w:cs="Gisha"/>
                <w:color w:val="FFFFFF" w:themeColor="background1"/>
                <w:kern w:val="24"/>
                <w:sz w:val="16"/>
                <w:szCs w:val="16"/>
                <w:lang w:eastAsia="en-AU"/>
              </w:rPr>
            </w:pPr>
          </w:p>
          <w:p w14:paraId="4793C5FF" w14:textId="77777777" w:rsidR="00586347" w:rsidRPr="00C40BE4" w:rsidRDefault="00586347" w:rsidP="00C03652">
            <w:pPr>
              <w:spacing w:after="0" w:line="240" w:lineRule="auto"/>
              <w:jc w:val="center"/>
              <w:rPr>
                <w:rFonts w:eastAsia="Times New Roman" w:cs="Gisha"/>
                <w:color w:val="FFFFFF" w:themeColor="background1"/>
                <w:kern w:val="24"/>
                <w:sz w:val="16"/>
                <w:szCs w:val="16"/>
                <w:lang w:eastAsia="en-AU"/>
              </w:rPr>
            </w:pPr>
          </w:p>
          <w:p w14:paraId="597100BF" w14:textId="77777777" w:rsidR="00586347" w:rsidRPr="00C40BE4" w:rsidRDefault="00586347" w:rsidP="00C03652">
            <w:pPr>
              <w:spacing w:after="0" w:line="240" w:lineRule="auto"/>
              <w:jc w:val="center"/>
              <w:rPr>
                <w:rFonts w:eastAsia="Times New Roman" w:cs="Gisha"/>
                <w:color w:val="FFFFFF" w:themeColor="background1"/>
                <w:kern w:val="24"/>
                <w:sz w:val="16"/>
                <w:szCs w:val="16"/>
                <w:lang w:eastAsia="en-AU"/>
              </w:rPr>
            </w:pPr>
          </w:p>
          <w:p w14:paraId="68D9BC6A" w14:textId="3BE54130" w:rsidR="00C03652" w:rsidRPr="00C40BE4" w:rsidRDefault="00586347" w:rsidP="00C03652">
            <w:pPr>
              <w:spacing w:after="0" w:line="240" w:lineRule="auto"/>
              <w:jc w:val="center"/>
              <w:rPr>
                <w:rFonts w:eastAsia="Times New Roman" w:cs="Arial"/>
                <w:color w:val="FFFFFF" w:themeColor="background1"/>
                <w:sz w:val="16"/>
                <w:szCs w:val="16"/>
                <w:lang w:eastAsia="en-AU"/>
              </w:rPr>
            </w:pPr>
            <w:r w:rsidRPr="00C40BE4">
              <w:rPr>
                <w:rFonts w:eastAsia="Times New Roman" w:cs="Gisha"/>
                <w:color w:val="FFFFFF" w:themeColor="background1"/>
                <w:kern w:val="24"/>
                <w:sz w:val="16"/>
                <w:szCs w:val="16"/>
                <w:lang w:eastAsia="en-AU"/>
              </w:rPr>
              <w:t>-$159</w:t>
            </w:r>
            <w:r w:rsidR="00C03652" w:rsidRPr="00C40BE4">
              <w:rPr>
                <w:rFonts w:eastAsia="Times New Roman" w:cs="Gisha"/>
                <w:color w:val="FFFFFF" w:themeColor="background1"/>
                <w:kern w:val="24"/>
                <w:sz w:val="16"/>
                <w:szCs w:val="16"/>
                <w:lang w:eastAsia="en-AU"/>
              </w:rPr>
              <w:t>m</w:t>
            </w:r>
          </w:p>
        </w:tc>
      </w:tr>
    </w:tbl>
    <w:p w14:paraId="5AB4F0C7" w14:textId="256E8DEB" w:rsidR="00AE536E" w:rsidRPr="00801A64" w:rsidRDefault="007D1B0A" w:rsidP="007D1B0A">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p>
    <w:p w14:paraId="1D47499D" w14:textId="77777777" w:rsidR="00AE536E" w:rsidRPr="00106F08" w:rsidRDefault="00AE536E">
      <w:pPr>
        <w:rPr>
          <w:color w:val="2F5496" w:themeColor="accent5" w:themeShade="BF"/>
          <w:sz w:val="14"/>
          <w:szCs w:val="14"/>
        </w:rPr>
      </w:pPr>
      <w:r w:rsidRPr="00106F08">
        <w:rPr>
          <w:color w:val="2F5496" w:themeColor="accent5" w:themeShade="BF"/>
          <w:sz w:val="14"/>
          <w:szCs w:val="14"/>
        </w:rPr>
        <w:br w:type="page"/>
      </w:r>
    </w:p>
    <w:tbl>
      <w:tblPr>
        <w:tblW w:w="14461" w:type="dxa"/>
        <w:tblLayout w:type="fixed"/>
        <w:tblCellMar>
          <w:left w:w="0" w:type="dxa"/>
          <w:right w:w="0" w:type="dxa"/>
        </w:tblCellMar>
        <w:tblLook w:val="0420" w:firstRow="1" w:lastRow="0" w:firstColumn="0" w:lastColumn="0" w:noHBand="0" w:noVBand="1"/>
      </w:tblPr>
      <w:tblGrid>
        <w:gridCol w:w="1558"/>
        <w:gridCol w:w="1966"/>
        <w:gridCol w:w="6093"/>
        <w:gridCol w:w="4844"/>
      </w:tblGrid>
      <w:tr w:rsidR="00665955" w:rsidRPr="000A6F03" w14:paraId="0744CD86" w14:textId="77777777" w:rsidTr="00801A64">
        <w:trPr>
          <w:trHeight w:val="929"/>
        </w:trPr>
        <w:tc>
          <w:tcPr>
            <w:tcW w:w="1558"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B21FE7E" w14:textId="77777777" w:rsidR="00665955" w:rsidRPr="00C40BE4" w:rsidRDefault="00665955" w:rsidP="00F102B2">
            <w:pPr>
              <w:rPr>
                <w:color w:val="FFFFFF" w:themeColor="background1"/>
                <w:sz w:val="16"/>
                <w:szCs w:val="16"/>
              </w:rPr>
            </w:pPr>
            <w:r w:rsidRPr="00C40BE4">
              <w:rPr>
                <w:b/>
                <w:bCs/>
                <w:color w:val="FFFFFF" w:themeColor="background1"/>
                <w:sz w:val="16"/>
                <w:szCs w:val="16"/>
              </w:rPr>
              <w:t>Health Service or Outcome</w:t>
            </w:r>
          </w:p>
        </w:tc>
        <w:tc>
          <w:tcPr>
            <w:tcW w:w="196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122D164C" w14:textId="77777777" w:rsidR="00665955" w:rsidRPr="00C40BE4" w:rsidRDefault="00665955" w:rsidP="00F102B2">
            <w:pPr>
              <w:rPr>
                <w:color w:val="FFFFFF" w:themeColor="background1"/>
                <w:sz w:val="16"/>
                <w:szCs w:val="16"/>
              </w:rPr>
            </w:pPr>
            <w:r w:rsidRPr="00C40BE4">
              <w:rPr>
                <w:b/>
                <w:bCs/>
                <w:color w:val="FFFFFF" w:themeColor="background1"/>
                <w:sz w:val="16"/>
                <w:szCs w:val="16"/>
              </w:rPr>
              <w:t>Health service/outcome cost per person or day</w:t>
            </w:r>
          </w:p>
        </w:tc>
        <w:tc>
          <w:tcPr>
            <w:tcW w:w="609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6BD1216" w14:textId="77777777" w:rsidR="00665955" w:rsidRPr="00C40BE4" w:rsidRDefault="00665955" w:rsidP="00F102B2">
            <w:pPr>
              <w:rPr>
                <w:color w:val="FFFFFF" w:themeColor="background1"/>
                <w:sz w:val="16"/>
                <w:szCs w:val="16"/>
              </w:rPr>
            </w:pPr>
            <w:r w:rsidRPr="00C40BE4">
              <w:rPr>
                <w:b/>
                <w:bCs/>
                <w:color w:val="FFFFFF" w:themeColor="background1"/>
                <w:sz w:val="16"/>
                <w:szCs w:val="16"/>
              </w:rPr>
              <w:t>Explanation and costing assumptions</w:t>
            </w:r>
          </w:p>
        </w:tc>
        <w:tc>
          <w:tcPr>
            <w:tcW w:w="4844"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7E6BC3D5" w14:textId="77777777" w:rsidR="00665955" w:rsidRPr="00C40BE4" w:rsidRDefault="00665955" w:rsidP="00F102B2">
            <w:pPr>
              <w:rPr>
                <w:color w:val="2F5496" w:themeColor="accent5" w:themeShade="BF"/>
                <w:sz w:val="16"/>
                <w:szCs w:val="16"/>
              </w:rPr>
            </w:pPr>
            <w:r w:rsidRPr="00C40BE4">
              <w:rPr>
                <w:b/>
                <w:bCs/>
                <w:color w:val="2F5496" w:themeColor="accent5" w:themeShade="BF"/>
                <w:sz w:val="16"/>
                <w:szCs w:val="16"/>
              </w:rPr>
              <w:t>Reference</w:t>
            </w:r>
          </w:p>
        </w:tc>
      </w:tr>
      <w:tr w:rsidR="00665955" w:rsidRPr="000A6F03" w14:paraId="7E2284A7" w14:textId="77777777" w:rsidTr="00801A64">
        <w:trPr>
          <w:trHeight w:val="618"/>
        </w:trPr>
        <w:tc>
          <w:tcPr>
            <w:tcW w:w="155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58D4CFE" w14:textId="7A71BE9D" w:rsidR="00665955" w:rsidRPr="00C40BE4" w:rsidRDefault="00665955" w:rsidP="00F102B2">
            <w:pPr>
              <w:rPr>
                <w:color w:val="2F5496" w:themeColor="accent5" w:themeShade="BF"/>
                <w:sz w:val="16"/>
                <w:szCs w:val="16"/>
              </w:rPr>
            </w:pPr>
            <w:r w:rsidRPr="00C40BE4">
              <w:rPr>
                <w:color w:val="2F5496" w:themeColor="accent5" w:themeShade="BF"/>
                <w:sz w:val="16"/>
                <w:szCs w:val="16"/>
              </w:rPr>
              <w:t>Combined death or cerebral palsy</w:t>
            </w:r>
          </w:p>
        </w:tc>
        <w:tc>
          <w:tcPr>
            <w:tcW w:w="196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34BD0C3" w14:textId="1257574E" w:rsidR="001F6102" w:rsidRPr="00C40BE4" w:rsidRDefault="00D63FF5" w:rsidP="00A77BE4">
            <w:pPr>
              <w:spacing w:after="0"/>
              <w:jc w:val="center"/>
              <w:rPr>
                <w:color w:val="2F5496" w:themeColor="accent5" w:themeShade="BF"/>
                <w:sz w:val="16"/>
                <w:szCs w:val="16"/>
              </w:rPr>
            </w:pPr>
            <w:r w:rsidRPr="00C40BE4">
              <w:rPr>
                <w:color w:val="2F5496" w:themeColor="accent5" w:themeShade="BF"/>
                <w:sz w:val="16"/>
                <w:szCs w:val="16"/>
              </w:rPr>
              <w:t>S</w:t>
            </w:r>
            <w:r w:rsidR="00C55263" w:rsidRPr="00C40BE4">
              <w:rPr>
                <w:color w:val="2F5496" w:themeColor="accent5" w:themeShade="BF"/>
                <w:sz w:val="16"/>
                <w:szCs w:val="16"/>
              </w:rPr>
              <w:t>ervice cost</w:t>
            </w:r>
            <w:r w:rsidR="001F6102" w:rsidRPr="00C40BE4">
              <w:rPr>
                <w:color w:val="2F5496" w:themeColor="accent5" w:themeShade="BF"/>
                <w:sz w:val="16"/>
                <w:szCs w:val="16"/>
              </w:rPr>
              <w:t xml:space="preserve">: </w:t>
            </w:r>
            <w:r w:rsidR="00665955" w:rsidRPr="00C40BE4">
              <w:rPr>
                <w:color w:val="2F5496" w:themeColor="accent5" w:themeShade="BF"/>
                <w:sz w:val="16"/>
                <w:szCs w:val="16"/>
              </w:rPr>
              <w:t>-</w:t>
            </w:r>
            <w:r w:rsidR="001F6102" w:rsidRPr="00C40BE4">
              <w:rPr>
                <w:color w:val="2F5496" w:themeColor="accent5" w:themeShade="BF"/>
                <w:sz w:val="16"/>
                <w:szCs w:val="16"/>
              </w:rPr>
              <w:t>$</w:t>
            </w:r>
            <w:r w:rsidR="00592609" w:rsidRPr="00C40BE4">
              <w:rPr>
                <w:color w:val="2F5496" w:themeColor="accent5" w:themeShade="BF"/>
                <w:sz w:val="16"/>
                <w:szCs w:val="16"/>
              </w:rPr>
              <w:t>17,633</w:t>
            </w:r>
          </w:p>
          <w:p w14:paraId="58CFAC42" w14:textId="77777777" w:rsidR="001F6102" w:rsidRPr="00C40BE4" w:rsidRDefault="001F6102" w:rsidP="00A77BE4">
            <w:pPr>
              <w:jc w:val="center"/>
              <w:rPr>
                <w:color w:val="2F5496" w:themeColor="accent5" w:themeShade="BF"/>
                <w:sz w:val="16"/>
                <w:szCs w:val="16"/>
              </w:rPr>
            </w:pPr>
          </w:p>
          <w:p w14:paraId="48CF98C5" w14:textId="3FE86526" w:rsidR="00665955" w:rsidRPr="00C40BE4" w:rsidRDefault="001F6102" w:rsidP="00A77BE4">
            <w:pPr>
              <w:jc w:val="center"/>
              <w:rPr>
                <w:color w:val="2F5496" w:themeColor="accent5" w:themeShade="BF"/>
                <w:sz w:val="16"/>
                <w:szCs w:val="16"/>
              </w:rPr>
            </w:pPr>
            <w:r w:rsidRPr="00C40BE4">
              <w:rPr>
                <w:color w:val="2F5496" w:themeColor="accent5" w:themeShade="BF"/>
                <w:sz w:val="16"/>
                <w:szCs w:val="16"/>
              </w:rPr>
              <w:t>QALY: -$1,545,338</w:t>
            </w:r>
          </w:p>
        </w:tc>
        <w:tc>
          <w:tcPr>
            <w:tcW w:w="609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60997E7" w14:textId="2DF1394B" w:rsidR="00B55E9D" w:rsidRPr="00C40BE4" w:rsidRDefault="009067E9" w:rsidP="00F102B2">
            <w:pPr>
              <w:rPr>
                <w:color w:val="2F5496" w:themeColor="accent5" w:themeShade="BF"/>
                <w:sz w:val="16"/>
                <w:szCs w:val="16"/>
              </w:rPr>
            </w:pPr>
            <w:r w:rsidRPr="00C40BE4">
              <w:rPr>
                <w:color w:val="2F5496" w:themeColor="accent5" w:themeShade="BF"/>
                <w:sz w:val="16"/>
                <w:szCs w:val="16"/>
              </w:rPr>
              <w:t xml:space="preserve">Combined outcome based on frequency of events. </w:t>
            </w:r>
            <w:r w:rsidR="000F2FE9" w:rsidRPr="00C40BE4">
              <w:rPr>
                <w:color w:val="2F5496" w:themeColor="accent5" w:themeShade="BF"/>
                <w:sz w:val="16"/>
                <w:szCs w:val="16"/>
              </w:rPr>
              <w:t xml:space="preserve">Of total 123 deaths or cerebral palsy, 87 (71%) were deaths, and 36 (29%) were cerebral palsy. </w:t>
            </w:r>
          </w:p>
          <w:p w14:paraId="5672C117" w14:textId="6DA3653F" w:rsidR="008145BB" w:rsidRPr="00C40BE4" w:rsidRDefault="008145BB" w:rsidP="008145BB">
            <w:pPr>
              <w:rPr>
                <w:color w:val="2F5496" w:themeColor="accent5" w:themeShade="BF"/>
                <w:sz w:val="16"/>
                <w:szCs w:val="16"/>
              </w:rPr>
            </w:pPr>
            <w:r w:rsidRPr="00C40BE4">
              <w:rPr>
                <w:color w:val="2F5496" w:themeColor="accent5" w:themeShade="BF"/>
                <w:sz w:val="16"/>
                <w:szCs w:val="16"/>
              </w:rPr>
              <w:t>No incremental service costs ex</w:t>
            </w:r>
            <w:r w:rsidR="009F5028" w:rsidRPr="00C40BE4">
              <w:rPr>
                <w:color w:val="2F5496" w:themeColor="accent5" w:themeShade="BF"/>
                <w:sz w:val="16"/>
                <w:szCs w:val="16"/>
              </w:rPr>
              <w:t xml:space="preserve">pected to be saved for deaths. Inclusion of ongoing care costs required would negate the value of saving a life. </w:t>
            </w:r>
          </w:p>
          <w:p w14:paraId="734D04C7" w14:textId="7C9DA9F9" w:rsidR="00B55E9D" w:rsidRPr="00C40BE4" w:rsidRDefault="00B55E9D" w:rsidP="00F102B2">
            <w:pPr>
              <w:rPr>
                <w:color w:val="2F5496" w:themeColor="accent5" w:themeShade="BF"/>
                <w:sz w:val="16"/>
                <w:szCs w:val="16"/>
              </w:rPr>
            </w:pPr>
            <w:r w:rsidRPr="00C40BE4">
              <w:rPr>
                <w:color w:val="2F5496" w:themeColor="accent5" w:themeShade="BF"/>
                <w:sz w:val="16"/>
                <w:szCs w:val="16"/>
              </w:rPr>
              <w:t>Treatment cost</w:t>
            </w:r>
            <w:r w:rsidR="00B12076" w:rsidRPr="00C40BE4">
              <w:rPr>
                <w:color w:val="2F5496" w:themeColor="accent5" w:themeShade="BF"/>
                <w:sz w:val="16"/>
                <w:szCs w:val="16"/>
              </w:rPr>
              <w:t>s per year</w:t>
            </w:r>
            <w:r w:rsidR="001B3C39" w:rsidRPr="00C40BE4">
              <w:rPr>
                <w:color w:val="2F5496" w:themeColor="accent5" w:themeShade="BF"/>
                <w:sz w:val="16"/>
                <w:szCs w:val="16"/>
              </w:rPr>
              <w:t xml:space="preserve"> </w:t>
            </w:r>
            <w:r w:rsidRPr="00C40BE4">
              <w:rPr>
                <w:color w:val="2F5496" w:themeColor="accent5" w:themeShade="BF"/>
                <w:sz w:val="16"/>
                <w:szCs w:val="16"/>
              </w:rPr>
              <w:t>for cerebral palsy</w:t>
            </w:r>
            <w:r w:rsidR="001B3C39" w:rsidRPr="00C40BE4">
              <w:rPr>
                <w:color w:val="2F5496" w:themeColor="accent5" w:themeShade="BF"/>
                <w:sz w:val="16"/>
                <w:szCs w:val="16"/>
              </w:rPr>
              <w:t xml:space="preserve"> (~$1700)</w:t>
            </w:r>
            <w:r w:rsidRPr="00C40BE4">
              <w:rPr>
                <w:color w:val="2F5496" w:themeColor="accent5" w:themeShade="BF"/>
                <w:sz w:val="16"/>
                <w:szCs w:val="16"/>
              </w:rPr>
              <w:t xml:space="preserve"> are based</w:t>
            </w:r>
            <w:r w:rsidR="00B12076" w:rsidRPr="00C40BE4">
              <w:rPr>
                <w:color w:val="2F5496" w:themeColor="accent5" w:themeShade="BF"/>
                <w:sz w:val="16"/>
                <w:szCs w:val="16"/>
              </w:rPr>
              <w:t xml:space="preserve"> on the Access Economics</w:t>
            </w:r>
            <w:r w:rsidR="00D62C3C">
              <w:rPr>
                <w:color w:val="2F5496" w:themeColor="accent5" w:themeShade="BF"/>
                <w:sz w:val="16"/>
                <w:szCs w:val="16"/>
              </w:rPr>
              <w:t xml:space="preserve"> (2008)</w:t>
            </w:r>
            <w:r w:rsidR="00B12076" w:rsidRPr="00C40BE4">
              <w:rPr>
                <w:color w:val="2F5496" w:themeColor="accent5" w:themeShade="BF"/>
                <w:sz w:val="16"/>
                <w:szCs w:val="16"/>
              </w:rPr>
              <w:t xml:space="preserve"> report. Includes</w:t>
            </w:r>
            <w:r w:rsidRPr="00C40BE4">
              <w:rPr>
                <w:color w:val="2F5496" w:themeColor="accent5" w:themeShade="BF"/>
                <w:sz w:val="16"/>
                <w:szCs w:val="16"/>
              </w:rPr>
              <w:t xml:space="preserve"> GP, medication, specialists, pathology, imaging, outpatient, aged care, allied health and aids </w:t>
            </w:r>
            <w:r w:rsidR="00B12076" w:rsidRPr="00C40BE4">
              <w:rPr>
                <w:color w:val="2F5496" w:themeColor="accent5" w:themeShade="BF"/>
                <w:sz w:val="16"/>
                <w:szCs w:val="16"/>
              </w:rPr>
              <w:t xml:space="preserve">and equipment. </w:t>
            </w:r>
            <w:r w:rsidR="001B3C39" w:rsidRPr="00C40BE4">
              <w:rPr>
                <w:color w:val="2F5496" w:themeColor="accent5" w:themeShade="BF"/>
                <w:sz w:val="16"/>
                <w:szCs w:val="16"/>
              </w:rPr>
              <w:t xml:space="preserve">Costs are </w:t>
            </w:r>
            <w:r w:rsidR="000802B3" w:rsidRPr="00C40BE4">
              <w:rPr>
                <w:color w:val="2F5496" w:themeColor="accent5" w:themeShade="BF"/>
                <w:sz w:val="16"/>
                <w:szCs w:val="16"/>
              </w:rPr>
              <w:t xml:space="preserve">adjusted </w:t>
            </w:r>
            <w:r w:rsidR="005E1B27" w:rsidRPr="00C40BE4">
              <w:rPr>
                <w:color w:val="2F5496" w:themeColor="accent5" w:themeShade="BF"/>
                <w:sz w:val="16"/>
                <w:szCs w:val="16"/>
              </w:rPr>
              <w:t>to 2014</w:t>
            </w:r>
            <w:r w:rsidR="001B3C39" w:rsidRPr="00C40BE4">
              <w:rPr>
                <w:color w:val="2F5496" w:themeColor="accent5" w:themeShade="BF"/>
                <w:sz w:val="16"/>
                <w:szCs w:val="16"/>
              </w:rPr>
              <w:t xml:space="preserve">. </w:t>
            </w:r>
          </w:p>
          <w:p w14:paraId="66921368" w14:textId="74B9B790" w:rsidR="00B12076" w:rsidRPr="00C40BE4" w:rsidRDefault="00B12076" w:rsidP="00F102B2">
            <w:pPr>
              <w:rPr>
                <w:color w:val="2F5496" w:themeColor="accent5" w:themeShade="BF"/>
                <w:sz w:val="16"/>
                <w:szCs w:val="16"/>
              </w:rPr>
            </w:pPr>
            <w:r w:rsidRPr="00C40BE4">
              <w:rPr>
                <w:color w:val="2F5496" w:themeColor="accent5" w:themeShade="BF"/>
                <w:sz w:val="16"/>
                <w:szCs w:val="16"/>
              </w:rPr>
              <w:t>Average life expectancy</w:t>
            </w:r>
            <w:r w:rsidR="001B3C39" w:rsidRPr="00C40BE4">
              <w:rPr>
                <w:color w:val="2F5496" w:themeColor="accent5" w:themeShade="BF"/>
                <w:sz w:val="16"/>
                <w:szCs w:val="16"/>
              </w:rPr>
              <w:t xml:space="preserve"> for cerebral palsy patients</w:t>
            </w:r>
            <w:r w:rsidRPr="00C40BE4">
              <w:rPr>
                <w:color w:val="2F5496" w:themeColor="accent5" w:themeShade="BF"/>
                <w:sz w:val="16"/>
                <w:szCs w:val="16"/>
              </w:rPr>
              <w:t xml:space="preserve"> </w:t>
            </w:r>
            <w:r w:rsidR="00183255" w:rsidRPr="00C40BE4">
              <w:rPr>
                <w:color w:val="2F5496" w:themeColor="accent5" w:themeShade="BF"/>
                <w:sz w:val="16"/>
                <w:szCs w:val="16"/>
              </w:rPr>
              <w:t>is</w:t>
            </w:r>
            <w:r w:rsidRPr="00C40BE4">
              <w:rPr>
                <w:color w:val="2F5496" w:themeColor="accent5" w:themeShade="BF"/>
                <w:sz w:val="16"/>
                <w:szCs w:val="16"/>
              </w:rPr>
              <w:t xml:space="preserve"> 35.5 years</w:t>
            </w:r>
            <w:r w:rsidR="001B3C39" w:rsidRPr="00C40BE4">
              <w:rPr>
                <w:color w:val="2F5496" w:themeColor="accent5" w:themeShade="BF"/>
                <w:sz w:val="16"/>
                <w:szCs w:val="16"/>
              </w:rPr>
              <w:t xml:space="preserve"> based on Strauss et al. </w:t>
            </w:r>
            <w:r w:rsidR="00D62C3C">
              <w:rPr>
                <w:color w:val="2F5496" w:themeColor="accent5" w:themeShade="BF"/>
                <w:sz w:val="16"/>
                <w:szCs w:val="16"/>
              </w:rPr>
              <w:t>(</w:t>
            </w:r>
            <w:r w:rsidR="001B3C39" w:rsidRPr="00C40BE4">
              <w:rPr>
                <w:color w:val="2F5496" w:themeColor="accent5" w:themeShade="BF"/>
                <w:sz w:val="16"/>
                <w:szCs w:val="16"/>
              </w:rPr>
              <w:t>2008</w:t>
            </w:r>
            <w:r w:rsidR="00D62C3C">
              <w:rPr>
                <w:color w:val="2F5496" w:themeColor="accent5" w:themeShade="BF"/>
                <w:sz w:val="16"/>
                <w:szCs w:val="16"/>
              </w:rPr>
              <w:t>)</w:t>
            </w:r>
            <w:r w:rsidR="001B3C39" w:rsidRPr="00C40BE4">
              <w:rPr>
                <w:color w:val="2F5496" w:themeColor="accent5" w:themeShade="BF"/>
                <w:sz w:val="16"/>
                <w:szCs w:val="16"/>
              </w:rPr>
              <w:t xml:space="preserve"> and </w:t>
            </w:r>
            <w:proofErr w:type="spellStart"/>
            <w:r w:rsidR="001B3C39" w:rsidRPr="00C40BE4">
              <w:rPr>
                <w:color w:val="2F5496" w:themeColor="accent5" w:themeShade="BF"/>
                <w:sz w:val="16"/>
                <w:szCs w:val="16"/>
              </w:rPr>
              <w:t>Cumpston</w:t>
            </w:r>
            <w:proofErr w:type="spellEnd"/>
            <w:r w:rsidR="001B3C39" w:rsidRPr="00C40BE4">
              <w:rPr>
                <w:color w:val="2F5496" w:themeColor="accent5" w:themeShade="BF"/>
                <w:sz w:val="16"/>
                <w:szCs w:val="16"/>
              </w:rPr>
              <w:t xml:space="preserve"> </w:t>
            </w:r>
            <w:proofErr w:type="spellStart"/>
            <w:r w:rsidR="001B3C39" w:rsidRPr="00C40BE4">
              <w:rPr>
                <w:color w:val="2F5496" w:themeColor="accent5" w:themeShade="BF"/>
                <w:sz w:val="16"/>
                <w:szCs w:val="16"/>
              </w:rPr>
              <w:t>Sarjeant</w:t>
            </w:r>
            <w:proofErr w:type="spellEnd"/>
            <w:r w:rsidR="001B3C39" w:rsidRPr="00C40BE4">
              <w:rPr>
                <w:color w:val="2F5496" w:themeColor="accent5" w:themeShade="BF"/>
                <w:sz w:val="16"/>
                <w:szCs w:val="16"/>
              </w:rPr>
              <w:t xml:space="preserve"> Consulting Actuaries </w:t>
            </w:r>
            <w:r w:rsidR="00D62C3C">
              <w:rPr>
                <w:color w:val="2F5496" w:themeColor="accent5" w:themeShade="BF"/>
                <w:sz w:val="16"/>
                <w:szCs w:val="16"/>
              </w:rPr>
              <w:t>(</w:t>
            </w:r>
            <w:r w:rsidR="001B3C39" w:rsidRPr="00C40BE4">
              <w:rPr>
                <w:color w:val="2F5496" w:themeColor="accent5" w:themeShade="BF"/>
                <w:sz w:val="16"/>
                <w:szCs w:val="16"/>
              </w:rPr>
              <w:t>2014</w:t>
            </w:r>
            <w:r w:rsidR="00D62C3C">
              <w:rPr>
                <w:color w:val="2F5496" w:themeColor="accent5" w:themeShade="BF"/>
                <w:sz w:val="16"/>
                <w:szCs w:val="16"/>
              </w:rPr>
              <w:t>)</w:t>
            </w:r>
            <w:r w:rsidR="001B3C39" w:rsidRPr="00C40BE4">
              <w:rPr>
                <w:color w:val="2F5496" w:themeColor="accent5" w:themeShade="BF"/>
                <w:sz w:val="16"/>
                <w:szCs w:val="16"/>
              </w:rPr>
              <w:t xml:space="preserve">. </w:t>
            </w:r>
            <w:r w:rsidR="0078106C" w:rsidRPr="00C40BE4">
              <w:rPr>
                <w:color w:val="2F5496" w:themeColor="accent5" w:themeShade="BF"/>
                <w:sz w:val="16"/>
                <w:szCs w:val="16"/>
              </w:rPr>
              <w:t>Confirmed through interview.</w:t>
            </w:r>
          </w:p>
          <w:p w14:paraId="2ABAC8A4" w14:textId="18F21F73" w:rsidR="006A14D3" w:rsidRPr="00C40BE4" w:rsidRDefault="001B3C39" w:rsidP="00FA4068">
            <w:pPr>
              <w:rPr>
                <w:color w:val="2F5496" w:themeColor="accent5" w:themeShade="BF"/>
                <w:sz w:val="16"/>
                <w:szCs w:val="16"/>
              </w:rPr>
            </w:pPr>
            <w:r w:rsidRPr="00C40BE4">
              <w:rPr>
                <w:color w:val="2F5496" w:themeColor="accent5" w:themeShade="BF"/>
                <w:sz w:val="16"/>
                <w:szCs w:val="16"/>
              </w:rPr>
              <w:t xml:space="preserve">Combined disability weight for cerebral palsy (0.436) from Access Economics </w:t>
            </w:r>
            <w:r w:rsidR="00D62C3C">
              <w:rPr>
                <w:color w:val="2F5496" w:themeColor="accent5" w:themeShade="BF"/>
                <w:sz w:val="16"/>
                <w:szCs w:val="16"/>
              </w:rPr>
              <w:t xml:space="preserve">(2008) </w:t>
            </w:r>
            <w:r w:rsidR="00AD0C37" w:rsidRPr="00C40BE4">
              <w:rPr>
                <w:color w:val="2F5496" w:themeColor="accent5" w:themeShade="BF"/>
                <w:sz w:val="16"/>
                <w:szCs w:val="16"/>
              </w:rPr>
              <w:t>report</w:t>
            </w:r>
            <w:r w:rsidR="00D62C3C">
              <w:rPr>
                <w:color w:val="2F5496" w:themeColor="accent5" w:themeShade="BF"/>
                <w:sz w:val="16"/>
                <w:szCs w:val="16"/>
              </w:rPr>
              <w:t xml:space="preserve"> </w:t>
            </w:r>
            <w:proofErr w:type="spellStart"/>
            <w:r w:rsidRPr="00C40BE4">
              <w:rPr>
                <w:color w:val="2F5496" w:themeColor="accent5" w:themeShade="BF"/>
                <w:sz w:val="16"/>
                <w:szCs w:val="16"/>
              </w:rPr>
              <w:t>Mathers</w:t>
            </w:r>
            <w:proofErr w:type="spellEnd"/>
            <w:r w:rsidRPr="00C40BE4">
              <w:rPr>
                <w:color w:val="2F5496" w:themeColor="accent5" w:themeShade="BF"/>
                <w:sz w:val="16"/>
                <w:szCs w:val="16"/>
              </w:rPr>
              <w:t xml:space="preserve"> et al</w:t>
            </w:r>
            <w:r w:rsidR="00CD29B7">
              <w:rPr>
                <w:color w:val="2F5496" w:themeColor="accent5" w:themeShade="BF"/>
                <w:sz w:val="16"/>
                <w:szCs w:val="16"/>
              </w:rPr>
              <w:t>.</w:t>
            </w:r>
            <w:r w:rsidR="00AD0C37" w:rsidRPr="00C40BE4">
              <w:rPr>
                <w:color w:val="2F5496" w:themeColor="accent5" w:themeShade="BF"/>
                <w:sz w:val="16"/>
                <w:szCs w:val="16"/>
              </w:rPr>
              <w:t xml:space="preserve"> (</w:t>
            </w:r>
            <w:r w:rsidRPr="00C40BE4">
              <w:rPr>
                <w:color w:val="2F5496" w:themeColor="accent5" w:themeShade="BF"/>
                <w:sz w:val="16"/>
                <w:szCs w:val="16"/>
              </w:rPr>
              <w:t>1999</w:t>
            </w:r>
            <w:r w:rsidR="00AD0C37" w:rsidRPr="00C40BE4">
              <w:rPr>
                <w:color w:val="2F5496" w:themeColor="accent5" w:themeShade="BF"/>
                <w:sz w:val="16"/>
                <w:szCs w:val="16"/>
              </w:rPr>
              <w:t>)</w:t>
            </w:r>
            <w:r w:rsidRPr="00C40BE4">
              <w:rPr>
                <w:color w:val="2F5496" w:themeColor="accent5" w:themeShade="BF"/>
                <w:sz w:val="16"/>
                <w:szCs w:val="16"/>
              </w:rPr>
              <w:t xml:space="preserve"> and WA CP Register </w:t>
            </w:r>
            <w:r w:rsidR="00AD0C37" w:rsidRPr="00C40BE4">
              <w:rPr>
                <w:color w:val="2F5496" w:themeColor="accent5" w:themeShade="BF"/>
                <w:sz w:val="16"/>
                <w:szCs w:val="16"/>
              </w:rPr>
              <w:t>(</w:t>
            </w:r>
            <w:r w:rsidRPr="00C40BE4">
              <w:rPr>
                <w:color w:val="2F5496" w:themeColor="accent5" w:themeShade="BF"/>
                <w:sz w:val="16"/>
                <w:szCs w:val="16"/>
              </w:rPr>
              <w:t>2006).</w:t>
            </w:r>
            <w:r w:rsidR="008909FA" w:rsidRPr="00C40BE4">
              <w:rPr>
                <w:color w:val="2F5496" w:themeColor="accent5" w:themeShade="BF"/>
                <w:sz w:val="16"/>
                <w:szCs w:val="16"/>
              </w:rPr>
              <w:t xml:space="preserve"> </w:t>
            </w:r>
          </w:p>
          <w:p w14:paraId="5F249801" w14:textId="271D57B6" w:rsidR="00665955" w:rsidRPr="00C40BE4" w:rsidRDefault="008909FA" w:rsidP="006A14D3">
            <w:pPr>
              <w:rPr>
                <w:color w:val="2F5496" w:themeColor="accent5" w:themeShade="BF"/>
                <w:sz w:val="16"/>
                <w:szCs w:val="16"/>
              </w:rPr>
            </w:pPr>
            <w:r w:rsidRPr="00C40BE4">
              <w:rPr>
                <w:color w:val="2F5496" w:themeColor="accent5" w:themeShade="BF"/>
                <w:sz w:val="16"/>
                <w:szCs w:val="16"/>
              </w:rPr>
              <w:t>Cerebral palsy is used as</w:t>
            </w:r>
            <w:r w:rsidR="006A14D3" w:rsidRPr="00C40BE4">
              <w:rPr>
                <w:color w:val="2F5496" w:themeColor="accent5" w:themeShade="BF"/>
                <w:sz w:val="16"/>
                <w:szCs w:val="16"/>
              </w:rPr>
              <w:t xml:space="preserve"> the baseline for infant deaths, such that i</w:t>
            </w:r>
            <w:r w:rsidR="001B3C39" w:rsidRPr="00C40BE4">
              <w:rPr>
                <w:color w:val="2F5496" w:themeColor="accent5" w:themeShade="BF"/>
                <w:sz w:val="16"/>
                <w:szCs w:val="16"/>
              </w:rPr>
              <w:t>nfants who died would have</w:t>
            </w:r>
            <w:r w:rsidR="00FA4068" w:rsidRPr="00C40BE4">
              <w:rPr>
                <w:color w:val="2F5496" w:themeColor="accent5" w:themeShade="BF"/>
                <w:sz w:val="16"/>
                <w:szCs w:val="16"/>
              </w:rPr>
              <w:t xml:space="preserve"> otherwise had cerebral palsy (</w:t>
            </w:r>
            <w:r w:rsidR="001B3C39" w:rsidRPr="00C40BE4">
              <w:rPr>
                <w:color w:val="2F5496" w:themeColor="accent5" w:themeShade="BF"/>
                <w:sz w:val="16"/>
                <w:szCs w:val="16"/>
              </w:rPr>
              <w:t xml:space="preserve">combined cerebral palsy </w:t>
            </w:r>
            <w:r w:rsidR="003F29F7" w:rsidRPr="00C40BE4">
              <w:rPr>
                <w:color w:val="2F5496" w:themeColor="accent5" w:themeShade="BF"/>
                <w:sz w:val="16"/>
                <w:szCs w:val="16"/>
              </w:rPr>
              <w:t>disability</w:t>
            </w:r>
            <w:r w:rsidR="001B3C39" w:rsidRPr="00C40BE4">
              <w:rPr>
                <w:color w:val="2F5496" w:themeColor="accent5" w:themeShade="BF"/>
                <w:sz w:val="16"/>
                <w:szCs w:val="16"/>
              </w:rPr>
              <w:t xml:space="preserve"> weight</w:t>
            </w:r>
            <w:r w:rsidR="00FA4068" w:rsidRPr="00C40BE4">
              <w:rPr>
                <w:color w:val="2F5496" w:themeColor="accent5" w:themeShade="BF"/>
                <w:sz w:val="16"/>
                <w:szCs w:val="16"/>
              </w:rPr>
              <w:t xml:space="preserve"> used)</w:t>
            </w:r>
            <w:r w:rsidR="001B3C39" w:rsidRPr="00C40BE4">
              <w:rPr>
                <w:color w:val="2F5496" w:themeColor="accent5" w:themeShade="BF"/>
                <w:sz w:val="16"/>
                <w:szCs w:val="16"/>
              </w:rPr>
              <w:t>.</w:t>
            </w:r>
          </w:p>
        </w:tc>
        <w:tc>
          <w:tcPr>
            <w:tcW w:w="484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hideMark/>
          </w:tcPr>
          <w:p w14:paraId="4370493A" w14:textId="77777777" w:rsidR="001B3C39" w:rsidRPr="00C40BE4" w:rsidRDefault="001B3C39" w:rsidP="002016AB">
            <w:pPr>
              <w:ind w:left="151"/>
              <w:rPr>
                <w:color w:val="2F5496" w:themeColor="accent5" w:themeShade="BF"/>
                <w:sz w:val="16"/>
                <w:szCs w:val="16"/>
              </w:rPr>
            </w:pPr>
          </w:p>
          <w:p w14:paraId="3AB32B73" w14:textId="5EFF99C5" w:rsidR="005E1B27" w:rsidRPr="00C40BE4" w:rsidRDefault="001B3C39" w:rsidP="002016AB">
            <w:pPr>
              <w:ind w:left="151"/>
              <w:rPr>
                <w:color w:val="2F5496" w:themeColor="accent5" w:themeShade="BF"/>
                <w:sz w:val="16"/>
                <w:szCs w:val="16"/>
              </w:rPr>
            </w:pPr>
            <w:r w:rsidRPr="00C40BE4">
              <w:rPr>
                <w:color w:val="2F5496" w:themeColor="accent5" w:themeShade="BF"/>
                <w:sz w:val="16"/>
                <w:szCs w:val="16"/>
              </w:rPr>
              <w:t xml:space="preserve">Access Economics </w:t>
            </w:r>
            <w:r w:rsidR="002016AB" w:rsidRPr="00C40BE4">
              <w:rPr>
                <w:color w:val="2F5496" w:themeColor="accent5" w:themeShade="BF"/>
                <w:sz w:val="16"/>
                <w:szCs w:val="16"/>
              </w:rPr>
              <w:t>(</w:t>
            </w:r>
            <w:r w:rsidRPr="00C40BE4">
              <w:rPr>
                <w:color w:val="2F5496" w:themeColor="accent5" w:themeShade="BF"/>
                <w:sz w:val="16"/>
                <w:szCs w:val="16"/>
              </w:rPr>
              <w:t>2008</w:t>
            </w:r>
            <w:r w:rsidR="002016AB" w:rsidRPr="00C40BE4">
              <w:rPr>
                <w:color w:val="2F5496" w:themeColor="accent5" w:themeShade="BF"/>
                <w:sz w:val="16"/>
                <w:szCs w:val="16"/>
              </w:rPr>
              <w:t>).</w:t>
            </w:r>
            <w:r w:rsidRPr="00C40BE4">
              <w:rPr>
                <w:color w:val="2F5496" w:themeColor="accent5" w:themeShade="BF"/>
                <w:sz w:val="16"/>
                <w:szCs w:val="16"/>
              </w:rPr>
              <w:t xml:space="preserve"> The Economic Impact of Cerebral Palsy in Australia in 2007</w:t>
            </w:r>
            <w:r w:rsidR="000802B3" w:rsidRPr="00C40BE4">
              <w:rPr>
                <w:color w:val="2F5496" w:themeColor="accent5" w:themeShade="BF"/>
                <w:sz w:val="16"/>
                <w:szCs w:val="16"/>
              </w:rPr>
              <w:t>.</w:t>
            </w:r>
          </w:p>
          <w:p w14:paraId="4213BAF2" w14:textId="4767150D" w:rsidR="000271C6" w:rsidRPr="00C40BE4" w:rsidRDefault="005E1B27" w:rsidP="002016AB">
            <w:pPr>
              <w:ind w:left="151"/>
              <w:rPr>
                <w:color w:val="2F5496" w:themeColor="accent5" w:themeShade="BF"/>
                <w:sz w:val="16"/>
                <w:szCs w:val="16"/>
              </w:rPr>
            </w:pPr>
            <w:r w:rsidRPr="00C40BE4">
              <w:rPr>
                <w:color w:val="2F5496" w:themeColor="accent5" w:themeShade="BF"/>
                <w:sz w:val="16"/>
                <w:szCs w:val="16"/>
              </w:rPr>
              <w:t>Strauss D</w:t>
            </w:r>
            <w:r w:rsidR="00CB3759">
              <w:rPr>
                <w:color w:val="2F5496" w:themeColor="accent5" w:themeShade="BF"/>
                <w:sz w:val="16"/>
                <w:szCs w:val="16"/>
              </w:rPr>
              <w:t xml:space="preserve"> </w:t>
            </w:r>
            <w:r w:rsidR="002016AB" w:rsidRPr="00C40BE4">
              <w:rPr>
                <w:color w:val="2F5496" w:themeColor="accent5" w:themeShade="BF"/>
                <w:sz w:val="16"/>
                <w:szCs w:val="16"/>
              </w:rPr>
              <w:t>et al</w:t>
            </w:r>
            <w:r w:rsidR="006D20EE">
              <w:rPr>
                <w:color w:val="2F5496" w:themeColor="accent5" w:themeShade="BF"/>
                <w:sz w:val="16"/>
                <w:szCs w:val="16"/>
              </w:rPr>
              <w:t>.</w:t>
            </w:r>
            <w:r w:rsidR="002016AB" w:rsidRPr="00C40BE4">
              <w:rPr>
                <w:color w:val="2F5496" w:themeColor="accent5" w:themeShade="BF"/>
                <w:sz w:val="16"/>
                <w:szCs w:val="16"/>
              </w:rPr>
              <w:t xml:space="preserve"> (</w:t>
            </w:r>
            <w:r w:rsidR="000271C6" w:rsidRPr="00C40BE4">
              <w:rPr>
                <w:color w:val="2F5496" w:themeColor="accent5" w:themeShade="BF"/>
                <w:sz w:val="16"/>
                <w:szCs w:val="16"/>
              </w:rPr>
              <w:t>2008</w:t>
            </w:r>
            <w:r w:rsidR="002016AB" w:rsidRPr="00C40BE4">
              <w:rPr>
                <w:color w:val="2F5496" w:themeColor="accent5" w:themeShade="BF"/>
                <w:sz w:val="16"/>
                <w:szCs w:val="16"/>
              </w:rPr>
              <w:t>)</w:t>
            </w:r>
            <w:r w:rsidR="000271C6" w:rsidRPr="00C40BE4">
              <w:rPr>
                <w:color w:val="2F5496" w:themeColor="accent5" w:themeShade="BF"/>
                <w:sz w:val="16"/>
                <w:szCs w:val="16"/>
              </w:rPr>
              <w:t>. Life expectancy in cerebral palsy: an update. Developmental Medicine</w:t>
            </w:r>
            <w:r w:rsidR="00CB3759">
              <w:rPr>
                <w:color w:val="2F5496" w:themeColor="accent5" w:themeShade="BF"/>
                <w:sz w:val="16"/>
                <w:szCs w:val="16"/>
              </w:rPr>
              <w:t xml:space="preserve"> </w:t>
            </w:r>
            <w:r w:rsidR="000271C6" w:rsidRPr="00C40BE4">
              <w:rPr>
                <w:color w:val="2F5496" w:themeColor="accent5" w:themeShade="BF"/>
                <w:sz w:val="16"/>
                <w:szCs w:val="16"/>
              </w:rPr>
              <w:t xml:space="preserve">&amp; Child Neurology 50: 487-493. </w:t>
            </w:r>
          </w:p>
          <w:p w14:paraId="7F186588" w14:textId="77777777" w:rsidR="000271C6" w:rsidRPr="00C40BE4" w:rsidRDefault="000271C6" w:rsidP="002016AB">
            <w:pPr>
              <w:ind w:left="151"/>
              <w:rPr>
                <w:color w:val="2F5496" w:themeColor="accent5" w:themeShade="BF"/>
                <w:sz w:val="16"/>
                <w:szCs w:val="16"/>
              </w:rPr>
            </w:pPr>
          </w:p>
          <w:p w14:paraId="19E8416C" w14:textId="1054B403" w:rsidR="00665955" w:rsidRPr="00C40BE4" w:rsidRDefault="000271C6" w:rsidP="002016AB">
            <w:pPr>
              <w:ind w:left="151"/>
              <w:rPr>
                <w:color w:val="2F5496" w:themeColor="accent5" w:themeShade="BF"/>
                <w:sz w:val="16"/>
                <w:szCs w:val="16"/>
              </w:rPr>
            </w:pPr>
            <w:r w:rsidRPr="00C40BE4">
              <w:rPr>
                <w:color w:val="2F5496" w:themeColor="accent5" w:themeShade="BF"/>
                <w:sz w:val="16"/>
                <w:szCs w:val="16"/>
              </w:rPr>
              <w:t>http://www.cumsar.com.au/docs/cerebral_palsy.pdf</w:t>
            </w:r>
          </w:p>
        </w:tc>
      </w:tr>
      <w:tr w:rsidR="00C8630A" w:rsidRPr="000A6F03" w14:paraId="6CB2B892" w14:textId="77777777" w:rsidTr="00801A64">
        <w:trPr>
          <w:trHeight w:val="618"/>
        </w:trPr>
        <w:tc>
          <w:tcPr>
            <w:tcW w:w="1558"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1C2923B" w14:textId="52FF1290" w:rsidR="00C8630A" w:rsidRPr="00C40BE4" w:rsidRDefault="00C8630A" w:rsidP="00F102B2">
            <w:pPr>
              <w:rPr>
                <w:color w:val="2F5496" w:themeColor="accent5" w:themeShade="BF"/>
                <w:sz w:val="16"/>
                <w:szCs w:val="16"/>
              </w:rPr>
            </w:pPr>
            <w:r w:rsidRPr="00C40BE4">
              <w:rPr>
                <w:color w:val="2F5496" w:themeColor="accent5" w:themeShade="BF"/>
                <w:sz w:val="16"/>
                <w:szCs w:val="16"/>
              </w:rPr>
              <w:t>Intervention cost</w:t>
            </w:r>
          </w:p>
        </w:tc>
        <w:tc>
          <w:tcPr>
            <w:tcW w:w="1966"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07093A2" w14:textId="6D2B7295" w:rsidR="00C8630A" w:rsidRPr="00C40BE4" w:rsidRDefault="00D63FF5" w:rsidP="00D63FF5">
            <w:pPr>
              <w:spacing w:after="0"/>
              <w:jc w:val="center"/>
              <w:rPr>
                <w:color w:val="2F5496" w:themeColor="accent5" w:themeShade="BF"/>
                <w:sz w:val="16"/>
                <w:szCs w:val="16"/>
              </w:rPr>
            </w:pPr>
            <w:r w:rsidRPr="00C40BE4">
              <w:rPr>
                <w:color w:val="2F5496" w:themeColor="accent5" w:themeShade="BF"/>
                <w:sz w:val="16"/>
                <w:szCs w:val="16"/>
              </w:rPr>
              <w:t>S</w:t>
            </w:r>
            <w:r w:rsidR="00731A65" w:rsidRPr="00C40BE4">
              <w:rPr>
                <w:color w:val="2F5496" w:themeColor="accent5" w:themeShade="BF"/>
                <w:sz w:val="16"/>
                <w:szCs w:val="16"/>
              </w:rPr>
              <w:t xml:space="preserve">ervice cost: </w:t>
            </w:r>
            <w:r w:rsidRPr="00C40BE4">
              <w:rPr>
                <w:color w:val="2F5496" w:themeColor="accent5" w:themeShade="BF"/>
                <w:sz w:val="16"/>
                <w:szCs w:val="16"/>
              </w:rPr>
              <w:t>+</w:t>
            </w:r>
            <w:r w:rsidR="000271C6" w:rsidRPr="00C40BE4">
              <w:rPr>
                <w:color w:val="2F5496" w:themeColor="accent5" w:themeShade="BF"/>
                <w:sz w:val="16"/>
                <w:szCs w:val="16"/>
              </w:rPr>
              <w:t>$570</w:t>
            </w:r>
          </w:p>
        </w:tc>
        <w:tc>
          <w:tcPr>
            <w:tcW w:w="609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9DCA284" w14:textId="327E3EE3" w:rsidR="00C8630A" w:rsidRPr="00C40BE4" w:rsidRDefault="000271C6" w:rsidP="0078106C">
            <w:pPr>
              <w:rPr>
                <w:color w:val="2F5496" w:themeColor="accent5" w:themeShade="BF"/>
                <w:sz w:val="16"/>
                <w:szCs w:val="16"/>
              </w:rPr>
            </w:pPr>
            <w:r w:rsidRPr="00C40BE4">
              <w:rPr>
                <w:color w:val="2F5496" w:themeColor="accent5" w:themeShade="BF"/>
                <w:sz w:val="16"/>
                <w:szCs w:val="16"/>
              </w:rPr>
              <w:t>MgSO4 pack cost ($30) –</w:t>
            </w:r>
            <w:r w:rsidR="0078106C" w:rsidRPr="00C40BE4">
              <w:rPr>
                <w:color w:val="2F5496" w:themeColor="accent5" w:themeShade="BF"/>
                <w:sz w:val="16"/>
                <w:szCs w:val="16"/>
              </w:rPr>
              <w:t xml:space="preserve"> estimate</w:t>
            </w:r>
            <w:r w:rsidR="00183255" w:rsidRPr="00C40BE4">
              <w:rPr>
                <w:color w:val="2F5496" w:themeColor="accent5" w:themeShade="BF"/>
                <w:sz w:val="16"/>
                <w:szCs w:val="16"/>
              </w:rPr>
              <w:t xml:space="preserve"> </w:t>
            </w:r>
            <w:r w:rsidRPr="00C40BE4">
              <w:rPr>
                <w:color w:val="2F5496" w:themeColor="accent5" w:themeShade="BF"/>
                <w:sz w:val="16"/>
                <w:szCs w:val="16"/>
              </w:rPr>
              <w:t xml:space="preserve">provided by </w:t>
            </w:r>
            <w:r w:rsidR="00BA09E9" w:rsidRPr="00C40BE4">
              <w:rPr>
                <w:color w:val="2F5496" w:themeColor="accent5" w:themeShade="BF"/>
                <w:sz w:val="16"/>
                <w:szCs w:val="16"/>
              </w:rPr>
              <w:t>senior trial investigators</w:t>
            </w:r>
            <w:r w:rsidRPr="00C40BE4">
              <w:rPr>
                <w:color w:val="2F5496" w:themeColor="accent5" w:themeShade="BF"/>
                <w:sz w:val="16"/>
                <w:szCs w:val="16"/>
              </w:rPr>
              <w:t xml:space="preserve">. 4 hours nursing time </w:t>
            </w:r>
            <w:r w:rsidR="00F252F7" w:rsidRPr="00C40BE4">
              <w:rPr>
                <w:color w:val="2F5496" w:themeColor="accent5" w:themeShade="BF"/>
                <w:sz w:val="16"/>
                <w:szCs w:val="16"/>
              </w:rPr>
              <w:t xml:space="preserve">to provide loading dose (at $135 per hour). </w:t>
            </w:r>
          </w:p>
        </w:tc>
        <w:tc>
          <w:tcPr>
            <w:tcW w:w="4844" w:type="dxa"/>
            <w:tcBorders>
              <w:top w:val="single" w:sz="24"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tcPr>
          <w:p w14:paraId="105374C1" w14:textId="10C199B2" w:rsidR="00C8630A" w:rsidRPr="00C40BE4" w:rsidRDefault="00586347" w:rsidP="0096786E">
            <w:pPr>
              <w:ind w:left="120"/>
              <w:rPr>
                <w:color w:val="2F5496" w:themeColor="accent5" w:themeShade="BF"/>
                <w:sz w:val="16"/>
                <w:szCs w:val="16"/>
                <w:lang w:val="en-GB"/>
              </w:rPr>
            </w:pPr>
            <w:r w:rsidRPr="00C40BE4">
              <w:rPr>
                <w:color w:val="2F5496" w:themeColor="accent5" w:themeShade="BF"/>
                <w:sz w:val="16"/>
                <w:szCs w:val="16"/>
                <w:lang w:val="en-GB"/>
              </w:rPr>
              <w:t xml:space="preserve">Informal estimate from </w:t>
            </w:r>
            <w:r w:rsidR="0096786E" w:rsidRPr="00C40BE4">
              <w:rPr>
                <w:color w:val="2F5496" w:themeColor="accent5" w:themeShade="BF"/>
                <w:sz w:val="16"/>
                <w:szCs w:val="16"/>
                <w:lang w:val="en-GB"/>
              </w:rPr>
              <w:t xml:space="preserve">community nursing provider </w:t>
            </w:r>
            <w:r w:rsidRPr="00C40BE4">
              <w:rPr>
                <w:color w:val="2F5496" w:themeColor="accent5" w:themeShade="BF"/>
                <w:sz w:val="16"/>
                <w:szCs w:val="16"/>
                <w:lang w:val="en-GB"/>
              </w:rPr>
              <w:t>sources</w:t>
            </w:r>
            <w:r w:rsidR="00F252F7" w:rsidRPr="00C40BE4">
              <w:rPr>
                <w:color w:val="2F5496" w:themeColor="accent5" w:themeShade="BF"/>
                <w:sz w:val="16"/>
                <w:szCs w:val="16"/>
                <w:lang w:val="en-GB"/>
              </w:rPr>
              <w:t xml:space="preserve"> $135 per hour</w:t>
            </w:r>
            <w:r w:rsidR="000802B3" w:rsidRPr="00C40BE4">
              <w:rPr>
                <w:color w:val="2F5496" w:themeColor="accent5" w:themeShade="BF"/>
                <w:sz w:val="16"/>
                <w:szCs w:val="16"/>
                <w:lang w:val="en-GB"/>
              </w:rPr>
              <w:t>.</w:t>
            </w:r>
          </w:p>
        </w:tc>
      </w:tr>
    </w:tbl>
    <w:p w14:paraId="0BBB8ACB" w14:textId="77777777" w:rsidR="00665955" w:rsidRPr="00106F08" w:rsidRDefault="00665955" w:rsidP="006F78EA">
      <w:pPr>
        <w:rPr>
          <w:color w:val="2F5496" w:themeColor="accent5" w:themeShade="BF"/>
        </w:rPr>
      </w:pPr>
    </w:p>
    <w:p w14:paraId="7E03A61A" w14:textId="77777777" w:rsidR="00665955" w:rsidRPr="00106F08" w:rsidRDefault="00665955">
      <w:pPr>
        <w:rPr>
          <w:color w:val="2F5496" w:themeColor="accent5" w:themeShade="BF"/>
        </w:rPr>
      </w:pPr>
      <w:r w:rsidRPr="00106F08">
        <w:rPr>
          <w:color w:val="2F5496" w:themeColor="accent5" w:themeShade="BF"/>
        </w:rPr>
        <w:br w:type="page"/>
      </w:r>
    </w:p>
    <w:bookmarkStart w:id="22" w:name="_Toc349182225"/>
    <w:p w14:paraId="4E025D9F" w14:textId="6569DD0C" w:rsidR="003D6F20" w:rsidRPr="00801A64" w:rsidRDefault="009A358D">
      <w:pPr>
        <w:pStyle w:val="Heading2"/>
      </w:pPr>
      <w:r w:rsidRPr="003616DA">
        <w:rPr>
          <w:noProof/>
          <w:lang w:val="en-AU" w:eastAsia="en-AU"/>
        </w:rPr>
        <mc:AlternateContent>
          <mc:Choice Requires="wps">
            <w:drawing>
              <wp:anchor distT="0" distB="0" distL="114300" distR="114300" simplePos="0" relativeHeight="251659264" behindDoc="0" locked="0" layoutInCell="1" allowOverlap="1" wp14:anchorId="40CD52A8" wp14:editId="29B24ACD">
                <wp:simplePos x="0" y="0"/>
                <wp:positionH relativeFrom="page">
                  <wp:posOffset>7077384</wp:posOffset>
                </wp:positionH>
                <wp:positionV relativeFrom="page">
                  <wp:posOffset>9502151</wp:posOffset>
                </wp:positionV>
                <wp:extent cx="2331378" cy="113859"/>
                <wp:effectExtent l="0" t="0" r="0" b="635"/>
                <wp:wrapSquare wrapText="bothSides"/>
                <wp:docPr id="201" name="Rectangle 201"/>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06CD8" w14:textId="77777777" w:rsidR="000D4A73" w:rsidRDefault="000D4A73" w:rsidP="009A358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01" o:spid="_x0000_s1039" style="position:absolute;left:0;text-align:left;margin-left:557.25pt;margin-top:748.2pt;width:183.55pt;height:8.9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" fillcolor="#5b9bd5 [3204]" stroked="f" strokeweight="1pt">
                <v:textbox inset="14.4pt,14.4pt,14.4pt,28.8pt">
                  <w:txbxContent>
                    <w:p w14:paraId="0B506CD8" w14:textId="77777777" w:rsidR="000D4A73" w:rsidRDefault="000D4A73" w:rsidP="009A358D">
                      <w:pPr>
                        <w:spacing w:before="240"/>
                        <w:rPr>
                          <w:color w:val="FFFFFF" w:themeColor="background1"/>
                        </w:rPr>
                      </w:pPr>
                    </w:p>
                  </w:txbxContent>
                </v:textbox>
                <w10:wrap type="square" anchorx="page" anchory="page"/>
              </v:rect>
            </w:pict>
          </mc:Fallback>
        </mc:AlternateContent>
      </w:r>
      <w:r w:rsidRPr="003616DA">
        <w:rPr>
          <w:lang w:eastAsia="en-AU"/>
        </w:rPr>
        <w:t>PPROMT Trial (2015)</w:t>
      </w:r>
      <w:r w:rsidR="004438AC" w:rsidRPr="003616DA">
        <w:rPr>
          <w:lang w:eastAsia="en-AU"/>
        </w:rPr>
        <w:t xml:space="preserve"> –</w:t>
      </w:r>
      <w:r w:rsidRPr="003616DA">
        <w:rPr>
          <w:lang w:eastAsia="en-AU"/>
        </w:rPr>
        <w:t xml:space="preserve"> Immediate delivery compared with expectant management after preterm pre-</w:t>
      </w:r>
      <w:proofErr w:type="spellStart"/>
      <w:r w:rsidRPr="003616DA">
        <w:rPr>
          <w:lang w:eastAsia="en-AU"/>
        </w:rPr>
        <w:t>labour</w:t>
      </w:r>
      <w:proofErr w:type="spellEnd"/>
      <w:r w:rsidRPr="003616DA">
        <w:rPr>
          <w:lang w:eastAsia="en-AU"/>
        </w:rPr>
        <w:t xml:space="preserve"> rupture of the </w:t>
      </w:r>
      <w:proofErr w:type="spellStart"/>
      <w:r w:rsidRPr="003616DA">
        <w:rPr>
          <w:lang w:eastAsia="en-AU"/>
        </w:rPr>
        <w:t>membr</w:t>
      </w:r>
      <w:r w:rsidR="000802B3">
        <w:rPr>
          <w:lang w:eastAsia="en-AU"/>
        </w:rPr>
        <w:t>anes</w:t>
      </w:r>
      <w:r w:rsidRPr="003616DA">
        <w:rPr>
          <w:lang w:eastAsia="en-AU"/>
        </w:rPr>
        <w:t>s</w:t>
      </w:r>
      <w:proofErr w:type="spellEnd"/>
      <w:r w:rsidRPr="003616DA">
        <w:rPr>
          <w:lang w:eastAsia="en-AU"/>
        </w:rPr>
        <w:t xml:space="preserve"> close to term</w:t>
      </w:r>
      <w:r w:rsidRPr="00106F08">
        <w:rPr>
          <w:rStyle w:val="FootnoteReference"/>
          <w:rFonts w:ascii="Gisha" w:hAnsi="Gisha" w:cs="Gisha"/>
          <w:sz w:val="24"/>
          <w:szCs w:val="24"/>
        </w:rPr>
        <w:t xml:space="preserve"> </w:t>
      </w:r>
      <w:r w:rsidRPr="00106F08">
        <w:rPr>
          <w:rStyle w:val="FootnoteReference"/>
          <w:rFonts w:ascii="Gisha" w:hAnsi="Gisha" w:cs="Gisha"/>
          <w:sz w:val="24"/>
          <w:szCs w:val="24"/>
        </w:rPr>
        <w:footnoteReference w:id="84"/>
      </w:r>
      <w:bookmarkEnd w:id="22"/>
    </w:p>
    <w:p w14:paraId="4A9C69FA" w14:textId="77777777" w:rsidR="003D6F20" w:rsidRDefault="003D6F20" w:rsidP="00BD7C42">
      <w:pPr>
        <w:pStyle w:val="Heading2"/>
        <w:numPr>
          <w:ilvl w:val="0"/>
          <w:numId w:val="0"/>
        </w:numPr>
      </w:pPr>
    </w:p>
    <w:p w14:paraId="6D9A7535" w14:textId="77777777" w:rsidR="003D6F20" w:rsidRDefault="003D6F20" w:rsidP="00801A64">
      <w:pPr>
        <w:pStyle w:val="Heading3"/>
        <w:numPr>
          <w:ilvl w:val="0"/>
          <w:numId w:val="0"/>
        </w:numPr>
      </w:pPr>
      <w:r>
        <w:t>Context</w:t>
      </w:r>
    </w:p>
    <w:p w14:paraId="508366CB" w14:textId="77777777" w:rsidR="00F716EF" w:rsidRPr="00BD7C42" w:rsidRDefault="00F716EF" w:rsidP="00801A64"/>
    <w:p w14:paraId="6D693838" w14:textId="4D43C688" w:rsidR="003D6F20" w:rsidRPr="00AB55E0" w:rsidRDefault="003D6F20" w:rsidP="00AB55E0">
      <w:pPr>
        <w:pStyle w:val="Commissionbullets"/>
        <w:rPr>
          <w:b/>
        </w:rPr>
      </w:pPr>
      <w:r w:rsidRPr="00AB55E0">
        <w:rPr>
          <w:b/>
        </w:rPr>
        <w:t>Rupture of the membranes before the onset of labour complicates 1</w:t>
      </w:r>
      <w:r w:rsidR="00916A16">
        <w:rPr>
          <w:b/>
        </w:rPr>
        <w:t>–</w:t>
      </w:r>
      <w:r w:rsidRPr="00AB55E0">
        <w:rPr>
          <w:b/>
        </w:rPr>
        <w:t>2% of all pregnancies.</w:t>
      </w:r>
    </w:p>
    <w:p w14:paraId="789EAEAE" w14:textId="589F683E" w:rsidR="003D6F20" w:rsidRPr="00F64031" w:rsidRDefault="003D6F20" w:rsidP="00AB55E0">
      <w:pPr>
        <w:pStyle w:val="Commissionbullets"/>
      </w:pPr>
      <w:r w:rsidRPr="00F64031">
        <w:t>The PPROMT study arose because of wide variation in practice.</w:t>
      </w:r>
      <w:r w:rsidR="00CB3759">
        <w:t xml:space="preserve"> </w:t>
      </w:r>
      <w:r w:rsidRPr="00F64031">
        <w:t xml:space="preserve">For women near term, half of obstetricians (50%) would offer immediate delivery, and half (50%) would deliver the babies at term. </w:t>
      </w:r>
    </w:p>
    <w:p w14:paraId="7AA0509A" w14:textId="77777777" w:rsidR="003D6F20" w:rsidRPr="00F64031" w:rsidRDefault="003D6F20" w:rsidP="00AB55E0">
      <w:pPr>
        <w:pStyle w:val="Commissionbullets"/>
      </w:pPr>
      <w:r w:rsidRPr="00F64031">
        <w:t>It had become normal practice to advocate early planned birth, with the Royal College of Obstetricians and the American Congress of Obstetricians and Gynaecologists stating this in guidelines.</w:t>
      </w:r>
    </w:p>
    <w:p w14:paraId="73412CD6" w14:textId="77777777" w:rsidR="003D6F20" w:rsidRPr="00F64031" w:rsidRDefault="003D6F20" w:rsidP="00AB55E0">
      <w:pPr>
        <w:pStyle w:val="Commissionbullets"/>
      </w:pPr>
      <w:r w:rsidRPr="00F64031">
        <w:t xml:space="preserve">The PPROMT trial findings were contrary to recommendations at that time: while the risk of infection does not differ between the two groups, fewer babies born to women managed expectantly had respiratory disease, and fewer required respiratory support. Fewer days were spent in a special care baby unit and in hospital. Women managed expectantly had a lower incidence of delivery by caesarean section (19% vs. 26%). Findings are being incorporated in to updated international guidelines. </w:t>
      </w:r>
    </w:p>
    <w:p w14:paraId="2662088D" w14:textId="4268A104" w:rsidR="003D6F20" w:rsidRPr="00F64031" w:rsidRDefault="003D6F20" w:rsidP="00AB55E0">
      <w:pPr>
        <w:pStyle w:val="Commissionbullets"/>
      </w:pPr>
      <w:r w:rsidRPr="00F64031">
        <w:t>The trial was awarded the inaugural ACTA Clinical Trial of the Year Award in 2016.</w:t>
      </w:r>
      <w:r w:rsidR="00CB3759">
        <w:t xml:space="preserve"> </w:t>
      </w:r>
      <w:r w:rsidRPr="00F64031">
        <w:t xml:space="preserve"> Professor Jonathan Morris, advocated for research, “…if we want a great health care system... an ever improving health system…it is clinical trials not clinical services that will effect most change…it is the application of trial findings not the application of technology that will guide a reduction in variation.”</w:t>
      </w:r>
      <w:r w:rsidR="00CB3759">
        <w:rPr>
          <w:rStyle w:val="FootnoteReference"/>
        </w:rPr>
        <w:t xml:space="preserve"> </w:t>
      </w:r>
    </w:p>
    <w:p w14:paraId="19EED7FA" w14:textId="42F5F610" w:rsidR="003D6F20" w:rsidRPr="00F64031" w:rsidRDefault="003D6F20" w:rsidP="00AB55E0">
      <w:pPr>
        <w:pStyle w:val="Commissionbullets"/>
      </w:pPr>
      <w:r w:rsidRPr="00F64031">
        <w:t>Professor Morris noted the importance of the IMPACT network, which was “instrumental” in ensuring the PPROMT study was funded and commenced in Australia.</w:t>
      </w:r>
      <w:r w:rsidR="00CB3759">
        <w:t xml:space="preserve"> </w:t>
      </w:r>
    </w:p>
    <w:p w14:paraId="505062E9" w14:textId="4B12E693" w:rsidR="009A358D" w:rsidRPr="00106F08" w:rsidRDefault="009A358D" w:rsidP="00BD7C42">
      <w:pPr>
        <w:pStyle w:val="Heading2"/>
        <w:numPr>
          <w:ilvl w:val="0"/>
          <w:numId w:val="0"/>
        </w:numPr>
        <w:sectPr w:rsidR="009A358D" w:rsidRPr="00106F08" w:rsidSect="00F9614D">
          <w:type w:val="continuous"/>
          <w:pgSz w:w="16838" w:h="11906" w:orient="landscape"/>
          <w:pgMar w:top="1440" w:right="1440" w:bottom="1440" w:left="1440" w:header="709" w:footer="709" w:gutter="0"/>
          <w:cols w:space="708"/>
          <w:docGrid w:linePitch="360"/>
        </w:sectPr>
      </w:pPr>
    </w:p>
    <w:tbl>
      <w:tblPr>
        <w:tblStyle w:val="TableGrid"/>
        <w:tblW w:w="14714"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93"/>
        <w:gridCol w:w="1840"/>
        <w:gridCol w:w="972"/>
        <w:gridCol w:w="2656"/>
        <w:gridCol w:w="2976"/>
        <w:gridCol w:w="2977"/>
      </w:tblGrid>
      <w:tr w:rsidR="00F716EF" w:rsidRPr="000E015D" w14:paraId="26665DC4" w14:textId="77777777" w:rsidTr="00801A64">
        <w:trPr>
          <w:trHeight w:val="563"/>
        </w:trPr>
        <w:tc>
          <w:tcPr>
            <w:tcW w:w="3293" w:type="dxa"/>
            <w:shd w:val="clear" w:color="auto" w:fill="934B97"/>
            <w:vAlign w:val="center"/>
          </w:tcPr>
          <w:p w14:paraId="28E5ABB7" w14:textId="77777777" w:rsidR="00930F5A" w:rsidRPr="00444B67" w:rsidRDefault="00930F5A" w:rsidP="00BD7C42">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Outcome</w:t>
            </w:r>
          </w:p>
        </w:tc>
        <w:tc>
          <w:tcPr>
            <w:tcW w:w="1840" w:type="dxa"/>
            <w:shd w:val="clear" w:color="auto" w:fill="934B97"/>
            <w:vAlign w:val="center"/>
          </w:tcPr>
          <w:p w14:paraId="0DF94960" w14:textId="219FBEEB" w:rsidR="00930F5A" w:rsidRPr="00444B67" w:rsidRDefault="00AD388E">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Eligible population if implemented</w:t>
            </w:r>
          </w:p>
        </w:tc>
        <w:tc>
          <w:tcPr>
            <w:tcW w:w="972" w:type="dxa"/>
            <w:shd w:val="clear" w:color="auto" w:fill="934B97"/>
            <w:vAlign w:val="center"/>
          </w:tcPr>
          <w:p w14:paraId="2F809CB3" w14:textId="77777777" w:rsidR="00930F5A" w:rsidRPr="00444B67" w:rsidRDefault="00930F5A">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Primary outcomes</w:t>
            </w:r>
          </w:p>
        </w:tc>
        <w:tc>
          <w:tcPr>
            <w:tcW w:w="2656" w:type="dxa"/>
            <w:shd w:val="clear" w:color="auto" w:fill="934B97"/>
            <w:vAlign w:val="center"/>
          </w:tcPr>
          <w:p w14:paraId="74085B09" w14:textId="77777777" w:rsidR="00930F5A" w:rsidRPr="00444B67" w:rsidRDefault="00930F5A">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Secondary outcomes</w:t>
            </w:r>
          </w:p>
        </w:tc>
        <w:tc>
          <w:tcPr>
            <w:tcW w:w="2976" w:type="dxa"/>
            <w:shd w:val="clear" w:color="auto" w:fill="934B97"/>
            <w:vAlign w:val="center"/>
          </w:tcPr>
          <w:p w14:paraId="7F996A91" w14:textId="77777777" w:rsidR="00930F5A" w:rsidRPr="00444B67" w:rsidRDefault="00930F5A">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Clinical context</w:t>
            </w:r>
          </w:p>
        </w:tc>
        <w:tc>
          <w:tcPr>
            <w:tcW w:w="2977" w:type="dxa"/>
            <w:shd w:val="clear" w:color="auto" w:fill="934B97"/>
            <w:vAlign w:val="center"/>
          </w:tcPr>
          <w:p w14:paraId="3B9A3815" w14:textId="6F0DD8B0" w:rsidR="00930F5A" w:rsidRPr="00444B67" w:rsidRDefault="00AD388E">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Main clinical a</w:t>
            </w:r>
            <w:r w:rsidR="00930F5A" w:rsidRPr="00444B67">
              <w:rPr>
                <w:rFonts w:asciiTheme="minorBidi" w:hAnsiTheme="minorBidi"/>
                <w:b/>
                <w:bCs/>
                <w:color w:val="FFFFFF" w:themeColor="background1"/>
                <w:sz w:val="16"/>
                <w:szCs w:val="16"/>
              </w:rPr>
              <w:t>ssumptions</w:t>
            </w:r>
          </w:p>
        </w:tc>
      </w:tr>
      <w:tr w:rsidR="00F716EF" w:rsidRPr="000E015D" w14:paraId="0F1507E9" w14:textId="77777777" w:rsidTr="00801A64">
        <w:trPr>
          <w:trHeight w:val="482"/>
        </w:trPr>
        <w:tc>
          <w:tcPr>
            <w:tcW w:w="3293" w:type="dxa"/>
            <w:vMerge w:val="restart"/>
            <w:shd w:val="clear" w:color="auto" w:fill="EEE8ED"/>
          </w:tcPr>
          <w:p w14:paraId="3F75033D" w14:textId="65787057" w:rsidR="00930F5A" w:rsidRPr="00444B67" w:rsidRDefault="00034B7F" w:rsidP="000802B3">
            <w:pPr>
              <w:rPr>
                <w:rFonts w:asciiTheme="minorBidi" w:hAnsiTheme="minorBidi"/>
                <w:color w:val="2F5496" w:themeColor="accent5" w:themeShade="BF"/>
                <w:sz w:val="16"/>
                <w:szCs w:val="16"/>
              </w:rPr>
            </w:pPr>
            <w:r w:rsidRPr="00444B67">
              <w:rPr>
                <w:rFonts w:asciiTheme="minorBidi" w:hAnsiTheme="minorBidi"/>
                <w:bCs/>
                <w:color w:val="2F5496" w:themeColor="accent5" w:themeShade="BF"/>
                <w:kern w:val="24"/>
                <w:sz w:val="16"/>
                <w:szCs w:val="16"/>
              </w:rPr>
              <w:t xml:space="preserve">Expectant management should be followed except in signs of infection or </w:t>
            </w:r>
            <w:r w:rsidR="0096786E" w:rsidRPr="00444B67">
              <w:rPr>
                <w:rFonts w:asciiTheme="minorBidi" w:hAnsiTheme="minorBidi"/>
                <w:bCs/>
                <w:color w:val="2F5496" w:themeColor="accent5" w:themeShade="BF"/>
                <w:kern w:val="24"/>
                <w:sz w:val="16"/>
                <w:szCs w:val="16"/>
              </w:rPr>
              <w:t>foetal</w:t>
            </w:r>
            <w:r w:rsidRPr="00444B67">
              <w:rPr>
                <w:rFonts w:asciiTheme="minorBidi" w:hAnsiTheme="minorBidi"/>
                <w:bCs/>
                <w:color w:val="2F5496" w:themeColor="accent5" w:themeShade="BF"/>
                <w:kern w:val="24"/>
                <w:sz w:val="16"/>
                <w:szCs w:val="16"/>
              </w:rPr>
              <w:t xml:space="preserve"> compromise.</w:t>
            </w:r>
            <w:r w:rsidR="00CB3759">
              <w:rPr>
                <w:rFonts w:asciiTheme="minorBidi" w:hAnsiTheme="minorBidi"/>
                <w:bCs/>
                <w:color w:val="2F5496" w:themeColor="accent5" w:themeShade="BF"/>
                <w:kern w:val="24"/>
                <w:sz w:val="16"/>
                <w:szCs w:val="16"/>
              </w:rPr>
              <w:t xml:space="preserve"> </w:t>
            </w:r>
            <w:r w:rsidR="000802B3" w:rsidRPr="00444B67">
              <w:rPr>
                <w:rFonts w:asciiTheme="minorBidi" w:hAnsiTheme="minorBidi"/>
                <w:bCs/>
                <w:color w:val="2F5496" w:themeColor="accent5" w:themeShade="BF"/>
                <w:kern w:val="24"/>
                <w:sz w:val="16"/>
                <w:szCs w:val="16"/>
              </w:rPr>
              <w:t>There are fewer C-section deliveries while i</w:t>
            </w:r>
            <w:r w:rsidRPr="00444B67">
              <w:rPr>
                <w:rFonts w:asciiTheme="minorBidi" w:hAnsiTheme="minorBidi"/>
                <w:bCs/>
                <w:color w:val="2F5496" w:themeColor="accent5" w:themeShade="BF"/>
                <w:kern w:val="24"/>
                <w:sz w:val="16"/>
                <w:szCs w:val="16"/>
              </w:rPr>
              <w:t>mmediate delivery increases risk of respiratory distress, mechanical ventilation and NICU length of stay in babies.</w:t>
            </w:r>
            <w:r w:rsidR="00CB3759">
              <w:rPr>
                <w:rFonts w:asciiTheme="minorBidi" w:hAnsiTheme="minorBidi"/>
                <w:bCs/>
                <w:color w:val="2F5496" w:themeColor="accent5" w:themeShade="BF"/>
                <w:kern w:val="24"/>
                <w:sz w:val="16"/>
                <w:szCs w:val="16"/>
              </w:rPr>
              <w:t xml:space="preserve"> </w:t>
            </w:r>
            <w:r w:rsidR="000802B3" w:rsidRPr="00444B67">
              <w:rPr>
                <w:rFonts w:asciiTheme="minorBidi" w:hAnsiTheme="minorBidi"/>
                <w:bCs/>
                <w:color w:val="2F5496" w:themeColor="accent5" w:themeShade="BF"/>
                <w:kern w:val="24"/>
                <w:sz w:val="16"/>
                <w:szCs w:val="16"/>
              </w:rPr>
              <w:t>.</w:t>
            </w:r>
            <w:r w:rsidRPr="00444B67">
              <w:rPr>
                <w:rFonts w:asciiTheme="minorBidi" w:hAnsiTheme="minorBidi"/>
                <w:bCs/>
                <w:color w:val="2F5496" w:themeColor="accent5" w:themeShade="BF"/>
                <w:kern w:val="24"/>
                <w:sz w:val="16"/>
                <w:szCs w:val="16"/>
              </w:rPr>
              <w:t xml:space="preserve"> </w:t>
            </w:r>
            <w:r w:rsidR="000802B3" w:rsidRPr="00444B67">
              <w:rPr>
                <w:rFonts w:asciiTheme="minorBidi" w:hAnsiTheme="minorBidi"/>
                <w:bCs/>
                <w:color w:val="2F5496" w:themeColor="accent5" w:themeShade="BF"/>
                <w:kern w:val="24"/>
                <w:sz w:val="16"/>
                <w:szCs w:val="16"/>
              </w:rPr>
              <w:t>T</w:t>
            </w:r>
            <w:r w:rsidRPr="00444B67">
              <w:rPr>
                <w:rFonts w:asciiTheme="minorBidi" w:hAnsiTheme="minorBidi"/>
                <w:bCs/>
                <w:color w:val="2F5496" w:themeColor="accent5" w:themeShade="BF"/>
                <w:kern w:val="24"/>
                <w:sz w:val="16"/>
                <w:szCs w:val="16"/>
              </w:rPr>
              <w:t xml:space="preserve">his must be balanced with greater ALOS in expectant deliveries and higher risk of intrapartum haemorrhage </w:t>
            </w:r>
            <w:r w:rsidR="00586347" w:rsidRPr="00444B67">
              <w:rPr>
                <w:rFonts w:asciiTheme="minorBidi" w:hAnsiTheme="minorBidi"/>
                <w:bCs/>
                <w:color w:val="2F5496" w:themeColor="accent5" w:themeShade="BF"/>
                <w:kern w:val="24"/>
                <w:sz w:val="16"/>
                <w:szCs w:val="16"/>
              </w:rPr>
              <w:t xml:space="preserve">&amp; </w:t>
            </w:r>
            <w:r w:rsidRPr="00444B67">
              <w:rPr>
                <w:rFonts w:asciiTheme="minorBidi" w:hAnsiTheme="minorBidi"/>
                <w:bCs/>
                <w:color w:val="2F5496" w:themeColor="accent5" w:themeShade="BF"/>
                <w:kern w:val="24"/>
                <w:sz w:val="16"/>
                <w:szCs w:val="16"/>
              </w:rPr>
              <w:t>fever.</w:t>
            </w:r>
          </w:p>
        </w:tc>
        <w:tc>
          <w:tcPr>
            <w:tcW w:w="1840" w:type="dxa"/>
            <w:shd w:val="clear" w:color="auto" w:fill="DBCDD9"/>
          </w:tcPr>
          <w:p w14:paraId="070A1FF1" w14:textId="33E98A53" w:rsidR="00930F5A" w:rsidRPr="00444B67" w:rsidRDefault="00930F5A" w:rsidP="0028221A">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Prevalence of preterm prelabour rupture of membranes 2%</w:t>
            </w:r>
            <w:r w:rsidR="0028221A" w:rsidRPr="00444B67">
              <w:rPr>
                <w:rFonts w:asciiTheme="minorBidi" w:hAnsiTheme="minorBidi"/>
                <w:bCs/>
                <w:color w:val="2F5496" w:themeColor="accent5" w:themeShade="BF"/>
                <w:kern w:val="24"/>
                <w:sz w:val="16"/>
                <w:szCs w:val="16"/>
              </w:rPr>
              <w:t xml:space="preserve"> </w:t>
            </w:r>
            <w:r w:rsidR="0028221A" w:rsidRPr="00444B67">
              <w:rPr>
                <w:rStyle w:val="FootnoteReference"/>
                <w:rFonts w:asciiTheme="minorBidi" w:hAnsiTheme="minorBidi"/>
                <w:bCs/>
                <w:color w:val="2F5496" w:themeColor="accent5" w:themeShade="BF"/>
                <w:kern w:val="24"/>
                <w:sz w:val="16"/>
                <w:szCs w:val="16"/>
              </w:rPr>
              <w:footnoteReference w:id="85"/>
            </w:r>
            <w:r w:rsidR="0028221A" w:rsidRPr="00444B67">
              <w:rPr>
                <w:rFonts w:asciiTheme="minorBidi" w:hAnsiTheme="minorBidi"/>
                <w:bCs/>
                <w:color w:val="2F5496" w:themeColor="accent5" w:themeShade="BF"/>
                <w:kern w:val="24"/>
                <w:sz w:val="16"/>
                <w:szCs w:val="16"/>
              </w:rPr>
              <w:t xml:space="preserve"> </w:t>
            </w:r>
          </w:p>
        </w:tc>
        <w:tc>
          <w:tcPr>
            <w:tcW w:w="972" w:type="dxa"/>
            <w:vMerge w:val="restart"/>
            <w:shd w:val="clear" w:color="auto" w:fill="EEE8ED"/>
          </w:tcPr>
          <w:p w14:paraId="2A781FCB" w14:textId="29A6C7E7" w:rsidR="00930F5A" w:rsidRPr="00444B67" w:rsidRDefault="00930F5A" w:rsidP="00AC3BDA">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Incidence of neonatal sepsis</w:t>
            </w:r>
            <w:r w:rsidR="000802B3" w:rsidRPr="00444B67">
              <w:rPr>
                <w:rFonts w:asciiTheme="minorBidi" w:hAnsiTheme="minorBidi"/>
                <w:bCs/>
                <w:color w:val="2F5496" w:themeColor="accent5" w:themeShade="BF"/>
                <w:kern w:val="24"/>
                <w:sz w:val="16"/>
                <w:szCs w:val="16"/>
              </w:rPr>
              <w:t>.</w:t>
            </w:r>
          </w:p>
        </w:tc>
        <w:tc>
          <w:tcPr>
            <w:tcW w:w="2656" w:type="dxa"/>
            <w:vMerge w:val="restart"/>
            <w:shd w:val="clear" w:color="auto" w:fill="EEE8ED"/>
          </w:tcPr>
          <w:p w14:paraId="0A4D6235" w14:textId="7E4FB81D" w:rsidR="00930F5A" w:rsidRPr="00444B67" w:rsidRDefault="00034B7F" w:rsidP="00903702">
            <w:pPr>
              <w:rPr>
                <w:rFonts w:asciiTheme="minorBidi" w:hAnsiTheme="minorBidi"/>
                <w:bCs/>
                <w:color w:val="2F5496" w:themeColor="accent5" w:themeShade="BF"/>
                <w:kern w:val="24"/>
                <w:sz w:val="16"/>
                <w:szCs w:val="16"/>
              </w:rPr>
            </w:pPr>
            <w:r w:rsidRPr="00444B67">
              <w:rPr>
                <w:rFonts w:asciiTheme="minorBidi" w:hAnsiTheme="minorBidi"/>
                <w:b/>
                <w:bCs/>
                <w:color w:val="2F5496" w:themeColor="accent5" w:themeShade="BF"/>
                <w:kern w:val="24"/>
                <w:sz w:val="16"/>
                <w:szCs w:val="16"/>
              </w:rPr>
              <w:t>Infant:</w:t>
            </w:r>
            <w:r w:rsidRPr="00444B67">
              <w:rPr>
                <w:rFonts w:asciiTheme="minorBidi" w:hAnsiTheme="minorBidi"/>
                <w:bCs/>
                <w:color w:val="2F5496" w:themeColor="accent5" w:themeShade="BF"/>
                <w:kern w:val="24"/>
                <w:sz w:val="16"/>
                <w:szCs w:val="16"/>
              </w:rPr>
              <w:t xml:space="preserve"> Composite neonatal morbidity and mortality indicator; respiratory distress syndrome; any mechanical ventilation; NICU/SCN LOS. </w:t>
            </w:r>
            <w:r w:rsidR="00903702" w:rsidRPr="00444B67">
              <w:rPr>
                <w:rFonts w:asciiTheme="minorBidi" w:hAnsiTheme="minorBidi"/>
                <w:b/>
                <w:bCs/>
                <w:color w:val="2F5496" w:themeColor="accent5" w:themeShade="BF"/>
                <w:kern w:val="24"/>
                <w:sz w:val="16"/>
                <w:szCs w:val="16"/>
              </w:rPr>
              <w:t>Mothers:</w:t>
            </w:r>
            <w:r w:rsidRPr="00444B67">
              <w:rPr>
                <w:rFonts w:asciiTheme="minorBidi" w:hAnsiTheme="minorBidi"/>
                <w:bCs/>
                <w:color w:val="2F5496" w:themeColor="accent5" w:themeShade="BF"/>
                <w:kern w:val="24"/>
                <w:sz w:val="16"/>
                <w:szCs w:val="16"/>
              </w:rPr>
              <w:t xml:space="preserve"> antepartum or intrapartum haemorrhage, fever, postpartum treatment with antibiotics, and mode of delivery</w:t>
            </w:r>
            <w:r w:rsidR="000802B3" w:rsidRPr="00444B67">
              <w:rPr>
                <w:rFonts w:asciiTheme="minorBidi" w:hAnsiTheme="minorBidi"/>
                <w:bCs/>
                <w:color w:val="2F5496" w:themeColor="accent5" w:themeShade="BF"/>
                <w:kern w:val="24"/>
                <w:sz w:val="16"/>
                <w:szCs w:val="16"/>
              </w:rPr>
              <w:t>.</w:t>
            </w:r>
          </w:p>
        </w:tc>
        <w:tc>
          <w:tcPr>
            <w:tcW w:w="2976" w:type="dxa"/>
            <w:vMerge w:val="restart"/>
            <w:shd w:val="clear" w:color="auto" w:fill="EEE8ED"/>
          </w:tcPr>
          <w:p w14:paraId="55BD4792" w14:textId="740C7057" w:rsidR="00930F5A" w:rsidRPr="00444B67" w:rsidRDefault="00AD388E" w:rsidP="00AD388E">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Meta-analysis conducted by trial authors found that immediate delivery does not reduce neonatal sepsis.</w:t>
            </w:r>
            <w:r w:rsidR="00CB3759">
              <w:rPr>
                <w:rFonts w:asciiTheme="minorBidi" w:hAnsiTheme="minorBidi" w:cstheme="minorBidi"/>
                <w:bCs/>
                <w:color w:val="2F5496" w:themeColor="accent5" w:themeShade="BF"/>
                <w:kern w:val="24"/>
                <w:sz w:val="16"/>
                <w:szCs w:val="16"/>
              </w:rPr>
              <w:t xml:space="preserve"> </w:t>
            </w:r>
            <w:r w:rsidRPr="00444B67">
              <w:rPr>
                <w:rFonts w:asciiTheme="minorBidi" w:hAnsiTheme="minorBidi" w:cstheme="minorBidi"/>
                <w:bCs/>
                <w:color w:val="2F5496" w:themeColor="accent5" w:themeShade="BF"/>
                <w:kern w:val="24"/>
                <w:sz w:val="16"/>
                <w:szCs w:val="16"/>
              </w:rPr>
              <w:t>Previous studies had sufficient power, and therefore applicability in the</w:t>
            </w:r>
            <w:r w:rsidR="00586347" w:rsidRPr="00444B67">
              <w:rPr>
                <w:rFonts w:asciiTheme="minorBidi" w:hAnsiTheme="minorBidi" w:cstheme="minorBidi"/>
                <w:bCs/>
                <w:color w:val="2F5496" w:themeColor="accent5" w:themeShade="BF"/>
                <w:kern w:val="24"/>
                <w:sz w:val="16"/>
                <w:szCs w:val="16"/>
              </w:rPr>
              <w:t xml:space="preserve"> specific gestational period.</w:t>
            </w:r>
            <w:r w:rsidR="00CB3759">
              <w:rPr>
                <w:rFonts w:asciiTheme="minorBidi" w:hAnsiTheme="minorBidi" w:cstheme="minorBidi"/>
                <w:bCs/>
                <w:color w:val="2F5496" w:themeColor="accent5" w:themeShade="BF"/>
                <w:kern w:val="24"/>
                <w:sz w:val="16"/>
                <w:szCs w:val="16"/>
              </w:rPr>
              <w:t xml:space="preserve"> </w:t>
            </w:r>
            <w:r w:rsidRPr="00444B67">
              <w:rPr>
                <w:rFonts w:asciiTheme="minorBidi" w:hAnsiTheme="minorBidi" w:cstheme="minorBidi"/>
                <w:bCs/>
                <w:color w:val="2F5496" w:themeColor="accent5" w:themeShade="BF"/>
                <w:kern w:val="24"/>
                <w:sz w:val="16"/>
                <w:szCs w:val="16"/>
              </w:rPr>
              <w:t>Maternal sepsis outcome (even if no difference in comparative effectiveness) in addition to infant respiratory outcomes were key decision making drivers.</w:t>
            </w:r>
          </w:p>
        </w:tc>
        <w:tc>
          <w:tcPr>
            <w:tcW w:w="2977" w:type="dxa"/>
            <w:vMerge w:val="restart"/>
            <w:shd w:val="clear" w:color="auto" w:fill="EEE8ED"/>
          </w:tcPr>
          <w:p w14:paraId="2EA6E411" w14:textId="7B8770C7" w:rsidR="00AD388E" w:rsidRPr="00444B67" w:rsidRDefault="00AD388E" w:rsidP="00AD388E">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 xml:space="preserve">No increase in intervention costs of expectant management as this </w:t>
            </w:r>
            <w:r w:rsidR="00586347" w:rsidRPr="00444B67">
              <w:rPr>
                <w:rFonts w:asciiTheme="minorBidi" w:hAnsiTheme="minorBidi" w:cstheme="minorBidi"/>
                <w:bCs/>
                <w:color w:val="2F5496" w:themeColor="accent5" w:themeShade="BF"/>
                <w:kern w:val="24"/>
                <w:sz w:val="16"/>
                <w:szCs w:val="16"/>
              </w:rPr>
              <w:t xml:space="preserve">is </w:t>
            </w:r>
            <w:r w:rsidRPr="00444B67">
              <w:rPr>
                <w:rFonts w:asciiTheme="minorBidi" w:hAnsiTheme="minorBidi" w:cstheme="minorBidi"/>
                <w:bCs/>
                <w:color w:val="2F5496" w:themeColor="accent5" w:themeShade="BF"/>
                <w:kern w:val="24"/>
                <w:sz w:val="16"/>
                <w:szCs w:val="16"/>
              </w:rPr>
              <w:t>absorbe</w:t>
            </w:r>
            <w:r w:rsidR="00631488" w:rsidRPr="00444B67">
              <w:rPr>
                <w:rFonts w:asciiTheme="minorBidi" w:hAnsiTheme="minorBidi" w:cstheme="minorBidi"/>
                <w:bCs/>
                <w:color w:val="2F5496" w:themeColor="accent5" w:themeShade="BF"/>
                <w:kern w:val="24"/>
                <w:sz w:val="16"/>
                <w:szCs w:val="16"/>
              </w:rPr>
              <w:t>d in the average length of stay. N</w:t>
            </w:r>
            <w:r w:rsidRPr="00444B67">
              <w:rPr>
                <w:rFonts w:asciiTheme="minorBidi" w:hAnsiTheme="minorBidi" w:cstheme="minorBidi"/>
                <w:bCs/>
                <w:color w:val="2F5496" w:themeColor="accent5" w:themeShade="BF"/>
                <w:kern w:val="24"/>
                <w:sz w:val="16"/>
                <w:szCs w:val="16"/>
              </w:rPr>
              <w:t>o long-term impact of respiratory distress in babies</w:t>
            </w:r>
            <w:r w:rsidR="00631488" w:rsidRPr="00444B67">
              <w:rPr>
                <w:rFonts w:asciiTheme="minorBidi" w:hAnsiTheme="minorBidi" w:cstheme="minorBidi"/>
                <w:bCs/>
                <w:color w:val="2F5496" w:themeColor="accent5" w:themeShade="BF"/>
                <w:kern w:val="24"/>
                <w:sz w:val="16"/>
                <w:szCs w:val="16"/>
              </w:rPr>
              <w:t>.</w:t>
            </w:r>
          </w:p>
          <w:p w14:paraId="53881CDE" w14:textId="7E1BF7D5" w:rsidR="00AD388E" w:rsidRPr="00444B67" w:rsidRDefault="00586347" w:rsidP="00AD388E">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Birthweight outcome</w:t>
            </w:r>
            <w:r w:rsidR="00631488" w:rsidRPr="00444B67">
              <w:rPr>
                <w:rFonts w:asciiTheme="minorBidi" w:hAnsiTheme="minorBidi" w:cstheme="minorBidi"/>
                <w:bCs/>
                <w:color w:val="2F5496" w:themeColor="accent5" w:themeShade="BF"/>
                <w:kern w:val="24"/>
                <w:sz w:val="16"/>
                <w:szCs w:val="16"/>
              </w:rPr>
              <w:t xml:space="preserve"> is a process/predictive measure.</w:t>
            </w:r>
          </w:p>
          <w:p w14:paraId="27C84F6F" w14:textId="5CD616DB" w:rsidR="00AD388E" w:rsidRPr="00444B67" w:rsidRDefault="00AD388E" w:rsidP="00AD388E">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No difference in sp</w:t>
            </w:r>
            <w:r w:rsidR="00631488" w:rsidRPr="00444B67">
              <w:rPr>
                <w:rFonts w:asciiTheme="minorBidi" w:hAnsiTheme="minorBidi" w:cstheme="minorBidi"/>
                <w:bCs/>
                <w:color w:val="2F5496" w:themeColor="accent5" w:themeShade="BF"/>
                <w:kern w:val="24"/>
                <w:sz w:val="16"/>
                <w:szCs w:val="16"/>
              </w:rPr>
              <w:t>ontaneous versus induced births.</w:t>
            </w:r>
          </w:p>
          <w:p w14:paraId="592F852D" w14:textId="53573083" w:rsidR="00930F5A" w:rsidRPr="00444B67" w:rsidRDefault="00586347" w:rsidP="006F6DC1">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R</w:t>
            </w:r>
            <w:r w:rsidR="00AD388E" w:rsidRPr="00444B67">
              <w:rPr>
                <w:rFonts w:asciiTheme="minorBidi" w:hAnsiTheme="minorBidi" w:cstheme="minorBidi"/>
                <w:bCs/>
                <w:color w:val="2F5496" w:themeColor="accent5" w:themeShade="BF"/>
                <w:kern w:val="24"/>
                <w:sz w:val="16"/>
                <w:szCs w:val="16"/>
              </w:rPr>
              <w:t>espiratory distress</w:t>
            </w:r>
            <w:r w:rsidR="006F6DC1" w:rsidRPr="00444B67">
              <w:rPr>
                <w:rFonts w:asciiTheme="minorBidi" w:hAnsiTheme="minorBidi" w:cstheme="minorBidi"/>
                <w:bCs/>
                <w:color w:val="2F5496" w:themeColor="accent5" w:themeShade="BF"/>
                <w:kern w:val="24"/>
                <w:sz w:val="16"/>
                <w:szCs w:val="16"/>
              </w:rPr>
              <w:t xml:space="preserve"> Rx</w:t>
            </w:r>
            <w:r w:rsidR="00AD388E" w:rsidRPr="00444B67">
              <w:rPr>
                <w:rFonts w:asciiTheme="minorBidi" w:hAnsiTheme="minorBidi" w:cstheme="minorBidi"/>
                <w:bCs/>
                <w:color w:val="2F5496" w:themeColor="accent5" w:themeShade="BF"/>
                <w:kern w:val="24"/>
                <w:sz w:val="16"/>
                <w:szCs w:val="16"/>
              </w:rPr>
              <w:t xml:space="preserve"> with surfactant</w:t>
            </w:r>
            <w:r w:rsidR="000802B3" w:rsidRPr="00444B67">
              <w:rPr>
                <w:rFonts w:asciiTheme="minorBidi" w:hAnsiTheme="minorBidi" w:cstheme="minorBidi"/>
                <w:bCs/>
                <w:color w:val="2F5496" w:themeColor="accent5" w:themeShade="BF"/>
                <w:kern w:val="24"/>
                <w:sz w:val="16"/>
                <w:szCs w:val="16"/>
              </w:rPr>
              <w:t>.</w:t>
            </w:r>
          </w:p>
        </w:tc>
      </w:tr>
      <w:tr w:rsidR="00F716EF" w:rsidRPr="000E015D" w14:paraId="7569F4B8" w14:textId="77777777" w:rsidTr="00801A64">
        <w:trPr>
          <w:trHeight w:val="371"/>
        </w:trPr>
        <w:tc>
          <w:tcPr>
            <w:tcW w:w="3293" w:type="dxa"/>
            <w:vMerge/>
            <w:shd w:val="clear" w:color="auto" w:fill="EEE8ED"/>
          </w:tcPr>
          <w:p w14:paraId="24FDAABC" w14:textId="77777777" w:rsidR="00930F5A" w:rsidRPr="00444B67" w:rsidRDefault="00930F5A" w:rsidP="00AC3BDA">
            <w:pPr>
              <w:rPr>
                <w:rFonts w:asciiTheme="minorBidi" w:hAnsiTheme="minorBidi"/>
                <w:color w:val="2F5496" w:themeColor="accent5" w:themeShade="BF"/>
                <w:sz w:val="16"/>
                <w:szCs w:val="16"/>
              </w:rPr>
            </w:pPr>
          </w:p>
        </w:tc>
        <w:tc>
          <w:tcPr>
            <w:tcW w:w="1840" w:type="dxa"/>
            <w:shd w:val="clear" w:color="auto" w:fill="DBCDD9"/>
          </w:tcPr>
          <w:p w14:paraId="328BBCAC" w14:textId="451F5646" w:rsidR="00930F5A" w:rsidRPr="00444B67" w:rsidRDefault="00930F5A" w:rsidP="0028221A">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Total n</w:t>
            </w:r>
            <w:r w:rsidR="0028221A" w:rsidRPr="00444B67">
              <w:rPr>
                <w:rFonts w:asciiTheme="minorBidi" w:hAnsiTheme="minorBidi"/>
                <w:bCs/>
                <w:color w:val="2F5496" w:themeColor="accent5" w:themeShade="BF"/>
                <w:kern w:val="24"/>
                <w:sz w:val="16"/>
                <w:szCs w:val="16"/>
              </w:rPr>
              <w:t xml:space="preserve">o. of singleton births 300,148 </w:t>
            </w:r>
            <w:r w:rsidR="0028221A" w:rsidRPr="00444B67">
              <w:rPr>
                <w:rStyle w:val="FootnoteReference"/>
                <w:rFonts w:asciiTheme="minorBidi" w:hAnsiTheme="minorBidi"/>
                <w:bCs/>
                <w:color w:val="2F5496" w:themeColor="accent5" w:themeShade="BF"/>
                <w:kern w:val="24"/>
                <w:sz w:val="16"/>
                <w:szCs w:val="16"/>
              </w:rPr>
              <w:footnoteReference w:id="86"/>
            </w:r>
          </w:p>
        </w:tc>
        <w:tc>
          <w:tcPr>
            <w:tcW w:w="972" w:type="dxa"/>
            <w:vMerge/>
            <w:shd w:val="clear" w:color="auto" w:fill="E8D3E9"/>
            <w:vAlign w:val="center"/>
          </w:tcPr>
          <w:p w14:paraId="35D1EC2D" w14:textId="77777777" w:rsidR="00930F5A" w:rsidRPr="00444B67" w:rsidRDefault="00930F5A" w:rsidP="00AC3BDA">
            <w:pPr>
              <w:rPr>
                <w:rFonts w:asciiTheme="minorBidi" w:hAnsiTheme="minorBidi"/>
                <w:color w:val="2F5496" w:themeColor="accent5" w:themeShade="BF"/>
                <w:sz w:val="16"/>
                <w:szCs w:val="16"/>
              </w:rPr>
            </w:pPr>
          </w:p>
        </w:tc>
        <w:tc>
          <w:tcPr>
            <w:tcW w:w="2656" w:type="dxa"/>
            <w:vMerge/>
            <w:shd w:val="clear" w:color="auto" w:fill="E8D3E9"/>
            <w:vAlign w:val="center"/>
          </w:tcPr>
          <w:p w14:paraId="515E3E15" w14:textId="77777777" w:rsidR="00930F5A" w:rsidRPr="00444B67" w:rsidRDefault="00930F5A" w:rsidP="00AC3BDA">
            <w:pPr>
              <w:rPr>
                <w:rFonts w:asciiTheme="minorBidi" w:hAnsiTheme="minorBidi"/>
                <w:color w:val="2F5496" w:themeColor="accent5" w:themeShade="BF"/>
                <w:sz w:val="16"/>
                <w:szCs w:val="16"/>
              </w:rPr>
            </w:pPr>
          </w:p>
        </w:tc>
        <w:tc>
          <w:tcPr>
            <w:tcW w:w="2976" w:type="dxa"/>
            <w:vMerge/>
            <w:shd w:val="clear" w:color="auto" w:fill="E8D3E9"/>
            <w:vAlign w:val="center"/>
          </w:tcPr>
          <w:p w14:paraId="27808D43" w14:textId="77777777" w:rsidR="00930F5A" w:rsidRPr="00444B67" w:rsidRDefault="00930F5A" w:rsidP="00AC3BDA">
            <w:pPr>
              <w:rPr>
                <w:rFonts w:asciiTheme="minorBidi" w:hAnsiTheme="minorBidi"/>
                <w:color w:val="2F5496" w:themeColor="accent5" w:themeShade="BF"/>
                <w:sz w:val="16"/>
                <w:szCs w:val="16"/>
              </w:rPr>
            </w:pPr>
          </w:p>
        </w:tc>
        <w:tc>
          <w:tcPr>
            <w:tcW w:w="2977" w:type="dxa"/>
            <w:vMerge/>
            <w:shd w:val="clear" w:color="auto" w:fill="E8D3E9"/>
            <w:vAlign w:val="center"/>
          </w:tcPr>
          <w:p w14:paraId="09B810D2" w14:textId="77777777" w:rsidR="00930F5A" w:rsidRPr="00444B67" w:rsidRDefault="00930F5A" w:rsidP="00AC3BDA">
            <w:pPr>
              <w:rPr>
                <w:rFonts w:asciiTheme="minorBidi" w:hAnsiTheme="minorBidi"/>
                <w:color w:val="2F5496" w:themeColor="accent5" w:themeShade="BF"/>
                <w:sz w:val="16"/>
                <w:szCs w:val="16"/>
              </w:rPr>
            </w:pPr>
          </w:p>
        </w:tc>
      </w:tr>
      <w:tr w:rsidR="00F716EF" w:rsidRPr="000E015D" w14:paraId="582AF1F9" w14:textId="77777777" w:rsidTr="00801A64">
        <w:trPr>
          <w:trHeight w:val="1002"/>
        </w:trPr>
        <w:tc>
          <w:tcPr>
            <w:tcW w:w="3293" w:type="dxa"/>
            <w:vMerge/>
            <w:shd w:val="clear" w:color="auto" w:fill="EEE8ED"/>
          </w:tcPr>
          <w:p w14:paraId="724C0C0A" w14:textId="77777777" w:rsidR="00930F5A" w:rsidRPr="00444B67" w:rsidRDefault="00930F5A" w:rsidP="00AC3BDA">
            <w:pPr>
              <w:rPr>
                <w:rFonts w:asciiTheme="minorBidi" w:hAnsiTheme="minorBidi"/>
                <w:color w:val="2F5496" w:themeColor="accent5" w:themeShade="BF"/>
                <w:sz w:val="16"/>
                <w:szCs w:val="16"/>
              </w:rPr>
            </w:pPr>
          </w:p>
        </w:tc>
        <w:tc>
          <w:tcPr>
            <w:tcW w:w="1840" w:type="dxa"/>
            <w:shd w:val="clear" w:color="auto" w:fill="EEE8ED"/>
          </w:tcPr>
          <w:p w14:paraId="65A7FCFD" w14:textId="6FACDF46" w:rsidR="00034B7F" w:rsidRPr="00444B67" w:rsidRDefault="00586347" w:rsidP="00AC3BDA">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N= 6,003</w:t>
            </w:r>
          </w:p>
          <w:p w14:paraId="04F1EC47" w14:textId="1C3E9E3D" w:rsidR="00034B7F" w:rsidRPr="00444B67" w:rsidRDefault="00034B7F" w:rsidP="00AC3BDA">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(34-36wks and 6 days) singleton pregnancies. Aged over 16.</w:t>
            </w:r>
            <w:r w:rsidR="00CB3759">
              <w:rPr>
                <w:rFonts w:asciiTheme="minorBidi" w:hAnsiTheme="minorBidi"/>
                <w:color w:val="2F5496" w:themeColor="accent5" w:themeShade="BF"/>
                <w:sz w:val="16"/>
                <w:szCs w:val="16"/>
              </w:rPr>
              <w:t xml:space="preserve"> </w:t>
            </w:r>
          </w:p>
          <w:p w14:paraId="6B9A80F9" w14:textId="77777777" w:rsidR="00930F5A" w:rsidRPr="00444B67" w:rsidRDefault="00930F5A" w:rsidP="00AC3BDA">
            <w:pPr>
              <w:rPr>
                <w:rFonts w:asciiTheme="minorBidi" w:hAnsiTheme="minorBidi"/>
                <w:bCs/>
                <w:color w:val="2F5496" w:themeColor="accent5" w:themeShade="BF"/>
                <w:kern w:val="24"/>
                <w:sz w:val="16"/>
                <w:szCs w:val="16"/>
              </w:rPr>
            </w:pPr>
          </w:p>
        </w:tc>
        <w:tc>
          <w:tcPr>
            <w:tcW w:w="972" w:type="dxa"/>
            <w:vMerge/>
            <w:shd w:val="clear" w:color="auto" w:fill="E8D3E9"/>
            <w:vAlign w:val="center"/>
          </w:tcPr>
          <w:p w14:paraId="2152B204" w14:textId="77777777" w:rsidR="00930F5A" w:rsidRPr="00444B67" w:rsidRDefault="00930F5A" w:rsidP="00AC3BDA">
            <w:pPr>
              <w:rPr>
                <w:rFonts w:asciiTheme="minorBidi" w:hAnsiTheme="minorBidi"/>
                <w:color w:val="2F5496" w:themeColor="accent5" w:themeShade="BF"/>
                <w:sz w:val="16"/>
                <w:szCs w:val="16"/>
              </w:rPr>
            </w:pPr>
          </w:p>
        </w:tc>
        <w:tc>
          <w:tcPr>
            <w:tcW w:w="2656" w:type="dxa"/>
            <w:vMerge/>
            <w:shd w:val="clear" w:color="auto" w:fill="E8D3E9"/>
            <w:vAlign w:val="center"/>
          </w:tcPr>
          <w:p w14:paraId="7C840A1B" w14:textId="77777777" w:rsidR="00930F5A" w:rsidRPr="00444B67" w:rsidRDefault="00930F5A" w:rsidP="00AC3BDA">
            <w:pPr>
              <w:rPr>
                <w:rFonts w:asciiTheme="minorBidi" w:hAnsiTheme="minorBidi"/>
                <w:color w:val="2F5496" w:themeColor="accent5" w:themeShade="BF"/>
                <w:sz w:val="16"/>
                <w:szCs w:val="16"/>
              </w:rPr>
            </w:pPr>
          </w:p>
        </w:tc>
        <w:tc>
          <w:tcPr>
            <w:tcW w:w="2976" w:type="dxa"/>
            <w:vMerge/>
            <w:shd w:val="clear" w:color="auto" w:fill="E8D3E9"/>
            <w:vAlign w:val="center"/>
          </w:tcPr>
          <w:p w14:paraId="7084B906" w14:textId="77777777" w:rsidR="00930F5A" w:rsidRPr="00444B67" w:rsidRDefault="00930F5A" w:rsidP="00AC3BDA">
            <w:pPr>
              <w:rPr>
                <w:rFonts w:asciiTheme="minorBidi" w:hAnsiTheme="minorBidi"/>
                <w:color w:val="2F5496" w:themeColor="accent5" w:themeShade="BF"/>
                <w:sz w:val="16"/>
                <w:szCs w:val="16"/>
              </w:rPr>
            </w:pPr>
          </w:p>
        </w:tc>
        <w:tc>
          <w:tcPr>
            <w:tcW w:w="2977" w:type="dxa"/>
            <w:vMerge/>
            <w:shd w:val="clear" w:color="auto" w:fill="E8D3E9"/>
            <w:vAlign w:val="center"/>
          </w:tcPr>
          <w:p w14:paraId="2EBB07E7" w14:textId="77777777" w:rsidR="00930F5A" w:rsidRPr="00444B67" w:rsidRDefault="00930F5A" w:rsidP="00AC3BDA">
            <w:pPr>
              <w:rPr>
                <w:rFonts w:asciiTheme="minorBidi" w:hAnsiTheme="minorBidi"/>
                <w:color w:val="2F5496" w:themeColor="accent5" w:themeShade="BF"/>
                <w:sz w:val="16"/>
                <w:szCs w:val="16"/>
              </w:rPr>
            </w:pPr>
          </w:p>
        </w:tc>
      </w:tr>
    </w:tbl>
    <w:tbl>
      <w:tblPr>
        <w:tblW w:w="14755" w:type="dxa"/>
        <w:tblInd w:w="-294" w:type="dxa"/>
        <w:tblCellMar>
          <w:left w:w="0" w:type="dxa"/>
          <w:right w:w="0" w:type="dxa"/>
        </w:tblCellMar>
        <w:tblLook w:val="0420" w:firstRow="1" w:lastRow="0" w:firstColumn="0" w:lastColumn="0" w:noHBand="0" w:noVBand="1"/>
      </w:tblPr>
      <w:tblGrid>
        <w:gridCol w:w="1277"/>
        <w:gridCol w:w="2231"/>
        <w:gridCol w:w="1640"/>
        <w:gridCol w:w="1275"/>
        <w:gridCol w:w="1454"/>
        <w:gridCol w:w="1923"/>
        <w:gridCol w:w="1162"/>
        <w:gridCol w:w="1667"/>
        <w:gridCol w:w="2126"/>
      </w:tblGrid>
      <w:tr w:rsidR="00F716EF" w:rsidRPr="000E015D" w14:paraId="7CB6268C" w14:textId="77777777" w:rsidTr="00801A64">
        <w:trPr>
          <w:trHeight w:val="381"/>
        </w:trPr>
        <w:tc>
          <w:tcPr>
            <w:tcW w:w="3508"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D7AE12B" w14:textId="77777777" w:rsidR="00186C22" w:rsidRPr="00444B67" w:rsidRDefault="00186C22">
            <w:pPr>
              <w:pStyle w:val="NormalWeb"/>
              <w:spacing w:before="0" w:beforeAutospacing="0" w:after="0" w:afterAutospacing="0"/>
              <w:rPr>
                <w:rFonts w:asciiTheme="minorBidi" w:hAnsiTheme="minorBidi" w:cstheme="minorBidi"/>
                <w:color w:val="2F5496" w:themeColor="accent5" w:themeShade="BF"/>
                <w:sz w:val="16"/>
                <w:szCs w:val="16"/>
              </w:rPr>
            </w:pPr>
            <w:r w:rsidRPr="00444B67">
              <w:rPr>
                <w:rFonts w:asciiTheme="minorBidi" w:hAnsiTheme="minorBidi" w:cstheme="minorBidi"/>
                <w:b/>
                <w:bCs/>
                <w:color w:val="2F5496" w:themeColor="accent5" w:themeShade="BF"/>
                <w:kern w:val="24"/>
                <w:sz w:val="16"/>
                <w:szCs w:val="16"/>
              </w:rPr>
              <w:t>Outcome</w:t>
            </w:r>
          </w:p>
        </w:tc>
        <w:tc>
          <w:tcPr>
            <w:tcW w:w="164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E1CF8BA"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b/>
                <w:bCs/>
                <w:color w:val="2F5496" w:themeColor="accent5" w:themeShade="BF"/>
                <w:kern w:val="24"/>
                <w:sz w:val="16"/>
                <w:szCs w:val="16"/>
                <w:lang w:eastAsia="en-AU"/>
              </w:rPr>
              <w:t>Difference in risk between control and treatment</w:t>
            </w:r>
          </w:p>
        </w:tc>
        <w:tc>
          <w:tcPr>
            <w:tcW w:w="127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87EC3B2"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b/>
                <w:bCs/>
                <w:color w:val="2F5496" w:themeColor="accent5" w:themeShade="BF"/>
                <w:kern w:val="24"/>
                <w:sz w:val="16"/>
                <w:szCs w:val="16"/>
                <w:lang w:eastAsia="en-AU"/>
              </w:rPr>
              <w:t>N if implemented at 65%</w:t>
            </w:r>
          </w:p>
        </w:tc>
        <w:tc>
          <w:tcPr>
            <w:tcW w:w="145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226727C"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b/>
                <w:bCs/>
                <w:color w:val="2F5496" w:themeColor="accent5" w:themeShade="BF"/>
                <w:kern w:val="24"/>
                <w:sz w:val="16"/>
                <w:szCs w:val="16"/>
                <w:lang w:eastAsia="en-AU"/>
              </w:rPr>
              <w:t>Health service cost per person or day</w:t>
            </w:r>
          </w:p>
        </w:tc>
        <w:tc>
          <w:tcPr>
            <w:tcW w:w="192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802CB67"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b/>
                <w:bCs/>
                <w:color w:val="2F5496" w:themeColor="accent5" w:themeShade="BF"/>
                <w:kern w:val="24"/>
                <w:sz w:val="16"/>
                <w:szCs w:val="16"/>
                <w:lang w:eastAsia="en-AU"/>
              </w:rPr>
              <w:t xml:space="preserve">Economic Impact on health service costs if implemented </w:t>
            </w:r>
          </w:p>
        </w:tc>
        <w:tc>
          <w:tcPr>
            <w:tcW w:w="116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E41E56A"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b/>
                <w:bCs/>
                <w:color w:val="2F5496" w:themeColor="accent5" w:themeShade="BF"/>
                <w:kern w:val="24"/>
                <w:sz w:val="16"/>
                <w:szCs w:val="16"/>
                <w:lang w:eastAsia="en-AU"/>
              </w:rPr>
              <w:t>QALY impact per person</w:t>
            </w:r>
          </w:p>
        </w:tc>
        <w:tc>
          <w:tcPr>
            <w:tcW w:w="166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10AF9C8"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b/>
                <w:bCs/>
                <w:color w:val="2F5496" w:themeColor="accent5" w:themeShade="BF"/>
                <w:kern w:val="24"/>
                <w:sz w:val="16"/>
                <w:szCs w:val="16"/>
                <w:lang w:eastAsia="en-AU"/>
              </w:rPr>
              <w:t>Economic impact on QALYS if implemented</w:t>
            </w:r>
          </w:p>
        </w:tc>
        <w:tc>
          <w:tcPr>
            <w:tcW w:w="212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4D1D6B9C" w14:textId="77777777" w:rsidR="00186C22" w:rsidRPr="00444B67" w:rsidRDefault="00186C22" w:rsidP="00186C22">
            <w:pPr>
              <w:spacing w:after="0" w:line="240" w:lineRule="auto"/>
              <w:rPr>
                <w:rFonts w:asciiTheme="minorBidi" w:eastAsia="Times New Roman" w:hAnsiTheme="minorBidi"/>
                <w:color w:val="FFFFFF" w:themeColor="background1"/>
                <w:sz w:val="16"/>
                <w:szCs w:val="16"/>
                <w:lang w:eastAsia="en-AU"/>
              </w:rPr>
            </w:pPr>
            <w:r w:rsidRPr="00444B67">
              <w:rPr>
                <w:rFonts w:asciiTheme="minorBidi" w:eastAsia="Times New Roman" w:hAnsiTheme="minorBidi"/>
                <w:b/>
                <w:bCs/>
                <w:color w:val="FFFFFF" w:themeColor="background1"/>
                <w:kern w:val="24"/>
                <w:sz w:val="16"/>
                <w:szCs w:val="16"/>
                <w:lang w:eastAsia="en-AU"/>
              </w:rPr>
              <w:t>Total Economic Impact</w:t>
            </w:r>
          </w:p>
        </w:tc>
      </w:tr>
      <w:tr w:rsidR="00F716EF" w:rsidRPr="000E015D" w14:paraId="2FB9839D" w14:textId="77777777" w:rsidTr="00F716EF">
        <w:trPr>
          <w:trHeight w:val="14"/>
        </w:trPr>
        <w:tc>
          <w:tcPr>
            <w:tcW w:w="1277"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72F1B1C2" w14:textId="77777777" w:rsidR="0039141E" w:rsidRPr="00444B67" w:rsidRDefault="0039141E" w:rsidP="00186C22">
            <w:pPr>
              <w:spacing w:after="0" w:line="240" w:lineRule="auto"/>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b/>
                <w:bCs/>
                <w:color w:val="2F5496" w:themeColor="accent5" w:themeShade="BF"/>
                <w:kern w:val="24"/>
                <w:sz w:val="16"/>
                <w:szCs w:val="16"/>
                <w:lang w:eastAsia="en-AU"/>
              </w:rPr>
              <w:t xml:space="preserve">Primary </w:t>
            </w:r>
          </w:p>
        </w:tc>
        <w:tc>
          <w:tcPr>
            <w:tcW w:w="2231"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4C52E0D" w14:textId="042AE0D4" w:rsidR="0039141E" w:rsidRPr="00444B67" w:rsidRDefault="0039141E" w:rsidP="00586347">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No difference</w:t>
            </w:r>
          </w:p>
        </w:tc>
        <w:tc>
          <w:tcPr>
            <w:tcW w:w="1640"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vAlign w:val="center"/>
          </w:tcPr>
          <w:p w14:paraId="72819683" w14:textId="27FAD02E" w:rsidR="0039141E" w:rsidRPr="00444B67" w:rsidRDefault="0039141E" w:rsidP="0039141E">
            <w:pPr>
              <w:spacing w:after="0" w:line="240" w:lineRule="auto"/>
              <w:jc w:val="center"/>
              <w:rPr>
                <w:rFonts w:asciiTheme="minorBidi" w:eastAsia="Times New Roman" w:hAnsiTheme="minorBidi"/>
                <w:color w:val="2F5496" w:themeColor="accent5" w:themeShade="BF"/>
                <w:sz w:val="16"/>
                <w:szCs w:val="16"/>
                <w:lang w:eastAsia="en-AU"/>
              </w:rPr>
            </w:pPr>
          </w:p>
        </w:tc>
        <w:tc>
          <w:tcPr>
            <w:tcW w:w="1275"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07819B8" w14:textId="79798AEC" w:rsidR="0039141E" w:rsidRPr="00444B67" w:rsidRDefault="0039141E" w:rsidP="0039141E">
            <w:pPr>
              <w:spacing w:after="0" w:line="240" w:lineRule="auto"/>
              <w:jc w:val="center"/>
              <w:rPr>
                <w:rFonts w:asciiTheme="minorBidi" w:eastAsia="Times New Roman" w:hAnsiTheme="minorBidi"/>
                <w:color w:val="2F5496" w:themeColor="accent5" w:themeShade="BF"/>
                <w:kern w:val="24"/>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454"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4A7FAB0B" w14:textId="33AD82F3" w:rsidR="0039141E" w:rsidRPr="00444B67" w:rsidRDefault="0039141E" w:rsidP="0039141E">
            <w:pPr>
              <w:spacing w:after="0" w:line="240" w:lineRule="auto"/>
              <w:jc w:val="center"/>
              <w:rPr>
                <w:rFonts w:asciiTheme="minorBidi" w:eastAsia="Times New Roman" w:hAnsiTheme="minorBidi"/>
                <w:color w:val="2F5496" w:themeColor="accent5" w:themeShade="BF"/>
                <w:kern w:val="24"/>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923"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ED1A0EF" w14:textId="4EAF0095" w:rsidR="0039141E" w:rsidRPr="00444B67" w:rsidRDefault="0039141E" w:rsidP="0039141E">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sz w:val="16"/>
                <w:szCs w:val="16"/>
                <w:lang w:eastAsia="en-AU"/>
              </w:rPr>
              <w:t>-</w:t>
            </w:r>
          </w:p>
        </w:tc>
        <w:tc>
          <w:tcPr>
            <w:tcW w:w="1162"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B17C5CA" w14:textId="610C3A39" w:rsidR="0039141E" w:rsidRPr="00444B67" w:rsidRDefault="0039141E" w:rsidP="0039141E">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667"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A0BD5D7" w14:textId="6B728BE1" w:rsidR="0039141E" w:rsidRPr="00444B67" w:rsidRDefault="0039141E" w:rsidP="0039141E">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sz w:val="16"/>
                <w:szCs w:val="16"/>
                <w:lang w:eastAsia="en-AU"/>
              </w:rPr>
              <w:t>-</w:t>
            </w:r>
          </w:p>
        </w:tc>
        <w:tc>
          <w:tcPr>
            <w:tcW w:w="2126"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3174B89" w14:textId="01989B4E" w:rsidR="0039141E" w:rsidRPr="00444B67" w:rsidRDefault="0039141E" w:rsidP="0039141E">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eastAsia="Times New Roman" w:hAnsiTheme="minorBidi"/>
                <w:color w:val="FFFFFF" w:themeColor="background1"/>
                <w:sz w:val="16"/>
                <w:szCs w:val="16"/>
                <w:lang w:eastAsia="en-AU"/>
              </w:rPr>
              <w:t>-</w:t>
            </w:r>
          </w:p>
        </w:tc>
      </w:tr>
      <w:tr w:rsidR="00F716EF" w:rsidRPr="000E015D" w14:paraId="4FAE737B" w14:textId="77777777" w:rsidTr="00F716EF">
        <w:trPr>
          <w:trHeight w:val="49"/>
        </w:trPr>
        <w:tc>
          <w:tcPr>
            <w:tcW w:w="1277" w:type="dxa"/>
            <w:vMerge w:val="restart"/>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7AFAE464"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b/>
                <w:bCs/>
                <w:color w:val="2F5496" w:themeColor="accent5" w:themeShade="BF"/>
                <w:kern w:val="24"/>
                <w:sz w:val="16"/>
                <w:szCs w:val="16"/>
                <w:lang w:eastAsia="en-AU"/>
              </w:rPr>
              <w:t>Secondary</w:t>
            </w:r>
          </w:p>
        </w:tc>
        <w:tc>
          <w:tcPr>
            <w:tcW w:w="223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618D6AE"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Respiratory distress</w:t>
            </w:r>
          </w:p>
        </w:tc>
        <w:tc>
          <w:tcPr>
            <w:tcW w:w="164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1F0788D"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+60%</w:t>
            </w:r>
          </w:p>
        </w:tc>
        <w:tc>
          <w:tcPr>
            <w:tcW w:w="127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14D7A90"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-121</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463A8C7" w14:textId="6DEC2845" w:rsidR="00186C22" w:rsidRPr="00444B67" w:rsidRDefault="00822546"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-$500</w:t>
            </w:r>
          </w:p>
        </w:tc>
        <w:tc>
          <w:tcPr>
            <w:tcW w:w="192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E4EA930"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&lt;-$0.1m</w:t>
            </w:r>
          </w:p>
        </w:tc>
        <w:tc>
          <w:tcPr>
            <w:tcW w:w="116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ABD676B"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66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F353CC8"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212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8696E05" w14:textId="60536F0B"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hAnsiTheme="minorBidi"/>
                <w:bCs/>
                <w:color w:val="FFFFFF" w:themeColor="background1"/>
                <w:kern w:val="24"/>
                <w:sz w:val="16"/>
                <w:szCs w:val="16"/>
              </w:rPr>
              <w:t>&lt;-$0.1m</w:t>
            </w:r>
          </w:p>
        </w:tc>
      </w:tr>
      <w:tr w:rsidR="00F716EF" w:rsidRPr="000E015D" w14:paraId="58FDA15B" w14:textId="77777777" w:rsidTr="00F716EF">
        <w:trPr>
          <w:trHeight w:val="16"/>
        </w:trPr>
        <w:tc>
          <w:tcPr>
            <w:tcW w:w="1277"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72912254"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p>
        </w:tc>
        <w:tc>
          <w:tcPr>
            <w:tcW w:w="223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4DED8E4"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Mechanical ventilation</w:t>
            </w:r>
          </w:p>
        </w:tc>
        <w:tc>
          <w:tcPr>
            <w:tcW w:w="164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4337DB8" w14:textId="7D740B44" w:rsidR="00186C22" w:rsidRPr="00444B67" w:rsidRDefault="00FC5DB3"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+3</w:t>
            </w:r>
            <w:r w:rsidR="00186C22" w:rsidRPr="00444B67">
              <w:rPr>
                <w:rFonts w:asciiTheme="minorBidi" w:eastAsia="Times New Roman" w:hAnsiTheme="minorBidi"/>
                <w:color w:val="2F5496" w:themeColor="accent5" w:themeShade="BF"/>
                <w:kern w:val="24"/>
                <w:sz w:val="16"/>
                <w:szCs w:val="16"/>
                <w:lang w:eastAsia="en-AU"/>
              </w:rPr>
              <w:t>6%</w:t>
            </w:r>
          </w:p>
        </w:tc>
        <w:tc>
          <w:tcPr>
            <w:tcW w:w="1275"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66ABBFC"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-127</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7BA789B" w14:textId="7BBD8F65" w:rsidR="00186C22" w:rsidRPr="00444B67" w:rsidRDefault="00186C22" w:rsidP="0039141E">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-$2491</w:t>
            </w:r>
          </w:p>
        </w:tc>
        <w:tc>
          <w:tcPr>
            <w:tcW w:w="192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7B1A5C8"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-$0.3m</w:t>
            </w:r>
          </w:p>
        </w:tc>
        <w:tc>
          <w:tcPr>
            <w:tcW w:w="116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531AA78"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66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D659C01"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2126"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E1EA71B" w14:textId="24E7E913"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hAnsiTheme="minorBidi"/>
                <w:color w:val="FFFFFF" w:themeColor="background1"/>
                <w:kern w:val="24"/>
                <w:sz w:val="16"/>
                <w:szCs w:val="16"/>
              </w:rPr>
              <w:t>-$0.3m</w:t>
            </w:r>
          </w:p>
        </w:tc>
      </w:tr>
      <w:tr w:rsidR="00F716EF" w:rsidRPr="000E015D" w14:paraId="3F3BB95E" w14:textId="77777777" w:rsidTr="00F716EF">
        <w:trPr>
          <w:trHeight w:val="16"/>
        </w:trPr>
        <w:tc>
          <w:tcPr>
            <w:tcW w:w="1277"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15240524"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p>
        </w:tc>
        <w:tc>
          <w:tcPr>
            <w:tcW w:w="223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1E5EAD4"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Hospital LOS (baby) (days)</w:t>
            </w:r>
          </w:p>
        </w:tc>
        <w:tc>
          <w:tcPr>
            <w:tcW w:w="164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C6E9C10"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w:t>
            </w:r>
          </w:p>
        </w:tc>
        <w:tc>
          <w:tcPr>
            <w:tcW w:w="127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A65CB83"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-7,804</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7E3D0ED1" w14:textId="19F870E1" w:rsidR="00186C22" w:rsidRPr="00444B67" w:rsidRDefault="00186C22" w:rsidP="0039141E">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-$1183</w:t>
            </w:r>
          </w:p>
        </w:tc>
        <w:tc>
          <w:tcPr>
            <w:tcW w:w="192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76E6AE7"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-$9m</w:t>
            </w:r>
          </w:p>
        </w:tc>
        <w:tc>
          <w:tcPr>
            <w:tcW w:w="116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207E6E0"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66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430F9BC"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212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5E9A3C0" w14:textId="4B4472A1"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hAnsiTheme="minorBidi"/>
                <w:color w:val="FFFFFF" w:themeColor="background1"/>
                <w:kern w:val="24"/>
                <w:sz w:val="16"/>
                <w:szCs w:val="16"/>
              </w:rPr>
              <w:t>-$9m</w:t>
            </w:r>
          </w:p>
        </w:tc>
      </w:tr>
      <w:tr w:rsidR="00F716EF" w:rsidRPr="000E015D" w14:paraId="77C3045D" w14:textId="77777777" w:rsidTr="00F716EF">
        <w:trPr>
          <w:trHeight w:val="28"/>
        </w:trPr>
        <w:tc>
          <w:tcPr>
            <w:tcW w:w="1277"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714322F6"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p>
        </w:tc>
        <w:tc>
          <w:tcPr>
            <w:tcW w:w="223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7A13313"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SCN or NICU LOS (days)</w:t>
            </w:r>
          </w:p>
        </w:tc>
        <w:tc>
          <w:tcPr>
            <w:tcW w:w="164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E31358C"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w:t>
            </w:r>
          </w:p>
        </w:tc>
        <w:tc>
          <w:tcPr>
            <w:tcW w:w="1275"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0E006F1"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-7,804</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2D76FF2E"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-$2971</w:t>
            </w:r>
          </w:p>
        </w:tc>
        <w:tc>
          <w:tcPr>
            <w:tcW w:w="192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92840F5"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-$23m</w:t>
            </w:r>
          </w:p>
        </w:tc>
        <w:tc>
          <w:tcPr>
            <w:tcW w:w="116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850D3A8"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66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FD48B54"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212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7F1F14D" w14:textId="2204CDC7"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hAnsiTheme="minorBidi"/>
                <w:color w:val="FFFFFF" w:themeColor="background1"/>
                <w:kern w:val="24"/>
                <w:sz w:val="16"/>
                <w:szCs w:val="16"/>
              </w:rPr>
              <w:t>-$23m</w:t>
            </w:r>
          </w:p>
        </w:tc>
      </w:tr>
      <w:tr w:rsidR="00F716EF" w:rsidRPr="000E015D" w14:paraId="378DA4DD" w14:textId="77777777" w:rsidTr="00F716EF">
        <w:trPr>
          <w:trHeight w:val="16"/>
        </w:trPr>
        <w:tc>
          <w:tcPr>
            <w:tcW w:w="1277"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0F8B6B7C"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p>
        </w:tc>
        <w:tc>
          <w:tcPr>
            <w:tcW w:w="223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2A725B9" w14:textId="7977E140" w:rsidR="00186C22" w:rsidRPr="00444B67" w:rsidRDefault="00586347" w:rsidP="00586347">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Ante/</w:t>
            </w:r>
            <w:r w:rsidR="00186C22" w:rsidRPr="00444B67">
              <w:rPr>
                <w:rFonts w:asciiTheme="minorBidi" w:eastAsia="Times New Roman" w:hAnsiTheme="minorBidi"/>
                <w:color w:val="2F5496" w:themeColor="accent5" w:themeShade="BF"/>
                <w:kern w:val="24"/>
                <w:sz w:val="16"/>
                <w:szCs w:val="16"/>
                <w:lang w:eastAsia="en-AU"/>
              </w:rPr>
              <w:t>intrapartum haemorrhage</w:t>
            </w:r>
          </w:p>
        </w:tc>
        <w:tc>
          <w:tcPr>
            <w:tcW w:w="164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15F1475"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-42%</w:t>
            </w:r>
          </w:p>
        </w:tc>
        <w:tc>
          <w:tcPr>
            <w:tcW w:w="127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7A095DD"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+83</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6A1EC18" w14:textId="7B446518" w:rsidR="00186C22" w:rsidRPr="00444B67" w:rsidRDefault="00186C22" w:rsidP="00A33816">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r w:rsidR="00A33816" w:rsidRPr="00444B67">
              <w:rPr>
                <w:rFonts w:asciiTheme="minorBidi" w:eastAsia="Times New Roman" w:hAnsiTheme="minorBidi"/>
                <w:color w:val="2F5496" w:themeColor="accent5" w:themeShade="BF"/>
                <w:kern w:val="24"/>
                <w:sz w:val="16"/>
                <w:szCs w:val="16"/>
                <w:lang w:eastAsia="en-AU"/>
              </w:rPr>
              <w:t>6737</w:t>
            </w:r>
          </w:p>
        </w:tc>
        <w:tc>
          <w:tcPr>
            <w:tcW w:w="192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CEB2005"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+$0.5m</w:t>
            </w:r>
          </w:p>
        </w:tc>
        <w:tc>
          <w:tcPr>
            <w:tcW w:w="116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3384EB5" w14:textId="270D4278" w:rsidR="00186C22" w:rsidRPr="00444B67" w:rsidRDefault="00A33816"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+$2002</w:t>
            </w:r>
          </w:p>
        </w:tc>
        <w:tc>
          <w:tcPr>
            <w:tcW w:w="166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2306F5E"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+$0.2m</w:t>
            </w:r>
          </w:p>
        </w:tc>
        <w:tc>
          <w:tcPr>
            <w:tcW w:w="212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72D150F" w14:textId="00E835AB"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hAnsiTheme="minorBidi"/>
                <w:color w:val="FFFFFF" w:themeColor="background1"/>
                <w:kern w:val="24"/>
                <w:sz w:val="16"/>
                <w:szCs w:val="16"/>
              </w:rPr>
              <w:t>+$0.2m</w:t>
            </w:r>
          </w:p>
        </w:tc>
      </w:tr>
      <w:tr w:rsidR="00F716EF" w:rsidRPr="000E015D" w14:paraId="6B628EC0" w14:textId="77777777" w:rsidTr="00F716EF">
        <w:trPr>
          <w:trHeight w:val="131"/>
        </w:trPr>
        <w:tc>
          <w:tcPr>
            <w:tcW w:w="1277"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4FFA768B"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p>
        </w:tc>
        <w:tc>
          <w:tcPr>
            <w:tcW w:w="223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6A29E8B"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Intrapartum fever</w:t>
            </w:r>
          </w:p>
        </w:tc>
        <w:tc>
          <w:tcPr>
            <w:tcW w:w="164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7A9117D"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-62%</w:t>
            </w:r>
          </w:p>
        </w:tc>
        <w:tc>
          <w:tcPr>
            <w:tcW w:w="1275"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C10BDD3"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+47</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594F4A8D"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-$205</w:t>
            </w:r>
          </w:p>
        </w:tc>
        <w:tc>
          <w:tcPr>
            <w:tcW w:w="192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1EBE9A6"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&lt;-$0.1m</w:t>
            </w:r>
          </w:p>
        </w:tc>
        <w:tc>
          <w:tcPr>
            <w:tcW w:w="116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26F6AC1"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66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75F6C11"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212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2C1AEFA" w14:textId="5980FB7F"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hAnsiTheme="minorBidi"/>
                <w:color w:val="FFFFFF" w:themeColor="background1"/>
                <w:kern w:val="24"/>
                <w:sz w:val="16"/>
                <w:szCs w:val="16"/>
              </w:rPr>
              <w:t>&lt;-$0.1m</w:t>
            </w:r>
          </w:p>
        </w:tc>
      </w:tr>
      <w:tr w:rsidR="00F716EF" w:rsidRPr="000E015D" w14:paraId="6B9A4969" w14:textId="77777777" w:rsidTr="00F716EF">
        <w:trPr>
          <w:trHeight w:val="78"/>
        </w:trPr>
        <w:tc>
          <w:tcPr>
            <w:tcW w:w="1277"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3F0B4519"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p>
        </w:tc>
        <w:tc>
          <w:tcPr>
            <w:tcW w:w="223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E66B8E8"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Hospital LOS (mother) (days)</w:t>
            </w:r>
          </w:p>
        </w:tc>
        <w:tc>
          <w:tcPr>
            <w:tcW w:w="164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5D07A8B"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-1</w:t>
            </w:r>
          </w:p>
        </w:tc>
        <w:tc>
          <w:tcPr>
            <w:tcW w:w="127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9F9ED4E" w14:textId="7C5841E6" w:rsidR="00186C22" w:rsidRPr="00444B67" w:rsidRDefault="00B5161D"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+3,902</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241195C4"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+$2016</w:t>
            </w:r>
          </w:p>
        </w:tc>
        <w:tc>
          <w:tcPr>
            <w:tcW w:w="192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1AB3E2B"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+$8m</w:t>
            </w:r>
          </w:p>
        </w:tc>
        <w:tc>
          <w:tcPr>
            <w:tcW w:w="116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17CD9C7"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66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DBB7F30"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212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D0B0A63" w14:textId="74D842F7"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hAnsiTheme="minorBidi"/>
                <w:color w:val="FFFFFF" w:themeColor="background1"/>
                <w:kern w:val="24"/>
                <w:sz w:val="16"/>
                <w:szCs w:val="16"/>
              </w:rPr>
              <w:t>+$8m</w:t>
            </w:r>
          </w:p>
        </w:tc>
      </w:tr>
      <w:tr w:rsidR="00F716EF" w:rsidRPr="000E015D" w14:paraId="35B7F0F7" w14:textId="77777777" w:rsidTr="00F716EF">
        <w:trPr>
          <w:trHeight w:val="41"/>
        </w:trPr>
        <w:tc>
          <w:tcPr>
            <w:tcW w:w="1277"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18FF2BFF" w14:textId="77777777" w:rsidR="00186C22" w:rsidRPr="00444B67" w:rsidRDefault="00186C22" w:rsidP="00186C22">
            <w:pPr>
              <w:spacing w:after="0" w:line="240" w:lineRule="auto"/>
              <w:rPr>
                <w:rFonts w:asciiTheme="minorBidi" w:eastAsia="Times New Roman" w:hAnsiTheme="minorBidi"/>
                <w:color w:val="2F5496" w:themeColor="accent5" w:themeShade="BF"/>
                <w:sz w:val="16"/>
                <w:szCs w:val="16"/>
                <w:lang w:eastAsia="en-AU"/>
              </w:rPr>
            </w:pPr>
          </w:p>
        </w:tc>
        <w:tc>
          <w:tcPr>
            <w:tcW w:w="223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0478A04"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Caesarean delivery</w:t>
            </w:r>
          </w:p>
        </w:tc>
        <w:tc>
          <w:tcPr>
            <w:tcW w:w="164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3866DA8"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+40%</w:t>
            </w:r>
          </w:p>
        </w:tc>
        <w:tc>
          <w:tcPr>
            <w:tcW w:w="1275"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7299454"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-287</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12C539A" w14:textId="39CD53C2" w:rsidR="00186C22" w:rsidRPr="00444B67" w:rsidRDefault="00ED3C5D"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-$7</w:t>
            </w:r>
            <w:r w:rsidR="00186C22" w:rsidRPr="00444B67">
              <w:rPr>
                <w:rFonts w:asciiTheme="minorBidi" w:eastAsia="Times New Roman" w:hAnsiTheme="minorBidi"/>
                <w:color w:val="2F5496" w:themeColor="accent5" w:themeShade="BF"/>
                <w:kern w:val="24"/>
                <w:sz w:val="16"/>
                <w:szCs w:val="16"/>
                <w:lang w:eastAsia="en-AU"/>
              </w:rPr>
              <w:t>5</w:t>
            </w:r>
            <w:r w:rsidRPr="00444B67">
              <w:rPr>
                <w:rFonts w:asciiTheme="minorBidi" w:eastAsia="Times New Roman" w:hAnsiTheme="minorBidi"/>
                <w:color w:val="2F5496" w:themeColor="accent5" w:themeShade="BF"/>
                <w:kern w:val="24"/>
                <w:sz w:val="16"/>
                <w:szCs w:val="16"/>
                <w:lang w:eastAsia="en-AU"/>
              </w:rPr>
              <w:t>3</w:t>
            </w:r>
            <w:r w:rsidR="00186C22" w:rsidRPr="00444B67">
              <w:rPr>
                <w:rFonts w:asciiTheme="minorBidi" w:eastAsia="Times New Roman" w:hAnsiTheme="minorBidi"/>
                <w:color w:val="2F5496" w:themeColor="accent5" w:themeShade="BF"/>
                <w:kern w:val="24"/>
                <w:sz w:val="16"/>
                <w:szCs w:val="16"/>
                <w:lang w:eastAsia="en-AU"/>
              </w:rPr>
              <w:t>2</w:t>
            </w:r>
          </w:p>
        </w:tc>
        <w:tc>
          <w:tcPr>
            <w:tcW w:w="192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C9002CD"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-$2m</w:t>
            </w:r>
          </w:p>
        </w:tc>
        <w:tc>
          <w:tcPr>
            <w:tcW w:w="116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BC853BA"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166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F40FE14" w14:textId="77777777" w:rsidR="00186C22" w:rsidRPr="00444B67" w:rsidRDefault="00186C22" w:rsidP="00186C22">
            <w:pPr>
              <w:spacing w:after="0" w:line="240" w:lineRule="auto"/>
              <w:jc w:val="center"/>
              <w:rPr>
                <w:rFonts w:asciiTheme="minorBidi" w:eastAsia="Times New Roman" w:hAnsiTheme="minorBidi"/>
                <w:color w:val="2F5496" w:themeColor="accent5" w:themeShade="BF"/>
                <w:sz w:val="16"/>
                <w:szCs w:val="16"/>
                <w:lang w:eastAsia="en-AU"/>
              </w:rPr>
            </w:pPr>
            <w:r w:rsidRPr="00444B67">
              <w:rPr>
                <w:rFonts w:asciiTheme="minorBidi" w:eastAsia="Times New Roman" w:hAnsiTheme="minorBidi"/>
                <w:color w:val="2F5496" w:themeColor="accent5" w:themeShade="BF"/>
                <w:kern w:val="24"/>
                <w:sz w:val="16"/>
                <w:szCs w:val="16"/>
                <w:lang w:eastAsia="en-AU"/>
              </w:rPr>
              <w:t>-</w:t>
            </w:r>
          </w:p>
        </w:tc>
        <w:tc>
          <w:tcPr>
            <w:tcW w:w="212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B603AAD" w14:textId="0B8A8010"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hAnsiTheme="minorBidi"/>
                <w:color w:val="FFFFFF" w:themeColor="background1"/>
                <w:kern w:val="24"/>
                <w:sz w:val="16"/>
                <w:szCs w:val="16"/>
              </w:rPr>
              <w:t>-$2m</w:t>
            </w:r>
          </w:p>
        </w:tc>
      </w:tr>
      <w:tr w:rsidR="00F716EF" w:rsidRPr="000E015D" w14:paraId="47FE8D26" w14:textId="77777777" w:rsidTr="00801A64">
        <w:trPr>
          <w:trHeight w:val="69"/>
        </w:trPr>
        <w:tc>
          <w:tcPr>
            <w:tcW w:w="3508"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CA3FFC8" w14:textId="77777777" w:rsidR="00186C22" w:rsidRPr="00444B67" w:rsidRDefault="00186C22" w:rsidP="00186C22">
            <w:pPr>
              <w:spacing w:after="0" w:line="240" w:lineRule="auto"/>
              <w:rPr>
                <w:rFonts w:asciiTheme="minorBidi" w:eastAsia="Times New Roman" w:hAnsiTheme="minorBidi"/>
                <w:color w:val="FFFFFF" w:themeColor="background1"/>
                <w:sz w:val="16"/>
                <w:szCs w:val="16"/>
                <w:lang w:eastAsia="en-AU"/>
              </w:rPr>
            </w:pPr>
            <w:r w:rsidRPr="00444B67">
              <w:rPr>
                <w:rFonts w:asciiTheme="minorBidi" w:eastAsia="Times New Roman" w:hAnsiTheme="minorBidi"/>
                <w:b/>
                <w:bCs/>
                <w:color w:val="FFFFFF" w:themeColor="background1"/>
                <w:kern w:val="24"/>
                <w:sz w:val="16"/>
                <w:szCs w:val="16"/>
                <w:lang w:eastAsia="en-AU"/>
              </w:rPr>
              <w:t xml:space="preserve">Change in </w:t>
            </w:r>
          </w:p>
          <w:p w14:paraId="6A988381" w14:textId="10F0DCEA" w:rsidR="00186C22" w:rsidRPr="00444B67" w:rsidRDefault="00830EC4" w:rsidP="00186C22">
            <w:pPr>
              <w:spacing w:after="0" w:line="240" w:lineRule="auto"/>
              <w:rPr>
                <w:rFonts w:asciiTheme="minorBidi" w:eastAsia="Times New Roman" w:hAnsiTheme="minorBidi"/>
                <w:b/>
                <w:bCs/>
                <w:color w:val="FFFFFF" w:themeColor="background1"/>
                <w:kern w:val="24"/>
                <w:sz w:val="16"/>
                <w:szCs w:val="16"/>
                <w:lang w:eastAsia="en-AU"/>
              </w:rPr>
            </w:pPr>
            <w:r>
              <w:rPr>
                <w:rFonts w:asciiTheme="minorBidi" w:eastAsia="Times New Roman" w:hAnsiTheme="minorBidi"/>
                <w:b/>
                <w:bCs/>
                <w:color w:val="FFFFFF" w:themeColor="background1"/>
                <w:kern w:val="24"/>
                <w:sz w:val="16"/>
                <w:szCs w:val="16"/>
                <w:lang w:eastAsia="en-AU"/>
              </w:rPr>
              <w:t>i</w:t>
            </w:r>
            <w:r w:rsidR="00186C22" w:rsidRPr="00444B67">
              <w:rPr>
                <w:rFonts w:asciiTheme="minorBidi" w:eastAsia="Times New Roman" w:hAnsiTheme="minorBidi"/>
                <w:b/>
                <w:bCs/>
                <w:color w:val="FFFFFF" w:themeColor="background1"/>
                <w:kern w:val="24"/>
                <w:sz w:val="16"/>
                <w:szCs w:val="16"/>
                <w:lang w:eastAsia="en-AU"/>
              </w:rPr>
              <w:t>ntervention costs</w:t>
            </w:r>
          </w:p>
          <w:p w14:paraId="7684893B" w14:textId="77777777" w:rsidR="00A33816" w:rsidRPr="00444B67" w:rsidRDefault="00A33816" w:rsidP="00186C22">
            <w:pPr>
              <w:spacing w:after="0" w:line="240" w:lineRule="auto"/>
              <w:rPr>
                <w:rFonts w:asciiTheme="minorBidi" w:eastAsia="Times New Roman" w:hAnsiTheme="minorBidi"/>
                <w:b/>
                <w:bCs/>
                <w:color w:val="FFFFFF" w:themeColor="background1"/>
                <w:kern w:val="24"/>
                <w:sz w:val="16"/>
                <w:szCs w:val="16"/>
                <w:lang w:eastAsia="en-AU"/>
              </w:rPr>
            </w:pPr>
          </w:p>
          <w:p w14:paraId="77F9E2C5" w14:textId="335C49B6" w:rsidR="00A33816" w:rsidRPr="00444B67" w:rsidRDefault="00186C22" w:rsidP="00186C22">
            <w:pPr>
              <w:spacing w:after="0" w:line="240" w:lineRule="auto"/>
              <w:rPr>
                <w:rFonts w:asciiTheme="minorBidi" w:eastAsia="Times New Roman" w:hAnsiTheme="minorBidi"/>
                <w:b/>
                <w:bCs/>
                <w:color w:val="FFFFFF" w:themeColor="background1"/>
                <w:kern w:val="24"/>
                <w:sz w:val="16"/>
                <w:szCs w:val="16"/>
                <w:lang w:eastAsia="en-AU"/>
              </w:rPr>
            </w:pPr>
            <w:r w:rsidRPr="00444B67">
              <w:rPr>
                <w:rFonts w:asciiTheme="minorBidi" w:eastAsia="Times New Roman" w:hAnsiTheme="minorBidi"/>
                <w:b/>
                <w:bCs/>
                <w:color w:val="FFFFFF" w:themeColor="background1"/>
                <w:kern w:val="24"/>
                <w:sz w:val="16"/>
                <w:szCs w:val="16"/>
                <w:lang w:eastAsia="en-AU"/>
              </w:rPr>
              <w:t>Totals</w:t>
            </w:r>
          </w:p>
        </w:tc>
        <w:tc>
          <w:tcPr>
            <w:tcW w:w="164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87DA9E2" w14:textId="299ADE09" w:rsidR="00186C22" w:rsidRPr="00444B67" w:rsidRDefault="00586347" w:rsidP="008B0A21">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eastAsia="Times New Roman" w:hAnsiTheme="minorBidi"/>
                <w:color w:val="FFFFFF" w:themeColor="background1"/>
                <w:kern w:val="24"/>
                <w:sz w:val="16"/>
                <w:szCs w:val="16"/>
                <w:lang w:eastAsia="en-AU"/>
              </w:rPr>
              <w:t>Captured in study outcomes</w:t>
            </w:r>
          </w:p>
        </w:tc>
        <w:tc>
          <w:tcPr>
            <w:tcW w:w="2729"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7EB28EF" w14:textId="77777777" w:rsidR="00186C22" w:rsidRPr="00444B67" w:rsidRDefault="00186C22" w:rsidP="00186C22">
            <w:pPr>
              <w:spacing w:after="0" w:line="240" w:lineRule="auto"/>
              <w:rPr>
                <w:rFonts w:asciiTheme="minorBidi" w:eastAsia="Times New Roman" w:hAnsiTheme="minorBidi"/>
                <w:color w:val="FFFFFF" w:themeColor="background1"/>
                <w:sz w:val="16"/>
                <w:szCs w:val="16"/>
                <w:lang w:eastAsia="en-AU"/>
              </w:rPr>
            </w:pPr>
          </w:p>
        </w:tc>
        <w:tc>
          <w:tcPr>
            <w:tcW w:w="192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8AF4DDE" w14:textId="77777777" w:rsidR="00586347" w:rsidRPr="00444B67" w:rsidRDefault="00586347" w:rsidP="00186C22">
            <w:pPr>
              <w:spacing w:after="0" w:line="240" w:lineRule="auto"/>
              <w:jc w:val="center"/>
              <w:rPr>
                <w:rFonts w:asciiTheme="minorBidi" w:eastAsia="Times New Roman" w:hAnsiTheme="minorBidi"/>
                <w:color w:val="FFFFFF" w:themeColor="background1"/>
                <w:kern w:val="24"/>
                <w:sz w:val="16"/>
                <w:szCs w:val="16"/>
                <w:lang w:eastAsia="en-AU"/>
              </w:rPr>
            </w:pPr>
          </w:p>
          <w:p w14:paraId="76CA5C48" w14:textId="77777777" w:rsidR="00586347" w:rsidRPr="00444B67" w:rsidRDefault="00586347" w:rsidP="00186C22">
            <w:pPr>
              <w:spacing w:after="0" w:line="240" w:lineRule="auto"/>
              <w:jc w:val="center"/>
              <w:rPr>
                <w:rFonts w:asciiTheme="minorBidi" w:eastAsia="Times New Roman" w:hAnsiTheme="minorBidi"/>
                <w:color w:val="FFFFFF" w:themeColor="background1"/>
                <w:kern w:val="24"/>
                <w:sz w:val="16"/>
                <w:szCs w:val="16"/>
                <w:lang w:eastAsia="en-AU"/>
              </w:rPr>
            </w:pPr>
          </w:p>
          <w:p w14:paraId="4A7AAE4E" w14:textId="77777777" w:rsidR="00586347" w:rsidRPr="00444B67" w:rsidRDefault="00586347" w:rsidP="00186C22">
            <w:pPr>
              <w:spacing w:after="0" w:line="240" w:lineRule="auto"/>
              <w:jc w:val="center"/>
              <w:rPr>
                <w:rFonts w:asciiTheme="minorBidi" w:eastAsia="Times New Roman" w:hAnsiTheme="minorBidi"/>
                <w:color w:val="FFFFFF" w:themeColor="background1"/>
                <w:kern w:val="24"/>
                <w:sz w:val="16"/>
                <w:szCs w:val="16"/>
                <w:lang w:eastAsia="en-AU"/>
              </w:rPr>
            </w:pPr>
          </w:p>
          <w:p w14:paraId="338E0688" w14:textId="4C433CA7"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eastAsia="Times New Roman" w:hAnsiTheme="minorBidi"/>
                <w:color w:val="FFFFFF" w:themeColor="background1"/>
                <w:kern w:val="24"/>
                <w:sz w:val="16"/>
                <w:szCs w:val="16"/>
                <w:lang w:eastAsia="en-AU"/>
              </w:rPr>
              <w:t>-$27m</w:t>
            </w:r>
          </w:p>
        </w:tc>
        <w:tc>
          <w:tcPr>
            <w:tcW w:w="116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A9D619A" w14:textId="77777777" w:rsidR="00186C22" w:rsidRPr="00444B67" w:rsidRDefault="00186C22" w:rsidP="00186C22">
            <w:pPr>
              <w:spacing w:after="0" w:line="240" w:lineRule="auto"/>
              <w:rPr>
                <w:rFonts w:asciiTheme="minorBidi" w:eastAsia="Times New Roman" w:hAnsiTheme="minorBidi"/>
                <w:color w:val="FFFFFF" w:themeColor="background1"/>
                <w:sz w:val="16"/>
                <w:szCs w:val="16"/>
                <w:lang w:eastAsia="en-AU"/>
              </w:rPr>
            </w:pPr>
          </w:p>
        </w:tc>
        <w:tc>
          <w:tcPr>
            <w:tcW w:w="166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719E651" w14:textId="77777777" w:rsidR="00586347" w:rsidRPr="00444B67" w:rsidRDefault="00586347" w:rsidP="00186C22">
            <w:pPr>
              <w:spacing w:after="0" w:line="240" w:lineRule="auto"/>
              <w:jc w:val="center"/>
              <w:rPr>
                <w:rFonts w:asciiTheme="minorBidi" w:eastAsia="Times New Roman" w:hAnsiTheme="minorBidi"/>
                <w:color w:val="FFFFFF" w:themeColor="background1"/>
                <w:kern w:val="24"/>
                <w:sz w:val="16"/>
                <w:szCs w:val="16"/>
                <w:lang w:eastAsia="en-AU"/>
              </w:rPr>
            </w:pPr>
          </w:p>
          <w:p w14:paraId="5F7384A5" w14:textId="77777777" w:rsidR="00586347" w:rsidRPr="00444B67" w:rsidRDefault="00586347" w:rsidP="00186C22">
            <w:pPr>
              <w:spacing w:after="0" w:line="240" w:lineRule="auto"/>
              <w:jc w:val="center"/>
              <w:rPr>
                <w:rFonts w:asciiTheme="minorBidi" w:eastAsia="Times New Roman" w:hAnsiTheme="minorBidi"/>
                <w:color w:val="FFFFFF" w:themeColor="background1"/>
                <w:kern w:val="24"/>
                <w:sz w:val="16"/>
                <w:szCs w:val="16"/>
                <w:lang w:eastAsia="en-AU"/>
              </w:rPr>
            </w:pPr>
          </w:p>
          <w:p w14:paraId="46A95D33" w14:textId="77777777" w:rsidR="00586347" w:rsidRPr="00444B67" w:rsidRDefault="00586347" w:rsidP="00186C22">
            <w:pPr>
              <w:spacing w:after="0" w:line="240" w:lineRule="auto"/>
              <w:jc w:val="center"/>
              <w:rPr>
                <w:rFonts w:asciiTheme="minorBidi" w:eastAsia="Times New Roman" w:hAnsiTheme="minorBidi"/>
                <w:color w:val="FFFFFF" w:themeColor="background1"/>
                <w:kern w:val="24"/>
                <w:sz w:val="16"/>
                <w:szCs w:val="16"/>
                <w:lang w:eastAsia="en-AU"/>
              </w:rPr>
            </w:pPr>
          </w:p>
          <w:p w14:paraId="32B634C0" w14:textId="6DB4A84C" w:rsidR="00186C22" w:rsidRPr="00444B67" w:rsidRDefault="00186C22"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eastAsia="Times New Roman" w:hAnsiTheme="minorBidi"/>
                <w:color w:val="FFFFFF" w:themeColor="background1"/>
                <w:kern w:val="24"/>
                <w:sz w:val="16"/>
                <w:szCs w:val="16"/>
                <w:lang w:eastAsia="en-AU"/>
              </w:rPr>
              <w:t>+$0.2m</w:t>
            </w:r>
          </w:p>
        </w:tc>
        <w:tc>
          <w:tcPr>
            <w:tcW w:w="212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6001A81" w14:textId="77777777" w:rsidR="00586347" w:rsidRPr="00444B67" w:rsidRDefault="00586347" w:rsidP="00186C22">
            <w:pPr>
              <w:spacing w:after="0" w:line="240" w:lineRule="auto"/>
              <w:jc w:val="center"/>
              <w:rPr>
                <w:rFonts w:asciiTheme="minorBidi" w:eastAsia="Times New Roman" w:hAnsiTheme="minorBidi"/>
                <w:color w:val="FFFFFF" w:themeColor="background1"/>
                <w:kern w:val="24"/>
                <w:sz w:val="16"/>
                <w:szCs w:val="16"/>
                <w:lang w:eastAsia="en-AU"/>
              </w:rPr>
            </w:pPr>
          </w:p>
          <w:p w14:paraId="7D7C3ACE" w14:textId="77777777" w:rsidR="00586347" w:rsidRPr="00444B67" w:rsidRDefault="00586347" w:rsidP="00186C22">
            <w:pPr>
              <w:spacing w:after="0" w:line="240" w:lineRule="auto"/>
              <w:jc w:val="center"/>
              <w:rPr>
                <w:rFonts w:asciiTheme="minorBidi" w:eastAsia="Times New Roman" w:hAnsiTheme="minorBidi"/>
                <w:color w:val="FFFFFF" w:themeColor="background1"/>
                <w:kern w:val="24"/>
                <w:sz w:val="16"/>
                <w:szCs w:val="16"/>
                <w:lang w:eastAsia="en-AU"/>
              </w:rPr>
            </w:pPr>
          </w:p>
          <w:p w14:paraId="7E90F41A" w14:textId="77777777" w:rsidR="00586347" w:rsidRPr="00444B67" w:rsidRDefault="00586347" w:rsidP="00186C22">
            <w:pPr>
              <w:spacing w:after="0" w:line="240" w:lineRule="auto"/>
              <w:jc w:val="center"/>
              <w:rPr>
                <w:rFonts w:asciiTheme="minorBidi" w:eastAsia="Times New Roman" w:hAnsiTheme="minorBidi"/>
                <w:color w:val="FFFFFF" w:themeColor="background1"/>
                <w:kern w:val="24"/>
                <w:sz w:val="16"/>
                <w:szCs w:val="16"/>
                <w:lang w:eastAsia="en-AU"/>
              </w:rPr>
            </w:pPr>
          </w:p>
          <w:p w14:paraId="1312817E" w14:textId="4880D7D1" w:rsidR="00186C22" w:rsidRPr="00444B67" w:rsidRDefault="00586347" w:rsidP="00186C22">
            <w:pPr>
              <w:spacing w:after="0" w:line="240" w:lineRule="auto"/>
              <w:jc w:val="center"/>
              <w:rPr>
                <w:rFonts w:asciiTheme="minorBidi" w:eastAsia="Times New Roman" w:hAnsiTheme="minorBidi"/>
                <w:color w:val="FFFFFF" w:themeColor="background1"/>
                <w:sz w:val="16"/>
                <w:szCs w:val="16"/>
                <w:lang w:eastAsia="en-AU"/>
              </w:rPr>
            </w:pPr>
            <w:r w:rsidRPr="00444B67">
              <w:rPr>
                <w:rFonts w:asciiTheme="minorBidi" w:eastAsia="Times New Roman" w:hAnsiTheme="minorBidi"/>
                <w:color w:val="FFFFFF" w:themeColor="background1"/>
                <w:kern w:val="24"/>
                <w:sz w:val="16"/>
                <w:szCs w:val="16"/>
                <w:lang w:eastAsia="en-AU"/>
              </w:rPr>
              <w:t>-$26</w:t>
            </w:r>
            <w:r w:rsidR="00186C22" w:rsidRPr="00444B67">
              <w:rPr>
                <w:rFonts w:asciiTheme="minorBidi" w:eastAsia="Times New Roman" w:hAnsiTheme="minorBidi"/>
                <w:color w:val="FFFFFF" w:themeColor="background1"/>
                <w:kern w:val="24"/>
                <w:sz w:val="16"/>
                <w:szCs w:val="16"/>
                <w:lang w:eastAsia="en-AU"/>
              </w:rPr>
              <w:t>m</w:t>
            </w:r>
          </w:p>
        </w:tc>
      </w:tr>
    </w:tbl>
    <w:p w14:paraId="72ABAC04" w14:textId="42D57510" w:rsidR="000E015D" w:rsidRDefault="00586347" w:rsidP="00586347">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 Rx = Treatment</w:t>
      </w:r>
      <w:r w:rsidR="00117C9F" w:rsidRPr="00801A64">
        <w:rPr>
          <w:color w:val="2F5496" w:themeColor="accent5" w:themeShade="BF"/>
          <w:sz w:val="16"/>
          <w:szCs w:val="16"/>
        </w:rPr>
        <w:t>. LOS = length of stay. SCN or NICU = Special care nursery or neonatal intensive care unit.</w:t>
      </w:r>
    </w:p>
    <w:tbl>
      <w:tblPr>
        <w:tblW w:w="14461" w:type="dxa"/>
        <w:tblLayout w:type="fixed"/>
        <w:tblCellMar>
          <w:left w:w="0" w:type="dxa"/>
          <w:right w:w="0" w:type="dxa"/>
        </w:tblCellMar>
        <w:tblLook w:val="0420" w:firstRow="1" w:lastRow="0" w:firstColumn="0" w:lastColumn="0" w:noHBand="0" w:noVBand="1"/>
      </w:tblPr>
      <w:tblGrid>
        <w:gridCol w:w="1462"/>
        <w:gridCol w:w="1943"/>
        <w:gridCol w:w="5670"/>
        <w:gridCol w:w="5386"/>
      </w:tblGrid>
      <w:tr w:rsidR="000D35DB" w:rsidRPr="000E015D" w14:paraId="425A2B7F" w14:textId="77777777" w:rsidTr="00801A64">
        <w:trPr>
          <w:cantSplit/>
          <w:trHeight w:val="496"/>
          <w:tblHeader/>
        </w:trPr>
        <w:tc>
          <w:tcPr>
            <w:tcW w:w="1462"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29274E8" w14:textId="77777777" w:rsidR="00A33816" w:rsidRPr="00444B67" w:rsidRDefault="00A33816" w:rsidP="00BD7C42">
            <w:pPr>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Health Service or Outcome</w:t>
            </w:r>
          </w:p>
        </w:tc>
        <w:tc>
          <w:tcPr>
            <w:tcW w:w="194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79BA977" w14:textId="77777777" w:rsidR="00A33816" w:rsidRPr="00444B67" w:rsidRDefault="00A33816" w:rsidP="00BD7C42">
            <w:pPr>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Health service/outcome cost per person or day</w:t>
            </w:r>
          </w:p>
        </w:tc>
        <w:tc>
          <w:tcPr>
            <w:tcW w:w="5670"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9C13B7B" w14:textId="77777777" w:rsidR="00A33816" w:rsidRPr="00444B67" w:rsidRDefault="00A33816">
            <w:pPr>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Explanation and costing assumptions</w:t>
            </w:r>
          </w:p>
        </w:tc>
        <w:tc>
          <w:tcPr>
            <w:tcW w:w="5386"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6513C42F" w14:textId="77777777" w:rsidR="00A33816" w:rsidRPr="00444B67" w:rsidRDefault="00A33816">
            <w:pPr>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Reference</w:t>
            </w:r>
          </w:p>
        </w:tc>
      </w:tr>
      <w:tr w:rsidR="000D35DB" w:rsidRPr="000E015D" w14:paraId="712DAE6F" w14:textId="77777777" w:rsidTr="00801A64">
        <w:trPr>
          <w:cantSplit/>
          <w:trHeight w:val="466"/>
        </w:trPr>
        <w:tc>
          <w:tcPr>
            <w:tcW w:w="1462"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18437A9C"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Respiratory distress</w:t>
            </w:r>
          </w:p>
        </w:tc>
        <w:tc>
          <w:tcPr>
            <w:tcW w:w="194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16160046" w14:textId="77777777" w:rsidR="00D63FF5" w:rsidRPr="00444B67" w:rsidRDefault="00D63FF5"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w:t>
            </w:r>
            <w:r w:rsidR="00C55263" w:rsidRPr="00444B67">
              <w:rPr>
                <w:rFonts w:asciiTheme="minorBidi" w:hAnsiTheme="minorBidi"/>
                <w:color w:val="2F5496" w:themeColor="accent5" w:themeShade="BF"/>
                <w:sz w:val="16"/>
                <w:szCs w:val="16"/>
              </w:rPr>
              <w:t>ervice cost:</w:t>
            </w:r>
          </w:p>
          <w:p w14:paraId="6FC3737B" w14:textId="73B489A5" w:rsidR="00A33816" w:rsidRPr="00444B67" w:rsidRDefault="00A33816"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-$500</w:t>
            </w:r>
          </w:p>
        </w:tc>
        <w:tc>
          <w:tcPr>
            <w:tcW w:w="5670"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38323A75" w14:textId="29493B8A" w:rsidR="00A33816" w:rsidRPr="00444B67" w:rsidRDefault="00D453A4" w:rsidP="0078106C">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The surfactant treatment</w:t>
            </w:r>
            <w:r w:rsidR="001213E8"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w:t>
            </w:r>
            <w:proofErr w:type="spellStart"/>
            <w:r w:rsidRPr="00444B67">
              <w:rPr>
                <w:rFonts w:asciiTheme="minorBidi" w:hAnsiTheme="minorBidi"/>
                <w:color w:val="2F5496" w:themeColor="accent5" w:themeShade="BF"/>
                <w:sz w:val="16"/>
                <w:szCs w:val="16"/>
              </w:rPr>
              <w:t>Survanta</w:t>
            </w:r>
            <w:proofErr w:type="spellEnd"/>
            <w:r w:rsidR="001213E8"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is indicated for use in preterm infants in clinical guidelines and in the Western Australian and Victorian neonatal handbook of procedures.</w:t>
            </w:r>
            <w:r w:rsidR="00CB3759">
              <w:rPr>
                <w:rFonts w:asciiTheme="minorBidi" w:hAnsiTheme="minorBidi"/>
                <w:color w:val="2F5496" w:themeColor="accent5" w:themeShade="BF"/>
                <w:sz w:val="16"/>
                <w:szCs w:val="16"/>
              </w:rPr>
              <w:t xml:space="preserve"> </w:t>
            </w:r>
            <w:r w:rsidRPr="00444B67">
              <w:rPr>
                <w:rFonts w:asciiTheme="minorBidi" w:hAnsiTheme="minorBidi"/>
                <w:color w:val="2F5496" w:themeColor="accent5" w:themeShade="BF"/>
                <w:sz w:val="16"/>
                <w:szCs w:val="16"/>
              </w:rPr>
              <w:t>The cost relates to the cost of materials, and minimal ($100) clinician time</w:t>
            </w:r>
            <w:r w:rsidR="0078106C"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confirmed </w:t>
            </w:r>
            <w:r w:rsidR="0078106C" w:rsidRPr="00444B67">
              <w:rPr>
                <w:rFonts w:asciiTheme="minorBidi" w:hAnsiTheme="minorBidi"/>
                <w:color w:val="2F5496" w:themeColor="accent5" w:themeShade="BF"/>
                <w:sz w:val="16"/>
                <w:szCs w:val="16"/>
              </w:rPr>
              <w:t xml:space="preserve">through interview. </w:t>
            </w:r>
          </w:p>
        </w:tc>
        <w:tc>
          <w:tcPr>
            <w:tcW w:w="5386" w:type="dxa"/>
            <w:tcBorders>
              <w:top w:val="single" w:sz="24"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hideMark/>
          </w:tcPr>
          <w:p w14:paraId="79F96F3F" w14:textId="163D5343" w:rsidR="00A33816" w:rsidRPr="00444B67" w:rsidRDefault="00A33816" w:rsidP="003027D9">
            <w:pPr>
              <w:ind w:left="120"/>
              <w:rPr>
                <w:rFonts w:asciiTheme="minorBidi" w:hAnsiTheme="minorBidi"/>
                <w:color w:val="2F5496" w:themeColor="accent5" w:themeShade="BF"/>
                <w:sz w:val="16"/>
                <w:szCs w:val="16"/>
              </w:rPr>
            </w:pPr>
            <w:proofErr w:type="spellStart"/>
            <w:r w:rsidRPr="00444B67">
              <w:rPr>
                <w:rFonts w:asciiTheme="minorBidi" w:hAnsiTheme="minorBidi"/>
                <w:color w:val="2F5496" w:themeColor="accent5" w:themeShade="BF"/>
                <w:sz w:val="16"/>
                <w:szCs w:val="16"/>
                <w:lang w:val="en-GB"/>
              </w:rPr>
              <w:t>Survanta</w:t>
            </w:r>
            <w:proofErr w:type="spellEnd"/>
            <w:r w:rsidRPr="00444B67">
              <w:rPr>
                <w:rFonts w:asciiTheme="minorBidi" w:hAnsiTheme="minorBidi"/>
                <w:color w:val="2F5496" w:themeColor="accent5" w:themeShade="BF"/>
                <w:sz w:val="16"/>
                <w:szCs w:val="16"/>
                <w:lang w:val="en-GB"/>
              </w:rPr>
              <w:t xml:space="preserve"> (per vial, </w:t>
            </w:r>
            <w:proofErr w:type="spellStart"/>
            <w:r w:rsidRPr="00444B67">
              <w:rPr>
                <w:rFonts w:asciiTheme="minorBidi" w:hAnsiTheme="minorBidi"/>
                <w:color w:val="2F5496" w:themeColor="accent5" w:themeShade="BF"/>
                <w:sz w:val="16"/>
                <w:szCs w:val="16"/>
                <w:lang w:val="en-GB"/>
              </w:rPr>
              <w:t>Beractant</w:t>
            </w:r>
            <w:proofErr w:type="spellEnd"/>
            <w:r w:rsidRPr="00444B67">
              <w:rPr>
                <w:rFonts w:asciiTheme="minorBidi" w:hAnsiTheme="minorBidi"/>
                <w:color w:val="2F5496" w:themeColor="accent5" w:themeShade="BF"/>
                <w:sz w:val="16"/>
                <w:szCs w:val="16"/>
                <w:lang w:val="en-GB"/>
              </w:rPr>
              <w:t>, Suspension;25mg/Ml;8ml;Vial</w:t>
            </w:r>
            <w:r w:rsidR="0039141E" w:rsidRPr="00444B67">
              <w:rPr>
                <w:rFonts w:asciiTheme="minorBidi" w:hAnsiTheme="minorBidi"/>
                <w:color w:val="2F5496" w:themeColor="accent5" w:themeShade="BF"/>
                <w:sz w:val="16"/>
                <w:szCs w:val="16"/>
                <w:lang w:val="en-GB"/>
              </w:rPr>
              <w:t>) https://www.contractswa.finance.wa.gov.au/resources/Price_Matrix_-_HCNS110709.xls</w:t>
            </w:r>
          </w:p>
        </w:tc>
      </w:tr>
      <w:tr w:rsidR="000D35DB" w:rsidRPr="000E015D" w14:paraId="3631A57E" w14:textId="77777777" w:rsidTr="00801A64">
        <w:trPr>
          <w:cantSplit/>
          <w:trHeight w:val="317"/>
        </w:trPr>
        <w:tc>
          <w:tcPr>
            <w:tcW w:w="146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0089BD8E"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Mechanical ventilation</w:t>
            </w:r>
          </w:p>
        </w:tc>
        <w:tc>
          <w:tcPr>
            <w:tcW w:w="194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7CE49934" w14:textId="77777777" w:rsidR="00D63FF5" w:rsidRPr="00444B67" w:rsidRDefault="00D63FF5"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w:t>
            </w:r>
            <w:r w:rsidR="00C55263" w:rsidRPr="00444B67">
              <w:rPr>
                <w:rFonts w:asciiTheme="minorBidi" w:hAnsiTheme="minorBidi"/>
                <w:color w:val="2F5496" w:themeColor="accent5" w:themeShade="BF"/>
                <w:sz w:val="16"/>
                <w:szCs w:val="16"/>
              </w:rPr>
              <w:t xml:space="preserve">ervice cost: </w:t>
            </w:r>
          </w:p>
          <w:p w14:paraId="3F39B359" w14:textId="65154AD4" w:rsidR="00A33816" w:rsidRPr="00444B67" w:rsidRDefault="00A33816"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w:t>
            </w:r>
            <w:r w:rsidR="00D63FF5"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491</w:t>
            </w:r>
          </w:p>
        </w:tc>
        <w:tc>
          <w:tcPr>
            <w:tcW w:w="567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23A2311B" w14:textId="4B9E04DB" w:rsidR="00A33816" w:rsidRPr="00444B67" w:rsidRDefault="00B619B8" w:rsidP="009067E9">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Costing estimate is based on NSW per hour average. It is expected that there is no additional cost for neonates compared to standard care costs. Confirmed through interview.</w:t>
            </w:r>
          </w:p>
        </w:tc>
        <w:tc>
          <w:tcPr>
            <w:tcW w:w="538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0429A99"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http://www0.health.nsw.gov.au/policies/gl/2011/pdf/GL2011_007.pdf</w:t>
            </w:r>
          </w:p>
        </w:tc>
      </w:tr>
      <w:tr w:rsidR="000D35DB" w:rsidRPr="000E015D" w14:paraId="46BC289E" w14:textId="77777777" w:rsidTr="00801A64">
        <w:trPr>
          <w:cantSplit/>
          <w:trHeight w:val="469"/>
        </w:trPr>
        <w:tc>
          <w:tcPr>
            <w:tcW w:w="146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29A6984F"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Hospital LOS (baby) (days)</w:t>
            </w:r>
          </w:p>
        </w:tc>
        <w:tc>
          <w:tcPr>
            <w:tcW w:w="194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0228D65E" w14:textId="77777777" w:rsidR="00D63FF5" w:rsidRPr="00444B67" w:rsidRDefault="00D63FF5"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w:t>
            </w:r>
            <w:r w:rsidR="00C55263" w:rsidRPr="00444B67">
              <w:rPr>
                <w:rFonts w:asciiTheme="minorBidi" w:hAnsiTheme="minorBidi"/>
                <w:color w:val="2F5496" w:themeColor="accent5" w:themeShade="BF"/>
                <w:sz w:val="16"/>
                <w:szCs w:val="16"/>
              </w:rPr>
              <w:t xml:space="preserve">ervice cost: </w:t>
            </w:r>
          </w:p>
          <w:p w14:paraId="772DD7C0" w14:textId="68D65933" w:rsidR="00A33816" w:rsidRPr="00444B67" w:rsidRDefault="00A33816"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w:t>
            </w:r>
            <w:r w:rsidR="00D63FF5"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183</w:t>
            </w:r>
          </w:p>
        </w:tc>
        <w:tc>
          <w:tcPr>
            <w:tcW w:w="567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34BAE4C6" w14:textId="797DEB81"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Defined as total days from randomisation to delivery and from delivery to discharge – assuming no overlap with SCN/NICU.</w:t>
            </w:r>
            <w:r w:rsidR="00CB3759">
              <w:rPr>
                <w:rFonts w:asciiTheme="minorBidi" w:hAnsiTheme="minorBidi"/>
                <w:color w:val="2F5496" w:themeColor="accent5" w:themeShade="BF"/>
                <w:sz w:val="16"/>
                <w:szCs w:val="16"/>
              </w:rPr>
              <w:t xml:space="preserve"> </w:t>
            </w:r>
            <w:r w:rsidRPr="00444B67">
              <w:rPr>
                <w:rFonts w:asciiTheme="minorBidi" w:hAnsiTheme="minorBidi"/>
                <w:color w:val="2F5496" w:themeColor="accent5" w:themeShade="BF"/>
                <w:sz w:val="16"/>
                <w:szCs w:val="16"/>
              </w:rPr>
              <w:t>C</w:t>
            </w:r>
            <w:r w:rsidR="00B65E8F" w:rsidRPr="00444B67">
              <w:rPr>
                <w:rFonts w:asciiTheme="minorBidi" w:hAnsiTheme="minorBidi"/>
                <w:color w:val="2F5496" w:themeColor="accent5" w:themeShade="BF"/>
                <w:sz w:val="16"/>
                <w:szCs w:val="16"/>
              </w:rPr>
              <w:t>osting from AR</w:t>
            </w:r>
            <w:r w:rsidR="00196B50" w:rsidRPr="00444B67">
              <w:rPr>
                <w:rFonts w:asciiTheme="minorBidi" w:hAnsiTheme="minorBidi"/>
                <w:color w:val="2F5496" w:themeColor="accent5" w:themeShade="BF"/>
                <w:sz w:val="16"/>
                <w:szCs w:val="16"/>
              </w:rPr>
              <w:t>-</w:t>
            </w:r>
            <w:r w:rsidR="00B65E8F" w:rsidRPr="00444B67">
              <w:rPr>
                <w:rFonts w:asciiTheme="minorBidi" w:hAnsiTheme="minorBidi"/>
                <w:color w:val="2F5496" w:themeColor="accent5" w:themeShade="BF"/>
                <w:sz w:val="16"/>
                <w:szCs w:val="16"/>
              </w:rPr>
              <w:t xml:space="preserve">DRG IHPA sources </w:t>
            </w:r>
            <w:r w:rsidRPr="00444B67">
              <w:rPr>
                <w:rFonts w:asciiTheme="minorBidi" w:hAnsiTheme="minorBidi"/>
                <w:color w:val="2F5496" w:themeColor="accent5" w:themeShade="BF"/>
                <w:sz w:val="16"/>
                <w:szCs w:val="16"/>
              </w:rPr>
              <w:t>P67A to P68D</w:t>
            </w:r>
            <w:r w:rsidR="000802B3" w:rsidRPr="00444B67">
              <w:rPr>
                <w:rFonts w:asciiTheme="minorBidi" w:hAnsiTheme="minorBidi"/>
                <w:color w:val="2F5496" w:themeColor="accent5" w:themeShade="BF"/>
                <w:sz w:val="16"/>
                <w:szCs w:val="16"/>
              </w:rPr>
              <w:t>.</w:t>
            </w:r>
          </w:p>
        </w:tc>
        <w:tc>
          <w:tcPr>
            <w:tcW w:w="538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0E75BDF" w14:textId="619C2D9F"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ARDRG IHPA Version 7 Round 18</w:t>
            </w:r>
            <w:r w:rsidR="00D62C3C">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w:t>
            </w:r>
          </w:p>
        </w:tc>
      </w:tr>
      <w:tr w:rsidR="000D35DB" w:rsidRPr="000E015D" w14:paraId="4994CFD5" w14:textId="77777777" w:rsidTr="00801A64">
        <w:trPr>
          <w:cantSplit/>
          <w:trHeight w:val="487"/>
        </w:trPr>
        <w:tc>
          <w:tcPr>
            <w:tcW w:w="146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3B6F0E7D"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SCN or NICU LOS (days)</w:t>
            </w:r>
          </w:p>
        </w:tc>
        <w:tc>
          <w:tcPr>
            <w:tcW w:w="194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68816B8C" w14:textId="77777777" w:rsidR="00D63FF5" w:rsidRPr="00444B67" w:rsidRDefault="00D63FF5"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w:t>
            </w:r>
            <w:r w:rsidR="00C55263" w:rsidRPr="00444B67">
              <w:rPr>
                <w:rFonts w:asciiTheme="minorBidi" w:hAnsiTheme="minorBidi"/>
                <w:color w:val="2F5496" w:themeColor="accent5" w:themeShade="BF"/>
                <w:sz w:val="16"/>
                <w:szCs w:val="16"/>
              </w:rPr>
              <w:t xml:space="preserve">ervice cost: </w:t>
            </w:r>
          </w:p>
          <w:p w14:paraId="2E8BB597" w14:textId="7011734E" w:rsidR="00A33816" w:rsidRPr="00444B67" w:rsidRDefault="00A33816"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w:t>
            </w:r>
            <w:r w:rsidR="00D63FF5"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971</w:t>
            </w:r>
          </w:p>
        </w:tc>
        <w:tc>
          <w:tcPr>
            <w:tcW w:w="567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40C23613" w14:textId="6EC0B3EA" w:rsidR="00A33816" w:rsidRPr="00444B67" w:rsidRDefault="009067E9" w:rsidP="009067E9">
            <w:pPr>
              <w:rPr>
                <w:rFonts w:asciiTheme="minorBidi" w:hAnsiTheme="minorBidi"/>
                <w:color w:val="2F5496" w:themeColor="accent5" w:themeShade="BF"/>
                <w:sz w:val="16"/>
                <w:szCs w:val="16"/>
              </w:rPr>
            </w:pPr>
            <w:proofErr w:type="spellStart"/>
            <w:r w:rsidRPr="00444B67">
              <w:rPr>
                <w:rFonts w:asciiTheme="minorBidi" w:hAnsiTheme="minorBidi"/>
                <w:color w:val="2F5496" w:themeColor="accent5" w:themeShade="BF"/>
                <w:sz w:val="16"/>
                <w:szCs w:val="16"/>
              </w:rPr>
              <w:t>Casemix</w:t>
            </w:r>
            <w:proofErr w:type="spellEnd"/>
            <w:r w:rsidRPr="00444B67">
              <w:rPr>
                <w:rFonts w:asciiTheme="minorBidi" w:hAnsiTheme="minorBidi"/>
                <w:color w:val="2F5496" w:themeColor="accent5" w:themeShade="BF"/>
                <w:sz w:val="16"/>
                <w:szCs w:val="16"/>
              </w:rPr>
              <w:t xml:space="preserve"> costs </w:t>
            </w:r>
            <w:r w:rsidR="00A33816" w:rsidRPr="00444B67">
              <w:rPr>
                <w:rFonts w:asciiTheme="minorBidi" w:hAnsiTheme="minorBidi"/>
                <w:color w:val="2F5496" w:themeColor="accent5" w:themeShade="BF"/>
                <w:sz w:val="16"/>
                <w:szCs w:val="16"/>
              </w:rPr>
              <w:t xml:space="preserve">from Royal Women’s Hospital. </w:t>
            </w:r>
            <w:r w:rsidRPr="00444B67">
              <w:rPr>
                <w:rFonts w:asciiTheme="minorBidi" w:hAnsiTheme="minorBidi"/>
                <w:color w:val="2F5496" w:themeColor="accent5" w:themeShade="BF"/>
                <w:sz w:val="16"/>
                <w:szCs w:val="16"/>
              </w:rPr>
              <w:t>Includes o</w:t>
            </w:r>
            <w:r w:rsidR="00A33816" w:rsidRPr="00444B67">
              <w:rPr>
                <w:rFonts w:asciiTheme="minorBidi" w:hAnsiTheme="minorBidi"/>
                <w:color w:val="2F5496" w:themeColor="accent5" w:themeShade="BF"/>
                <w:sz w:val="16"/>
                <w:szCs w:val="16"/>
              </w:rPr>
              <w:t>verheads, clinician time and materials.</w:t>
            </w:r>
            <w:r w:rsidR="00CB3759">
              <w:rPr>
                <w:rFonts w:asciiTheme="minorBidi" w:hAnsiTheme="minorBidi"/>
                <w:color w:val="2F5496" w:themeColor="accent5" w:themeShade="BF"/>
                <w:sz w:val="16"/>
                <w:szCs w:val="16"/>
              </w:rPr>
              <w:t xml:space="preserve"> </w:t>
            </w:r>
            <w:r w:rsidR="00A33816" w:rsidRPr="00444B67">
              <w:rPr>
                <w:rFonts w:asciiTheme="minorBidi" w:hAnsiTheme="minorBidi"/>
                <w:color w:val="2F5496" w:themeColor="accent5" w:themeShade="BF"/>
                <w:sz w:val="16"/>
                <w:szCs w:val="16"/>
              </w:rPr>
              <w:t>Cross chec</w:t>
            </w:r>
            <w:r w:rsidR="001213E8" w:rsidRPr="00444B67">
              <w:rPr>
                <w:rFonts w:asciiTheme="minorBidi" w:hAnsiTheme="minorBidi"/>
                <w:color w:val="2F5496" w:themeColor="accent5" w:themeShade="BF"/>
                <w:sz w:val="16"/>
                <w:szCs w:val="16"/>
              </w:rPr>
              <w:t>ked with NICU report QLD Health.</w:t>
            </w:r>
          </w:p>
        </w:tc>
        <w:tc>
          <w:tcPr>
            <w:tcW w:w="538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5A15708" w14:textId="71C3022E" w:rsidR="00A33816" w:rsidRPr="00444B67" w:rsidRDefault="00A33816" w:rsidP="00A33816">
            <w:pPr>
              <w:rPr>
                <w:rFonts w:asciiTheme="minorBidi" w:hAnsiTheme="minorBidi"/>
                <w:color w:val="2F5496" w:themeColor="accent5" w:themeShade="BF"/>
                <w:sz w:val="16"/>
                <w:szCs w:val="16"/>
                <w:lang w:val="nb-NO"/>
              </w:rPr>
            </w:pPr>
            <w:r w:rsidRPr="00444B67">
              <w:rPr>
                <w:rFonts w:asciiTheme="minorBidi" w:hAnsiTheme="minorBidi"/>
                <w:color w:val="2F5496" w:themeColor="accent5" w:themeShade="BF"/>
                <w:sz w:val="16"/>
                <w:szCs w:val="16"/>
                <w:lang w:val="nb-NO"/>
              </w:rPr>
              <w:t>https://www.thewomens.org.au/patients-visitors/patient-fees/</w:t>
            </w:r>
            <w:r w:rsidR="00CB3759">
              <w:rPr>
                <w:rFonts w:asciiTheme="minorBidi" w:hAnsiTheme="minorBidi"/>
                <w:color w:val="2F5496" w:themeColor="accent5" w:themeShade="BF"/>
                <w:sz w:val="16"/>
                <w:szCs w:val="16"/>
                <w:lang w:val="nb-NO"/>
              </w:rPr>
              <w:t xml:space="preserve"> </w:t>
            </w:r>
            <w:r w:rsidRPr="00444B67">
              <w:rPr>
                <w:rFonts w:asciiTheme="minorBidi" w:hAnsiTheme="minorBidi"/>
                <w:color w:val="2F5496" w:themeColor="accent5" w:themeShade="BF"/>
                <w:sz w:val="16"/>
                <w:szCs w:val="16"/>
                <w:lang w:val="nb-NO"/>
              </w:rPr>
              <w:t xml:space="preserve"> 2</w:t>
            </w:r>
            <w:r w:rsidR="00586347" w:rsidRPr="00444B67">
              <w:rPr>
                <w:rFonts w:asciiTheme="minorBidi" w:hAnsiTheme="minorBidi"/>
                <w:color w:val="2F5496" w:themeColor="accent5" w:themeShade="BF"/>
                <w:sz w:val="16"/>
                <w:szCs w:val="16"/>
                <w:lang w:val="nb-NO"/>
              </w:rPr>
              <w:t xml:space="preserve">016 fees &amp; Beckmann et al. 2016 </w:t>
            </w:r>
            <w:r w:rsidRPr="00444B67">
              <w:rPr>
                <w:rFonts w:asciiTheme="minorBidi" w:hAnsiTheme="minorBidi"/>
                <w:color w:val="2F5496" w:themeColor="accent5" w:themeShade="BF"/>
                <w:sz w:val="16"/>
                <w:szCs w:val="16"/>
                <w:lang w:val="nb-NO"/>
              </w:rPr>
              <w:t>https://www.health.qld.gov.au/caru/networks/docs/NICU_report.pdf</w:t>
            </w:r>
          </w:p>
        </w:tc>
      </w:tr>
      <w:tr w:rsidR="000D35DB" w:rsidRPr="000E015D" w14:paraId="1A9371FC" w14:textId="77777777" w:rsidTr="00801A64">
        <w:trPr>
          <w:cantSplit/>
          <w:trHeight w:val="829"/>
        </w:trPr>
        <w:tc>
          <w:tcPr>
            <w:tcW w:w="146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6CF5F704"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Antepartum or intrapartum haemorrhage</w:t>
            </w:r>
          </w:p>
        </w:tc>
        <w:tc>
          <w:tcPr>
            <w:tcW w:w="194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1073A520" w14:textId="1DCA194D" w:rsidR="00C55263" w:rsidRPr="00444B67" w:rsidRDefault="00D63FF5"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w:t>
            </w:r>
            <w:r w:rsidR="00C55263" w:rsidRPr="00444B67">
              <w:rPr>
                <w:rFonts w:asciiTheme="minorBidi" w:hAnsiTheme="minorBidi"/>
                <w:color w:val="2F5496" w:themeColor="accent5" w:themeShade="BF"/>
                <w:sz w:val="16"/>
                <w:szCs w:val="16"/>
              </w:rPr>
              <w:t xml:space="preserve">ervice cost: </w:t>
            </w:r>
            <w:r w:rsidR="00A33816" w:rsidRPr="00444B67">
              <w:rPr>
                <w:rFonts w:asciiTheme="minorBidi" w:hAnsiTheme="minorBidi"/>
                <w:color w:val="2F5496" w:themeColor="accent5" w:themeShade="BF"/>
                <w:sz w:val="16"/>
                <w:szCs w:val="16"/>
              </w:rPr>
              <w:t>+$6</w:t>
            </w:r>
            <w:r w:rsidR="00AE536E" w:rsidRPr="00444B67">
              <w:rPr>
                <w:rFonts w:asciiTheme="minorBidi" w:hAnsiTheme="minorBidi"/>
                <w:color w:val="2F5496" w:themeColor="accent5" w:themeShade="BF"/>
                <w:sz w:val="16"/>
                <w:szCs w:val="16"/>
              </w:rPr>
              <w:t>,</w:t>
            </w:r>
            <w:r w:rsidR="00A33816" w:rsidRPr="00444B67">
              <w:rPr>
                <w:rFonts w:asciiTheme="minorBidi" w:hAnsiTheme="minorBidi"/>
                <w:color w:val="2F5496" w:themeColor="accent5" w:themeShade="BF"/>
                <w:sz w:val="16"/>
                <w:szCs w:val="16"/>
              </w:rPr>
              <w:t>737</w:t>
            </w:r>
          </w:p>
          <w:p w14:paraId="33125016" w14:textId="3642DEB3" w:rsidR="00A33816" w:rsidRPr="00444B67" w:rsidRDefault="00C55263"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QALY: +$2</w:t>
            </w:r>
            <w:r w:rsidR="00AE536E"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002</w:t>
            </w:r>
          </w:p>
        </w:tc>
        <w:tc>
          <w:tcPr>
            <w:tcW w:w="567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60972ABD" w14:textId="386573F1" w:rsidR="00A33816" w:rsidRPr="00444B67" w:rsidRDefault="00A33816" w:rsidP="00A33816">
            <w:pPr>
              <w:rPr>
                <w:rFonts w:asciiTheme="minorBidi" w:hAnsiTheme="minorBidi"/>
                <w:color w:val="2F5496" w:themeColor="accent5" w:themeShade="BF"/>
                <w:sz w:val="16"/>
                <w:szCs w:val="16"/>
                <w:lang w:val="pt-BR"/>
              </w:rPr>
            </w:pPr>
            <w:r w:rsidRPr="00444B67">
              <w:rPr>
                <w:rFonts w:asciiTheme="minorBidi" w:hAnsiTheme="minorBidi"/>
                <w:color w:val="2F5496" w:themeColor="accent5" w:themeShade="BF"/>
                <w:sz w:val="16"/>
                <w:szCs w:val="16"/>
              </w:rPr>
              <w:t xml:space="preserve">Expected incremental hospital costs of treatment </w:t>
            </w:r>
            <w:r w:rsidR="00826140" w:rsidRPr="00444B67">
              <w:rPr>
                <w:rFonts w:asciiTheme="minorBidi" w:hAnsiTheme="minorBidi"/>
                <w:color w:val="2F5496" w:themeColor="accent5" w:themeShade="BF"/>
                <w:sz w:val="16"/>
                <w:szCs w:val="16"/>
              </w:rPr>
              <w:t>while</w:t>
            </w:r>
            <w:r w:rsidRPr="00444B67">
              <w:rPr>
                <w:rFonts w:asciiTheme="minorBidi" w:hAnsiTheme="minorBidi"/>
                <w:color w:val="2F5496" w:themeColor="accent5" w:themeShade="BF"/>
                <w:sz w:val="16"/>
                <w:szCs w:val="16"/>
              </w:rPr>
              <w:t xml:space="preserve"> admitted. AR</w:t>
            </w:r>
            <w:r w:rsidR="00196B50"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DRG IHPA – 002A to 060C (complications versus counterfactual of none)</w:t>
            </w:r>
            <w:r w:rsidR="00F41B07"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w:t>
            </w:r>
            <w:r w:rsidRPr="00444B67">
              <w:rPr>
                <w:rFonts w:asciiTheme="minorBidi" w:hAnsiTheme="minorBidi"/>
                <w:color w:val="2F5496" w:themeColor="accent5" w:themeShade="BF"/>
                <w:sz w:val="16"/>
                <w:szCs w:val="16"/>
                <w:lang w:val="pt-BR"/>
              </w:rPr>
              <w:t>Includes ICD-10-AM codes for intrapartum haemorrhage O67.0, O67.8 O67.9 and ICD-10-AM codes for antepartum haemorrhage O46.0, O46.8, O46.9</w:t>
            </w:r>
            <w:r w:rsidR="000802B3" w:rsidRPr="00444B67">
              <w:rPr>
                <w:rFonts w:asciiTheme="minorBidi" w:hAnsiTheme="minorBidi"/>
                <w:color w:val="2F5496" w:themeColor="accent5" w:themeShade="BF"/>
                <w:sz w:val="16"/>
                <w:szCs w:val="16"/>
                <w:lang w:val="pt-BR"/>
              </w:rPr>
              <w:t>.</w:t>
            </w:r>
            <w:r w:rsidRPr="00444B67">
              <w:rPr>
                <w:rFonts w:asciiTheme="minorBidi" w:hAnsiTheme="minorBidi"/>
                <w:color w:val="2F5496" w:themeColor="accent5" w:themeShade="BF"/>
                <w:sz w:val="16"/>
                <w:szCs w:val="16"/>
                <w:lang w:val="pt-BR"/>
              </w:rPr>
              <w:t xml:space="preserve"> </w:t>
            </w:r>
          </w:p>
          <w:p w14:paraId="224F9131" w14:textId="04E7A502" w:rsidR="00A33816" w:rsidRPr="00444B67" w:rsidRDefault="003F29F7" w:rsidP="00AE536E">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Disability</w:t>
            </w:r>
            <w:r w:rsidR="00A33816" w:rsidRPr="00444B67">
              <w:rPr>
                <w:rFonts w:asciiTheme="minorBidi" w:hAnsiTheme="minorBidi"/>
                <w:color w:val="2F5496" w:themeColor="accent5" w:themeShade="BF"/>
                <w:sz w:val="16"/>
                <w:szCs w:val="16"/>
              </w:rPr>
              <w:t xml:space="preserve"> weights for QALY based on AIHW 2010 data for </w:t>
            </w:r>
            <w:r w:rsidR="00AE536E" w:rsidRPr="00444B67">
              <w:rPr>
                <w:rFonts w:asciiTheme="minorBidi" w:hAnsiTheme="minorBidi"/>
                <w:color w:val="2F5496" w:themeColor="accent5" w:themeShade="BF"/>
                <w:sz w:val="16"/>
                <w:szCs w:val="16"/>
              </w:rPr>
              <w:t>maternal haemorrhage.</w:t>
            </w:r>
          </w:p>
        </w:tc>
        <w:tc>
          <w:tcPr>
            <w:tcW w:w="538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181DA4B" w14:textId="3F8F1EF4"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ARDRG IHPA Version 7 Round 18</w:t>
            </w:r>
            <w:r w:rsidR="00D62C3C">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w:t>
            </w:r>
          </w:p>
          <w:p w14:paraId="25A4E238" w14:textId="26745411"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OBPR VSLY guidance </w:t>
            </w:r>
            <w:r w:rsidR="00AE536E" w:rsidRPr="00444B67">
              <w:rPr>
                <w:rFonts w:asciiTheme="minorBidi" w:hAnsiTheme="minorBidi"/>
                <w:color w:val="2F5496" w:themeColor="accent5" w:themeShade="BF"/>
                <w:sz w:val="16"/>
                <w:szCs w:val="16"/>
              </w:rPr>
              <w:t>https://www.dpmc.gov.au/sites/default/files/publications/Value_of_Statistical_Life_guidance_note.pdf</w:t>
            </w:r>
          </w:p>
          <w:p w14:paraId="4DA052C0" w14:textId="61378762" w:rsidR="00AE536E" w:rsidRPr="00444B67" w:rsidRDefault="004B5F5C" w:rsidP="00A33816">
            <w:pPr>
              <w:rPr>
                <w:rFonts w:asciiTheme="minorBidi" w:hAnsiTheme="minorBidi"/>
                <w:color w:val="2F5496" w:themeColor="accent5" w:themeShade="BF"/>
                <w:sz w:val="16"/>
                <w:szCs w:val="16"/>
              </w:rPr>
            </w:pPr>
            <w:r w:rsidRPr="004B5F5C">
              <w:rPr>
                <w:rFonts w:cs="Arial"/>
                <w:color w:val="2F5496" w:themeColor="accent5" w:themeShade="BF"/>
                <w:sz w:val="16"/>
                <w:szCs w:val="16"/>
                <w:lang w:val="en-GB"/>
              </w:rPr>
              <w:t>Mathers</w:t>
            </w:r>
            <w:r>
              <w:rPr>
                <w:rFonts w:cs="Arial"/>
                <w:color w:val="2F5496" w:themeColor="accent5" w:themeShade="BF"/>
                <w:sz w:val="16"/>
                <w:szCs w:val="16"/>
                <w:lang w:val="en-GB"/>
              </w:rPr>
              <w:t xml:space="preserve"> et al.</w:t>
            </w:r>
            <w:r w:rsidRPr="007F5EE7">
              <w:rPr>
                <w:rFonts w:cs="Arial"/>
                <w:color w:val="2F5496" w:themeColor="accent5" w:themeShade="BF"/>
                <w:sz w:val="16"/>
                <w:szCs w:val="16"/>
                <w:lang w:val="en-GB"/>
              </w:rPr>
              <w:t>1999. The burden of disease and injury in Australia. AIHW cat. no. PHE 17. Canberra: AIHW</w:t>
            </w:r>
            <w:r w:rsidRPr="00444B67" w:rsidDel="00AD0C37">
              <w:rPr>
                <w:rFonts w:asciiTheme="minorBidi" w:hAnsiTheme="minorBidi"/>
                <w:color w:val="2F5496" w:themeColor="accent5" w:themeShade="BF"/>
                <w:sz w:val="16"/>
                <w:szCs w:val="16"/>
                <w:lang w:val="en-GB"/>
              </w:rPr>
              <w:t xml:space="preserve"> </w:t>
            </w:r>
          </w:p>
        </w:tc>
      </w:tr>
      <w:tr w:rsidR="000D35DB" w:rsidRPr="000E015D" w14:paraId="01BEF653" w14:textId="77777777" w:rsidTr="00801A64">
        <w:trPr>
          <w:cantSplit/>
          <w:trHeight w:val="469"/>
        </w:trPr>
        <w:tc>
          <w:tcPr>
            <w:tcW w:w="146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2588890B"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Intrapartum fever</w:t>
            </w:r>
          </w:p>
        </w:tc>
        <w:tc>
          <w:tcPr>
            <w:tcW w:w="194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6EB2FB96" w14:textId="77777777" w:rsidR="00D63FF5" w:rsidRPr="00444B67" w:rsidRDefault="00D63FF5"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w:t>
            </w:r>
            <w:r w:rsidR="00C55263" w:rsidRPr="00444B67">
              <w:rPr>
                <w:rFonts w:asciiTheme="minorBidi" w:hAnsiTheme="minorBidi"/>
                <w:color w:val="2F5496" w:themeColor="accent5" w:themeShade="BF"/>
                <w:sz w:val="16"/>
                <w:szCs w:val="16"/>
              </w:rPr>
              <w:t xml:space="preserve">ervice cost: </w:t>
            </w:r>
          </w:p>
          <w:p w14:paraId="01FE4331" w14:textId="4807CF92" w:rsidR="00A33816" w:rsidRPr="00444B67" w:rsidRDefault="00A33816"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-$205</w:t>
            </w:r>
          </w:p>
        </w:tc>
        <w:tc>
          <w:tcPr>
            <w:tcW w:w="567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12645A43" w14:textId="2A51B15D"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Incremental costs expected to be negligible.</w:t>
            </w:r>
            <w:r w:rsidR="00CB3759">
              <w:rPr>
                <w:rFonts w:asciiTheme="minorBidi" w:hAnsiTheme="minorBidi"/>
                <w:color w:val="2F5496" w:themeColor="accent5" w:themeShade="BF"/>
                <w:sz w:val="16"/>
                <w:szCs w:val="16"/>
              </w:rPr>
              <w:t xml:space="preserve"> </w:t>
            </w:r>
            <w:r w:rsidRPr="00444B67">
              <w:rPr>
                <w:rFonts w:asciiTheme="minorBidi" w:hAnsiTheme="minorBidi"/>
                <w:color w:val="2F5496" w:themeColor="accent5" w:themeShade="BF"/>
                <w:sz w:val="16"/>
                <w:szCs w:val="16"/>
              </w:rPr>
              <w:t>Intrapartum antibiotics (benzylpenicillin or clindamycin)</w:t>
            </w:r>
            <w:r w:rsidR="00196B50"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Cost of antibiotics, initial dose and 2 subsequent, materials (</w:t>
            </w:r>
            <w:proofErr w:type="spellStart"/>
            <w:r w:rsidRPr="00444B67">
              <w:rPr>
                <w:rFonts w:asciiTheme="minorBidi" w:hAnsiTheme="minorBidi"/>
                <w:color w:val="2F5496" w:themeColor="accent5" w:themeShade="BF"/>
                <w:sz w:val="16"/>
                <w:szCs w:val="16"/>
              </w:rPr>
              <w:t>canula</w:t>
            </w:r>
            <w:proofErr w:type="spellEnd"/>
            <w:r w:rsidRPr="00444B67">
              <w:rPr>
                <w:rFonts w:asciiTheme="minorBidi" w:hAnsiTheme="minorBidi"/>
                <w:color w:val="2F5496" w:themeColor="accent5" w:themeShade="BF"/>
                <w:sz w:val="16"/>
                <w:szCs w:val="16"/>
              </w:rPr>
              <w:t>, saline flush etc.) 15 mins midwife time</w:t>
            </w:r>
            <w:r w:rsidR="000802B3"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w:t>
            </w:r>
          </w:p>
        </w:tc>
        <w:tc>
          <w:tcPr>
            <w:tcW w:w="538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EE77D4E"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Cost-effectiveness of strategies to prevent infection http://www.thecie.com.au/wp-content/uploads/2014/08/CIE-Final-Report_-Economic-analysis-of-Group-B-streptococcus-screening.pdf </w:t>
            </w:r>
          </w:p>
        </w:tc>
      </w:tr>
      <w:tr w:rsidR="000D35DB" w:rsidRPr="000E015D" w14:paraId="0A86182C" w14:textId="77777777" w:rsidTr="00801A64">
        <w:trPr>
          <w:cantSplit/>
          <w:trHeight w:val="469"/>
        </w:trPr>
        <w:tc>
          <w:tcPr>
            <w:tcW w:w="146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15FC9197"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Hospital LOS (mother) (days)</w:t>
            </w:r>
          </w:p>
        </w:tc>
        <w:tc>
          <w:tcPr>
            <w:tcW w:w="194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156A139E" w14:textId="39DA9122" w:rsidR="00A33816" w:rsidRPr="00444B67" w:rsidRDefault="00D63FF5"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w:t>
            </w:r>
            <w:r w:rsidR="00C55263" w:rsidRPr="00444B67">
              <w:rPr>
                <w:rFonts w:asciiTheme="minorBidi" w:hAnsiTheme="minorBidi"/>
                <w:color w:val="2F5496" w:themeColor="accent5" w:themeShade="BF"/>
                <w:sz w:val="16"/>
                <w:szCs w:val="16"/>
              </w:rPr>
              <w:t xml:space="preserve">ervice cost: </w:t>
            </w:r>
            <w:r w:rsidR="00A33816" w:rsidRPr="00444B67">
              <w:rPr>
                <w:rFonts w:asciiTheme="minorBidi" w:hAnsiTheme="minorBidi"/>
                <w:color w:val="2F5496" w:themeColor="accent5" w:themeShade="BF"/>
                <w:sz w:val="16"/>
                <w:szCs w:val="16"/>
              </w:rPr>
              <w:t>+$2016</w:t>
            </w:r>
          </w:p>
        </w:tc>
        <w:tc>
          <w:tcPr>
            <w:tcW w:w="567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217F6300" w14:textId="05F43065"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From </w:t>
            </w:r>
            <w:proofErr w:type="spellStart"/>
            <w:r w:rsidRPr="00444B67">
              <w:rPr>
                <w:rFonts w:asciiTheme="minorBidi" w:hAnsiTheme="minorBidi"/>
                <w:color w:val="2F5496" w:themeColor="accent5" w:themeShade="BF"/>
                <w:sz w:val="16"/>
                <w:szCs w:val="16"/>
              </w:rPr>
              <w:t>casemix</w:t>
            </w:r>
            <w:proofErr w:type="spellEnd"/>
            <w:r w:rsidRPr="00444B67">
              <w:rPr>
                <w:rFonts w:asciiTheme="minorBidi" w:hAnsiTheme="minorBidi"/>
                <w:color w:val="2F5496" w:themeColor="accent5" w:themeShade="BF"/>
                <w:sz w:val="16"/>
                <w:szCs w:val="16"/>
              </w:rPr>
              <w:t xml:space="preserve"> funding O60A Vaginal Delivery with Complications. Highest costs per day taken here for conservatism.</w:t>
            </w:r>
            <w:r w:rsidR="00CB3759">
              <w:rPr>
                <w:rFonts w:asciiTheme="minorBidi" w:hAnsiTheme="minorBidi"/>
                <w:color w:val="2F5496" w:themeColor="accent5" w:themeShade="BF"/>
                <w:sz w:val="16"/>
                <w:szCs w:val="16"/>
              </w:rPr>
              <w:t xml:space="preserve"> </w:t>
            </w:r>
            <w:r w:rsidRPr="00444B67">
              <w:rPr>
                <w:rFonts w:asciiTheme="minorBidi" w:hAnsiTheme="minorBidi"/>
                <w:color w:val="2F5496" w:themeColor="accent5" w:themeShade="BF"/>
                <w:sz w:val="16"/>
                <w:szCs w:val="16"/>
              </w:rPr>
              <w:t>Cross checked with public sources (RWHOSP) for non-complicated deliveries</w:t>
            </w:r>
            <w:r w:rsidR="000802B3" w:rsidRPr="00444B67">
              <w:rPr>
                <w:rFonts w:asciiTheme="minorBidi" w:hAnsiTheme="minorBidi"/>
                <w:color w:val="2F5496" w:themeColor="accent5" w:themeShade="BF"/>
                <w:sz w:val="16"/>
                <w:szCs w:val="16"/>
              </w:rPr>
              <w:t>.</w:t>
            </w:r>
            <w:r w:rsidR="00CB3759">
              <w:rPr>
                <w:rFonts w:asciiTheme="minorBidi" w:hAnsiTheme="minorBidi"/>
                <w:color w:val="2F5496" w:themeColor="accent5" w:themeShade="BF"/>
                <w:sz w:val="16"/>
                <w:szCs w:val="16"/>
              </w:rPr>
              <w:t xml:space="preserve"> </w:t>
            </w:r>
          </w:p>
        </w:tc>
        <w:tc>
          <w:tcPr>
            <w:tcW w:w="538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F05BF3B" w14:textId="70A34995"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ARDRG IHPA Version 7 Round 18 OBPR</w:t>
            </w:r>
            <w:r w:rsidR="00D62C3C">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https://www.thewomens.org.au/patients-visitors/patient-fees/ </w:t>
            </w:r>
          </w:p>
        </w:tc>
      </w:tr>
      <w:tr w:rsidR="000D35DB" w:rsidRPr="000E015D" w14:paraId="54B9B905" w14:textId="77777777" w:rsidTr="00801A64">
        <w:trPr>
          <w:cantSplit/>
          <w:trHeight w:val="469"/>
        </w:trPr>
        <w:tc>
          <w:tcPr>
            <w:tcW w:w="146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555A0C60" w14:textId="77777777"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Caesarean delivery</w:t>
            </w:r>
          </w:p>
        </w:tc>
        <w:tc>
          <w:tcPr>
            <w:tcW w:w="194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0E25219B" w14:textId="77777777" w:rsidR="00D63FF5" w:rsidRPr="00444B67" w:rsidRDefault="00D63FF5"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w:t>
            </w:r>
            <w:r w:rsidR="00C55263" w:rsidRPr="00444B67">
              <w:rPr>
                <w:rFonts w:asciiTheme="minorBidi" w:hAnsiTheme="minorBidi"/>
                <w:color w:val="2F5496" w:themeColor="accent5" w:themeShade="BF"/>
                <w:sz w:val="16"/>
                <w:szCs w:val="16"/>
              </w:rPr>
              <w:t xml:space="preserve">ervice cost: </w:t>
            </w:r>
          </w:p>
          <w:p w14:paraId="7A99A825" w14:textId="57C9C6B9" w:rsidR="00A33816" w:rsidRPr="00444B67" w:rsidRDefault="00ED3C5D" w:rsidP="00D63FF5">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-$7</w:t>
            </w:r>
            <w:r w:rsidR="00AE536E" w:rsidRPr="00444B67">
              <w:rPr>
                <w:rFonts w:asciiTheme="minorBidi" w:hAnsiTheme="minorBidi"/>
                <w:color w:val="2F5496" w:themeColor="accent5" w:themeShade="BF"/>
                <w:sz w:val="16"/>
                <w:szCs w:val="16"/>
              </w:rPr>
              <w:t>,</w:t>
            </w:r>
            <w:r w:rsidR="00A33816" w:rsidRPr="00444B67">
              <w:rPr>
                <w:rFonts w:asciiTheme="minorBidi" w:hAnsiTheme="minorBidi"/>
                <w:color w:val="2F5496" w:themeColor="accent5" w:themeShade="BF"/>
                <w:sz w:val="16"/>
                <w:szCs w:val="16"/>
              </w:rPr>
              <w:t>5</w:t>
            </w:r>
            <w:r w:rsidRPr="00444B67">
              <w:rPr>
                <w:rFonts w:asciiTheme="minorBidi" w:hAnsiTheme="minorBidi"/>
                <w:color w:val="2F5496" w:themeColor="accent5" w:themeShade="BF"/>
                <w:sz w:val="16"/>
                <w:szCs w:val="16"/>
              </w:rPr>
              <w:t>3</w:t>
            </w:r>
            <w:r w:rsidR="00A33816" w:rsidRPr="00444B67">
              <w:rPr>
                <w:rFonts w:asciiTheme="minorBidi" w:hAnsiTheme="minorBidi"/>
                <w:color w:val="2F5496" w:themeColor="accent5" w:themeShade="BF"/>
                <w:sz w:val="16"/>
                <w:szCs w:val="16"/>
              </w:rPr>
              <w:t>2</w:t>
            </w:r>
          </w:p>
        </w:tc>
        <w:tc>
          <w:tcPr>
            <w:tcW w:w="567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hideMark/>
          </w:tcPr>
          <w:p w14:paraId="73D49B82" w14:textId="03F15814" w:rsidR="00A33816" w:rsidRPr="00444B67" w:rsidRDefault="00A33816" w:rsidP="00631488">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Incremental difference between </w:t>
            </w:r>
            <w:r w:rsidR="00631488" w:rsidRPr="00444B67">
              <w:rPr>
                <w:rFonts w:asciiTheme="minorBidi" w:hAnsiTheme="minorBidi"/>
                <w:color w:val="2F5496" w:themeColor="accent5" w:themeShade="BF"/>
                <w:sz w:val="16"/>
                <w:szCs w:val="16"/>
              </w:rPr>
              <w:t>v</w:t>
            </w:r>
            <w:r w:rsidRPr="00444B67">
              <w:rPr>
                <w:rFonts w:asciiTheme="minorBidi" w:hAnsiTheme="minorBidi"/>
                <w:color w:val="2F5496" w:themeColor="accent5" w:themeShade="BF"/>
                <w:sz w:val="16"/>
                <w:szCs w:val="16"/>
              </w:rPr>
              <w:t>aginal delivery (baseline) and caesa</w:t>
            </w:r>
            <w:r w:rsidR="00196B50" w:rsidRPr="00444B67">
              <w:rPr>
                <w:rFonts w:asciiTheme="minorBidi" w:hAnsiTheme="minorBidi"/>
                <w:color w:val="2F5496" w:themeColor="accent5" w:themeShade="BF"/>
                <w:sz w:val="16"/>
                <w:szCs w:val="16"/>
              </w:rPr>
              <w:t>rean delivery.</w:t>
            </w:r>
            <w:r w:rsidR="00CB3759">
              <w:rPr>
                <w:rFonts w:asciiTheme="minorBidi" w:hAnsiTheme="minorBidi"/>
                <w:color w:val="2F5496" w:themeColor="accent5" w:themeShade="BF"/>
                <w:sz w:val="16"/>
                <w:szCs w:val="16"/>
              </w:rPr>
              <w:t xml:space="preserve"> </w:t>
            </w:r>
            <w:proofErr w:type="spellStart"/>
            <w:r w:rsidR="00196B50" w:rsidRPr="00444B67">
              <w:rPr>
                <w:rFonts w:asciiTheme="minorBidi" w:hAnsiTheme="minorBidi"/>
                <w:color w:val="2F5496" w:themeColor="accent5" w:themeShade="BF"/>
                <w:sz w:val="16"/>
                <w:szCs w:val="16"/>
              </w:rPr>
              <w:t>Casemix</w:t>
            </w:r>
            <w:proofErr w:type="spellEnd"/>
            <w:r w:rsidR="00196B50" w:rsidRPr="00444B67">
              <w:rPr>
                <w:rFonts w:asciiTheme="minorBidi" w:hAnsiTheme="minorBidi"/>
                <w:color w:val="2F5496" w:themeColor="accent5" w:themeShade="BF"/>
                <w:sz w:val="16"/>
                <w:szCs w:val="16"/>
              </w:rPr>
              <w:t xml:space="preserve"> funding.</w:t>
            </w:r>
          </w:p>
        </w:tc>
        <w:tc>
          <w:tcPr>
            <w:tcW w:w="538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E5EC509" w14:textId="29F07E82" w:rsidR="00A33816" w:rsidRPr="00444B67" w:rsidRDefault="00A33816" w:rsidP="00A3381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ARDRG IHPA Version 7 Round 18</w:t>
            </w:r>
            <w:r w:rsidR="00D62C3C">
              <w:rPr>
                <w:rFonts w:asciiTheme="minorBidi" w:hAnsiTheme="minorBidi"/>
                <w:color w:val="2F5496" w:themeColor="accent5" w:themeShade="BF"/>
                <w:sz w:val="16"/>
                <w:szCs w:val="16"/>
              </w:rPr>
              <w:t xml:space="preserve">. </w:t>
            </w:r>
            <w:r w:rsidRPr="00444B67">
              <w:rPr>
                <w:rFonts w:asciiTheme="minorBidi" w:hAnsiTheme="minorBidi"/>
                <w:color w:val="2F5496" w:themeColor="accent5" w:themeShade="BF"/>
                <w:sz w:val="16"/>
                <w:szCs w:val="16"/>
              </w:rPr>
              <w:t>https://www.ihpa.gov.au/sites/g/files/net636/f/publications/ar-drg-v6_x-addendum.pdf</w:t>
            </w:r>
          </w:p>
        </w:tc>
      </w:tr>
      <w:tr w:rsidR="000D35DB" w:rsidRPr="000E015D" w14:paraId="7E8A6727" w14:textId="77777777" w:rsidTr="00801A64">
        <w:trPr>
          <w:cantSplit/>
          <w:trHeight w:val="469"/>
        </w:trPr>
        <w:tc>
          <w:tcPr>
            <w:tcW w:w="1462"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tcPr>
          <w:p w14:paraId="236BDDD8" w14:textId="4AE8B14D" w:rsidR="0032527C" w:rsidRPr="00444B67" w:rsidRDefault="0032527C" w:rsidP="0032527C">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Intervention costs</w:t>
            </w:r>
          </w:p>
        </w:tc>
        <w:tc>
          <w:tcPr>
            <w:tcW w:w="194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tcPr>
          <w:p w14:paraId="7C2A62BC" w14:textId="566512E6" w:rsidR="0032527C" w:rsidRPr="00444B67" w:rsidRDefault="0032527C" w:rsidP="0032527C">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Captured in </w:t>
            </w:r>
            <w:r w:rsidR="002231E8" w:rsidRPr="00444B67">
              <w:rPr>
                <w:rFonts w:asciiTheme="minorBidi" w:hAnsiTheme="minorBidi"/>
                <w:color w:val="2F5496" w:themeColor="accent5" w:themeShade="BF"/>
                <w:sz w:val="16"/>
                <w:szCs w:val="16"/>
              </w:rPr>
              <w:t>t</w:t>
            </w:r>
            <w:r w:rsidRPr="00444B67">
              <w:rPr>
                <w:rFonts w:asciiTheme="minorBidi" w:hAnsiTheme="minorBidi"/>
                <w:color w:val="2F5496" w:themeColor="accent5" w:themeShade="BF"/>
                <w:sz w:val="16"/>
                <w:szCs w:val="16"/>
              </w:rPr>
              <w:t>rial</w:t>
            </w:r>
            <w:r w:rsidR="00CB3759">
              <w:rPr>
                <w:rFonts w:asciiTheme="minorBidi" w:hAnsiTheme="minorBidi"/>
                <w:color w:val="2F5496" w:themeColor="accent5" w:themeShade="BF"/>
                <w:sz w:val="16"/>
                <w:szCs w:val="16"/>
              </w:rPr>
              <w:t xml:space="preserve">   </w:t>
            </w:r>
            <w:r w:rsidRPr="00444B67">
              <w:rPr>
                <w:rFonts w:asciiTheme="minorBidi" w:hAnsiTheme="minorBidi"/>
                <w:color w:val="2F5496" w:themeColor="accent5" w:themeShade="BF"/>
                <w:sz w:val="16"/>
                <w:szCs w:val="16"/>
              </w:rPr>
              <w:t xml:space="preserve"> outcomes </w:t>
            </w:r>
          </w:p>
        </w:tc>
        <w:tc>
          <w:tcPr>
            <w:tcW w:w="5670"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tcPr>
          <w:p w14:paraId="011ABA24" w14:textId="7F365CF6" w:rsidR="0032527C" w:rsidRPr="00444B67" w:rsidRDefault="0032527C" w:rsidP="0032527C">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No incremental increase in intervention costs of expectant management as this will be absorbed in the average length of stay increase.</w:t>
            </w:r>
          </w:p>
        </w:tc>
        <w:tc>
          <w:tcPr>
            <w:tcW w:w="538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963A3A8" w14:textId="7D128797" w:rsidR="0032527C" w:rsidRPr="00444B67" w:rsidRDefault="0032527C" w:rsidP="0032527C">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r>
    </w:tbl>
    <w:p w14:paraId="0D60E048" w14:textId="77777777" w:rsidR="0032527C" w:rsidRPr="00106F08" w:rsidRDefault="0032527C" w:rsidP="00A33816">
      <w:pPr>
        <w:rPr>
          <w:color w:val="2F5496" w:themeColor="accent5" w:themeShade="BF"/>
          <w:sz w:val="14"/>
          <w:szCs w:val="14"/>
        </w:rPr>
        <w:sectPr w:rsidR="0032527C" w:rsidRPr="00106F08" w:rsidSect="00F9614D">
          <w:type w:val="continuous"/>
          <w:pgSz w:w="16838" w:h="11906" w:orient="landscape"/>
          <w:pgMar w:top="1440" w:right="1440" w:bottom="1440" w:left="1440" w:header="709" w:footer="709" w:gutter="0"/>
          <w:cols w:space="708"/>
          <w:docGrid w:linePitch="360"/>
        </w:sectPr>
      </w:pPr>
    </w:p>
    <w:bookmarkStart w:id="23" w:name="_Toc349182226"/>
    <w:p w14:paraId="604C5F39" w14:textId="64967E25" w:rsidR="00E25A2A" w:rsidRDefault="008A3E7C" w:rsidP="003616DA">
      <w:pPr>
        <w:pStyle w:val="Heading1"/>
      </w:pPr>
      <w:r w:rsidRPr="003616DA">
        <w:rPr>
          <w:noProof/>
          <w:lang w:eastAsia="en-AU"/>
        </w:rPr>
        <mc:AlternateContent>
          <mc:Choice Requires="wps">
            <w:drawing>
              <wp:anchor distT="0" distB="0" distL="114300" distR="114300" simplePos="0" relativeHeight="251661312" behindDoc="0" locked="0" layoutInCell="1" allowOverlap="1" wp14:anchorId="5B45C78C" wp14:editId="436BF566">
                <wp:simplePos x="0" y="0"/>
                <wp:positionH relativeFrom="page">
                  <wp:posOffset>7077384</wp:posOffset>
                </wp:positionH>
                <wp:positionV relativeFrom="page">
                  <wp:posOffset>9502151</wp:posOffset>
                </wp:positionV>
                <wp:extent cx="2331378" cy="113859"/>
                <wp:effectExtent l="0" t="0" r="0" b="635"/>
                <wp:wrapSquare wrapText="bothSides"/>
                <wp:docPr id="207" name="Rectangle 207"/>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812C1" w14:textId="77777777" w:rsidR="000D4A73" w:rsidRDefault="000D4A73" w:rsidP="008A3E7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07" o:spid="_x0000_s1040" style="position:absolute;left:0;text-align:left;margin-left:557.25pt;margin-top:748.2pt;width:183.55pt;height:8.9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" fillcolor="#5b9bd5 [3204]" stroked="f" strokeweight="1pt">
                <v:textbox inset="14.4pt,14.4pt,14.4pt,28.8pt">
                  <w:txbxContent>
                    <w:p w14:paraId="342812C1" w14:textId="77777777" w:rsidR="000D4A73" w:rsidRDefault="000D4A73" w:rsidP="008A3E7C">
                      <w:pPr>
                        <w:spacing w:before="240"/>
                        <w:rPr>
                          <w:color w:val="FFFFFF" w:themeColor="background1"/>
                        </w:rPr>
                      </w:pPr>
                    </w:p>
                  </w:txbxContent>
                </v:textbox>
                <w10:wrap type="square" anchorx="page" anchory="page"/>
              </v:rect>
            </w:pict>
          </mc:Fallback>
        </mc:AlternateContent>
      </w:r>
      <w:r w:rsidR="00E25A2A" w:rsidRPr="003616DA">
        <w:t>The ANZICS CTG – Trial level results</w:t>
      </w:r>
      <w:bookmarkEnd w:id="23"/>
    </w:p>
    <w:p w14:paraId="1E7FAA16" w14:textId="77777777" w:rsidR="002D5FD3" w:rsidRPr="00801A64" w:rsidRDefault="002D5FD3" w:rsidP="00801A64"/>
    <w:p w14:paraId="7195B9CE" w14:textId="3F5DBDCA" w:rsidR="008A3E7C" w:rsidRDefault="008A3E7C">
      <w:pPr>
        <w:pStyle w:val="Heading2"/>
        <w:rPr>
          <w:rStyle w:val="FootnoteReference"/>
          <w:rFonts w:ascii="Gisha" w:hAnsi="Gisha" w:cs="Gisha"/>
          <w:sz w:val="24"/>
          <w:szCs w:val="24"/>
        </w:rPr>
      </w:pPr>
      <w:bookmarkStart w:id="24" w:name="_Toc349182227"/>
      <w:r w:rsidRPr="003616DA">
        <w:rPr>
          <w:lang w:eastAsia="en-AU"/>
        </w:rPr>
        <w:t>NICE-SUGAR Trial (2009)</w:t>
      </w:r>
      <w:r w:rsidR="004438AC" w:rsidRPr="003616DA">
        <w:rPr>
          <w:lang w:eastAsia="en-AU"/>
        </w:rPr>
        <w:t xml:space="preserve"> – </w:t>
      </w:r>
      <w:r w:rsidR="00F321F3">
        <w:rPr>
          <w:lang w:eastAsia="en-AU"/>
        </w:rPr>
        <w:t>Intensive versus conventional glucose control in critically ill p</w:t>
      </w:r>
      <w:r w:rsidRPr="003616DA">
        <w:rPr>
          <w:lang w:eastAsia="en-AU"/>
        </w:rPr>
        <w:t>atients</w:t>
      </w:r>
      <w:r w:rsidRPr="00106F08">
        <w:rPr>
          <w:rStyle w:val="FootnoteReference"/>
          <w:rFonts w:ascii="Gisha" w:hAnsi="Gisha" w:cs="Gisha"/>
          <w:sz w:val="24"/>
          <w:szCs w:val="24"/>
        </w:rPr>
        <w:t xml:space="preserve"> </w:t>
      </w:r>
      <w:r w:rsidRPr="00106F08">
        <w:rPr>
          <w:rStyle w:val="FootnoteReference"/>
          <w:rFonts w:ascii="Gisha" w:hAnsi="Gisha" w:cs="Gisha"/>
          <w:sz w:val="24"/>
          <w:szCs w:val="24"/>
        </w:rPr>
        <w:footnoteReference w:id="87"/>
      </w:r>
      <w:bookmarkEnd w:id="24"/>
    </w:p>
    <w:p w14:paraId="37A79C46" w14:textId="77777777" w:rsidR="00767E67" w:rsidRDefault="00767E67" w:rsidP="00801A64"/>
    <w:p w14:paraId="34230D16" w14:textId="2266E4A1" w:rsidR="00767E67" w:rsidRDefault="00767E67" w:rsidP="00801A64">
      <w:pPr>
        <w:pStyle w:val="Heading3"/>
        <w:numPr>
          <w:ilvl w:val="0"/>
          <w:numId w:val="0"/>
        </w:numPr>
      </w:pPr>
      <w:r>
        <w:rPr>
          <w:lang w:val="en-US"/>
        </w:rPr>
        <w:t>Context</w:t>
      </w:r>
    </w:p>
    <w:p w14:paraId="34E2352D" w14:textId="77777777" w:rsidR="002D5FD3" w:rsidRPr="00801A64" w:rsidRDefault="002D5FD3" w:rsidP="00801A64"/>
    <w:p w14:paraId="3B5887A6" w14:textId="4660A2A6" w:rsidR="00767E67" w:rsidRPr="00AB55E0" w:rsidRDefault="00767E67" w:rsidP="00AB55E0">
      <w:pPr>
        <w:pStyle w:val="Commissionbullets"/>
        <w:rPr>
          <w:b/>
        </w:rPr>
      </w:pPr>
      <w:proofErr w:type="spellStart"/>
      <w:r w:rsidRPr="00AB55E0">
        <w:rPr>
          <w:b/>
        </w:rPr>
        <w:t>Hyperglycemia</w:t>
      </w:r>
      <w:proofErr w:type="spellEnd"/>
      <w:r w:rsidRPr="00AB55E0">
        <w:rPr>
          <w:b/>
        </w:rPr>
        <w:t xml:space="preserve"> (high blood sugar) is common in acutely ill patients, including those treated in ICU.</w:t>
      </w:r>
    </w:p>
    <w:p w14:paraId="4E58ACF1" w14:textId="77777777" w:rsidR="00767E67" w:rsidRPr="00F64031" w:rsidRDefault="00767E67" w:rsidP="00AB55E0">
      <w:pPr>
        <w:pStyle w:val="Commissionbullets"/>
      </w:pPr>
      <w:proofErr w:type="spellStart"/>
      <w:r w:rsidRPr="00BD7C42">
        <w:rPr>
          <w:lang w:val="en-GB"/>
        </w:rPr>
        <w:t>Hyperglycemia</w:t>
      </w:r>
      <w:proofErr w:type="spellEnd"/>
      <w:r w:rsidRPr="00BD7C42">
        <w:rPr>
          <w:lang w:val="en-GB"/>
        </w:rPr>
        <w:t xml:space="preserve"> is associated with increased morbidity and mortality in a variety of patien</w:t>
      </w:r>
      <w:r w:rsidRPr="00767E67">
        <w:rPr>
          <w:lang w:val="en-GB"/>
        </w:rPr>
        <w:t xml:space="preserve">t groups. </w:t>
      </w:r>
    </w:p>
    <w:p w14:paraId="3AEF77E3" w14:textId="77777777" w:rsidR="00767E67" w:rsidRPr="00767E67" w:rsidRDefault="00767E67" w:rsidP="00AB55E0">
      <w:pPr>
        <w:pStyle w:val="Commissionbullets"/>
        <w:rPr>
          <w:lang w:val="en-GB"/>
        </w:rPr>
      </w:pPr>
      <w:r w:rsidRPr="00BD7C42">
        <w:rPr>
          <w:lang w:val="en-GB"/>
        </w:rPr>
        <w:t>Prior to the NICE-SUGAR trial, many professional organisations recommended tight glucose control for patients treated in ICU, though the evidence for this recommendation was not conclusive.</w:t>
      </w:r>
    </w:p>
    <w:p w14:paraId="0FD70D3E" w14:textId="77777777" w:rsidR="00767E67" w:rsidRPr="00F64031" w:rsidRDefault="00767E67" w:rsidP="00AB55E0">
      <w:pPr>
        <w:pStyle w:val="Commissionbullets"/>
      </w:pPr>
      <w:r w:rsidRPr="00767E67">
        <w:rPr>
          <w:lang w:val="en-GB"/>
        </w:rPr>
        <w:t>While intensive glucose control was not standard practice in Australia prior to the trial, it was expected that international influence would have introduced it to Australia.</w:t>
      </w:r>
    </w:p>
    <w:p w14:paraId="4823CBD4" w14:textId="77777777" w:rsidR="00767E67" w:rsidRPr="00F64031" w:rsidRDefault="00767E67" w:rsidP="00AB55E0">
      <w:pPr>
        <w:pStyle w:val="Commissionbullets"/>
      </w:pPr>
      <w:r w:rsidRPr="00BD7C42">
        <w:rPr>
          <w:lang w:val="en-GB"/>
        </w:rPr>
        <w:t xml:space="preserve">The NICE-SUGAR trial shows that intensive glucose control increased mortality among adults in the ICU. </w:t>
      </w:r>
    </w:p>
    <w:p w14:paraId="204F68B9" w14:textId="77777777" w:rsidR="00767E67" w:rsidRPr="00F64031" w:rsidRDefault="00767E67" w:rsidP="00AB55E0">
      <w:pPr>
        <w:pStyle w:val="Commissionbullets"/>
      </w:pPr>
      <w:r w:rsidRPr="00BD7C42">
        <w:rPr>
          <w:lang w:val="en-GB"/>
        </w:rPr>
        <w:t>Clinical guidelines have since c</w:t>
      </w:r>
      <w:r w:rsidRPr="00767E67">
        <w:rPr>
          <w:lang w:val="en-GB"/>
        </w:rPr>
        <w:t>hanged worldwide, reflecting the results of the trial, and encouraging use of non-intensive glucose control in ICU patients.</w:t>
      </w:r>
    </w:p>
    <w:p w14:paraId="2171397B" w14:textId="77777777" w:rsidR="00767E67" w:rsidRPr="00767E67" w:rsidRDefault="00767E67" w:rsidP="00AB55E0">
      <w:pPr>
        <w:pStyle w:val="Commissionbullets"/>
        <w:rPr>
          <w:lang w:val="en-GB"/>
        </w:rPr>
      </w:pPr>
      <w:r w:rsidRPr="00BD7C42">
        <w:rPr>
          <w:lang w:val="en-GB"/>
        </w:rPr>
        <w:t xml:space="preserve">Non-intensive </w:t>
      </w:r>
      <w:proofErr w:type="spellStart"/>
      <w:r w:rsidRPr="00BD7C42">
        <w:rPr>
          <w:lang w:val="en-GB"/>
        </w:rPr>
        <w:t>glycemic</w:t>
      </w:r>
      <w:proofErr w:type="spellEnd"/>
      <w:r w:rsidRPr="00BD7C42">
        <w:rPr>
          <w:lang w:val="en-GB"/>
        </w:rPr>
        <w:t xml:space="preserve"> control remains in practice in Australia, with only minor changes in practice after the trial towards looser</w:t>
      </w:r>
      <w:r w:rsidRPr="00767E67">
        <w:rPr>
          <w:lang w:val="en-GB"/>
        </w:rPr>
        <w:t xml:space="preserve"> </w:t>
      </w:r>
      <w:proofErr w:type="spellStart"/>
      <w:r w:rsidRPr="00767E67">
        <w:rPr>
          <w:lang w:val="en-GB"/>
        </w:rPr>
        <w:t>glycemic</w:t>
      </w:r>
      <w:proofErr w:type="spellEnd"/>
      <w:r w:rsidRPr="00767E67">
        <w:rPr>
          <w:lang w:val="en-GB"/>
        </w:rPr>
        <w:t xml:space="preserve"> control.</w:t>
      </w:r>
    </w:p>
    <w:p w14:paraId="0FB6E6F9" w14:textId="77777777" w:rsidR="00767E67" w:rsidRPr="00767E67" w:rsidRDefault="00767E67" w:rsidP="00AB55E0">
      <w:pPr>
        <w:pStyle w:val="Commissionbullets"/>
        <w:rPr>
          <w:lang w:val="en-GB"/>
        </w:rPr>
      </w:pPr>
      <w:r w:rsidRPr="00767E67">
        <w:rPr>
          <w:lang w:val="en-GB"/>
        </w:rPr>
        <w:t>According to the implementation study by Kaukonen et al. (2013), ICUs who participated in the trial loosened their glucose control practice to a greater degree than ICUs who did not participate in the trial.</w:t>
      </w:r>
      <w:r w:rsidRPr="00767E67">
        <w:rPr>
          <w:rStyle w:val="FootnoteReference"/>
          <w:lang w:val="en-GB"/>
        </w:rPr>
        <w:t xml:space="preserve"> </w:t>
      </w:r>
    </w:p>
    <w:p w14:paraId="2EA8F25F" w14:textId="77777777" w:rsidR="002C063D" w:rsidRPr="00801A64" w:rsidRDefault="002C063D" w:rsidP="00801A64">
      <w:pPr>
        <w:rPr>
          <w:lang w:val="en-GB"/>
        </w:rPr>
        <w:sectPr w:rsidR="002C063D" w:rsidRPr="00801A64" w:rsidSect="00EC4DC0">
          <w:pgSz w:w="16838" w:h="11906" w:orient="landscape"/>
          <w:pgMar w:top="1440" w:right="1440" w:bottom="1440" w:left="1440" w:header="709" w:footer="709" w:gutter="0"/>
          <w:cols w:space="708"/>
          <w:docGrid w:linePitch="360"/>
        </w:sectPr>
      </w:pPr>
    </w:p>
    <w:tbl>
      <w:tblPr>
        <w:tblStyle w:val="TableGrid"/>
        <w:tblW w:w="14572"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57"/>
        <w:gridCol w:w="2343"/>
        <w:gridCol w:w="1229"/>
        <w:gridCol w:w="2074"/>
        <w:gridCol w:w="3314"/>
        <w:gridCol w:w="3655"/>
      </w:tblGrid>
      <w:tr w:rsidR="007D70C5" w:rsidRPr="000E015D" w14:paraId="7CA6350A" w14:textId="77777777" w:rsidTr="00801A64">
        <w:trPr>
          <w:trHeight w:val="773"/>
        </w:trPr>
        <w:tc>
          <w:tcPr>
            <w:tcW w:w="1957" w:type="dxa"/>
            <w:shd w:val="clear" w:color="auto" w:fill="934B97"/>
            <w:vAlign w:val="center"/>
          </w:tcPr>
          <w:p w14:paraId="562FDA13" w14:textId="6888594D"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Outcome</w:t>
            </w:r>
          </w:p>
        </w:tc>
        <w:tc>
          <w:tcPr>
            <w:tcW w:w="2343" w:type="dxa"/>
            <w:shd w:val="clear" w:color="auto" w:fill="934B97"/>
            <w:vAlign w:val="center"/>
          </w:tcPr>
          <w:p w14:paraId="04CDEB0A"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Eligible participants if implemented</w:t>
            </w:r>
          </w:p>
        </w:tc>
        <w:tc>
          <w:tcPr>
            <w:tcW w:w="1229" w:type="dxa"/>
            <w:shd w:val="clear" w:color="auto" w:fill="934B97"/>
            <w:vAlign w:val="center"/>
          </w:tcPr>
          <w:p w14:paraId="6ABE93D4"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Primary outcomes</w:t>
            </w:r>
          </w:p>
        </w:tc>
        <w:tc>
          <w:tcPr>
            <w:tcW w:w="2074" w:type="dxa"/>
            <w:shd w:val="clear" w:color="auto" w:fill="934B97"/>
            <w:vAlign w:val="center"/>
          </w:tcPr>
          <w:p w14:paraId="2C3A2ADF"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Secondary outcomes</w:t>
            </w:r>
          </w:p>
        </w:tc>
        <w:tc>
          <w:tcPr>
            <w:tcW w:w="3314" w:type="dxa"/>
            <w:shd w:val="clear" w:color="auto" w:fill="934B97"/>
            <w:vAlign w:val="center"/>
          </w:tcPr>
          <w:p w14:paraId="4E8B7458"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Clinical context</w:t>
            </w:r>
          </w:p>
        </w:tc>
        <w:tc>
          <w:tcPr>
            <w:tcW w:w="3655" w:type="dxa"/>
            <w:shd w:val="clear" w:color="auto" w:fill="934B97"/>
            <w:vAlign w:val="center"/>
          </w:tcPr>
          <w:p w14:paraId="56FB2ACF"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Main clinical assumptions</w:t>
            </w:r>
          </w:p>
        </w:tc>
      </w:tr>
      <w:tr w:rsidR="007D70C5" w:rsidRPr="000E015D" w14:paraId="15566D9C" w14:textId="77777777" w:rsidTr="00801A64">
        <w:trPr>
          <w:trHeight w:val="1106"/>
        </w:trPr>
        <w:tc>
          <w:tcPr>
            <w:tcW w:w="1957" w:type="dxa"/>
            <w:vMerge w:val="restart"/>
            <w:shd w:val="clear" w:color="auto" w:fill="EEE8ED"/>
          </w:tcPr>
          <w:p w14:paraId="0F4DCBC7" w14:textId="20239269" w:rsidR="007D70C5" w:rsidRPr="00444B67" w:rsidRDefault="001878BE" w:rsidP="008D0F8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The </w:t>
            </w:r>
            <w:r w:rsidR="002231E8" w:rsidRPr="00444B67">
              <w:rPr>
                <w:rFonts w:asciiTheme="minorBidi" w:hAnsiTheme="minorBidi"/>
                <w:color w:val="2F5496" w:themeColor="accent5" w:themeShade="BF"/>
                <w:sz w:val="16"/>
                <w:szCs w:val="16"/>
              </w:rPr>
              <w:t>t</w:t>
            </w:r>
            <w:r w:rsidRPr="00444B67">
              <w:rPr>
                <w:rFonts w:asciiTheme="minorBidi" w:hAnsiTheme="minorBidi"/>
                <w:color w:val="2F5496" w:themeColor="accent5" w:themeShade="BF"/>
                <w:sz w:val="16"/>
                <w:szCs w:val="16"/>
              </w:rPr>
              <w:t xml:space="preserve">rial </w:t>
            </w:r>
            <w:r w:rsidR="001213E8" w:rsidRPr="00444B67">
              <w:rPr>
                <w:rFonts w:asciiTheme="minorBidi" w:hAnsiTheme="minorBidi"/>
                <w:color w:val="2F5496" w:themeColor="accent5" w:themeShade="BF"/>
                <w:sz w:val="16"/>
                <w:szCs w:val="16"/>
              </w:rPr>
              <w:t>shows</w:t>
            </w:r>
            <w:r w:rsidRPr="00444B67">
              <w:rPr>
                <w:rFonts w:asciiTheme="minorBidi" w:hAnsiTheme="minorBidi"/>
                <w:color w:val="2F5496" w:themeColor="accent5" w:themeShade="BF"/>
                <w:sz w:val="16"/>
                <w:szCs w:val="16"/>
              </w:rPr>
              <w:t xml:space="preserve"> a s</w:t>
            </w:r>
            <w:r w:rsidR="007D70C5" w:rsidRPr="00444B67">
              <w:rPr>
                <w:rFonts w:asciiTheme="minorBidi" w:hAnsiTheme="minorBidi"/>
                <w:color w:val="2F5496" w:themeColor="accent5" w:themeShade="BF"/>
                <w:sz w:val="16"/>
                <w:szCs w:val="16"/>
              </w:rPr>
              <w:t>tatistically significant difference in 90 -day mortality and survival time. No difference in ICU or hospital days, mechanical ventilation or morbidity</w:t>
            </w:r>
            <w:r w:rsidRPr="00444B67">
              <w:rPr>
                <w:rFonts w:asciiTheme="minorBidi" w:hAnsiTheme="minorBidi"/>
                <w:color w:val="2F5496" w:themeColor="accent5" w:themeShade="BF"/>
                <w:sz w:val="16"/>
                <w:szCs w:val="16"/>
              </w:rPr>
              <w:t xml:space="preserve"> </w:t>
            </w:r>
            <w:r w:rsidR="001213E8" w:rsidRPr="00444B67">
              <w:rPr>
                <w:rFonts w:asciiTheme="minorBidi" w:hAnsiTheme="minorBidi"/>
                <w:color w:val="2F5496" w:themeColor="accent5" w:themeShade="BF"/>
                <w:sz w:val="16"/>
                <w:szCs w:val="16"/>
              </w:rPr>
              <w:t>is</w:t>
            </w:r>
            <w:r w:rsidRPr="00444B67">
              <w:rPr>
                <w:rFonts w:asciiTheme="minorBidi" w:hAnsiTheme="minorBidi"/>
                <w:color w:val="2F5496" w:themeColor="accent5" w:themeShade="BF"/>
                <w:sz w:val="16"/>
                <w:szCs w:val="16"/>
              </w:rPr>
              <w:t xml:space="preserve"> found.</w:t>
            </w:r>
          </w:p>
          <w:p w14:paraId="368F509C" w14:textId="77777777" w:rsidR="007D70C5" w:rsidRPr="00444B67" w:rsidRDefault="007D70C5" w:rsidP="008D0F8B">
            <w:pPr>
              <w:rPr>
                <w:rFonts w:asciiTheme="minorBidi" w:hAnsiTheme="minorBidi"/>
                <w:color w:val="2F5496" w:themeColor="accent5" w:themeShade="BF"/>
                <w:sz w:val="16"/>
                <w:szCs w:val="16"/>
              </w:rPr>
            </w:pPr>
          </w:p>
        </w:tc>
        <w:tc>
          <w:tcPr>
            <w:tcW w:w="2343" w:type="dxa"/>
            <w:shd w:val="clear" w:color="auto" w:fill="DBCDD9"/>
          </w:tcPr>
          <w:p w14:paraId="331436CE"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Proportion of patients admitted to the ICU for at least 48 hours = 48%</w:t>
            </w:r>
            <w:r w:rsidRPr="00444B67">
              <w:rPr>
                <w:rStyle w:val="FootnoteReference"/>
                <w:rFonts w:asciiTheme="minorBidi" w:hAnsiTheme="minorBidi"/>
                <w:bCs/>
                <w:color w:val="2F5496" w:themeColor="accent5" w:themeShade="BF"/>
                <w:kern w:val="24"/>
                <w:sz w:val="16"/>
                <w:szCs w:val="16"/>
              </w:rPr>
              <w:footnoteReference w:id="88"/>
            </w:r>
          </w:p>
          <w:p w14:paraId="29875747"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Proportion excluded = 75%</w:t>
            </w:r>
            <w:r w:rsidRPr="00444B67">
              <w:rPr>
                <w:rStyle w:val="FootnoteReference"/>
                <w:rFonts w:asciiTheme="minorBidi" w:hAnsiTheme="minorBidi"/>
                <w:bCs/>
                <w:color w:val="2F5496" w:themeColor="accent5" w:themeShade="BF"/>
                <w:kern w:val="24"/>
                <w:sz w:val="16"/>
                <w:szCs w:val="16"/>
              </w:rPr>
              <w:footnoteReference w:id="89"/>
            </w:r>
          </w:p>
        </w:tc>
        <w:tc>
          <w:tcPr>
            <w:tcW w:w="1229" w:type="dxa"/>
            <w:vMerge w:val="restart"/>
            <w:shd w:val="clear" w:color="auto" w:fill="EEE8ED"/>
          </w:tcPr>
          <w:p w14:paraId="482BFB7C" w14:textId="0FB493EC" w:rsidR="007D70C5" w:rsidRPr="00444B67" w:rsidRDefault="007D70C5" w:rsidP="008D0F8B">
            <w:pPr>
              <w:rPr>
                <w:rFonts w:asciiTheme="minorBidi" w:hAnsiTheme="minorBidi"/>
                <w:color w:val="2F5496" w:themeColor="accent5" w:themeShade="BF"/>
                <w:sz w:val="16"/>
                <w:szCs w:val="16"/>
              </w:rPr>
            </w:pPr>
            <w:r w:rsidRPr="00444B67">
              <w:rPr>
                <w:rFonts w:asciiTheme="minorBidi" w:hAnsiTheme="minorBidi"/>
                <w:bCs/>
                <w:color w:val="2F5496" w:themeColor="accent5" w:themeShade="BF"/>
                <w:kern w:val="24"/>
                <w:sz w:val="16"/>
                <w:szCs w:val="16"/>
              </w:rPr>
              <w:t>Death from any cause within 90 days after randomi</w:t>
            </w:r>
            <w:r w:rsidR="000802B3" w:rsidRPr="00444B67">
              <w:rPr>
                <w:rFonts w:asciiTheme="minorBidi" w:hAnsiTheme="minorBidi"/>
                <w:bCs/>
                <w:color w:val="2F5496" w:themeColor="accent5" w:themeShade="BF"/>
                <w:kern w:val="24"/>
                <w:sz w:val="16"/>
                <w:szCs w:val="16"/>
              </w:rPr>
              <w:t>s</w:t>
            </w:r>
            <w:r w:rsidRPr="00444B67">
              <w:rPr>
                <w:rFonts w:asciiTheme="minorBidi" w:hAnsiTheme="minorBidi"/>
                <w:bCs/>
                <w:color w:val="2F5496" w:themeColor="accent5" w:themeShade="BF"/>
                <w:kern w:val="24"/>
                <w:sz w:val="16"/>
                <w:szCs w:val="16"/>
              </w:rPr>
              <w:t>ation</w:t>
            </w:r>
            <w:r w:rsidR="000802B3" w:rsidRPr="00444B67">
              <w:rPr>
                <w:rFonts w:asciiTheme="minorBidi" w:hAnsiTheme="minorBidi"/>
                <w:bCs/>
                <w:color w:val="2F5496" w:themeColor="accent5" w:themeShade="BF"/>
                <w:kern w:val="24"/>
                <w:sz w:val="16"/>
                <w:szCs w:val="16"/>
              </w:rPr>
              <w:t>.</w:t>
            </w:r>
          </w:p>
        </w:tc>
        <w:tc>
          <w:tcPr>
            <w:tcW w:w="2074" w:type="dxa"/>
            <w:vMerge w:val="restart"/>
            <w:shd w:val="clear" w:color="auto" w:fill="EEE8ED"/>
          </w:tcPr>
          <w:p w14:paraId="5A5BA2D4" w14:textId="77777777" w:rsidR="007D70C5" w:rsidRPr="00444B67" w:rsidRDefault="007D70C5" w:rsidP="008D0F8B">
            <w:pPr>
              <w:rPr>
                <w:rFonts w:asciiTheme="minorBidi" w:hAnsiTheme="minorBidi"/>
                <w:color w:val="2F5496" w:themeColor="accent5" w:themeShade="BF"/>
                <w:sz w:val="16"/>
                <w:szCs w:val="16"/>
              </w:rPr>
            </w:pPr>
            <w:r w:rsidRPr="00444B67">
              <w:rPr>
                <w:rFonts w:asciiTheme="minorBidi" w:hAnsiTheme="minorBidi"/>
                <w:bCs/>
                <w:color w:val="2F5496" w:themeColor="accent5" w:themeShade="BF"/>
                <w:kern w:val="24"/>
                <w:sz w:val="16"/>
                <w:szCs w:val="16"/>
              </w:rPr>
              <w:t>Survival time during the first 90 days, cause-specific death and durations of mechanical ventilation, renal-replacement therapy and stays in the ICU and hospital.</w:t>
            </w:r>
          </w:p>
        </w:tc>
        <w:tc>
          <w:tcPr>
            <w:tcW w:w="3314" w:type="dxa"/>
            <w:vMerge w:val="restart"/>
            <w:shd w:val="clear" w:color="auto" w:fill="EEE8ED"/>
          </w:tcPr>
          <w:p w14:paraId="0882969B" w14:textId="0920D8BC" w:rsidR="007D70C5" w:rsidRPr="00444B67" w:rsidRDefault="007D70C5" w:rsidP="008D0F8B">
            <w:pPr>
              <w:pStyle w:val="NormalWeb"/>
              <w:spacing w:before="0" w:beforeAutospacing="0" w:after="0" w:afterAutospacing="0"/>
              <w:rPr>
                <w:rFonts w:asciiTheme="minorBidi" w:hAnsiTheme="minorBidi" w:cstheme="minorBidi"/>
                <w:color w:val="2F5496" w:themeColor="accent5" w:themeShade="BF"/>
                <w:sz w:val="16"/>
                <w:szCs w:val="16"/>
              </w:rPr>
            </w:pPr>
            <w:r w:rsidRPr="00444B67">
              <w:rPr>
                <w:rFonts w:asciiTheme="minorBidi" w:hAnsiTheme="minorBidi" w:cstheme="minorBidi"/>
                <w:bCs/>
                <w:color w:val="2F5496" w:themeColor="accent5" w:themeShade="BF"/>
                <w:kern w:val="24"/>
                <w:sz w:val="16"/>
                <w:szCs w:val="16"/>
              </w:rPr>
              <w:t>Prior to the trial, many professional organi</w:t>
            </w:r>
            <w:r w:rsidR="001878BE" w:rsidRPr="00444B67">
              <w:rPr>
                <w:rFonts w:asciiTheme="minorBidi" w:hAnsiTheme="minorBidi" w:cstheme="minorBidi"/>
                <w:bCs/>
                <w:color w:val="2F5496" w:themeColor="accent5" w:themeShade="BF"/>
                <w:kern w:val="24"/>
                <w:sz w:val="16"/>
                <w:szCs w:val="16"/>
              </w:rPr>
              <w:t>s</w:t>
            </w:r>
            <w:r w:rsidRPr="00444B67">
              <w:rPr>
                <w:rFonts w:asciiTheme="minorBidi" w:hAnsiTheme="minorBidi" w:cstheme="minorBidi"/>
                <w:bCs/>
                <w:color w:val="2F5496" w:themeColor="accent5" w:themeShade="BF"/>
                <w:kern w:val="24"/>
                <w:sz w:val="16"/>
                <w:szCs w:val="16"/>
              </w:rPr>
              <w:t xml:space="preserve">ations recommended tight glucose control for patients treated in ICUs despite conflicting evidence. </w:t>
            </w:r>
          </w:p>
          <w:p w14:paraId="14D867E4" w14:textId="50EC7B97" w:rsidR="007D70C5" w:rsidRPr="00444B67" w:rsidRDefault="001213E8" w:rsidP="008D0F8B">
            <w:pPr>
              <w:rPr>
                <w:rFonts w:asciiTheme="minorBidi" w:hAnsiTheme="minorBidi"/>
                <w:color w:val="2F5496" w:themeColor="accent5" w:themeShade="BF"/>
                <w:sz w:val="16"/>
                <w:szCs w:val="16"/>
              </w:rPr>
            </w:pPr>
            <w:r w:rsidRPr="00444B67">
              <w:rPr>
                <w:rFonts w:asciiTheme="minorBidi" w:hAnsiTheme="minorBidi"/>
                <w:bCs/>
                <w:color w:val="2F5496" w:themeColor="accent5" w:themeShade="BF"/>
                <w:kern w:val="24"/>
                <w:sz w:val="16"/>
                <w:szCs w:val="16"/>
              </w:rPr>
              <w:t>This trial shows</w:t>
            </w:r>
            <w:r w:rsidR="007D70C5" w:rsidRPr="00444B67">
              <w:rPr>
                <w:rFonts w:asciiTheme="minorBidi" w:hAnsiTheme="minorBidi"/>
                <w:bCs/>
                <w:color w:val="2F5496" w:themeColor="accent5" w:themeShade="BF"/>
                <w:kern w:val="24"/>
                <w:sz w:val="16"/>
                <w:szCs w:val="16"/>
              </w:rPr>
              <w:t xml:space="preserve"> that intensive glucose control increased mortality among ICU patients. Without this trial, tight glucose control would have been widely implemented in Australia. </w:t>
            </w:r>
          </w:p>
        </w:tc>
        <w:tc>
          <w:tcPr>
            <w:tcW w:w="3655" w:type="dxa"/>
            <w:vMerge w:val="restart"/>
            <w:shd w:val="clear" w:color="auto" w:fill="EEE8ED"/>
          </w:tcPr>
          <w:p w14:paraId="4D16566A" w14:textId="49FCF4BE" w:rsidR="007D70C5" w:rsidRPr="00444B67" w:rsidRDefault="00183255" w:rsidP="008D0F8B">
            <w:pPr>
              <w:pStyle w:val="NormalWeb"/>
              <w:spacing w:before="0" w:beforeAutospacing="0" w:after="0" w:afterAutospacing="0"/>
              <w:rPr>
                <w:rFonts w:asciiTheme="minorBidi" w:hAnsiTheme="minorBidi" w:cstheme="minorBidi"/>
                <w:color w:val="2F5496" w:themeColor="accent5" w:themeShade="BF"/>
                <w:sz w:val="16"/>
                <w:szCs w:val="16"/>
              </w:rPr>
            </w:pPr>
            <w:r w:rsidRPr="00444B67">
              <w:rPr>
                <w:rFonts w:asciiTheme="minorBidi" w:hAnsiTheme="minorBidi" w:cstheme="minorBidi"/>
                <w:bCs/>
                <w:color w:val="2F5496" w:themeColor="accent5" w:themeShade="BF"/>
                <w:kern w:val="24"/>
                <w:sz w:val="16"/>
                <w:szCs w:val="16"/>
              </w:rPr>
              <w:t>Additional l</w:t>
            </w:r>
            <w:r w:rsidR="007D70C5" w:rsidRPr="00444B67">
              <w:rPr>
                <w:rFonts w:asciiTheme="minorBidi" w:hAnsiTheme="minorBidi" w:cstheme="minorBidi"/>
                <w:bCs/>
                <w:color w:val="2F5496" w:themeColor="accent5" w:themeShade="BF"/>
                <w:kern w:val="24"/>
                <w:sz w:val="16"/>
                <w:szCs w:val="16"/>
              </w:rPr>
              <w:t>ife expectancy for survivors is 4 years.</w:t>
            </w:r>
            <w:r w:rsidR="007D70C5" w:rsidRPr="00444B67">
              <w:rPr>
                <w:rStyle w:val="FootnoteReference"/>
                <w:rFonts w:asciiTheme="minorBidi" w:hAnsiTheme="minorBidi" w:cstheme="minorBidi"/>
                <w:bCs/>
                <w:color w:val="2F5496" w:themeColor="accent5" w:themeShade="BF"/>
                <w:kern w:val="24"/>
                <w:sz w:val="16"/>
                <w:szCs w:val="16"/>
              </w:rPr>
              <w:footnoteReference w:id="90"/>
            </w:r>
          </w:p>
          <w:p w14:paraId="6CFE1060" w14:textId="77777777" w:rsidR="007D70C5" w:rsidRPr="00444B67" w:rsidRDefault="007D70C5" w:rsidP="008D0F8B">
            <w:pPr>
              <w:pStyle w:val="NormalWeb"/>
              <w:spacing w:before="0" w:beforeAutospacing="0" w:after="0" w:afterAutospacing="0"/>
              <w:rPr>
                <w:rFonts w:asciiTheme="minorBidi" w:hAnsiTheme="minorBidi" w:cstheme="minorBidi"/>
                <w:color w:val="2F5496" w:themeColor="accent5" w:themeShade="BF"/>
                <w:sz w:val="16"/>
                <w:szCs w:val="16"/>
              </w:rPr>
            </w:pPr>
            <w:r w:rsidRPr="00444B67">
              <w:rPr>
                <w:rFonts w:asciiTheme="minorBidi" w:eastAsiaTheme="minorEastAsia" w:hAnsiTheme="minorBidi" w:cstheme="minorBidi"/>
                <w:bCs/>
                <w:color w:val="2F5496" w:themeColor="accent5" w:themeShade="BF"/>
                <w:kern w:val="24"/>
                <w:sz w:val="16"/>
                <w:szCs w:val="16"/>
              </w:rPr>
              <w:t>Survivors would not have ongoing costs of care.</w:t>
            </w:r>
          </w:p>
          <w:p w14:paraId="69C713FB" w14:textId="4C2765DC" w:rsidR="007D70C5" w:rsidRPr="00444B67" w:rsidRDefault="007D70C5" w:rsidP="001878BE">
            <w:pPr>
              <w:rPr>
                <w:rFonts w:asciiTheme="minorBidi" w:hAnsiTheme="minorBidi"/>
                <w:color w:val="2F5496" w:themeColor="accent5" w:themeShade="BF"/>
                <w:sz w:val="16"/>
                <w:szCs w:val="16"/>
              </w:rPr>
            </w:pPr>
            <w:r w:rsidRPr="00444B67">
              <w:rPr>
                <w:rFonts w:asciiTheme="minorBidi" w:hAnsiTheme="minorBidi"/>
                <w:bCs/>
                <w:color w:val="2F5496" w:themeColor="accent5" w:themeShade="BF"/>
                <w:kern w:val="24"/>
                <w:sz w:val="16"/>
                <w:szCs w:val="16"/>
              </w:rPr>
              <w:t>Lives saved are impaired.</w:t>
            </w:r>
            <w:r w:rsidRPr="00444B67">
              <w:rPr>
                <w:rStyle w:val="FootnoteReference"/>
                <w:rFonts w:asciiTheme="minorBidi" w:hAnsiTheme="minorBidi"/>
                <w:bCs/>
                <w:color w:val="2F5496" w:themeColor="accent5" w:themeShade="BF"/>
                <w:kern w:val="24"/>
                <w:sz w:val="16"/>
                <w:szCs w:val="16"/>
              </w:rPr>
              <w:footnoteReference w:id="91"/>
            </w:r>
          </w:p>
        </w:tc>
      </w:tr>
      <w:tr w:rsidR="007D70C5" w:rsidRPr="000E015D" w14:paraId="36C654E8" w14:textId="77777777" w:rsidTr="00801A64">
        <w:trPr>
          <w:trHeight w:val="557"/>
        </w:trPr>
        <w:tc>
          <w:tcPr>
            <w:tcW w:w="1957" w:type="dxa"/>
            <w:vMerge/>
            <w:shd w:val="clear" w:color="auto" w:fill="EEE8ED"/>
          </w:tcPr>
          <w:p w14:paraId="2FB7C2F4" w14:textId="77777777" w:rsidR="007D70C5" w:rsidRPr="00444B67" w:rsidRDefault="007D70C5" w:rsidP="008D0F8B">
            <w:pPr>
              <w:rPr>
                <w:rFonts w:asciiTheme="minorBidi" w:hAnsiTheme="minorBidi"/>
                <w:color w:val="2F5496" w:themeColor="accent5" w:themeShade="BF"/>
                <w:sz w:val="16"/>
                <w:szCs w:val="16"/>
              </w:rPr>
            </w:pPr>
          </w:p>
        </w:tc>
        <w:tc>
          <w:tcPr>
            <w:tcW w:w="2343" w:type="dxa"/>
            <w:shd w:val="clear" w:color="auto" w:fill="DBCDD9"/>
          </w:tcPr>
          <w:p w14:paraId="37BED6D8"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Total number of adult ICU admissions = 123,564</w:t>
            </w:r>
            <w:r w:rsidRPr="00444B67">
              <w:rPr>
                <w:rStyle w:val="FootnoteReference"/>
                <w:rFonts w:asciiTheme="minorBidi" w:hAnsiTheme="minorBidi"/>
                <w:bCs/>
                <w:color w:val="2F5496" w:themeColor="accent5" w:themeShade="BF"/>
                <w:kern w:val="24"/>
                <w:sz w:val="16"/>
                <w:szCs w:val="16"/>
              </w:rPr>
              <w:footnoteReference w:id="92"/>
            </w:r>
          </w:p>
        </w:tc>
        <w:tc>
          <w:tcPr>
            <w:tcW w:w="1229" w:type="dxa"/>
            <w:vMerge/>
            <w:shd w:val="clear" w:color="auto" w:fill="E8D3E9"/>
            <w:vAlign w:val="center"/>
          </w:tcPr>
          <w:p w14:paraId="2F44EBE5" w14:textId="77777777" w:rsidR="007D70C5" w:rsidRPr="00444B67" w:rsidRDefault="007D70C5" w:rsidP="008D0F8B">
            <w:pPr>
              <w:rPr>
                <w:rFonts w:asciiTheme="minorBidi" w:hAnsiTheme="minorBidi"/>
                <w:color w:val="2F5496" w:themeColor="accent5" w:themeShade="BF"/>
                <w:sz w:val="16"/>
                <w:szCs w:val="16"/>
              </w:rPr>
            </w:pPr>
          </w:p>
        </w:tc>
        <w:tc>
          <w:tcPr>
            <w:tcW w:w="2074" w:type="dxa"/>
            <w:vMerge/>
            <w:shd w:val="clear" w:color="auto" w:fill="E8D3E9"/>
            <w:vAlign w:val="center"/>
          </w:tcPr>
          <w:p w14:paraId="021A785A" w14:textId="77777777" w:rsidR="007D70C5" w:rsidRPr="00444B67" w:rsidRDefault="007D70C5" w:rsidP="008D0F8B">
            <w:pPr>
              <w:rPr>
                <w:rFonts w:asciiTheme="minorBidi" w:hAnsiTheme="minorBidi"/>
                <w:color w:val="2F5496" w:themeColor="accent5" w:themeShade="BF"/>
                <w:sz w:val="16"/>
                <w:szCs w:val="16"/>
              </w:rPr>
            </w:pPr>
          </w:p>
        </w:tc>
        <w:tc>
          <w:tcPr>
            <w:tcW w:w="3314" w:type="dxa"/>
            <w:vMerge/>
            <w:shd w:val="clear" w:color="auto" w:fill="E8D3E9"/>
            <w:vAlign w:val="center"/>
          </w:tcPr>
          <w:p w14:paraId="4C87C519" w14:textId="77777777" w:rsidR="007D70C5" w:rsidRPr="00444B67" w:rsidRDefault="007D70C5" w:rsidP="008D0F8B">
            <w:pPr>
              <w:rPr>
                <w:rFonts w:asciiTheme="minorBidi" w:hAnsiTheme="minorBidi"/>
                <w:color w:val="2F5496" w:themeColor="accent5" w:themeShade="BF"/>
                <w:sz w:val="16"/>
                <w:szCs w:val="16"/>
              </w:rPr>
            </w:pPr>
          </w:p>
        </w:tc>
        <w:tc>
          <w:tcPr>
            <w:tcW w:w="3655" w:type="dxa"/>
            <w:vMerge/>
            <w:shd w:val="clear" w:color="auto" w:fill="E8D3E9"/>
            <w:vAlign w:val="center"/>
          </w:tcPr>
          <w:p w14:paraId="0FA136F7" w14:textId="77777777" w:rsidR="007D70C5" w:rsidRPr="00444B67" w:rsidRDefault="007D70C5" w:rsidP="008D0F8B">
            <w:pPr>
              <w:rPr>
                <w:rFonts w:asciiTheme="minorBidi" w:hAnsiTheme="minorBidi"/>
                <w:color w:val="2F5496" w:themeColor="accent5" w:themeShade="BF"/>
                <w:sz w:val="16"/>
                <w:szCs w:val="16"/>
              </w:rPr>
            </w:pPr>
          </w:p>
        </w:tc>
      </w:tr>
      <w:tr w:rsidR="007D70C5" w:rsidRPr="000E015D" w14:paraId="7E62A96D" w14:textId="77777777" w:rsidTr="00801A64">
        <w:trPr>
          <w:trHeight w:val="394"/>
        </w:trPr>
        <w:tc>
          <w:tcPr>
            <w:tcW w:w="1957" w:type="dxa"/>
            <w:vMerge/>
            <w:shd w:val="clear" w:color="auto" w:fill="EEE8ED"/>
          </w:tcPr>
          <w:p w14:paraId="71B42471" w14:textId="77777777" w:rsidR="007D70C5" w:rsidRPr="00444B67" w:rsidRDefault="007D70C5" w:rsidP="008D0F8B">
            <w:pPr>
              <w:rPr>
                <w:rFonts w:asciiTheme="minorBidi" w:hAnsiTheme="minorBidi"/>
                <w:color w:val="2F5496" w:themeColor="accent5" w:themeShade="BF"/>
                <w:sz w:val="16"/>
                <w:szCs w:val="16"/>
              </w:rPr>
            </w:pPr>
          </w:p>
        </w:tc>
        <w:tc>
          <w:tcPr>
            <w:tcW w:w="2343" w:type="dxa"/>
            <w:shd w:val="clear" w:color="auto" w:fill="EEE8ED"/>
          </w:tcPr>
          <w:p w14:paraId="26E6ECED"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N= 14,815</w:t>
            </w:r>
            <w:r w:rsidRPr="00444B67">
              <w:rPr>
                <w:rStyle w:val="FootnoteReference"/>
                <w:rFonts w:asciiTheme="minorBidi" w:hAnsiTheme="minorBidi"/>
                <w:bCs/>
                <w:color w:val="2F5496" w:themeColor="accent5" w:themeShade="BF"/>
                <w:kern w:val="24"/>
                <w:sz w:val="16"/>
                <w:szCs w:val="16"/>
              </w:rPr>
              <w:footnoteReference w:id="93"/>
            </w:r>
          </w:p>
        </w:tc>
        <w:tc>
          <w:tcPr>
            <w:tcW w:w="1229" w:type="dxa"/>
            <w:vMerge/>
            <w:shd w:val="clear" w:color="auto" w:fill="E8D3E9"/>
            <w:vAlign w:val="center"/>
          </w:tcPr>
          <w:p w14:paraId="041C0CE7" w14:textId="77777777" w:rsidR="007D70C5" w:rsidRPr="00444B67" w:rsidRDefault="007D70C5" w:rsidP="008D0F8B">
            <w:pPr>
              <w:rPr>
                <w:rFonts w:asciiTheme="minorBidi" w:hAnsiTheme="minorBidi"/>
                <w:color w:val="2F5496" w:themeColor="accent5" w:themeShade="BF"/>
                <w:sz w:val="16"/>
                <w:szCs w:val="16"/>
              </w:rPr>
            </w:pPr>
          </w:p>
        </w:tc>
        <w:tc>
          <w:tcPr>
            <w:tcW w:w="2074" w:type="dxa"/>
            <w:vMerge/>
            <w:shd w:val="clear" w:color="auto" w:fill="E8D3E9"/>
            <w:vAlign w:val="center"/>
          </w:tcPr>
          <w:p w14:paraId="4327B45D" w14:textId="77777777" w:rsidR="007D70C5" w:rsidRPr="00444B67" w:rsidRDefault="007D70C5" w:rsidP="008D0F8B">
            <w:pPr>
              <w:rPr>
                <w:rFonts w:asciiTheme="minorBidi" w:hAnsiTheme="minorBidi"/>
                <w:color w:val="2F5496" w:themeColor="accent5" w:themeShade="BF"/>
                <w:sz w:val="16"/>
                <w:szCs w:val="16"/>
              </w:rPr>
            </w:pPr>
          </w:p>
        </w:tc>
        <w:tc>
          <w:tcPr>
            <w:tcW w:w="3314" w:type="dxa"/>
            <w:vMerge/>
            <w:shd w:val="clear" w:color="auto" w:fill="E8D3E9"/>
            <w:vAlign w:val="center"/>
          </w:tcPr>
          <w:p w14:paraId="653F2156" w14:textId="77777777" w:rsidR="007D70C5" w:rsidRPr="00444B67" w:rsidRDefault="007D70C5" w:rsidP="008D0F8B">
            <w:pPr>
              <w:rPr>
                <w:rFonts w:asciiTheme="minorBidi" w:hAnsiTheme="minorBidi"/>
                <w:color w:val="2F5496" w:themeColor="accent5" w:themeShade="BF"/>
                <w:sz w:val="16"/>
                <w:szCs w:val="16"/>
              </w:rPr>
            </w:pPr>
          </w:p>
        </w:tc>
        <w:tc>
          <w:tcPr>
            <w:tcW w:w="3655" w:type="dxa"/>
            <w:vMerge/>
            <w:shd w:val="clear" w:color="auto" w:fill="E8D3E9"/>
            <w:vAlign w:val="center"/>
          </w:tcPr>
          <w:p w14:paraId="41EEBA02" w14:textId="77777777" w:rsidR="007D70C5" w:rsidRPr="00444B67" w:rsidRDefault="007D70C5" w:rsidP="008D0F8B">
            <w:pPr>
              <w:rPr>
                <w:rFonts w:asciiTheme="minorBidi" w:hAnsiTheme="minorBidi"/>
                <w:color w:val="2F5496" w:themeColor="accent5" w:themeShade="BF"/>
                <w:sz w:val="16"/>
                <w:szCs w:val="16"/>
              </w:rPr>
            </w:pPr>
          </w:p>
        </w:tc>
      </w:tr>
    </w:tbl>
    <w:tbl>
      <w:tblPr>
        <w:tblW w:w="14613" w:type="dxa"/>
        <w:tblInd w:w="-152" w:type="dxa"/>
        <w:tblCellMar>
          <w:left w:w="0" w:type="dxa"/>
          <w:right w:w="0" w:type="dxa"/>
        </w:tblCellMar>
        <w:tblLook w:val="0420" w:firstRow="1" w:lastRow="0" w:firstColumn="0" w:lastColumn="0" w:noHBand="0" w:noVBand="1"/>
      </w:tblPr>
      <w:tblGrid>
        <w:gridCol w:w="1356"/>
        <w:gridCol w:w="1743"/>
        <w:gridCol w:w="1533"/>
        <w:gridCol w:w="1624"/>
        <w:gridCol w:w="1140"/>
        <w:gridCol w:w="1757"/>
        <w:gridCol w:w="1151"/>
        <w:gridCol w:w="1624"/>
        <w:gridCol w:w="2685"/>
      </w:tblGrid>
      <w:tr w:rsidR="007D70C5" w:rsidRPr="000E015D" w14:paraId="6CF88578" w14:textId="77777777" w:rsidTr="00801A64">
        <w:trPr>
          <w:trHeight w:val="574"/>
        </w:trPr>
        <w:tc>
          <w:tcPr>
            <w:tcW w:w="3099"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A0ABE79"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Outcome</w:t>
            </w:r>
          </w:p>
        </w:tc>
        <w:tc>
          <w:tcPr>
            <w:tcW w:w="153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939F5CE"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Difference in risk between control and treatment</w:t>
            </w:r>
          </w:p>
        </w:tc>
        <w:tc>
          <w:tcPr>
            <w:tcW w:w="162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F97D579"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N if implemented at 65%</w:t>
            </w:r>
          </w:p>
        </w:tc>
        <w:tc>
          <w:tcPr>
            <w:tcW w:w="114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EE563B1"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Health service cost per person or day</w:t>
            </w:r>
          </w:p>
        </w:tc>
        <w:tc>
          <w:tcPr>
            <w:tcW w:w="175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12E43E3"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 xml:space="preserve">Economic Impact on health service costs if implemented </w:t>
            </w:r>
          </w:p>
        </w:tc>
        <w:tc>
          <w:tcPr>
            <w:tcW w:w="115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6EF12FC"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QALY impact per person</w:t>
            </w:r>
          </w:p>
        </w:tc>
        <w:tc>
          <w:tcPr>
            <w:tcW w:w="162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CB83E3D"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Economic impact on QALYS if implemented</w:t>
            </w:r>
          </w:p>
        </w:tc>
        <w:tc>
          <w:tcPr>
            <w:tcW w:w="268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433896A8" w14:textId="77777777" w:rsidR="007D70C5" w:rsidRPr="00444B67" w:rsidRDefault="007D70C5" w:rsidP="008D0F8B">
            <w:pPr>
              <w:spacing w:after="0"/>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Total Economic Impact</w:t>
            </w:r>
          </w:p>
        </w:tc>
      </w:tr>
      <w:tr w:rsidR="007D70C5" w:rsidRPr="000E015D" w14:paraId="2FBA5B26" w14:textId="77777777" w:rsidTr="00801A64">
        <w:trPr>
          <w:trHeight w:val="236"/>
        </w:trPr>
        <w:tc>
          <w:tcPr>
            <w:tcW w:w="1356"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15252FA7"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 xml:space="preserve">Primary </w:t>
            </w:r>
          </w:p>
        </w:tc>
        <w:tc>
          <w:tcPr>
            <w:tcW w:w="174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4EA1D23D"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Death at day 90</w:t>
            </w:r>
          </w:p>
        </w:tc>
        <w:tc>
          <w:tcPr>
            <w:tcW w:w="153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10B4D52" w14:textId="411810B8" w:rsidR="007D70C5" w:rsidRPr="00444B67" w:rsidRDefault="003311E8"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r w:rsidR="007D70C5" w:rsidRPr="00444B67">
              <w:rPr>
                <w:rFonts w:asciiTheme="minorBidi" w:hAnsiTheme="minorBidi"/>
                <w:color w:val="2F5496" w:themeColor="accent5" w:themeShade="BF"/>
                <w:sz w:val="16"/>
                <w:szCs w:val="16"/>
              </w:rPr>
              <w:t>10%</w:t>
            </w:r>
          </w:p>
        </w:tc>
        <w:tc>
          <w:tcPr>
            <w:tcW w:w="162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9A2107E"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-251</w:t>
            </w:r>
          </w:p>
        </w:tc>
        <w:tc>
          <w:tcPr>
            <w:tcW w:w="1140"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795F731C"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1757"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DCFE1FF"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1151"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B1DD1FA"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-$0.4m</w:t>
            </w:r>
          </w:p>
        </w:tc>
        <w:tc>
          <w:tcPr>
            <w:tcW w:w="1624"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20D0B3C"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-$110m</w:t>
            </w:r>
          </w:p>
        </w:tc>
        <w:tc>
          <w:tcPr>
            <w:tcW w:w="2685"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974C51B" w14:textId="77777777"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-$110m</w:t>
            </w:r>
          </w:p>
        </w:tc>
      </w:tr>
      <w:tr w:rsidR="007D70C5" w:rsidRPr="000E015D" w14:paraId="5F498E13" w14:textId="77777777" w:rsidTr="00801A64">
        <w:trPr>
          <w:trHeight w:val="229"/>
        </w:trPr>
        <w:tc>
          <w:tcPr>
            <w:tcW w:w="1356" w:type="dxa"/>
            <w:vMerge w:val="restart"/>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1B479F71"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Secondary</w:t>
            </w:r>
          </w:p>
        </w:tc>
        <w:tc>
          <w:tcPr>
            <w:tcW w:w="174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5BC7557"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Severe hypoglycaemia</w:t>
            </w:r>
          </w:p>
        </w:tc>
        <w:tc>
          <w:tcPr>
            <w:tcW w:w="153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9EE426D" w14:textId="16A81619" w:rsidR="007D70C5" w:rsidRPr="00444B67" w:rsidRDefault="003311E8"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r w:rsidR="007D70C5" w:rsidRPr="00444B67">
              <w:rPr>
                <w:rFonts w:asciiTheme="minorBidi" w:hAnsiTheme="minorBidi"/>
                <w:color w:val="2F5496" w:themeColor="accent5" w:themeShade="BF"/>
                <w:sz w:val="16"/>
                <w:szCs w:val="16"/>
              </w:rPr>
              <w:t>1272%</w:t>
            </w:r>
          </w:p>
        </w:tc>
        <w:tc>
          <w:tcPr>
            <w:tcW w:w="162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47735CD"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-610</w:t>
            </w:r>
          </w:p>
        </w:tc>
        <w:tc>
          <w:tcPr>
            <w:tcW w:w="1140"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7C57CA04"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-$1,943</w:t>
            </w:r>
          </w:p>
        </w:tc>
        <w:tc>
          <w:tcPr>
            <w:tcW w:w="175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EEE05C5"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-$1m</w:t>
            </w:r>
          </w:p>
        </w:tc>
        <w:tc>
          <w:tcPr>
            <w:tcW w:w="115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C603C65"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162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2F9C2C3"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268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2B1850A" w14:textId="77777777"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-$1m</w:t>
            </w:r>
          </w:p>
        </w:tc>
      </w:tr>
      <w:tr w:rsidR="007D70C5" w:rsidRPr="000E015D" w14:paraId="0C7E4C24" w14:textId="77777777" w:rsidTr="00801A64">
        <w:trPr>
          <w:trHeight w:val="90"/>
        </w:trPr>
        <w:tc>
          <w:tcPr>
            <w:tcW w:w="1356"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23DC46A5" w14:textId="77777777" w:rsidR="007D70C5" w:rsidRPr="00444B67" w:rsidRDefault="007D70C5" w:rsidP="008D0F8B">
            <w:pPr>
              <w:spacing w:after="0"/>
              <w:rPr>
                <w:rFonts w:asciiTheme="minorBidi" w:hAnsiTheme="minorBidi"/>
                <w:color w:val="2F5496" w:themeColor="accent5" w:themeShade="BF"/>
                <w:sz w:val="16"/>
                <w:szCs w:val="16"/>
              </w:rPr>
            </w:pPr>
          </w:p>
        </w:tc>
        <w:tc>
          <w:tcPr>
            <w:tcW w:w="174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48EF651"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Received corticosteroid</w:t>
            </w:r>
          </w:p>
        </w:tc>
        <w:tc>
          <w:tcPr>
            <w:tcW w:w="1533"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B8C5B1E" w14:textId="2C940F2F" w:rsidR="007D70C5" w:rsidRPr="00444B67" w:rsidRDefault="003311E8"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r w:rsidR="007D70C5" w:rsidRPr="00444B67">
              <w:rPr>
                <w:rFonts w:asciiTheme="minorBidi" w:hAnsiTheme="minorBidi"/>
                <w:color w:val="2F5496" w:themeColor="accent5" w:themeShade="BF"/>
                <w:sz w:val="16"/>
                <w:szCs w:val="16"/>
              </w:rPr>
              <w:t>9%</w:t>
            </w:r>
          </w:p>
        </w:tc>
        <w:tc>
          <w:tcPr>
            <w:tcW w:w="1624"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229051A3"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-277</w:t>
            </w:r>
          </w:p>
        </w:tc>
        <w:tc>
          <w:tcPr>
            <w:tcW w:w="1140"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598957C"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-$7</w:t>
            </w:r>
          </w:p>
        </w:tc>
        <w:tc>
          <w:tcPr>
            <w:tcW w:w="1757"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9AB8387"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&lt;-$0.1m</w:t>
            </w:r>
          </w:p>
        </w:tc>
        <w:tc>
          <w:tcPr>
            <w:tcW w:w="115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3E17E79"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162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CBDDD25"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268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AD9B193" w14:textId="77777777"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&lt;-$0.1m</w:t>
            </w:r>
          </w:p>
        </w:tc>
      </w:tr>
      <w:tr w:rsidR="007D70C5" w:rsidRPr="000E015D" w14:paraId="69D86EAA" w14:textId="77777777" w:rsidTr="00801A64">
        <w:trPr>
          <w:trHeight w:val="194"/>
        </w:trPr>
        <w:tc>
          <w:tcPr>
            <w:tcW w:w="3099"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43BBEBE" w14:textId="77777777" w:rsidR="007D70C5" w:rsidRPr="00444B67" w:rsidRDefault="007D70C5" w:rsidP="008D0F8B">
            <w:pPr>
              <w:spacing w:after="0"/>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 xml:space="preserve">Change in </w:t>
            </w:r>
          </w:p>
          <w:p w14:paraId="63116BAB" w14:textId="2BC44D7D" w:rsidR="007D70C5" w:rsidRPr="00444B67" w:rsidRDefault="0064390C" w:rsidP="008D0F8B">
            <w:pPr>
              <w:spacing w:after="0"/>
              <w:rPr>
                <w:rFonts w:asciiTheme="minorBidi" w:hAnsiTheme="minorBidi"/>
                <w:b/>
                <w:bCs/>
                <w:color w:val="FFFFFF" w:themeColor="background1"/>
                <w:sz w:val="16"/>
                <w:szCs w:val="16"/>
              </w:rPr>
            </w:pPr>
            <w:r>
              <w:rPr>
                <w:rFonts w:asciiTheme="minorBidi" w:hAnsiTheme="minorBidi"/>
                <w:b/>
                <w:bCs/>
                <w:color w:val="FFFFFF" w:themeColor="background1"/>
                <w:sz w:val="16"/>
                <w:szCs w:val="16"/>
              </w:rPr>
              <w:t>i</w:t>
            </w:r>
            <w:r w:rsidR="00C02935" w:rsidRPr="00444B67">
              <w:rPr>
                <w:rFonts w:asciiTheme="minorBidi" w:hAnsiTheme="minorBidi"/>
                <w:b/>
                <w:bCs/>
                <w:color w:val="FFFFFF" w:themeColor="background1"/>
                <w:sz w:val="16"/>
                <w:szCs w:val="16"/>
              </w:rPr>
              <w:t>ntervention</w:t>
            </w:r>
            <w:r w:rsidR="007D70C5" w:rsidRPr="00444B67">
              <w:rPr>
                <w:rFonts w:asciiTheme="minorBidi" w:hAnsiTheme="minorBidi"/>
                <w:b/>
                <w:bCs/>
                <w:color w:val="FFFFFF" w:themeColor="background1"/>
                <w:sz w:val="16"/>
                <w:szCs w:val="16"/>
              </w:rPr>
              <w:t xml:space="preserve"> costs</w:t>
            </w:r>
          </w:p>
          <w:p w14:paraId="6FC7BC25" w14:textId="77777777" w:rsidR="0064390C" w:rsidRDefault="0064390C" w:rsidP="008D0F8B">
            <w:pPr>
              <w:spacing w:after="0"/>
              <w:rPr>
                <w:rFonts w:asciiTheme="minorBidi" w:hAnsiTheme="minorBidi"/>
                <w:b/>
                <w:bCs/>
                <w:color w:val="FFFFFF" w:themeColor="background1"/>
                <w:sz w:val="16"/>
                <w:szCs w:val="16"/>
              </w:rPr>
            </w:pPr>
          </w:p>
          <w:p w14:paraId="2E5C677F" w14:textId="77777777" w:rsidR="007D70C5" w:rsidRPr="00444B67" w:rsidRDefault="007D70C5" w:rsidP="008D0F8B">
            <w:pPr>
              <w:spacing w:after="0"/>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Totals</w:t>
            </w:r>
          </w:p>
        </w:tc>
        <w:tc>
          <w:tcPr>
            <w:tcW w:w="153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9FB4DF4" w14:textId="77777777"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-$1m</w:t>
            </w:r>
          </w:p>
        </w:tc>
        <w:tc>
          <w:tcPr>
            <w:tcW w:w="2764"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8EA42D0" w14:textId="77777777" w:rsidR="007D70C5" w:rsidRPr="00444B67" w:rsidRDefault="007D70C5" w:rsidP="008D0F8B">
            <w:pPr>
              <w:spacing w:after="0"/>
              <w:jc w:val="center"/>
              <w:rPr>
                <w:rFonts w:asciiTheme="minorBidi" w:hAnsiTheme="minorBidi"/>
                <w:color w:val="FFFFFF" w:themeColor="background1"/>
                <w:sz w:val="16"/>
                <w:szCs w:val="16"/>
              </w:rPr>
            </w:pPr>
          </w:p>
        </w:tc>
        <w:tc>
          <w:tcPr>
            <w:tcW w:w="175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90DE112" w14:textId="77777777" w:rsidR="00F71E17" w:rsidRPr="00444B67" w:rsidRDefault="00F71E17" w:rsidP="008D0F8B">
            <w:pPr>
              <w:spacing w:after="0"/>
              <w:jc w:val="center"/>
              <w:rPr>
                <w:rFonts w:asciiTheme="minorBidi" w:hAnsiTheme="minorBidi"/>
                <w:color w:val="FFFFFF" w:themeColor="background1"/>
                <w:sz w:val="16"/>
                <w:szCs w:val="16"/>
              </w:rPr>
            </w:pPr>
          </w:p>
          <w:p w14:paraId="0B7846BD" w14:textId="77777777" w:rsidR="00F71E17" w:rsidRPr="00444B67" w:rsidRDefault="00F71E17" w:rsidP="008D0F8B">
            <w:pPr>
              <w:spacing w:after="0"/>
              <w:jc w:val="center"/>
              <w:rPr>
                <w:rFonts w:asciiTheme="minorBidi" w:hAnsiTheme="minorBidi"/>
                <w:color w:val="FFFFFF" w:themeColor="background1"/>
                <w:sz w:val="16"/>
                <w:szCs w:val="16"/>
              </w:rPr>
            </w:pPr>
          </w:p>
          <w:p w14:paraId="3E11EFBE" w14:textId="0E3B13EE"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-$1m</w:t>
            </w:r>
          </w:p>
        </w:tc>
        <w:tc>
          <w:tcPr>
            <w:tcW w:w="115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1271F1E" w14:textId="77777777" w:rsidR="007D70C5" w:rsidRPr="00444B67" w:rsidRDefault="007D70C5" w:rsidP="008D0F8B">
            <w:pPr>
              <w:spacing w:after="0"/>
              <w:jc w:val="center"/>
              <w:rPr>
                <w:rFonts w:asciiTheme="minorBidi" w:hAnsiTheme="minorBidi"/>
                <w:color w:val="FFFFFF" w:themeColor="background1"/>
                <w:sz w:val="16"/>
                <w:szCs w:val="16"/>
              </w:rPr>
            </w:pPr>
          </w:p>
        </w:tc>
        <w:tc>
          <w:tcPr>
            <w:tcW w:w="162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7D1CAB1" w14:textId="77777777" w:rsidR="00F71E17" w:rsidRPr="00444B67" w:rsidRDefault="00F71E17" w:rsidP="008D0F8B">
            <w:pPr>
              <w:spacing w:after="0"/>
              <w:jc w:val="center"/>
              <w:rPr>
                <w:rFonts w:asciiTheme="minorBidi" w:hAnsiTheme="minorBidi"/>
                <w:color w:val="FFFFFF" w:themeColor="background1"/>
                <w:sz w:val="16"/>
                <w:szCs w:val="16"/>
              </w:rPr>
            </w:pPr>
          </w:p>
          <w:p w14:paraId="1D36C764" w14:textId="77777777" w:rsidR="00F71E17" w:rsidRPr="00444B67" w:rsidRDefault="00F71E17" w:rsidP="008D0F8B">
            <w:pPr>
              <w:spacing w:after="0"/>
              <w:jc w:val="center"/>
              <w:rPr>
                <w:rFonts w:asciiTheme="minorBidi" w:hAnsiTheme="minorBidi"/>
                <w:color w:val="FFFFFF" w:themeColor="background1"/>
                <w:sz w:val="16"/>
                <w:szCs w:val="16"/>
              </w:rPr>
            </w:pPr>
          </w:p>
          <w:p w14:paraId="64E1AC98" w14:textId="630A4CF2"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-$110m</w:t>
            </w:r>
          </w:p>
        </w:tc>
        <w:tc>
          <w:tcPr>
            <w:tcW w:w="268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EFE2A82" w14:textId="77777777" w:rsidR="00F71E17" w:rsidRPr="00444B67" w:rsidRDefault="00F71E17" w:rsidP="008D0F8B">
            <w:pPr>
              <w:spacing w:after="0"/>
              <w:jc w:val="center"/>
              <w:rPr>
                <w:rFonts w:asciiTheme="minorBidi" w:hAnsiTheme="minorBidi"/>
                <w:color w:val="FFFFFF" w:themeColor="background1"/>
                <w:sz w:val="16"/>
                <w:szCs w:val="16"/>
              </w:rPr>
            </w:pPr>
          </w:p>
          <w:p w14:paraId="27AA6BFD" w14:textId="77777777" w:rsidR="00F71E17" w:rsidRPr="00444B67" w:rsidRDefault="00F71E17" w:rsidP="008D0F8B">
            <w:pPr>
              <w:spacing w:after="0"/>
              <w:jc w:val="center"/>
              <w:rPr>
                <w:rFonts w:asciiTheme="minorBidi" w:hAnsiTheme="minorBidi"/>
                <w:color w:val="FFFFFF" w:themeColor="background1"/>
                <w:sz w:val="16"/>
                <w:szCs w:val="16"/>
              </w:rPr>
            </w:pPr>
          </w:p>
          <w:p w14:paraId="40A7363C" w14:textId="443C8440" w:rsidR="007D70C5" w:rsidRPr="00444B67" w:rsidRDefault="00F71E17"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-$112</w:t>
            </w:r>
            <w:r w:rsidR="007D70C5" w:rsidRPr="00444B67">
              <w:rPr>
                <w:rFonts w:asciiTheme="minorBidi" w:hAnsiTheme="minorBidi"/>
                <w:color w:val="FFFFFF" w:themeColor="background1"/>
                <w:sz w:val="16"/>
                <w:szCs w:val="16"/>
              </w:rPr>
              <w:t>m</w:t>
            </w:r>
          </w:p>
        </w:tc>
      </w:tr>
    </w:tbl>
    <w:p w14:paraId="2F1A6BEA" w14:textId="092C8484" w:rsidR="007D70C5" w:rsidRPr="00801A64" w:rsidRDefault="007D70C5" w:rsidP="007D70C5">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BD2FA4" w:rsidRPr="00801A64">
        <w:rPr>
          <w:color w:val="2F5496" w:themeColor="accent5" w:themeShade="BF"/>
          <w:sz w:val="16"/>
          <w:szCs w:val="16"/>
        </w:rPr>
        <w:t xml:space="preserve"> ICU = intensive care unit.</w:t>
      </w:r>
    </w:p>
    <w:p w14:paraId="23AAC906" w14:textId="77777777" w:rsidR="007D70C5" w:rsidRPr="00106F08" w:rsidRDefault="007D70C5" w:rsidP="007D70C5">
      <w:pPr>
        <w:rPr>
          <w:color w:val="2F5496" w:themeColor="accent5" w:themeShade="BF"/>
          <w:sz w:val="14"/>
          <w:szCs w:val="14"/>
        </w:rPr>
      </w:pPr>
    </w:p>
    <w:p w14:paraId="69EEBCED" w14:textId="77777777" w:rsidR="007D70C5" w:rsidRPr="00106F08" w:rsidRDefault="007D70C5" w:rsidP="007D70C5">
      <w:pPr>
        <w:rPr>
          <w:color w:val="2F5496" w:themeColor="accent5" w:themeShade="BF"/>
          <w:sz w:val="14"/>
          <w:szCs w:val="14"/>
        </w:rPr>
      </w:pPr>
      <w:r w:rsidRPr="00106F08">
        <w:rPr>
          <w:color w:val="2F5496" w:themeColor="accent5" w:themeShade="BF"/>
          <w:sz w:val="14"/>
          <w:szCs w:val="14"/>
        </w:rPr>
        <w:br w:type="page"/>
      </w:r>
    </w:p>
    <w:tbl>
      <w:tblPr>
        <w:tblW w:w="14319" w:type="dxa"/>
        <w:tblLayout w:type="fixed"/>
        <w:tblCellMar>
          <w:left w:w="0" w:type="dxa"/>
          <w:right w:w="0" w:type="dxa"/>
        </w:tblCellMar>
        <w:tblLook w:val="0420" w:firstRow="1" w:lastRow="0" w:firstColumn="0" w:lastColumn="0" w:noHBand="0" w:noVBand="1"/>
      </w:tblPr>
      <w:tblGrid>
        <w:gridCol w:w="1755"/>
        <w:gridCol w:w="1508"/>
        <w:gridCol w:w="5962"/>
        <w:gridCol w:w="5094"/>
      </w:tblGrid>
      <w:tr w:rsidR="00767E67" w:rsidRPr="000E015D" w14:paraId="6B59CCBC" w14:textId="77777777" w:rsidTr="00444B67">
        <w:trPr>
          <w:trHeight w:val="694"/>
        </w:trPr>
        <w:tc>
          <w:tcPr>
            <w:tcW w:w="175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6D2B076"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 or Outcome</w:t>
            </w:r>
          </w:p>
        </w:tc>
        <w:tc>
          <w:tcPr>
            <w:tcW w:w="1508"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BC8429B"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 outcome cost per person or day</w:t>
            </w:r>
          </w:p>
        </w:tc>
        <w:tc>
          <w:tcPr>
            <w:tcW w:w="5962"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CB026CD" w14:textId="77777777" w:rsidR="007D70C5" w:rsidRPr="00444B67" w:rsidRDefault="007D70C5" w:rsidP="008D0F8B">
            <w:pPr>
              <w:rPr>
                <w:color w:val="FFFFFF" w:themeColor="background1"/>
                <w:sz w:val="16"/>
                <w:szCs w:val="16"/>
              </w:rPr>
            </w:pPr>
            <w:r w:rsidRPr="00444B67">
              <w:rPr>
                <w:b/>
                <w:bCs/>
                <w:color w:val="FFFFFF" w:themeColor="background1"/>
                <w:sz w:val="16"/>
                <w:szCs w:val="16"/>
              </w:rPr>
              <w:t>Explanation and costing assumptions</w:t>
            </w:r>
          </w:p>
        </w:tc>
        <w:tc>
          <w:tcPr>
            <w:tcW w:w="5094"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7CCD4EED" w14:textId="77777777" w:rsidR="007D70C5" w:rsidRPr="00444B67" w:rsidRDefault="007D70C5" w:rsidP="008D0F8B">
            <w:pPr>
              <w:rPr>
                <w:color w:val="2F5496" w:themeColor="accent5" w:themeShade="BF"/>
                <w:sz w:val="16"/>
                <w:szCs w:val="16"/>
              </w:rPr>
            </w:pPr>
            <w:r w:rsidRPr="00444B67">
              <w:rPr>
                <w:b/>
                <w:bCs/>
                <w:color w:val="2F5496" w:themeColor="accent5" w:themeShade="BF"/>
                <w:sz w:val="16"/>
                <w:szCs w:val="16"/>
              </w:rPr>
              <w:t>Reference</w:t>
            </w:r>
          </w:p>
        </w:tc>
      </w:tr>
      <w:tr w:rsidR="00767E67" w:rsidRPr="000E015D" w14:paraId="4F214AE6" w14:textId="77777777" w:rsidTr="00801A64">
        <w:trPr>
          <w:trHeight w:val="602"/>
        </w:trPr>
        <w:tc>
          <w:tcPr>
            <w:tcW w:w="175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F104533"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Death at day 90</w:t>
            </w:r>
          </w:p>
        </w:tc>
        <w:tc>
          <w:tcPr>
            <w:tcW w:w="15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E3BADF0" w14:textId="77777777" w:rsidR="007D70C5" w:rsidRPr="00444B67" w:rsidRDefault="007D70C5" w:rsidP="008D0F8B">
            <w:pPr>
              <w:jc w:val="center"/>
              <w:rPr>
                <w:color w:val="2F5496" w:themeColor="accent5" w:themeShade="BF"/>
                <w:sz w:val="16"/>
                <w:szCs w:val="16"/>
              </w:rPr>
            </w:pPr>
            <w:r w:rsidRPr="00444B67">
              <w:rPr>
                <w:color w:val="2F5496" w:themeColor="accent5" w:themeShade="BF"/>
                <w:sz w:val="16"/>
                <w:szCs w:val="16"/>
              </w:rPr>
              <w:t>QALY: -$436,550</w:t>
            </w:r>
          </w:p>
        </w:tc>
        <w:tc>
          <w:tcPr>
            <w:tcW w:w="596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3E641D5F" w14:textId="3DC957F9" w:rsidR="000265F4" w:rsidRPr="00444B67" w:rsidRDefault="00631488" w:rsidP="000265F4">
            <w:pPr>
              <w:rPr>
                <w:color w:val="2F5496" w:themeColor="accent5" w:themeShade="BF"/>
                <w:sz w:val="16"/>
                <w:szCs w:val="16"/>
              </w:rPr>
            </w:pPr>
            <w:r w:rsidRPr="00444B67">
              <w:rPr>
                <w:color w:val="2F5496" w:themeColor="accent5" w:themeShade="BF"/>
                <w:sz w:val="16"/>
                <w:szCs w:val="16"/>
              </w:rPr>
              <w:t>N</w:t>
            </w:r>
            <w:r w:rsidR="007D70C5" w:rsidRPr="00444B67">
              <w:rPr>
                <w:color w:val="2F5496" w:themeColor="accent5" w:themeShade="BF"/>
                <w:sz w:val="16"/>
                <w:szCs w:val="16"/>
              </w:rPr>
              <w:t>o incremental service costs</w:t>
            </w:r>
            <w:r w:rsidR="000265F4" w:rsidRPr="00444B67">
              <w:rPr>
                <w:color w:val="2F5496" w:themeColor="accent5" w:themeShade="BF"/>
                <w:sz w:val="16"/>
                <w:szCs w:val="16"/>
              </w:rPr>
              <w:t xml:space="preserve"> </w:t>
            </w:r>
            <w:r w:rsidR="001213E8" w:rsidRPr="00444B67">
              <w:rPr>
                <w:color w:val="2F5496" w:themeColor="accent5" w:themeShade="BF"/>
                <w:sz w:val="16"/>
                <w:szCs w:val="16"/>
              </w:rPr>
              <w:t xml:space="preserve">are </w:t>
            </w:r>
            <w:r w:rsidR="000265F4" w:rsidRPr="00444B67">
              <w:rPr>
                <w:color w:val="2F5496" w:themeColor="accent5" w:themeShade="BF"/>
                <w:sz w:val="16"/>
                <w:szCs w:val="16"/>
              </w:rPr>
              <w:t>expected to be</w:t>
            </w:r>
            <w:r w:rsidR="007D70C5" w:rsidRPr="00444B67">
              <w:rPr>
                <w:color w:val="2F5496" w:themeColor="accent5" w:themeShade="BF"/>
                <w:sz w:val="16"/>
                <w:szCs w:val="16"/>
              </w:rPr>
              <w:t xml:space="preserve"> saved</w:t>
            </w:r>
            <w:r w:rsidR="00196B50" w:rsidRPr="00444B67">
              <w:rPr>
                <w:color w:val="2F5496" w:themeColor="accent5" w:themeShade="BF"/>
                <w:sz w:val="16"/>
                <w:szCs w:val="16"/>
              </w:rPr>
              <w:t xml:space="preserve">. </w:t>
            </w:r>
          </w:p>
          <w:p w14:paraId="58CE26F0" w14:textId="1A391B9C" w:rsidR="007D70C5" w:rsidRPr="00444B67" w:rsidRDefault="007D70C5" w:rsidP="008D0F8B">
            <w:pPr>
              <w:rPr>
                <w:color w:val="2F5496" w:themeColor="accent5" w:themeShade="BF"/>
                <w:sz w:val="16"/>
                <w:szCs w:val="16"/>
              </w:rPr>
            </w:pPr>
            <w:r w:rsidRPr="00444B67">
              <w:rPr>
                <w:color w:val="2F5496" w:themeColor="accent5" w:themeShade="BF"/>
                <w:sz w:val="16"/>
                <w:szCs w:val="16"/>
              </w:rPr>
              <w:t>Patients who</w:t>
            </w:r>
            <w:r w:rsidR="00196B50" w:rsidRPr="00444B67">
              <w:rPr>
                <w:color w:val="2F5496" w:themeColor="accent5" w:themeShade="BF"/>
                <w:sz w:val="16"/>
                <w:szCs w:val="16"/>
              </w:rPr>
              <w:t xml:space="preserve"> would have otherwise died</w:t>
            </w:r>
            <w:r w:rsidRPr="00444B67">
              <w:rPr>
                <w:color w:val="2F5496" w:themeColor="accent5" w:themeShade="BF"/>
                <w:sz w:val="16"/>
                <w:szCs w:val="16"/>
              </w:rPr>
              <w:t xml:space="preserve"> </w:t>
            </w:r>
            <w:r w:rsidR="00196B50" w:rsidRPr="00444B67">
              <w:rPr>
                <w:color w:val="2F5496" w:themeColor="accent5" w:themeShade="BF"/>
                <w:sz w:val="16"/>
                <w:szCs w:val="16"/>
              </w:rPr>
              <w:t xml:space="preserve">are </w:t>
            </w:r>
            <w:r w:rsidRPr="00444B67">
              <w:rPr>
                <w:color w:val="2F5496" w:themeColor="accent5" w:themeShade="BF"/>
                <w:sz w:val="16"/>
                <w:szCs w:val="16"/>
              </w:rPr>
              <w:t xml:space="preserve">impaired with moderate </w:t>
            </w:r>
            <w:r w:rsidR="005A1E6A" w:rsidRPr="00444B67">
              <w:rPr>
                <w:color w:val="2F5496" w:themeColor="accent5" w:themeShade="BF"/>
                <w:sz w:val="16"/>
                <w:szCs w:val="16"/>
              </w:rPr>
              <w:t>disability</w:t>
            </w:r>
            <w:r w:rsidRPr="00444B67">
              <w:rPr>
                <w:color w:val="2F5496" w:themeColor="accent5" w:themeShade="BF"/>
                <w:sz w:val="16"/>
                <w:szCs w:val="16"/>
              </w:rPr>
              <w:t xml:space="preserve"> (</w:t>
            </w:r>
            <w:r w:rsidR="00C35F8C" w:rsidRPr="00444B67">
              <w:rPr>
                <w:color w:val="2F5496" w:themeColor="accent5" w:themeShade="BF"/>
                <w:sz w:val="16"/>
                <w:szCs w:val="16"/>
              </w:rPr>
              <w:t>estimated on</w:t>
            </w:r>
            <w:r w:rsidRPr="00444B67">
              <w:rPr>
                <w:color w:val="2F5496" w:themeColor="accent5" w:themeShade="BF"/>
                <w:sz w:val="16"/>
                <w:szCs w:val="16"/>
              </w:rPr>
              <w:t xml:space="preserve"> age, APACHE II score and baseline charac</w:t>
            </w:r>
            <w:r w:rsidR="006A154D" w:rsidRPr="00444B67">
              <w:rPr>
                <w:color w:val="2F5496" w:themeColor="accent5" w:themeShade="BF"/>
                <w:sz w:val="16"/>
                <w:szCs w:val="16"/>
              </w:rPr>
              <w:t xml:space="preserve">teristics). Many patients had respiratory or cardiovascular failure at baseline, and a high APACHE II score. For conservatism, </w:t>
            </w:r>
            <w:r w:rsidR="000B472D" w:rsidRPr="00444B67">
              <w:rPr>
                <w:color w:val="2F5496" w:themeColor="accent5" w:themeShade="BF"/>
                <w:sz w:val="16"/>
                <w:szCs w:val="16"/>
              </w:rPr>
              <w:t xml:space="preserve">it is assumed that these patients would have otherwise had a severe form of disability (equivalent to </w:t>
            </w:r>
            <w:r w:rsidR="003F29F7" w:rsidRPr="00444B67">
              <w:rPr>
                <w:color w:val="2F5496" w:themeColor="accent5" w:themeShade="BF"/>
                <w:sz w:val="16"/>
                <w:szCs w:val="16"/>
              </w:rPr>
              <w:t>0.37</w:t>
            </w:r>
            <w:r w:rsidR="000B472D" w:rsidRPr="00444B67">
              <w:rPr>
                <w:color w:val="2F5496" w:themeColor="accent5" w:themeShade="BF"/>
                <w:sz w:val="16"/>
                <w:szCs w:val="16"/>
              </w:rPr>
              <w:t>, the average WHO</w:t>
            </w:r>
            <w:r w:rsidRPr="00444B67">
              <w:rPr>
                <w:color w:val="2F5496" w:themeColor="accent5" w:themeShade="BF"/>
                <w:sz w:val="16"/>
                <w:szCs w:val="16"/>
              </w:rPr>
              <w:t xml:space="preserve"> </w:t>
            </w:r>
            <w:r w:rsidR="003F29F7" w:rsidRPr="00444B67">
              <w:rPr>
                <w:color w:val="2F5496" w:themeColor="accent5" w:themeShade="BF"/>
                <w:sz w:val="16"/>
                <w:szCs w:val="16"/>
              </w:rPr>
              <w:t>disability</w:t>
            </w:r>
            <w:r w:rsidRPr="00444B67">
              <w:rPr>
                <w:color w:val="2F5496" w:themeColor="accent5" w:themeShade="BF"/>
                <w:sz w:val="16"/>
                <w:szCs w:val="16"/>
              </w:rPr>
              <w:t xml:space="preserve"> weight </w:t>
            </w:r>
            <w:r w:rsidR="000B472D" w:rsidRPr="00444B67">
              <w:rPr>
                <w:color w:val="2F5496" w:themeColor="accent5" w:themeShade="BF"/>
                <w:sz w:val="16"/>
                <w:szCs w:val="16"/>
              </w:rPr>
              <w:t xml:space="preserve">for stroke. </w:t>
            </w:r>
          </w:p>
          <w:p w14:paraId="77B8B50D" w14:textId="3689F033" w:rsidR="007D70C5" w:rsidRPr="00444B67" w:rsidRDefault="007D70C5" w:rsidP="008D0F8B">
            <w:pPr>
              <w:rPr>
                <w:color w:val="2F5496" w:themeColor="accent5" w:themeShade="BF"/>
                <w:sz w:val="16"/>
                <w:szCs w:val="16"/>
              </w:rPr>
            </w:pPr>
            <w:r w:rsidRPr="00444B67">
              <w:rPr>
                <w:color w:val="2F5496" w:themeColor="accent5" w:themeShade="BF"/>
                <w:sz w:val="16"/>
                <w:szCs w:val="16"/>
              </w:rPr>
              <w:t>4-year</w:t>
            </w:r>
            <w:r w:rsidR="00183255" w:rsidRPr="00444B67">
              <w:rPr>
                <w:color w:val="2F5496" w:themeColor="accent5" w:themeShade="BF"/>
                <w:sz w:val="16"/>
                <w:szCs w:val="16"/>
              </w:rPr>
              <w:t xml:space="preserve"> additional</w:t>
            </w:r>
            <w:r w:rsidRPr="00444B67">
              <w:rPr>
                <w:color w:val="2F5496" w:themeColor="accent5" w:themeShade="BF"/>
                <w:sz w:val="16"/>
                <w:szCs w:val="16"/>
              </w:rPr>
              <w:t xml:space="preserve"> life expectancy </w:t>
            </w:r>
            <w:r w:rsidR="00183255" w:rsidRPr="00444B67">
              <w:rPr>
                <w:color w:val="2F5496" w:themeColor="accent5" w:themeShade="BF"/>
                <w:sz w:val="16"/>
                <w:szCs w:val="16"/>
              </w:rPr>
              <w:t>based on</w:t>
            </w:r>
            <w:r w:rsidRPr="00444B67">
              <w:rPr>
                <w:color w:val="2F5496" w:themeColor="accent5" w:themeShade="BF"/>
                <w:sz w:val="16"/>
                <w:szCs w:val="16"/>
              </w:rPr>
              <w:t xml:space="preserve"> Wright et al. 2003 risk score estimates (for age group, APACHE II score and diagnosis hazard group). </w:t>
            </w:r>
          </w:p>
          <w:p w14:paraId="0406BB32" w14:textId="1BE4E95F" w:rsidR="007D70C5" w:rsidRPr="00444B67" w:rsidRDefault="00183255" w:rsidP="00FC0708">
            <w:pPr>
              <w:rPr>
                <w:color w:val="2F5496" w:themeColor="accent5" w:themeShade="BF"/>
                <w:sz w:val="16"/>
                <w:szCs w:val="16"/>
              </w:rPr>
            </w:pPr>
            <w:r w:rsidRPr="00444B67">
              <w:rPr>
                <w:color w:val="2F5496" w:themeColor="accent5" w:themeShade="BF"/>
                <w:sz w:val="16"/>
                <w:szCs w:val="16"/>
              </w:rPr>
              <w:t>C</w:t>
            </w:r>
            <w:r w:rsidR="007D70C5" w:rsidRPr="00444B67">
              <w:rPr>
                <w:color w:val="2F5496" w:themeColor="accent5" w:themeShade="BF"/>
                <w:sz w:val="16"/>
                <w:szCs w:val="16"/>
              </w:rPr>
              <w:t xml:space="preserve">onfirmed </w:t>
            </w:r>
            <w:r w:rsidR="00FC0708" w:rsidRPr="00444B67">
              <w:rPr>
                <w:color w:val="2F5496" w:themeColor="accent5" w:themeShade="BF"/>
                <w:sz w:val="16"/>
                <w:szCs w:val="16"/>
              </w:rPr>
              <w:t>through interview</w:t>
            </w:r>
            <w:r w:rsidR="00A97E8E" w:rsidRPr="00444B67">
              <w:rPr>
                <w:color w:val="2F5496" w:themeColor="accent5" w:themeShade="BF"/>
                <w:sz w:val="16"/>
                <w:szCs w:val="16"/>
              </w:rPr>
              <w:t xml:space="preserve"> with senior trial investigators</w:t>
            </w:r>
            <w:r w:rsidR="007D70C5" w:rsidRPr="00444B67">
              <w:rPr>
                <w:color w:val="2F5496" w:themeColor="accent5" w:themeShade="BF"/>
                <w:sz w:val="16"/>
                <w:szCs w:val="16"/>
              </w:rPr>
              <w:t>.</w:t>
            </w:r>
          </w:p>
        </w:tc>
        <w:tc>
          <w:tcPr>
            <w:tcW w:w="509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1148303A" w14:textId="070FED24" w:rsidR="007D70C5" w:rsidRPr="00444B67" w:rsidRDefault="007D70C5" w:rsidP="008D0F8B">
            <w:pPr>
              <w:ind w:left="120"/>
              <w:rPr>
                <w:color w:val="2F5496" w:themeColor="accent5" w:themeShade="BF"/>
                <w:sz w:val="16"/>
                <w:szCs w:val="16"/>
                <w:lang w:val="en-GB"/>
              </w:rPr>
            </w:pPr>
            <w:r w:rsidRPr="00444B67">
              <w:rPr>
                <w:color w:val="2F5496" w:themeColor="accent5" w:themeShade="BF"/>
                <w:sz w:val="16"/>
                <w:szCs w:val="16"/>
                <w:lang w:val="en-GB"/>
              </w:rPr>
              <w:t>WHO (2013)</w:t>
            </w:r>
            <w:r w:rsidR="004B5F5C">
              <w:rPr>
                <w:color w:val="2F5496" w:themeColor="accent5" w:themeShade="BF"/>
                <w:sz w:val="16"/>
                <w:szCs w:val="16"/>
                <w:lang w:val="en-GB"/>
              </w:rPr>
              <w:t>.</w:t>
            </w:r>
            <w:r w:rsidRPr="00444B67">
              <w:rPr>
                <w:color w:val="2F5496" w:themeColor="accent5" w:themeShade="BF"/>
                <w:sz w:val="16"/>
                <w:szCs w:val="16"/>
                <w:lang w:val="en-GB"/>
              </w:rPr>
              <w:t xml:space="preserve"> WHO methods and data sources for global burden of disease estimates 2000-2011</w:t>
            </w:r>
            <w:r w:rsidR="0067033F" w:rsidRPr="00444B67">
              <w:rPr>
                <w:color w:val="2F5496" w:themeColor="accent5" w:themeShade="BF"/>
                <w:sz w:val="16"/>
                <w:szCs w:val="16"/>
                <w:lang w:val="en-GB"/>
              </w:rPr>
              <w:t>.</w:t>
            </w:r>
          </w:p>
          <w:p w14:paraId="196EEA5A" w14:textId="044C89BC" w:rsidR="007D70C5" w:rsidRPr="00444B67" w:rsidRDefault="007D70C5" w:rsidP="00D62C3C">
            <w:pPr>
              <w:ind w:left="120"/>
              <w:rPr>
                <w:color w:val="2F5496" w:themeColor="accent5" w:themeShade="BF"/>
                <w:sz w:val="16"/>
                <w:szCs w:val="16"/>
              </w:rPr>
            </w:pPr>
            <w:r w:rsidRPr="00444B67">
              <w:rPr>
                <w:color w:val="2F5496" w:themeColor="accent5" w:themeShade="BF"/>
                <w:sz w:val="16"/>
                <w:szCs w:val="16"/>
                <w:lang w:val="en-GB"/>
              </w:rPr>
              <w:t>Wright et al. (2003) Long-term survival following intensive care: Subgroup analysis and comparison with the general population. Anaesthesia 58, pages 637–642</w:t>
            </w:r>
            <w:r w:rsidR="00D62C3C">
              <w:rPr>
                <w:color w:val="2F5496" w:themeColor="accent5" w:themeShade="BF"/>
                <w:sz w:val="16"/>
                <w:szCs w:val="16"/>
                <w:lang w:val="en-GB"/>
              </w:rPr>
              <w:t>.</w:t>
            </w:r>
          </w:p>
        </w:tc>
      </w:tr>
      <w:tr w:rsidR="00767E67" w:rsidRPr="000E015D" w14:paraId="5BF8606A" w14:textId="77777777" w:rsidTr="00801A64">
        <w:trPr>
          <w:trHeight w:val="602"/>
        </w:trPr>
        <w:tc>
          <w:tcPr>
            <w:tcW w:w="175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B4328FA"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Severe hypoglycaemia</w:t>
            </w:r>
          </w:p>
        </w:tc>
        <w:tc>
          <w:tcPr>
            <w:tcW w:w="15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A87ED56"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 xml:space="preserve">Service cost: </w:t>
            </w:r>
          </w:p>
          <w:p w14:paraId="7BA8F95E"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-$1,943</w:t>
            </w:r>
          </w:p>
        </w:tc>
        <w:tc>
          <w:tcPr>
            <w:tcW w:w="596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F22759A" w14:textId="4DEC3C27" w:rsidR="000B472D" w:rsidRPr="00444B67" w:rsidRDefault="000B472D" w:rsidP="008D0F8B">
            <w:pPr>
              <w:rPr>
                <w:color w:val="2F5496" w:themeColor="accent5" w:themeShade="BF"/>
                <w:sz w:val="16"/>
                <w:szCs w:val="16"/>
              </w:rPr>
            </w:pPr>
            <w:r w:rsidRPr="00444B67">
              <w:rPr>
                <w:color w:val="2F5496" w:themeColor="accent5" w:themeShade="BF"/>
                <w:sz w:val="16"/>
                <w:szCs w:val="16"/>
              </w:rPr>
              <w:t xml:space="preserve">The incidence of severe hypoglycaemia is expected to </w:t>
            </w:r>
            <w:r w:rsidR="001B3866" w:rsidRPr="00444B67">
              <w:rPr>
                <w:color w:val="2F5496" w:themeColor="accent5" w:themeShade="BF"/>
                <w:sz w:val="16"/>
                <w:szCs w:val="16"/>
              </w:rPr>
              <w:t xml:space="preserve">increase costs </w:t>
            </w:r>
            <w:r w:rsidRPr="00444B67">
              <w:rPr>
                <w:color w:val="2F5496" w:themeColor="accent5" w:themeShade="BF"/>
                <w:sz w:val="16"/>
                <w:szCs w:val="16"/>
              </w:rPr>
              <w:t>(</w:t>
            </w:r>
            <w:proofErr w:type="spellStart"/>
            <w:r w:rsidRPr="00444B67">
              <w:rPr>
                <w:color w:val="2F5496" w:themeColor="accent5" w:themeShade="BF"/>
                <w:sz w:val="16"/>
                <w:szCs w:val="16"/>
              </w:rPr>
              <w:t>Krinsley</w:t>
            </w:r>
            <w:proofErr w:type="spellEnd"/>
            <w:r w:rsidRPr="00444B67">
              <w:rPr>
                <w:color w:val="2F5496" w:themeColor="accent5" w:themeShade="BF"/>
                <w:sz w:val="16"/>
                <w:szCs w:val="16"/>
              </w:rPr>
              <w:t xml:space="preserve"> et al. 2011)</w:t>
            </w:r>
            <w:r w:rsidR="007D70C5" w:rsidRPr="00444B67">
              <w:rPr>
                <w:color w:val="2F5496" w:themeColor="accent5" w:themeShade="BF"/>
                <w:sz w:val="16"/>
                <w:szCs w:val="16"/>
              </w:rPr>
              <w:t xml:space="preserve">. </w:t>
            </w:r>
            <w:r w:rsidR="001213E8" w:rsidRPr="00444B67">
              <w:rPr>
                <w:color w:val="2F5496" w:themeColor="accent5" w:themeShade="BF"/>
                <w:sz w:val="16"/>
                <w:szCs w:val="16"/>
              </w:rPr>
              <w:t xml:space="preserve">A UK study, </w:t>
            </w:r>
            <w:r w:rsidRPr="00444B67">
              <w:rPr>
                <w:color w:val="2F5496" w:themeColor="accent5" w:themeShade="BF"/>
                <w:sz w:val="16"/>
                <w:szCs w:val="16"/>
              </w:rPr>
              <w:t>McEwan et al</w:t>
            </w:r>
            <w:r w:rsidR="006D20EE">
              <w:rPr>
                <w:color w:val="2F5496" w:themeColor="accent5" w:themeShade="BF"/>
                <w:sz w:val="16"/>
                <w:szCs w:val="16"/>
              </w:rPr>
              <w:t>.</w:t>
            </w:r>
            <w:r w:rsidRPr="00444B67">
              <w:rPr>
                <w:color w:val="2F5496" w:themeColor="accent5" w:themeShade="BF"/>
                <w:sz w:val="16"/>
                <w:szCs w:val="16"/>
              </w:rPr>
              <w:t xml:space="preserve"> (2015)</w:t>
            </w:r>
            <w:r w:rsidR="001213E8" w:rsidRPr="00444B67">
              <w:rPr>
                <w:color w:val="2F5496" w:themeColor="accent5" w:themeShade="BF"/>
                <w:sz w:val="16"/>
                <w:szCs w:val="16"/>
              </w:rPr>
              <w:t>,</w:t>
            </w:r>
            <w:r w:rsidRPr="00444B67">
              <w:rPr>
                <w:color w:val="2F5496" w:themeColor="accent5" w:themeShade="BF"/>
                <w:sz w:val="16"/>
                <w:szCs w:val="16"/>
              </w:rPr>
              <w:t xml:space="preserve"> found that the </w:t>
            </w:r>
            <w:r w:rsidR="001B3866" w:rsidRPr="00444B67">
              <w:rPr>
                <w:color w:val="2F5496" w:themeColor="accent5" w:themeShade="BF"/>
                <w:sz w:val="16"/>
                <w:szCs w:val="16"/>
              </w:rPr>
              <w:t xml:space="preserve">total </w:t>
            </w:r>
            <w:r w:rsidRPr="00444B67">
              <w:rPr>
                <w:color w:val="2F5496" w:themeColor="accent5" w:themeShade="BF"/>
                <w:sz w:val="16"/>
                <w:szCs w:val="16"/>
              </w:rPr>
              <w:t xml:space="preserve">cost of an ICU patient with hypoglycaemia was 40% </w:t>
            </w:r>
            <w:r w:rsidR="001B3866" w:rsidRPr="00444B67">
              <w:rPr>
                <w:color w:val="2F5496" w:themeColor="accent5" w:themeShade="BF"/>
                <w:sz w:val="16"/>
                <w:szCs w:val="16"/>
              </w:rPr>
              <w:t xml:space="preserve">higher </w:t>
            </w:r>
            <w:r w:rsidRPr="00444B67">
              <w:rPr>
                <w:color w:val="2F5496" w:themeColor="accent5" w:themeShade="BF"/>
                <w:sz w:val="16"/>
                <w:szCs w:val="16"/>
              </w:rPr>
              <w:t>than a</w:t>
            </w:r>
            <w:r w:rsidR="001B3866" w:rsidRPr="00444B67">
              <w:rPr>
                <w:color w:val="2F5496" w:themeColor="accent5" w:themeShade="BF"/>
                <w:sz w:val="16"/>
                <w:szCs w:val="16"/>
              </w:rPr>
              <w:t>n ICU</w:t>
            </w:r>
            <w:r w:rsidRPr="00444B67">
              <w:rPr>
                <w:color w:val="2F5496" w:themeColor="accent5" w:themeShade="BF"/>
                <w:sz w:val="16"/>
                <w:szCs w:val="16"/>
              </w:rPr>
              <w:t xml:space="preserve"> patient without hypoglycaemia. For conservatism, 40% is applied to the ICU rate for 1 day</w:t>
            </w:r>
            <w:r w:rsidR="00B54FED" w:rsidRPr="00444B67">
              <w:rPr>
                <w:color w:val="2F5496" w:themeColor="accent5" w:themeShade="BF"/>
                <w:sz w:val="16"/>
                <w:szCs w:val="16"/>
              </w:rPr>
              <w:t xml:space="preserve"> </w:t>
            </w:r>
            <w:r w:rsidRPr="00444B67">
              <w:rPr>
                <w:color w:val="2F5496" w:themeColor="accent5" w:themeShade="BF"/>
                <w:sz w:val="16"/>
                <w:szCs w:val="16"/>
              </w:rPr>
              <w:t>rather than the full length of stay</w:t>
            </w:r>
            <w:r w:rsidR="001B3866" w:rsidRPr="00444B67">
              <w:rPr>
                <w:color w:val="2F5496" w:themeColor="accent5" w:themeShade="BF"/>
                <w:sz w:val="16"/>
                <w:szCs w:val="16"/>
              </w:rPr>
              <w:t xml:space="preserve"> in </w:t>
            </w:r>
            <w:r w:rsidR="00B54FED" w:rsidRPr="00444B67">
              <w:rPr>
                <w:color w:val="2F5496" w:themeColor="accent5" w:themeShade="BF"/>
                <w:sz w:val="16"/>
                <w:szCs w:val="16"/>
              </w:rPr>
              <w:t>ICU (</w:t>
            </w:r>
            <w:r w:rsidR="001B3866" w:rsidRPr="00444B67">
              <w:rPr>
                <w:color w:val="2F5496" w:themeColor="accent5" w:themeShade="BF"/>
                <w:sz w:val="16"/>
                <w:szCs w:val="16"/>
              </w:rPr>
              <w:t xml:space="preserve">median of 6 days), </w:t>
            </w:r>
            <w:r w:rsidR="00B54FED" w:rsidRPr="00444B67">
              <w:rPr>
                <w:color w:val="2F5496" w:themeColor="accent5" w:themeShade="BF"/>
                <w:sz w:val="16"/>
                <w:szCs w:val="16"/>
              </w:rPr>
              <w:t>which was estimated by senior trial investigators to be too high in the Australian context.</w:t>
            </w:r>
          </w:p>
          <w:p w14:paraId="1C739864" w14:textId="151CFDF1" w:rsidR="007D70C5" w:rsidRPr="00444B67" w:rsidRDefault="000B472D" w:rsidP="008D0F8B">
            <w:pPr>
              <w:rPr>
                <w:color w:val="2F5496" w:themeColor="accent5" w:themeShade="BF"/>
                <w:sz w:val="16"/>
                <w:szCs w:val="16"/>
              </w:rPr>
            </w:pPr>
            <w:r w:rsidRPr="00444B67">
              <w:rPr>
                <w:color w:val="2F5496" w:themeColor="accent5" w:themeShade="BF"/>
                <w:sz w:val="16"/>
                <w:szCs w:val="16"/>
              </w:rPr>
              <w:t xml:space="preserve">The </w:t>
            </w:r>
            <w:r w:rsidR="007D70C5" w:rsidRPr="00444B67">
              <w:rPr>
                <w:color w:val="2F5496" w:themeColor="accent5" w:themeShade="BF"/>
                <w:sz w:val="16"/>
                <w:szCs w:val="16"/>
              </w:rPr>
              <w:t>national ICU rate of $200 p</w:t>
            </w:r>
            <w:r w:rsidRPr="00444B67">
              <w:rPr>
                <w:color w:val="2F5496" w:themeColor="accent5" w:themeShade="BF"/>
                <w:sz w:val="16"/>
                <w:szCs w:val="16"/>
              </w:rPr>
              <w:t>er hour is based on IHPA 2015-16.</w:t>
            </w:r>
          </w:p>
          <w:p w14:paraId="19A9F6F1" w14:textId="5CF32313" w:rsidR="007D70C5" w:rsidRPr="00444B67" w:rsidRDefault="007D70C5" w:rsidP="00393C15">
            <w:pPr>
              <w:rPr>
                <w:color w:val="2F5496" w:themeColor="accent5" w:themeShade="BF"/>
                <w:sz w:val="16"/>
                <w:szCs w:val="16"/>
              </w:rPr>
            </w:pPr>
            <w:r w:rsidRPr="00444B67">
              <w:rPr>
                <w:color w:val="2F5496" w:themeColor="accent5" w:themeShade="BF"/>
                <w:sz w:val="16"/>
                <w:szCs w:val="16"/>
              </w:rPr>
              <w:t xml:space="preserve">“No long term sequelae of severe hypoglycaemia reported” </w:t>
            </w:r>
            <w:r w:rsidR="004F0DF6" w:rsidRPr="00444B67">
              <w:rPr>
                <w:color w:val="2F5496" w:themeColor="accent5" w:themeShade="BF"/>
                <w:sz w:val="16"/>
                <w:szCs w:val="16"/>
              </w:rPr>
              <w:t>stated</w:t>
            </w:r>
            <w:r w:rsidR="00393C15" w:rsidRPr="00444B67">
              <w:rPr>
                <w:color w:val="2F5496" w:themeColor="accent5" w:themeShade="BF"/>
                <w:sz w:val="16"/>
                <w:szCs w:val="16"/>
              </w:rPr>
              <w:t xml:space="preserve"> in trial, therefore n</w:t>
            </w:r>
            <w:r w:rsidRPr="00444B67">
              <w:rPr>
                <w:color w:val="2F5496" w:themeColor="accent5" w:themeShade="BF"/>
                <w:sz w:val="16"/>
                <w:szCs w:val="16"/>
              </w:rPr>
              <w:t>o QALY impact</w:t>
            </w:r>
            <w:r w:rsidR="00393C15" w:rsidRPr="00444B67">
              <w:rPr>
                <w:color w:val="2F5496" w:themeColor="accent5" w:themeShade="BF"/>
                <w:sz w:val="16"/>
                <w:szCs w:val="16"/>
              </w:rPr>
              <w:t xml:space="preserve"> attributed</w:t>
            </w:r>
            <w:r w:rsidRPr="00444B67">
              <w:rPr>
                <w:color w:val="2F5496" w:themeColor="accent5" w:themeShade="BF"/>
                <w:sz w:val="16"/>
                <w:szCs w:val="16"/>
              </w:rPr>
              <w:t xml:space="preserve">. </w:t>
            </w:r>
            <w:r w:rsidR="00A97E8E" w:rsidRPr="00444B67">
              <w:rPr>
                <w:color w:val="2F5496" w:themeColor="accent5" w:themeShade="BF"/>
                <w:sz w:val="16"/>
                <w:szCs w:val="16"/>
              </w:rPr>
              <w:t>Confirmed through interview with senior trial investigators.</w:t>
            </w:r>
          </w:p>
        </w:tc>
        <w:tc>
          <w:tcPr>
            <w:tcW w:w="509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28734163" w14:textId="660AB624" w:rsidR="007D70C5" w:rsidRPr="00444B67" w:rsidRDefault="007D70C5" w:rsidP="008D0F8B">
            <w:pPr>
              <w:ind w:left="120"/>
              <w:rPr>
                <w:color w:val="2F5496" w:themeColor="accent5" w:themeShade="BF"/>
                <w:sz w:val="16"/>
                <w:szCs w:val="16"/>
                <w:lang w:val="en-GB"/>
              </w:rPr>
            </w:pPr>
            <w:proofErr w:type="spellStart"/>
            <w:r w:rsidRPr="00444B67">
              <w:rPr>
                <w:color w:val="2F5496" w:themeColor="accent5" w:themeShade="BF"/>
                <w:sz w:val="16"/>
                <w:szCs w:val="16"/>
                <w:lang w:val="en-GB"/>
              </w:rPr>
              <w:t>Krinsley</w:t>
            </w:r>
            <w:proofErr w:type="spellEnd"/>
            <w:r w:rsidRPr="00444B67">
              <w:rPr>
                <w:color w:val="2F5496" w:themeColor="accent5" w:themeShade="BF"/>
                <w:sz w:val="16"/>
                <w:szCs w:val="16"/>
                <w:lang w:val="en-GB"/>
              </w:rPr>
              <w:t xml:space="preserve"> et al. 2011 Mild hypoglycaemia is strongly associated with increased intensive care unit length of stay. Annals of Intensive Care 1:49.</w:t>
            </w:r>
          </w:p>
          <w:p w14:paraId="68A03187" w14:textId="43FA7DBC" w:rsidR="007D70C5" w:rsidRPr="00444B67" w:rsidRDefault="007D70C5" w:rsidP="008D0F8B">
            <w:pPr>
              <w:ind w:left="120"/>
              <w:rPr>
                <w:color w:val="2F5496" w:themeColor="accent5" w:themeShade="BF"/>
                <w:sz w:val="16"/>
                <w:szCs w:val="16"/>
                <w:lang w:val="en-GB"/>
              </w:rPr>
            </w:pPr>
            <w:r w:rsidRPr="00444B67">
              <w:rPr>
                <w:color w:val="2F5496" w:themeColor="accent5" w:themeShade="BF"/>
                <w:sz w:val="16"/>
                <w:szCs w:val="16"/>
                <w:lang w:val="en-GB"/>
              </w:rPr>
              <w:t>McEwan et al. (2015) Healthcare resource implications of hypoglycaemia-related hospital admissions and inpatient hypoglycaemia: retrospective record-linked cohort studies in England. BMJ Open Diabetes Research &amp; Care.</w:t>
            </w:r>
          </w:p>
          <w:p w14:paraId="6498FB95" w14:textId="77777777" w:rsidR="007D70C5" w:rsidRPr="00444B67" w:rsidRDefault="007D70C5" w:rsidP="008D0F8B">
            <w:pPr>
              <w:ind w:left="120"/>
              <w:rPr>
                <w:color w:val="2F5496" w:themeColor="accent5" w:themeShade="BF"/>
                <w:sz w:val="16"/>
                <w:szCs w:val="16"/>
                <w:lang w:val="en-GB"/>
              </w:rPr>
            </w:pPr>
            <w:r w:rsidRPr="00444B67">
              <w:rPr>
                <w:color w:val="2F5496" w:themeColor="accent5" w:themeShade="BF"/>
                <w:sz w:val="16"/>
                <w:szCs w:val="16"/>
                <w:lang w:val="en-GB"/>
              </w:rPr>
              <w:t>https://www.ihpa.gov.au/sites/g/files/net636/f/publications/national_pricing_model_technical_specifications_2015-16.pdf</w:t>
            </w:r>
          </w:p>
        </w:tc>
      </w:tr>
      <w:tr w:rsidR="00767E67" w:rsidRPr="000E015D" w14:paraId="59BD0E5A" w14:textId="77777777" w:rsidTr="00801A64">
        <w:trPr>
          <w:trHeight w:val="602"/>
        </w:trPr>
        <w:tc>
          <w:tcPr>
            <w:tcW w:w="175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297A1D1"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Received corticosteroid</w:t>
            </w:r>
          </w:p>
        </w:tc>
        <w:tc>
          <w:tcPr>
            <w:tcW w:w="15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E27AA90"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Service cost: -$7</w:t>
            </w:r>
          </w:p>
        </w:tc>
        <w:tc>
          <w:tcPr>
            <w:tcW w:w="596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609BA33" w14:textId="77777777" w:rsidR="00AC1515" w:rsidRPr="00444B67" w:rsidRDefault="00AC1515" w:rsidP="008D0F8B">
            <w:pPr>
              <w:rPr>
                <w:color w:val="2F5496" w:themeColor="accent5" w:themeShade="BF"/>
                <w:sz w:val="16"/>
                <w:szCs w:val="16"/>
              </w:rPr>
            </w:pPr>
            <w:r w:rsidRPr="00444B67">
              <w:rPr>
                <w:color w:val="2F5496" w:themeColor="accent5" w:themeShade="BF"/>
                <w:sz w:val="16"/>
                <w:szCs w:val="16"/>
              </w:rPr>
              <w:t>Treatment with hydrocortisone sodium succinate based on NSW guidelines. PBS listing costs.</w:t>
            </w:r>
          </w:p>
          <w:p w14:paraId="2F66B04B" w14:textId="5AB99ED7" w:rsidR="007D70C5" w:rsidRPr="00444B67" w:rsidRDefault="009D0032" w:rsidP="00111569">
            <w:pPr>
              <w:rPr>
                <w:color w:val="2F5496" w:themeColor="accent5" w:themeShade="BF"/>
                <w:sz w:val="16"/>
                <w:szCs w:val="16"/>
              </w:rPr>
            </w:pPr>
            <w:r w:rsidRPr="00444B67">
              <w:rPr>
                <w:color w:val="2F5496" w:themeColor="accent5" w:themeShade="BF"/>
                <w:sz w:val="16"/>
                <w:szCs w:val="16"/>
              </w:rPr>
              <w:t>C</w:t>
            </w:r>
            <w:r w:rsidR="007D70C5" w:rsidRPr="00444B67">
              <w:rPr>
                <w:color w:val="2F5496" w:themeColor="accent5" w:themeShade="BF"/>
                <w:sz w:val="16"/>
                <w:szCs w:val="16"/>
              </w:rPr>
              <w:t>ost minima</w:t>
            </w:r>
            <w:r w:rsidR="00AC1515" w:rsidRPr="00444B67">
              <w:rPr>
                <w:color w:val="2F5496" w:themeColor="accent5" w:themeShade="BF"/>
                <w:sz w:val="16"/>
                <w:szCs w:val="16"/>
              </w:rPr>
              <w:t xml:space="preserve">l. </w:t>
            </w:r>
            <w:r w:rsidR="00A97E8E" w:rsidRPr="00444B67">
              <w:rPr>
                <w:color w:val="2F5496" w:themeColor="accent5" w:themeShade="BF"/>
                <w:sz w:val="16"/>
                <w:szCs w:val="16"/>
              </w:rPr>
              <w:t>Confirmed through interview with senior trial investigators.</w:t>
            </w:r>
          </w:p>
        </w:tc>
        <w:tc>
          <w:tcPr>
            <w:tcW w:w="509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2B37DFC3" w14:textId="14FE0C00" w:rsidR="00111569" w:rsidRPr="00444B67" w:rsidRDefault="00111569" w:rsidP="008D0F8B">
            <w:pPr>
              <w:ind w:left="120"/>
              <w:rPr>
                <w:color w:val="2F5496" w:themeColor="accent5" w:themeShade="BF"/>
                <w:sz w:val="16"/>
                <w:szCs w:val="16"/>
                <w:lang w:val="en-GB"/>
              </w:rPr>
            </w:pPr>
            <w:r w:rsidRPr="00444B67">
              <w:rPr>
                <w:color w:val="2F5496" w:themeColor="accent5" w:themeShade="BF"/>
                <w:sz w:val="16"/>
                <w:szCs w:val="16"/>
                <w:lang w:val="en-GB"/>
              </w:rPr>
              <w:t>http://www.seslhd.health.nsw.gov.au/rhw/Newborn_Care/Guidelines/Medication/pdf/hydrosodium.pdf</w:t>
            </w:r>
          </w:p>
          <w:p w14:paraId="1185EC0B" w14:textId="13E74B13" w:rsidR="007D70C5" w:rsidRPr="00444B67" w:rsidRDefault="007D70C5" w:rsidP="008D0F8B">
            <w:pPr>
              <w:ind w:left="120"/>
              <w:rPr>
                <w:color w:val="2F5496" w:themeColor="accent5" w:themeShade="BF"/>
                <w:sz w:val="16"/>
                <w:szCs w:val="16"/>
                <w:lang w:val="en-GB"/>
              </w:rPr>
            </w:pPr>
            <w:r w:rsidRPr="00444B67">
              <w:rPr>
                <w:color w:val="2F5496" w:themeColor="accent5" w:themeShade="BF"/>
                <w:sz w:val="16"/>
                <w:szCs w:val="16"/>
                <w:lang w:val="en-GB"/>
              </w:rPr>
              <w:t>http://www.pbs.gov.au/medicine/item/1501B-1510L-3470P-5118J</w:t>
            </w:r>
          </w:p>
        </w:tc>
      </w:tr>
      <w:tr w:rsidR="00767E67" w:rsidRPr="000E015D" w14:paraId="77E62263" w14:textId="77777777" w:rsidTr="00801A64">
        <w:trPr>
          <w:trHeight w:val="602"/>
        </w:trPr>
        <w:tc>
          <w:tcPr>
            <w:tcW w:w="175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4DC80EA"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Intervention costs</w:t>
            </w:r>
          </w:p>
        </w:tc>
        <w:tc>
          <w:tcPr>
            <w:tcW w:w="15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A4A7243"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Service cost:</w:t>
            </w:r>
          </w:p>
          <w:p w14:paraId="750E6BB3"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 xml:space="preserve"> -$146</w:t>
            </w:r>
          </w:p>
        </w:tc>
        <w:tc>
          <w:tcPr>
            <w:tcW w:w="596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546996E" w14:textId="13C67306" w:rsidR="007D70C5" w:rsidRPr="00444B67" w:rsidRDefault="007D70C5" w:rsidP="008D0F8B">
            <w:pPr>
              <w:rPr>
                <w:color w:val="2F5496" w:themeColor="accent5" w:themeShade="BF"/>
                <w:sz w:val="16"/>
                <w:szCs w:val="16"/>
              </w:rPr>
            </w:pPr>
            <w:r w:rsidRPr="00444B67">
              <w:rPr>
                <w:color w:val="2F5496" w:themeColor="accent5" w:themeShade="BF"/>
                <w:sz w:val="16"/>
                <w:szCs w:val="16"/>
              </w:rPr>
              <w:t xml:space="preserve">Intervention cost </w:t>
            </w:r>
            <w:r w:rsidR="001213E8" w:rsidRPr="00444B67">
              <w:rPr>
                <w:color w:val="2F5496" w:themeColor="accent5" w:themeShade="BF"/>
                <w:sz w:val="16"/>
                <w:szCs w:val="16"/>
              </w:rPr>
              <w:t xml:space="preserve">is </w:t>
            </w:r>
            <w:r w:rsidRPr="00444B67">
              <w:rPr>
                <w:color w:val="2F5496" w:themeColor="accent5" w:themeShade="BF"/>
                <w:sz w:val="16"/>
                <w:szCs w:val="16"/>
              </w:rPr>
              <w:t xml:space="preserve">based on Van den </w:t>
            </w:r>
            <w:proofErr w:type="spellStart"/>
            <w:r w:rsidRPr="00444B67">
              <w:rPr>
                <w:color w:val="2F5496" w:themeColor="accent5" w:themeShade="BF"/>
                <w:sz w:val="16"/>
                <w:szCs w:val="16"/>
              </w:rPr>
              <w:t>Berghe</w:t>
            </w:r>
            <w:proofErr w:type="spellEnd"/>
            <w:r w:rsidRPr="00444B67">
              <w:rPr>
                <w:color w:val="2F5496" w:themeColor="accent5" w:themeShade="BF"/>
                <w:sz w:val="16"/>
                <w:szCs w:val="16"/>
              </w:rPr>
              <w:t xml:space="preserve"> study </w:t>
            </w:r>
            <w:r w:rsidR="004F0DF6" w:rsidRPr="00444B67">
              <w:rPr>
                <w:color w:val="2F5496" w:themeColor="accent5" w:themeShade="BF"/>
                <w:sz w:val="16"/>
                <w:szCs w:val="16"/>
              </w:rPr>
              <w:t>–</w:t>
            </w:r>
            <w:r w:rsidRPr="00444B67">
              <w:rPr>
                <w:color w:val="2F5496" w:themeColor="accent5" w:themeShade="BF"/>
                <w:sz w:val="16"/>
                <w:szCs w:val="16"/>
              </w:rPr>
              <w:t xml:space="preserve"> </w:t>
            </w:r>
            <w:r w:rsidR="004F0DF6" w:rsidRPr="00444B67">
              <w:rPr>
                <w:color w:val="2F5496" w:themeColor="accent5" w:themeShade="BF"/>
                <w:sz w:val="16"/>
                <w:szCs w:val="16"/>
              </w:rPr>
              <w:t xml:space="preserve">a </w:t>
            </w:r>
            <w:r w:rsidRPr="00444B67">
              <w:rPr>
                <w:color w:val="2F5496" w:themeColor="accent5" w:themeShade="BF"/>
                <w:sz w:val="16"/>
                <w:szCs w:val="16"/>
              </w:rPr>
              <w:t xml:space="preserve">similar study of tight </w:t>
            </w:r>
            <w:proofErr w:type="spellStart"/>
            <w:r w:rsidRPr="00444B67">
              <w:rPr>
                <w:color w:val="2F5496" w:themeColor="accent5" w:themeShade="BF"/>
                <w:sz w:val="16"/>
                <w:szCs w:val="16"/>
              </w:rPr>
              <w:t>glycemic</w:t>
            </w:r>
            <w:proofErr w:type="spellEnd"/>
            <w:r w:rsidRPr="00444B67">
              <w:rPr>
                <w:color w:val="2F5496" w:themeColor="accent5" w:themeShade="BF"/>
                <w:sz w:val="16"/>
                <w:szCs w:val="16"/>
              </w:rPr>
              <w:t xml:space="preserve"> control in intensive care patients (excess treatment cost of intensive insulin therapy was 72 Euros per patient). </w:t>
            </w:r>
            <w:r w:rsidR="00496A84" w:rsidRPr="00444B67">
              <w:rPr>
                <w:color w:val="2F5496" w:themeColor="accent5" w:themeShade="BF"/>
                <w:sz w:val="16"/>
                <w:szCs w:val="16"/>
              </w:rPr>
              <w:t xml:space="preserve">Converted to Australian dollars. </w:t>
            </w:r>
            <w:r w:rsidR="00A97E8E" w:rsidRPr="00444B67">
              <w:rPr>
                <w:color w:val="2F5496" w:themeColor="accent5" w:themeShade="BF"/>
                <w:sz w:val="16"/>
                <w:szCs w:val="16"/>
              </w:rPr>
              <w:t>Confirmed through interview with senior trial investigators.</w:t>
            </w:r>
          </w:p>
        </w:tc>
        <w:tc>
          <w:tcPr>
            <w:tcW w:w="509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4078DDEA" w14:textId="074C9318" w:rsidR="007D70C5" w:rsidRPr="00444B67" w:rsidRDefault="007D70C5" w:rsidP="00D62C3C">
            <w:pPr>
              <w:ind w:left="120"/>
              <w:rPr>
                <w:color w:val="2F5496" w:themeColor="accent5" w:themeShade="BF"/>
                <w:sz w:val="16"/>
                <w:szCs w:val="16"/>
                <w:lang w:val="en-GB"/>
              </w:rPr>
            </w:pPr>
            <w:r w:rsidRPr="00444B67">
              <w:rPr>
                <w:color w:val="2F5496" w:themeColor="accent5" w:themeShade="BF"/>
                <w:sz w:val="16"/>
                <w:szCs w:val="16"/>
                <w:lang w:val="en-GB"/>
              </w:rPr>
              <w:t xml:space="preserve">Van den </w:t>
            </w:r>
            <w:proofErr w:type="spellStart"/>
            <w:r w:rsidRPr="00444B67">
              <w:rPr>
                <w:color w:val="2F5496" w:themeColor="accent5" w:themeShade="BF"/>
                <w:sz w:val="16"/>
                <w:szCs w:val="16"/>
                <w:lang w:val="en-GB"/>
              </w:rPr>
              <w:t>Berghe</w:t>
            </w:r>
            <w:proofErr w:type="spellEnd"/>
            <w:r w:rsidRPr="00444B67">
              <w:rPr>
                <w:color w:val="2F5496" w:themeColor="accent5" w:themeShade="BF"/>
                <w:sz w:val="16"/>
                <w:szCs w:val="16"/>
                <w:lang w:val="en-GB"/>
              </w:rPr>
              <w:t xml:space="preserve"> et al. (2006) Analysis of healthcare resource utilization with intensive insulin therapy in critically ill patients. </w:t>
            </w:r>
            <w:proofErr w:type="spellStart"/>
            <w:r w:rsidRPr="00444B67">
              <w:rPr>
                <w:color w:val="2F5496" w:themeColor="accent5" w:themeShade="BF"/>
                <w:sz w:val="16"/>
                <w:szCs w:val="16"/>
                <w:lang w:val="en-GB"/>
              </w:rPr>
              <w:t>Crit</w:t>
            </w:r>
            <w:proofErr w:type="spellEnd"/>
            <w:r w:rsidRPr="00444B67">
              <w:rPr>
                <w:color w:val="2F5496" w:themeColor="accent5" w:themeShade="BF"/>
                <w:sz w:val="16"/>
                <w:szCs w:val="16"/>
                <w:lang w:val="en-GB"/>
              </w:rPr>
              <w:t xml:space="preserve"> Care Med</w:t>
            </w:r>
            <w:r w:rsidR="00D62C3C">
              <w:rPr>
                <w:color w:val="2F5496" w:themeColor="accent5" w:themeShade="BF"/>
                <w:sz w:val="16"/>
                <w:szCs w:val="16"/>
                <w:lang w:val="en-GB"/>
              </w:rPr>
              <w:t>.</w:t>
            </w:r>
            <w:r w:rsidRPr="00444B67">
              <w:rPr>
                <w:color w:val="2F5496" w:themeColor="accent5" w:themeShade="BF"/>
                <w:sz w:val="16"/>
                <w:szCs w:val="16"/>
                <w:lang w:val="en-GB"/>
              </w:rPr>
              <w:t xml:space="preserve">  Vol. 34, No. 3</w:t>
            </w:r>
            <w:r w:rsidR="00D62C3C">
              <w:rPr>
                <w:color w:val="2F5496" w:themeColor="accent5" w:themeShade="BF"/>
                <w:sz w:val="16"/>
                <w:szCs w:val="16"/>
                <w:lang w:val="en-GB"/>
              </w:rPr>
              <w:t>.</w:t>
            </w:r>
          </w:p>
        </w:tc>
      </w:tr>
    </w:tbl>
    <w:bookmarkStart w:id="25" w:name="_Toc349182228"/>
    <w:p w14:paraId="434D5F7F" w14:textId="47E74A2A" w:rsidR="00767E67" w:rsidRPr="00801A64" w:rsidRDefault="0013630E">
      <w:pPr>
        <w:pStyle w:val="Heading2"/>
      </w:pPr>
      <w:r w:rsidRPr="003616DA">
        <w:rPr>
          <w:noProof/>
          <w:lang w:val="en-AU" w:eastAsia="en-AU"/>
        </w:rPr>
        <mc:AlternateContent>
          <mc:Choice Requires="wps">
            <w:drawing>
              <wp:anchor distT="0" distB="0" distL="114300" distR="114300" simplePos="0" relativeHeight="251662336" behindDoc="0" locked="0" layoutInCell="1" allowOverlap="1" wp14:anchorId="4EB3038B" wp14:editId="1033E2C2">
                <wp:simplePos x="0" y="0"/>
                <wp:positionH relativeFrom="page">
                  <wp:posOffset>7077384</wp:posOffset>
                </wp:positionH>
                <wp:positionV relativeFrom="page">
                  <wp:posOffset>9502151</wp:posOffset>
                </wp:positionV>
                <wp:extent cx="2331378" cy="113859"/>
                <wp:effectExtent l="0" t="0" r="0" b="635"/>
                <wp:wrapSquare wrapText="bothSides"/>
                <wp:docPr id="215" name="Rectangle 215"/>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B6B40" w14:textId="77777777" w:rsidR="000D4A73" w:rsidRDefault="000D4A73" w:rsidP="0013630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15" o:spid="_x0000_s1041" style="position:absolute;left:0;text-align:left;margin-left:557.25pt;margin-top:748.2pt;width:183.55pt;height:8.9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" fillcolor="#5b9bd5 [3204]" stroked="f" strokeweight="1pt">
                <v:textbox inset="14.4pt,14.4pt,14.4pt,28.8pt">
                  <w:txbxContent>
                    <w:p w14:paraId="07CB6B40" w14:textId="77777777" w:rsidR="000D4A73" w:rsidRDefault="000D4A73" w:rsidP="0013630E">
                      <w:pPr>
                        <w:spacing w:before="240"/>
                        <w:rPr>
                          <w:color w:val="FFFFFF" w:themeColor="background1"/>
                        </w:rPr>
                      </w:pPr>
                    </w:p>
                  </w:txbxContent>
                </v:textbox>
                <w10:wrap type="square" anchorx="page" anchory="page"/>
              </v:rect>
            </w:pict>
          </mc:Fallback>
        </mc:AlternateContent>
      </w:r>
      <w:r w:rsidRPr="003616DA">
        <w:rPr>
          <w:lang w:eastAsia="en-AU"/>
        </w:rPr>
        <w:t>DECRA Trial (2011)</w:t>
      </w:r>
      <w:r w:rsidR="004438AC" w:rsidRPr="003616DA">
        <w:rPr>
          <w:lang w:eastAsia="en-AU"/>
        </w:rPr>
        <w:t xml:space="preserve"> – </w:t>
      </w:r>
      <w:proofErr w:type="spellStart"/>
      <w:r w:rsidR="00F321F3">
        <w:rPr>
          <w:lang w:eastAsia="en-AU"/>
        </w:rPr>
        <w:t>Decompressive</w:t>
      </w:r>
      <w:proofErr w:type="spellEnd"/>
      <w:r w:rsidR="00F321F3">
        <w:rPr>
          <w:lang w:eastAsia="en-AU"/>
        </w:rPr>
        <w:t xml:space="preserve"> </w:t>
      </w:r>
      <w:proofErr w:type="spellStart"/>
      <w:r w:rsidR="00F321F3">
        <w:rPr>
          <w:lang w:eastAsia="en-AU"/>
        </w:rPr>
        <w:t>craniectomy</w:t>
      </w:r>
      <w:proofErr w:type="spellEnd"/>
      <w:r w:rsidR="00F321F3">
        <w:rPr>
          <w:lang w:eastAsia="en-AU"/>
        </w:rPr>
        <w:t xml:space="preserve"> in diffuse traumatic brain i</w:t>
      </w:r>
      <w:r w:rsidRPr="003616DA">
        <w:rPr>
          <w:lang w:eastAsia="en-AU"/>
        </w:rPr>
        <w:t>njury</w:t>
      </w:r>
      <w:r w:rsidRPr="00106F08">
        <w:rPr>
          <w:rStyle w:val="FootnoteReference"/>
          <w:rFonts w:ascii="Gisha" w:hAnsi="Gisha" w:cs="Gisha"/>
          <w:sz w:val="24"/>
          <w:szCs w:val="24"/>
        </w:rPr>
        <w:t xml:space="preserve"> </w:t>
      </w:r>
      <w:r w:rsidRPr="00106F08">
        <w:rPr>
          <w:rStyle w:val="FootnoteReference"/>
          <w:rFonts w:ascii="Gisha" w:hAnsi="Gisha" w:cs="Gisha"/>
          <w:sz w:val="24"/>
          <w:szCs w:val="24"/>
        </w:rPr>
        <w:footnoteReference w:id="94"/>
      </w:r>
      <w:bookmarkEnd w:id="25"/>
    </w:p>
    <w:p w14:paraId="1CDB627E" w14:textId="77777777" w:rsidR="00767E67" w:rsidRDefault="00767E67" w:rsidP="00BD7C42">
      <w:pPr>
        <w:pStyle w:val="Heading2"/>
        <w:numPr>
          <w:ilvl w:val="0"/>
          <w:numId w:val="0"/>
        </w:numPr>
      </w:pPr>
    </w:p>
    <w:p w14:paraId="275E3CBD" w14:textId="77777777" w:rsidR="00767E67" w:rsidRDefault="00767E67" w:rsidP="00801A64">
      <w:pPr>
        <w:pStyle w:val="Heading3"/>
        <w:numPr>
          <w:ilvl w:val="0"/>
          <w:numId w:val="0"/>
        </w:numPr>
      </w:pPr>
      <w:r>
        <w:t>Context</w:t>
      </w:r>
    </w:p>
    <w:p w14:paraId="2F7C8268" w14:textId="77777777" w:rsidR="002D5FD3" w:rsidRPr="00BD7C42" w:rsidRDefault="002D5FD3" w:rsidP="00801A64"/>
    <w:p w14:paraId="51EC5A71" w14:textId="7146317C" w:rsidR="00767E67" w:rsidRPr="00AB55E0" w:rsidRDefault="00767E67" w:rsidP="00AB55E0">
      <w:pPr>
        <w:pStyle w:val="Commissionbullets"/>
        <w:rPr>
          <w:b/>
        </w:rPr>
      </w:pPr>
      <w:r w:rsidRPr="00AB55E0">
        <w:rPr>
          <w:b/>
        </w:rPr>
        <w:t>Among patients who are hospitalised with severe traumatic brain injury</w:t>
      </w:r>
      <w:r w:rsidR="00C24F88">
        <w:rPr>
          <w:b/>
        </w:rPr>
        <w:t xml:space="preserve"> </w:t>
      </w:r>
      <w:r w:rsidRPr="00AB55E0">
        <w:rPr>
          <w:b/>
        </w:rPr>
        <w:t>(TBI), 60% either die or survive with disability. Approximately 1000 patients a year sustain a TBI.</w:t>
      </w:r>
    </w:p>
    <w:p w14:paraId="73568C58" w14:textId="77777777" w:rsidR="00767E67" w:rsidRPr="00F64031" w:rsidRDefault="00767E67" w:rsidP="00AB55E0">
      <w:pPr>
        <w:pStyle w:val="Commissionbullets"/>
      </w:pPr>
      <w:r w:rsidRPr="00BD7C42">
        <w:rPr>
          <w:lang w:val="en-GB"/>
        </w:rPr>
        <w:t xml:space="preserve">Treatments minimise secondary brain injury such as intracranial hypertension caused by cerebral oedema. </w:t>
      </w:r>
    </w:p>
    <w:p w14:paraId="5A53105E" w14:textId="77777777" w:rsidR="00767E67" w:rsidRPr="00F64031" w:rsidRDefault="00767E67" w:rsidP="00AB55E0">
      <w:pPr>
        <w:pStyle w:val="Commissionbullets"/>
      </w:pPr>
      <w:r w:rsidRPr="00BD7C42">
        <w:rPr>
          <w:lang w:val="en-GB"/>
        </w:rPr>
        <w:t>Wher</w:t>
      </w:r>
      <w:r w:rsidRPr="00767E67">
        <w:rPr>
          <w:lang w:val="en-GB"/>
        </w:rPr>
        <w:t xml:space="preserve">e this first line medical therapy is not successful in reducing pressure, surgical intervention may be indicated. </w:t>
      </w:r>
    </w:p>
    <w:p w14:paraId="3FA7BE7D" w14:textId="7E92F5FD" w:rsidR="00767E67" w:rsidRPr="00767E67" w:rsidRDefault="00767E67" w:rsidP="00AB55E0">
      <w:pPr>
        <w:pStyle w:val="Commissionbullets"/>
        <w:rPr>
          <w:lang w:val="en-GB"/>
        </w:rPr>
      </w:pPr>
      <w:r w:rsidRPr="00BD7C42">
        <w:rPr>
          <w:lang w:val="en-GB"/>
        </w:rPr>
        <w:t>Decompressive Craniectomy (DC) is a neurosurgical process to remove part of the skull to reduce pressure on the brain.</w:t>
      </w:r>
      <w:r w:rsidR="00CB3759">
        <w:rPr>
          <w:lang w:val="en-GB"/>
        </w:rPr>
        <w:t xml:space="preserve"> </w:t>
      </w:r>
    </w:p>
    <w:p w14:paraId="2143A12C" w14:textId="77777777" w:rsidR="00767E67" w:rsidRPr="00F64031" w:rsidRDefault="00767E67" w:rsidP="00AB55E0">
      <w:pPr>
        <w:pStyle w:val="Commissionbullets"/>
      </w:pPr>
      <w:r w:rsidRPr="00767E67">
        <w:rPr>
          <w:lang w:val="en-GB"/>
        </w:rPr>
        <w:t xml:space="preserve">The use of this procedure was becoming more frequent. </w:t>
      </w:r>
    </w:p>
    <w:p w14:paraId="3A8ACDB5" w14:textId="77777777" w:rsidR="00767E67" w:rsidRPr="00F64031" w:rsidRDefault="00767E67" w:rsidP="00AB55E0">
      <w:pPr>
        <w:pStyle w:val="Commissionbullets"/>
      </w:pPr>
      <w:r w:rsidRPr="00BD7C42">
        <w:rPr>
          <w:lang w:val="en-GB"/>
        </w:rPr>
        <w:t>The DECRA trial shows that the treatment was potentially harmful.</w:t>
      </w:r>
      <w:r w:rsidRPr="00767E67">
        <w:rPr>
          <w:rStyle w:val="FootnoteReference"/>
        </w:rPr>
        <w:t xml:space="preserve"> </w:t>
      </w:r>
    </w:p>
    <w:p w14:paraId="7A025F7C" w14:textId="77777777" w:rsidR="00767E67" w:rsidRPr="00767E67" w:rsidRDefault="00767E67" w:rsidP="00AB55E0">
      <w:pPr>
        <w:pStyle w:val="Commissionbullets"/>
        <w:rPr>
          <w:lang w:val="en-GB"/>
        </w:rPr>
      </w:pPr>
      <w:r w:rsidRPr="00BD7C42">
        <w:rPr>
          <w:lang w:val="en-GB"/>
        </w:rPr>
        <w:t>The current use of DC for diffuse TBI in clinical practice in Australia is unknown, because of the complexity of when it is and when it is not appropriate</w:t>
      </w:r>
      <w:r w:rsidRPr="00767E67">
        <w:rPr>
          <w:lang w:val="en-GB"/>
        </w:rPr>
        <w:t xml:space="preserve"> depending on individual circumstances and patient mix. </w:t>
      </w:r>
    </w:p>
    <w:p w14:paraId="481603DE" w14:textId="77777777" w:rsidR="00767E67" w:rsidRPr="00767E67" w:rsidRDefault="00767E67" w:rsidP="00AB55E0">
      <w:pPr>
        <w:pStyle w:val="Commissionbullets"/>
        <w:rPr>
          <w:lang w:val="en-GB"/>
        </w:rPr>
      </w:pPr>
      <w:r w:rsidRPr="00767E67">
        <w:rPr>
          <w:lang w:val="en-GB"/>
        </w:rPr>
        <w:t xml:space="preserve">The treatment is still indicated in some instances, but an increase in use is avoided and reduction in its use is generally expected. </w:t>
      </w:r>
    </w:p>
    <w:p w14:paraId="6B429E74" w14:textId="654CE4A4" w:rsidR="0013630E" w:rsidRPr="00106F08" w:rsidRDefault="0013630E" w:rsidP="00BD7C42">
      <w:pPr>
        <w:pStyle w:val="Heading2"/>
        <w:numPr>
          <w:ilvl w:val="0"/>
          <w:numId w:val="0"/>
        </w:numPr>
        <w:sectPr w:rsidR="0013630E" w:rsidRPr="00106F08" w:rsidSect="00F9614D">
          <w:type w:val="continuous"/>
          <w:pgSz w:w="16838" w:h="11906" w:orient="landscape"/>
          <w:pgMar w:top="1440" w:right="1440" w:bottom="1440" w:left="1440" w:header="709" w:footer="709" w:gutter="0"/>
          <w:cols w:space="708"/>
          <w:docGrid w:linePitch="360"/>
        </w:sectPr>
      </w:pPr>
      <w:r w:rsidRPr="00106F08">
        <w:t xml:space="preserve"> </w:t>
      </w:r>
    </w:p>
    <w:tbl>
      <w:tblPr>
        <w:tblStyle w:val="TableGrid"/>
        <w:tblW w:w="14614"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9"/>
        <w:gridCol w:w="1843"/>
        <w:gridCol w:w="1559"/>
        <w:gridCol w:w="1559"/>
        <w:gridCol w:w="2835"/>
        <w:gridCol w:w="3869"/>
      </w:tblGrid>
      <w:tr w:rsidR="00767E67" w:rsidRPr="000E015D" w14:paraId="0C740840" w14:textId="77777777" w:rsidTr="00801A64">
        <w:trPr>
          <w:trHeight w:val="689"/>
        </w:trPr>
        <w:tc>
          <w:tcPr>
            <w:tcW w:w="2949" w:type="dxa"/>
            <w:shd w:val="clear" w:color="auto" w:fill="934B97"/>
            <w:vAlign w:val="center"/>
          </w:tcPr>
          <w:p w14:paraId="2285266C" w14:textId="77777777" w:rsidR="007D70C5" w:rsidRPr="00444B67" w:rsidRDefault="007D70C5" w:rsidP="00BD7C42">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Outcome</w:t>
            </w:r>
          </w:p>
        </w:tc>
        <w:tc>
          <w:tcPr>
            <w:tcW w:w="1843" w:type="dxa"/>
            <w:shd w:val="clear" w:color="auto" w:fill="934B97"/>
            <w:vAlign w:val="center"/>
          </w:tcPr>
          <w:p w14:paraId="691FC790"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Eligible participants if implemented</w:t>
            </w:r>
          </w:p>
        </w:tc>
        <w:tc>
          <w:tcPr>
            <w:tcW w:w="1559" w:type="dxa"/>
            <w:shd w:val="clear" w:color="auto" w:fill="934B97"/>
            <w:vAlign w:val="center"/>
          </w:tcPr>
          <w:p w14:paraId="0337C059"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Primary outcomes</w:t>
            </w:r>
          </w:p>
        </w:tc>
        <w:tc>
          <w:tcPr>
            <w:tcW w:w="1559" w:type="dxa"/>
            <w:shd w:val="clear" w:color="auto" w:fill="934B97"/>
            <w:vAlign w:val="center"/>
          </w:tcPr>
          <w:p w14:paraId="0CDAD26E"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Secondary outcomes</w:t>
            </w:r>
          </w:p>
        </w:tc>
        <w:tc>
          <w:tcPr>
            <w:tcW w:w="2835" w:type="dxa"/>
            <w:shd w:val="clear" w:color="auto" w:fill="934B97"/>
            <w:vAlign w:val="center"/>
          </w:tcPr>
          <w:p w14:paraId="41C76D00"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Clinical context</w:t>
            </w:r>
          </w:p>
        </w:tc>
        <w:tc>
          <w:tcPr>
            <w:tcW w:w="3869" w:type="dxa"/>
            <w:shd w:val="clear" w:color="auto" w:fill="934B97"/>
            <w:vAlign w:val="center"/>
          </w:tcPr>
          <w:p w14:paraId="1AAD7BD3"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Main clinical assumptions</w:t>
            </w:r>
          </w:p>
        </w:tc>
      </w:tr>
      <w:tr w:rsidR="00767E67" w:rsidRPr="000E015D" w14:paraId="3539D337" w14:textId="77777777" w:rsidTr="00801A64">
        <w:trPr>
          <w:trHeight w:val="703"/>
        </w:trPr>
        <w:tc>
          <w:tcPr>
            <w:tcW w:w="2949" w:type="dxa"/>
            <w:vMerge w:val="restart"/>
            <w:shd w:val="clear" w:color="auto" w:fill="EEE8ED"/>
          </w:tcPr>
          <w:p w14:paraId="5A6D345F" w14:textId="66F3F573" w:rsidR="007D70C5" w:rsidRPr="00444B67" w:rsidRDefault="001213E8" w:rsidP="001213E8">
            <w:pPr>
              <w:rPr>
                <w:rFonts w:asciiTheme="minorBidi" w:hAnsiTheme="minorBidi"/>
                <w:color w:val="2F5496" w:themeColor="accent5" w:themeShade="BF"/>
                <w:sz w:val="16"/>
                <w:szCs w:val="14"/>
              </w:rPr>
            </w:pPr>
            <w:r w:rsidRPr="00444B67">
              <w:rPr>
                <w:rFonts w:asciiTheme="minorBidi" w:hAnsiTheme="minorBidi"/>
                <w:color w:val="2F5496" w:themeColor="accent5" w:themeShade="BF"/>
                <w:sz w:val="16"/>
                <w:szCs w:val="14"/>
              </w:rPr>
              <w:t xml:space="preserve">Decompressive craniectomy (DC) </w:t>
            </w:r>
            <w:r w:rsidR="007D70C5" w:rsidRPr="00444B67">
              <w:rPr>
                <w:rFonts w:asciiTheme="minorBidi" w:hAnsiTheme="minorBidi"/>
                <w:color w:val="2F5496" w:themeColor="accent5" w:themeShade="BF"/>
                <w:sz w:val="16"/>
                <w:szCs w:val="14"/>
              </w:rPr>
              <w:t>decrease</w:t>
            </w:r>
            <w:r w:rsidRPr="00444B67">
              <w:rPr>
                <w:rFonts w:asciiTheme="minorBidi" w:hAnsiTheme="minorBidi"/>
                <w:color w:val="2F5496" w:themeColor="accent5" w:themeShade="BF"/>
                <w:sz w:val="16"/>
                <w:szCs w:val="14"/>
              </w:rPr>
              <w:t>s</w:t>
            </w:r>
            <w:r w:rsidR="007D70C5" w:rsidRPr="00444B67">
              <w:rPr>
                <w:rFonts w:asciiTheme="minorBidi" w:hAnsiTheme="minorBidi"/>
                <w:color w:val="2F5496" w:themeColor="accent5" w:themeShade="BF"/>
                <w:sz w:val="16"/>
                <w:szCs w:val="14"/>
              </w:rPr>
              <w:t xml:space="preserve"> intracranial hypertension, but increase</w:t>
            </w:r>
            <w:r w:rsidRPr="00444B67">
              <w:rPr>
                <w:rFonts w:asciiTheme="minorBidi" w:hAnsiTheme="minorBidi"/>
                <w:color w:val="2F5496" w:themeColor="accent5" w:themeShade="BF"/>
                <w:sz w:val="16"/>
                <w:szCs w:val="14"/>
              </w:rPr>
              <w:t>s the risk of</w:t>
            </w:r>
            <w:r w:rsidR="007D70C5" w:rsidRPr="00444B67">
              <w:rPr>
                <w:rFonts w:asciiTheme="minorBidi" w:hAnsiTheme="minorBidi"/>
                <w:color w:val="2F5496" w:themeColor="accent5" w:themeShade="BF"/>
                <w:sz w:val="16"/>
                <w:szCs w:val="14"/>
              </w:rPr>
              <w:t xml:space="preserve"> adverse events and poorer outcomes on the Extended Glasgow Outcome Scale </w:t>
            </w:r>
            <w:r w:rsidR="00D16068" w:rsidRPr="00444B67">
              <w:rPr>
                <w:rFonts w:asciiTheme="minorBidi" w:hAnsiTheme="minorBidi"/>
                <w:color w:val="2F5496" w:themeColor="accent5" w:themeShade="BF"/>
                <w:sz w:val="16"/>
                <w:szCs w:val="14"/>
              </w:rPr>
              <w:t xml:space="preserve">(GOS-E) </w:t>
            </w:r>
            <w:r w:rsidRPr="00444B67">
              <w:rPr>
                <w:rFonts w:asciiTheme="minorBidi" w:hAnsiTheme="minorBidi"/>
                <w:color w:val="2F5496" w:themeColor="accent5" w:themeShade="BF"/>
                <w:sz w:val="16"/>
                <w:szCs w:val="14"/>
              </w:rPr>
              <w:t>compared to</w:t>
            </w:r>
            <w:r w:rsidR="007D70C5" w:rsidRPr="00444B67">
              <w:rPr>
                <w:rFonts w:asciiTheme="minorBidi" w:hAnsiTheme="minorBidi"/>
                <w:color w:val="2F5496" w:themeColor="accent5" w:themeShade="BF"/>
                <w:sz w:val="16"/>
                <w:szCs w:val="14"/>
              </w:rPr>
              <w:t xml:space="preserve"> standard care.</w:t>
            </w:r>
            <w:r w:rsidR="00CB3759">
              <w:rPr>
                <w:rFonts w:asciiTheme="minorBidi" w:hAnsiTheme="minorBidi"/>
                <w:color w:val="2F5496" w:themeColor="accent5" w:themeShade="BF"/>
                <w:sz w:val="16"/>
                <w:szCs w:val="14"/>
              </w:rPr>
              <w:t xml:space="preserve"> </w:t>
            </w:r>
            <w:r w:rsidR="007D70C5" w:rsidRPr="00444B67">
              <w:rPr>
                <w:rFonts w:asciiTheme="minorBidi" w:hAnsiTheme="minorBidi"/>
                <w:color w:val="2F5496" w:themeColor="accent5" w:themeShade="BF"/>
                <w:sz w:val="16"/>
                <w:szCs w:val="14"/>
              </w:rPr>
              <w:t xml:space="preserve">ICU ALOS and days on mechanical ventilation </w:t>
            </w:r>
            <w:r w:rsidRPr="00444B67">
              <w:rPr>
                <w:rFonts w:asciiTheme="minorBidi" w:hAnsiTheme="minorBidi"/>
                <w:color w:val="2F5496" w:themeColor="accent5" w:themeShade="BF"/>
                <w:sz w:val="16"/>
                <w:szCs w:val="14"/>
              </w:rPr>
              <w:t>are</w:t>
            </w:r>
            <w:r w:rsidR="007D70C5" w:rsidRPr="00444B67">
              <w:rPr>
                <w:rFonts w:asciiTheme="minorBidi" w:hAnsiTheme="minorBidi"/>
                <w:color w:val="2F5496" w:themeColor="accent5" w:themeShade="BF"/>
                <w:sz w:val="16"/>
                <w:szCs w:val="14"/>
              </w:rPr>
              <w:t xml:space="preserve"> lower in DC. </w:t>
            </w:r>
          </w:p>
        </w:tc>
        <w:tc>
          <w:tcPr>
            <w:tcW w:w="1843" w:type="dxa"/>
            <w:shd w:val="clear" w:color="auto" w:fill="DBCDD9"/>
          </w:tcPr>
          <w:p w14:paraId="2A7F1866" w14:textId="77777777" w:rsidR="007D70C5" w:rsidRPr="00444B67" w:rsidRDefault="007D70C5" w:rsidP="008D0F8B">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Adults 15-59 TBI refractive intracranial hypertension = 956</w:t>
            </w:r>
            <w:r w:rsidRPr="00444B67">
              <w:rPr>
                <w:rStyle w:val="FootnoteReference"/>
                <w:rFonts w:asciiTheme="minorBidi" w:hAnsiTheme="minorBidi"/>
                <w:bCs/>
                <w:color w:val="2F5496" w:themeColor="accent5" w:themeShade="BF"/>
                <w:kern w:val="24"/>
                <w:sz w:val="16"/>
                <w:szCs w:val="14"/>
              </w:rPr>
              <w:footnoteReference w:id="95"/>
            </w:r>
          </w:p>
        </w:tc>
        <w:tc>
          <w:tcPr>
            <w:tcW w:w="1559" w:type="dxa"/>
            <w:vMerge w:val="restart"/>
            <w:shd w:val="clear" w:color="auto" w:fill="EEE8ED"/>
          </w:tcPr>
          <w:p w14:paraId="68D7CC81" w14:textId="22FDD9C5" w:rsidR="007D70C5" w:rsidRPr="00444B67" w:rsidRDefault="007D70C5" w:rsidP="008D0F8B">
            <w:pPr>
              <w:rPr>
                <w:rFonts w:asciiTheme="minorBidi" w:hAnsiTheme="minorBidi"/>
                <w:color w:val="2F5496" w:themeColor="accent5" w:themeShade="BF"/>
                <w:sz w:val="16"/>
                <w:szCs w:val="14"/>
              </w:rPr>
            </w:pPr>
            <w:r w:rsidRPr="00444B67">
              <w:rPr>
                <w:rFonts w:asciiTheme="minorBidi" w:hAnsiTheme="minorBidi"/>
                <w:bCs/>
                <w:color w:val="2F5496" w:themeColor="accent5" w:themeShade="BF"/>
                <w:kern w:val="24"/>
                <w:sz w:val="16"/>
                <w:szCs w:val="14"/>
              </w:rPr>
              <w:t>Death and Functional outcomes at 6 months on Extended Glasgow Outcome Scale (GOS-E)</w:t>
            </w:r>
            <w:r w:rsidR="0067033F" w:rsidRPr="00444B67">
              <w:rPr>
                <w:rFonts w:asciiTheme="minorBidi" w:hAnsiTheme="minorBidi"/>
                <w:bCs/>
                <w:color w:val="2F5496" w:themeColor="accent5" w:themeShade="BF"/>
                <w:kern w:val="24"/>
                <w:sz w:val="16"/>
                <w:szCs w:val="14"/>
              </w:rPr>
              <w:t>.</w:t>
            </w:r>
          </w:p>
        </w:tc>
        <w:tc>
          <w:tcPr>
            <w:tcW w:w="1559" w:type="dxa"/>
            <w:vMerge w:val="restart"/>
            <w:shd w:val="clear" w:color="auto" w:fill="EEE8ED"/>
          </w:tcPr>
          <w:p w14:paraId="39CD6DB2" w14:textId="77777777" w:rsidR="007D70C5" w:rsidRPr="00444B67" w:rsidRDefault="007D70C5" w:rsidP="008D0F8B">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ICU and Hospital Average Length of Stay (ALOS)</w:t>
            </w:r>
          </w:p>
          <w:p w14:paraId="18F610AC" w14:textId="77777777" w:rsidR="007D70C5" w:rsidRPr="00444B67" w:rsidRDefault="007D70C5" w:rsidP="008D0F8B">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medical or surgical complications</w:t>
            </w:r>
          </w:p>
          <w:p w14:paraId="32EA4325" w14:textId="7F98227E" w:rsidR="007D70C5" w:rsidRPr="00444B67" w:rsidRDefault="007D70C5" w:rsidP="008D0F8B">
            <w:pPr>
              <w:rPr>
                <w:rFonts w:asciiTheme="minorBidi" w:hAnsiTheme="minorBidi"/>
                <w:color w:val="2F5496" w:themeColor="accent5" w:themeShade="BF"/>
                <w:sz w:val="16"/>
                <w:szCs w:val="14"/>
              </w:rPr>
            </w:pPr>
            <w:r w:rsidRPr="00444B67">
              <w:rPr>
                <w:rFonts w:asciiTheme="minorBidi" w:hAnsiTheme="minorBidi"/>
                <w:bCs/>
                <w:color w:val="2F5496" w:themeColor="accent5" w:themeShade="BF"/>
                <w:kern w:val="24"/>
                <w:sz w:val="16"/>
                <w:szCs w:val="14"/>
              </w:rPr>
              <w:t>days on mechanical ventilation</w:t>
            </w:r>
            <w:r w:rsidR="0067033F" w:rsidRPr="00444B67">
              <w:rPr>
                <w:rFonts w:asciiTheme="minorBidi" w:hAnsiTheme="minorBidi"/>
                <w:bCs/>
                <w:color w:val="2F5496" w:themeColor="accent5" w:themeShade="BF"/>
                <w:kern w:val="24"/>
                <w:sz w:val="16"/>
                <w:szCs w:val="14"/>
              </w:rPr>
              <w:t>.</w:t>
            </w:r>
          </w:p>
        </w:tc>
        <w:tc>
          <w:tcPr>
            <w:tcW w:w="2835" w:type="dxa"/>
            <w:vMerge w:val="restart"/>
            <w:shd w:val="clear" w:color="auto" w:fill="EEE8ED"/>
          </w:tcPr>
          <w:p w14:paraId="601E9FCE" w14:textId="381C3770" w:rsidR="007D70C5" w:rsidRPr="00444B67" w:rsidRDefault="007D70C5" w:rsidP="008D0F8B">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444B67">
              <w:rPr>
                <w:rFonts w:asciiTheme="minorBidi" w:hAnsiTheme="minorBidi" w:cstheme="minorBidi"/>
                <w:bCs/>
                <w:color w:val="2F5496" w:themeColor="accent5" w:themeShade="BF"/>
                <w:kern w:val="24"/>
                <w:sz w:val="16"/>
                <w:szCs w:val="14"/>
              </w:rPr>
              <w:t>The trial has resulted in a shift away from using Decompressive Craniectomy to reduce intracranial hypertension.</w:t>
            </w:r>
            <w:r w:rsidR="00CB3759">
              <w:rPr>
                <w:rFonts w:asciiTheme="minorBidi" w:hAnsiTheme="minorBidi" w:cstheme="minorBidi"/>
                <w:bCs/>
                <w:color w:val="2F5496" w:themeColor="accent5" w:themeShade="BF"/>
                <w:kern w:val="24"/>
                <w:sz w:val="16"/>
                <w:szCs w:val="14"/>
              </w:rPr>
              <w:t xml:space="preserve"> </w:t>
            </w:r>
            <w:r w:rsidRPr="00444B67">
              <w:rPr>
                <w:rFonts w:asciiTheme="minorBidi" w:hAnsiTheme="minorBidi" w:cstheme="minorBidi"/>
                <w:bCs/>
                <w:color w:val="2F5496" w:themeColor="accent5" w:themeShade="BF"/>
                <w:kern w:val="24"/>
                <w:sz w:val="16"/>
                <w:szCs w:val="14"/>
              </w:rPr>
              <w:t>In some instances, it is still indicated but a broad reduction is expected</w:t>
            </w:r>
            <w:r w:rsidR="0067033F" w:rsidRPr="00444B67">
              <w:rPr>
                <w:rFonts w:asciiTheme="minorBidi" w:hAnsiTheme="minorBidi" w:cstheme="minorBidi"/>
                <w:bCs/>
                <w:color w:val="2F5496" w:themeColor="accent5" w:themeShade="BF"/>
                <w:kern w:val="24"/>
                <w:sz w:val="16"/>
                <w:szCs w:val="14"/>
              </w:rPr>
              <w:t>.</w:t>
            </w:r>
          </w:p>
          <w:p w14:paraId="11E598FA" w14:textId="10E19EBD" w:rsidR="007D70C5" w:rsidRPr="00444B67" w:rsidRDefault="007D70C5" w:rsidP="008D0F8B">
            <w:pPr>
              <w:rPr>
                <w:rFonts w:asciiTheme="minorBidi" w:hAnsiTheme="minorBidi"/>
                <w:color w:val="2F5496" w:themeColor="accent5" w:themeShade="BF"/>
                <w:sz w:val="16"/>
                <w:szCs w:val="14"/>
              </w:rPr>
            </w:pPr>
            <w:r w:rsidRPr="00444B67">
              <w:rPr>
                <w:rFonts w:asciiTheme="minorBidi" w:hAnsiTheme="minorBidi"/>
                <w:bCs/>
                <w:color w:val="2F5496" w:themeColor="accent5" w:themeShade="BF"/>
                <w:kern w:val="24"/>
                <w:sz w:val="16"/>
                <w:szCs w:val="14"/>
              </w:rPr>
              <w:t>Trial confirms control as approach of choice</w:t>
            </w:r>
            <w:r w:rsidR="0067033F" w:rsidRPr="00444B67">
              <w:rPr>
                <w:rFonts w:asciiTheme="minorBidi" w:hAnsiTheme="minorBidi"/>
                <w:bCs/>
                <w:color w:val="2F5496" w:themeColor="accent5" w:themeShade="BF"/>
                <w:kern w:val="24"/>
                <w:sz w:val="16"/>
                <w:szCs w:val="14"/>
              </w:rPr>
              <w:t>.</w:t>
            </w:r>
          </w:p>
        </w:tc>
        <w:tc>
          <w:tcPr>
            <w:tcW w:w="3869" w:type="dxa"/>
            <w:vMerge w:val="restart"/>
            <w:shd w:val="clear" w:color="auto" w:fill="EEE8ED"/>
          </w:tcPr>
          <w:p w14:paraId="302A5AF4" w14:textId="3A93810B" w:rsidR="007D70C5" w:rsidRPr="00444B67" w:rsidRDefault="00DC4E83" w:rsidP="008D0F8B">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444B67">
              <w:rPr>
                <w:rFonts w:asciiTheme="minorBidi" w:hAnsiTheme="minorBidi" w:cstheme="minorBidi"/>
                <w:bCs/>
                <w:color w:val="2F5496" w:themeColor="accent5" w:themeShade="BF"/>
                <w:kern w:val="24"/>
                <w:sz w:val="16"/>
                <w:szCs w:val="14"/>
              </w:rPr>
              <w:t xml:space="preserve">The analysis is based on functional outcomes, using </w:t>
            </w:r>
            <w:r w:rsidR="007D70C5" w:rsidRPr="00444B67">
              <w:rPr>
                <w:rFonts w:asciiTheme="minorBidi" w:hAnsiTheme="minorBidi" w:cstheme="minorBidi"/>
                <w:bCs/>
                <w:color w:val="2F5496" w:themeColor="accent5" w:themeShade="BF"/>
                <w:kern w:val="24"/>
                <w:sz w:val="16"/>
                <w:szCs w:val="14"/>
              </w:rPr>
              <w:t xml:space="preserve">GOS-E </w:t>
            </w:r>
            <w:r w:rsidRPr="00444B67">
              <w:rPr>
                <w:rFonts w:asciiTheme="minorBidi" w:hAnsiTheme="minorBidi" w:cstheme="minorBidi"/>
                <w:bCs/>
                <w:color w:val="2F5496" w:themeColor="accent5" w:themeShade="BF"/>
                <w:kern w:val="24"/>
                <w:sz w:val="16"/>
                <w:szCs w:val="14"/>
              </w:rPr>
              <w:t>scores. Ongoing treatment costs are based on cost of services and equipment, by severity of disease</w:t>
            </w:r>
            <w:r w:rsidR="0067033F" w:rsidRPr="00444B67">
              <w:rPr>
                <w:rFonts w:asciiTheme="minorBidi" w:hAnsiTheme="minorBidi" w:cstheme="minorBidi"/>
                <w:bCs/>
                <w:color w:val="2F5496" w:themeColor="accent5" w:themeShade="BF"/>
                <w:kern w:val="24"/>
                <w:sz w:val="16"/>
                <w:szCs w:val="14"/>
              </w:rPr>
              <w:t>.</w:t>
            </w:r>
            <w:r w:rsidR="007D70C5" w:rsidRPr="00444B67">
              <w:rPr>
                <w:rStyle w:val="FootnoteReference"/>
                <w:rFonts w:asciiTheme="minorBidi" w:hAnsiTheme="minorBidi" w:cstheme="minorBidi"/>
                <w:bCs/>
                <w:color w:val="2F5496" w:themeColor="accent5" w:themeShade="BF"/>
                <w:kern w:val="24"/>
                <w:sz w:val="16"/>
                <w:szCs w:val="14"/>
              </w:rPr>
              <w:footnoteReference w:id="96"/>
            </w:r>
          </w:p>
          <w:p w14:paraId="63F01BF4" w14:textId="2CFD55D4" w:rsidR="007D70C5" w:rsidRPr="00444B67" w:rsidRDefault="00D466B8" w:rsidP="008D0F8B">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444B67">
              <w:rPr>
                <w:rFonts w:asciiTheme="minorBidi" w:hAnsiTheme="minorBidi" w:cstheme="minorBidi"/>
                <w:bCs/>
                <w:color w:val="2F5496" w:themeColor="accent5" w:themeShade="BF"/>
                <w:kern w:val="24"/>
                <w:sz w:val="16"/>
                <w:szCs w:val="14"/>
              </w:rPr>
              <w:t xml:space="preserve">Baseline </w:t>
            </w:r>
            <w:r w:rsidR="00D16068" w:rsidRPr="00444B67">
              <w:rPr>
                <w:rFonts w:asciiTheme="minorBidi" w:hAnsiTheme="minorBidi" w:cstheme="minorBidi"/>
                <w:bCs/>
                <w:color w:val="2F5496" w:themeColor="accent5" w:themeShade="BF"/>
                <w:kern w:val="24"/>
                <w:sz w:val="16"/>
                <w:szCs w:val="14"/>
              </w:rPr>
              <w:t xml:space="preserve">of </w:t>
            </w:r>
            <w:r w:rsidRPr="00444B67">
              <w:rPr>
                <w:rFonts w:asciiTheme="minorBidi" w:hAnsiTheme="minorBidi" w:cstheme="minorBidi"/>
                <w:bCs/>
                <w:color w:val="2F5496" w:themeColor="accent5" w:themeShade="BF"/>
                <w:kern w:val="24"/>
                <w:sz w:val="16"/>
                <w:szCs w:val="14"/>
              </w:rPr>
              <w:t>GOS-E 2-3</w:t>
            </w:r>
            <w:r w:rsidR="007D70C5" w:rsidRPr="00444B67">
              <w:rPr>
                <w:rFonts w:asciiTheme="minorBidi" w:hAnsiTheme="minorBidi" w:cstheme="minorBidi"/>
                <w:bCs/>
                <w:color w:val="2F5496" w:themeColor="accent5" w:themeShade="BF"/>
                <w:kern w:val="24"/>
                <w:sz w:val="16"/>
                <w:szCs w:val="14"/>
              </w:rPr>
              <w:t xml:space="preserve"> </w:t>
            </w:r>
            <w:r w:rsidR="00D16068" w:rsidRPr="00444B67">
              <w:rPr>
                <w:rFonts w:asciiTheme="minorBidi" w:hAnsiTheme="minorBidi" w:cstheme="minorBidi"/>
                <w:bCs/>
                <w:color w:val="2F5496" w:themeColor="accent5" w:themeShade="BF"/>
                <w:kern w:val="24"/>
                <w:sz w:val="16"/>
                <w:szCs w:val="14"/>
              </w:rPr>
              <w:t xml:space="preserve">is used </w:t>
            </w:r>
            <w:r w:rsidR="007D70C5" w:rsidRPr="00444B67">
              <w:rPr>
                <w:rFonts w:asciiTheme="minorBidi" w:hAnsiTheme="minorBidi" w:cstheme="minorBidi"/>
                <w:bCs/>
                <w:color w:val="2F5496" w:themeColor="accent5" w:themeShade="BF"/>
                <w:kern w:val="24"/>
                <w:sz w:val="16"/>
                <w:szCs w:val="14"/>
              </w:rPr>
              <w:t>based on trial data</w:t>
            </w:r>
            <w:r w:rsidRPr="00444B67">
              <w:rPr>
                <w:rFonts w:asciiTheme="minorBidi" w:hAnsiTheme="minorBidi" w:cstheme="minorBidi"/>
                <w:bCs/>
                <w:color w:val="2F5496" w:themeColor="accent5" w:themeShade="BF"/>
                <w:kern w:val="24"/>
                <w:sz w:val="16"/>
                <w:szCs w:val="14"/>
              </w:rPr>
              <w:t xml:space="preserve"> and discussion with </w:t>
            </w:r>
            <w:r w:rsidR="00BA09E9" w:rsidRPr="00444B67">
              <w:rPr>
                <w:rFonts w:asciiTheme="minorBidi" w:hAnsiTheme="minorBidi" w:cstheme="minorBidi"/>
                <w:bCs/>
                <w:color w:val="2F5496" w:themeColor="accent5" w:themeShade="BF"/>
                <w:kern w:val="24"/>
                <w:sz w:val="16"/>
                <w:szCs w:val="14"/>
              </w:rPr>
              <w:t xml:space="preserve">senior </w:t>
            </w:r>
            <w:r w:rsidR="00DC4E83" w:rsidRPr="00444B67">
              <w:rPr>
                <w:rFonts w:asciiTheme="minorBidi" w:hAnsiTheme="minorBidi" w:cstheme="minorBidi"/>
                <w:bCs/>
                <w:color w:val="2F5496" w:themeColor="accent5" w:themeShade="BF"/>
                <w:kern w:val="24"/>
                <w:sz w:val="16"/>
                <w:szCs w:val="14"/>
              </w:rPr>
              <w:t>ANZIC-RC</w:t>
            </w:r>
            <w:r w:rsidR="00BA09E9" w:rsidRPr="00444B67">
              <w:rPr>
                <w:rFonts w:asciiTheme="minorBidi" w:hAnsiTheme="minorBidi" w:cstheme="minorBidi"/>
                <w:bCs/>
                <w:color w:val="2F5496" w:themeColor="accent5" w:themeShade="BF"/>
                <w:kern w:val="24"/>
                <w:sz w:val="16"/>
                <w:szCs w:val="14"/>
              </w:rPr>
              <w:t xml:space="preserve"> investigators.</w:t>
            </w:r>
          </w:p>
          <w:p w14:paraId="0D6D4D44" w14:textId="47CA484E" w:rsidR="007D70C5" w:rsidRPr="00444B67" w:rsidRDefault="007D70C5" w:rsidP="008D0F8B">
            <w:pPr>
              <w:rPr>
                <w:rFonts w:asciiTheme="minorBidi" w:hAnsiTheme="minorBidi"/>
                <w:color w:val="2F5496" w:themeColor="accent5" w:themeShade="BF"/>
                <w:sz w:val="16"/>
                <w:szCs w:val="14"/>
              </w:rPr>
            </w:pPr>
            <w:r w:rsidRPr="00444B67">
              <w:rPr>
                <w:rFonts w:asciiTheme="minorBidi" w:hAnsiTheme="minorBidi"/>
                <w:bCs/>
                <w:color w:val="2F5496" w:themeColor="accent5" w:themeShade="BF"/>
                <w:kern w:val="24"/>
                <w:sz w:val="16"/>
                <w:szCs w:val="14"/>
              </w:rPr>
              <w:t>10 years of survival/Rx</w:t>
            </w:r>
            <w:r w:rsidR="0067033F" w:rsidRPr="00444B67">
              <w:rPr>
                <w:rFonts w:asciiTheme="minorBidi" w:hAnsiTheme="minorBidi"/>
                <w:bCs/>
                <w:color w:val="2F5496" w:themeColor="accent5" w:themeShade="BF"/>
                <w:kern w:val="24"/>
                <w:sz w:val="16"/>
                <w:szCs w:val="14"/>
              </w:rPr>
              <w:t>.</w:t>
            </w:r>
            <w:r w:rsidRPr="00444B67">
              <w:rPr>
                <w:rStyle w:val="FootnoteReference"/>
                <w:rFonts w:asciiTheme="minorBidi" w:hAnsiTheme="minorBidi"/>
                <w:bCs/>
                <w:color w:val="2F5496" w:themeColor="accent5" w:themeShade="BF"/>
                <w:kern w:val="24"/>
                <w:sz w:val="16"/>
                <w:szCs w:val="14"/>
              </w:rPr>
              <w:footnoteReference w:id="97"/>
            </w:r>
            <w:r w:rsidR="00DC4E83" w:rsidRPr="00444B67">
              <w:rPr>
                <w:rFonts w:asciiTheme="minorBidi" w:hAnsiTheme="minorBidi"/>
                <w:bCs/>
                <w:color w:val="2F5496" w:themeColor="accent5" w:themeShade="BF"/>
                <w:kern w:val="24"/>
                <w:sz w:val="16"/>
                <w:szCs w:val="14"/>
                <w:vertAlign w:val="superscript"/>
              </w:rPr>
              <w:t>,</w:t>
            </w:r>
            <w:r w:rsidRPr="00444B67">
              <w:rPr>
                <w:rStyle w:val="FootnoteReference"/>
                <w:rFonts w:asciiTheme="minorBidi" w:hAnsiTheme="minorBidi"/>
                <w:bCs/>
                <w:color w:val="2F5496" w:themeColor="accent5" w:themeShade="BF"/>
                <w:kern w:val="24"/>
                <w:sz w:val="16"/>
                <w:szCs w:val="14"/>
              </w:rPr>
              <w:footnoteReference w:id="98"/>
            </w:r>
          </w:p>
        </w:tc>
      </w:tr>
      <w:tr w:rsidR="00767E67" w:rsidRPr="000E015D" w14:paraId="0C1DBD5B" w14:textId="77777777" w:rsidTr="00801A64">
        <w:trPr>
          <w:trHeight w:val="533"/>
        </w:trPr>
        <w:tc>
          <w:tcPr>
            <w:tcW w:w="2949" w:type="dxa"/>
            <w:vMerge/>
            <w:shd w:val="clear" w:color="auto" w:fill="EEE8ED"/>
          </w:tcPr>
          <w:p w14:paraId="0668B096" w14:textId="77777777" w:rsidR="007D70C5" w:rsidRPr="00444B67" w:rsidRDefault="007D70C5" w:rsidP="008D0F8B">
            <w:pPr>
              <w:rPr>
                <w:rFonts w:asciiTheme="minorBidi" w:hAnsiTheme="minorBidi"/>
                <w:color w:val="2F5496" w:themeColor="accent5" w:themeShade="BF"/>
                <w:sz w:val="16"/>
              </w:rPr>
            </w:pPr>
          </w:p>
        </w:tc>
        <w:tc>
          <w:tcPr>
            <w:tcW w:w="1843" w:type="dxa"/>
            <w:shd w:val="clear" w:color="auto" w:fill="DBCDD9"/>
          </w:tcPr>
          <w:p w14:paraId="794B2888" w14:textId="77777777" w:rsidR="007D70C5" w:rsidRPr="00444B67" w:rsidRDefault="007D70C5" w:rsidP="008D0F8B">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Patients undergoing DC 12.1%</w:t>
            </w:r>
            <w:r w:rsidRPr="00444B67">
              <w:rPr>
                <w:rStyle w:val="FootnoteReference"/>
                <w:rFonts w:asciiTheme="minorBidi" w:hAnsiTheme="minorBidi"/>
                <w:bCs/>
                <w:color w:val="2F5496" w:themeColor="accent5" w:themeShade="BF"/>
                <w:kern w:val="24"/>
                <w:sz w:val="16"/>
                <w:szCs w:val="14"/>
              </w:rPr>
              <w:footnoteReference w:id="99"/>
            </w:r>
          </w:p>
        </w:tc>
        <w:tc>
          <w:tcPr>
            <w:tcW w:w="1559" w:type="dxa"/>
            <w:vMerge/>
            <w:shd w:val="clear" w:color="auto" w:fill="E8D3E9"/>
            <w:vAlign w:val="center"/>
          </w:tcPr>
          <w:p w14:paraId="535ED288" w14:textId="77777777" w:rsidR="007D70C5" w:rsidRPr="00444B67" w:rsidRDefault="007D70C5" w:rsidP="008D0F8B">
            <w:pPr>
              <w:rPr>
                <w:rFonts w:asciiTheme="minorBidi" w:hAnsiTheme="minorBidi"/>
                <w:color w:val="2F5496" w:themeColor="accent5" w:themeShade="BF"/>
                <w:sz w:val="16"/>
              </w:rPr>
            </w:pPr>
          </w:p>
        </w:tc>
        <w:tc>
          <w:tcPr>
            <w:tcW w:w="1559" w:type="dxa"/>
            <w:vMerge/>
            <w:shd w:val="clear" w:color="auto" w:fill="E8D3E9"/>
            <w:vAlign w:val="center"/>
          </w:tcPr>
          <w:p w14:paraId="77BF7F3F" w14:textId="77777777" w:rsidR="007D70C5" w:rsidRPr="00444B67" w:rsidRDefault="007D70C5" w:rsidP="008D0F8B">
            <w:pPr>
              <w:rPr>
                <w:rFonts w:asciiTheme="minorBidi" w:hAnsiTheme="minorBidi"/>
                <w:color w:val="2F5496" w:themeColor="accent5" w:themeShade="BF"/>
                <w:sz w:val="16"/>
              </w:rPr>
            </w:pPr>
          </w:p>
        </w:tc>
        <w:tc>
          <w:tcPr>
            <w:tcW w:w="2835" w:type="dxa"/>
            <w:vMerge/>
            <w:shd w:val="clear" w:color="auto" w:fill="E8D3E9"/>
            <w:vAlign w:val="center"/>
          </w:tcPr>
          <w:p w14:paraId="08819DE9" w14:textId="77777777" w:rsidR="007D70C5" w:rsidRPr="00444B67" w:rsidRDefault="007D70C5" w:rsidP="008D0F8B">
            <w:pPr>
              <w:rPr>
                <w:rFonts w:asciiTheme="minorBidi" w:hAnsiTheme="minorBidi"/>
                <w:color w:val="2F5496" w:themeColor="accent5" w:themeShade="BF"/>
                <w:sz w:val="16"/>
              </w:rPr>
            </w:pPr>
          </w:p>
        </w:tc>
        <w:tc>
          <w:tcPr>
            <w:tcW w:w="3869" w:type="dxa"/>
            <w:vMerge/>
            <w:shd w:val="clear" w:color="auto" w:fill="E8D3E9"/>
            <w:vAlign w:val="center"/>
          </w:tcPr>
          <w:p w14:paraId="6F93973C" w14:textId="77777777" w:rsidR="007D70C5" w:rsidRPr="00444B67" w:rsidRDefault="007D70C5" w:rsidP="008D0F8B">
            <w:pPr>
              <w:rPr>
                <w:rFonts w:asciiTheme="minorBidi" w:hAnsiTheme="minorBidi"/>
                <w:color w:val="2F5496" w:themeColor="accent5" w:themeShade="BF"/>
                <w:sz w:val="16"/>
              </w:rPr>
            </w:pPr>
          </w:p>
        </w:tc>
      </w:tr>
      <w:tr w:rsidR="00A7710E" w:rsidRPr="000E015D" w14:paraId="602CE8D3" w14:textId="77777777" w:rsidTr="00801A64">
        <w:trPr>
          <w:trHeight w:val="241"/>
        </w:trPr>
        <w:tc>
          <w:tcPr>
            <w:tcW w:w="2949" w:type="dxa"/>
            <w:vMerge/>
            <w:shd w:val="clear" w:color="auto" w:fill="EEE8ED"/>
          </w:tcPr>
          <w:p w14:paraId="6BF5F68A" w14:textId="77777777" w:rsidR="007D70C5" w:rsidRPr="00444B67" w:rsidRDefault="007D70C5" w:rsidP="008D0F8B">
            <w:pPr>
              <w:rPr>
                <w:rFonts w:asciiTheme="minorBidi" w:hAnsiTheme="minorBidi"/>
                <w:color w:val="2F5496" w:themeColor="accent5" w:themeShade="BF"/>
                <w:sz w:val="16"/>
              </w:rPr>
            </w:pPr>
          </w:p>
        </w:tc>
        <w:tc>
          <w:tcPr>
            <w:tcW w:w="1843" w:type="dxa"/>
            <w:shd w:val="clear" w:color="auto" w:fill="EEE8ED"/>
          </w:tcPr>
          <w:p w14:paraId="56000BF6" w14:textId="77777777" w:rsidR="007D70C5" w:rsidRPr="00444B67" w:rsidRDefault="007D70C5" w:rsidP="008D0F8B">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N= 116</w:t>
            </w:r>
            <w:r w:rsidRPr="00444B67">
              <w:rPr>
                <w:rStyle w:val="FootnoteReference"/>
                <w:rFonts w:asciiTheme="minorBidi" w:hAnsiTheme="minorBidi"/>
                <w:bCs/>
                <w:color w:val="2F5496" w:themeColor="accent5" w:themeShade="BF"/>
                <w:kern w:val="24"/>
                <w:sz w:val="16"/>
                <w:szCs w:val="14"/>
              </w:rPr>
              <w:footnoteReference w:id="100"/>
            </w:r>
          </w:p>
        </w:tc>
        <w:tc>
          <w:tcPr>
            <w:tcW w:w="1559" w:type="dxa"/>
            <w:vMerge/>
            <w:shd w:val="clear" w:color="auto" w:fill="E8D3E9"/>
            <w:vAlign w:val="center"/>
          </w:tcPr>
          <w:p w14:paraId="5AD7B1B6" w14:textId="77777777" w:rsidR="007D70C5" w:rsidRPr="00444B67" w:rsidRDefault="007D70C5" w:rsidP="008D0F8B">
            <w:pPr>
              <w:rPr>
                <w:rFonts w:asciiTheme="minorBidi" w:hAnsiTheme="minorBidi"/>
                <w:color w:val="2F5496" w:themeColor="accent5" w:themeShade="BF"/>
                <w:sz w:val="16"/>
              </w:rPr>
            </w:pPr>
          </w:p>
        </w:tc>
        <w:tc>
          <w:tcPr>
            <w:tcW w:w="1559" w:type="dxa"/>
            <w:vMerge/>
            <w:shd w:val="clear" w:color="auto" w:fill="E8D3E9"/>
            <w:vAlign w:val="center"/>
          </w:tcPr>
          <w:p w14:paraId="1FC968B0" w14:textId="77777777" w:rsidR="007D70C5" w:rsidRPr="00444B67" w:rsidRDefault="007D70C5" w:rsidP="008D0F8B">
            <w:pPr>
              <w:rPr>
                <w:rFonts w:asciiTheme="minorBidi" w:hAnsiTheme="minorBidi"/>
                <w:color w:val="2F5496" w:themeColor="accent5" w:themeShade="BF"/>
                <w:sz w:val="16"/>
              </w:rPr>
            </w:pPr>
          </w:p>
        </w:tc>
        <w:tc>
          <w:tcPr>
            <w:tcW w:w="2835" w:type="dxa"/>
            <w:vMerge/>
            <w:shd w:val="clear" w:color="auto" w:fill="E8D3E9"/>
            <w:vAlign w:val="center"/>
          </w:tcPr>
          <w:p w14:paraId="0CC1EC0D" w14:textId="77777777" w:rsidR="007D70C5" w:rsidRPr="00444B67" w:rsidRDefault="007D70C5" w:rsidP="008D0F8B">
            <w:pPr>
              <w:rPr>
                <w:rFonts w:asciiTheme="minorBidi" w:hAnsiTheme="minorBidi"/>
                <w:color w:val="2F5496" w:themeColor="accent5" w:themeShade="BF"/>
                <w:sz w:val="16"/>
              </w:rPr>
            </w:pPr>
          </w:p>
        </w:tc>
        <w:tc>
          <w:tcPr>
            <w:tcW w:w="3869" w:type="dxa"/>
            <w:vMerge/>
            <w:shd w:val="clear" w:color="auto" w:fill="E8D3E9"/>
            <w:vAlign w:val="center"/>
          </w:tcPr>
          <w:p w14:paraId="06896679" w14:textId="77777777" w:rsidR="007D70C5" w:rsidRPr="00444B67" w:rsidRDefault="007D70C5" w:rsidP="008D0F8B">
            <w:pPr>
              <w:rPr>
                <w:rFonts w:asciiTheme="minorBidi" w:hAnsiTheme="minorBidi"/>
                <w:color w:val="2F5496" w:themeColor="accent5" w:themeShade="BF"/>
                <w:sz w:val="16"/>
              </w:rPr>
            </w:pPr>
          </w:p>
        </w:tc>
      </w:tr>
    </w:tbl>
    <w:tbl>
      <w:tblPr>
        <w:tblW w:w="14625" w:type="dxa"/>
        <w:tblInd w:w="-282" w:type="dxa"/>
        <w:tblCellMar>
          <w:left w:w="0" w:type="dxa"/>
          <w:right w:w="0" w:type="dxa"/>
        </w:tblCellMar>
        <w:tblLook w:val="0420" w:firstRow="1" w:lastRow="0" w:firstColumn="0" w:lastColumn="0" w:noHBand="0" w:noVBand="1"/>
      </w:tblPr>
      <w:tblGrid>
        <w:gridCol w:w="1498"/>
        <w:gridCol w:w="2411"/>
        <w:gridCol w:w="1071"/>
        <w:gridCol w:w="1408"/>
        <w:gridCol w:w="1135"/>
        <w:gridCol w:w="1466"/>
        <w:gridCol w:w="1085"/>
        <w:gridCol w:w="1408"/>
        <w:gridCol w:w="3143"/>
      </w:tblGrid>
      <w:tr w:rsidR="005928E5" w:rsidRPr="000E015D" w14:paraId="5F3035FE" w14:textId="77777777" w:rsidTr="005928E5">
        <w:trPr>
          <w:trHeight w:val="648"/>
        </w:trPr>
        <w:tc>
          <w:tcPr>
            <w:tcW w:w="3909"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5ECE1AF"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Outcome</w:t>
            </w:r>
          </w:p>
        </w:tc>
        <w:tc>
          <w:tcPr>
            <w:tcW w:w="107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B9ADA27"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Difference in risk between control and treatment</w:t>
            </w:r>
          </w:p>
        </w:tc>
        <w:tc>
          <w:tcPr>
            <w:tcW w:w="140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EAFF35E"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N if implemented at 65%</w:t>
            </w:r>
          </w:p>
        </w:tc>
        <w:tc>
          <w:tcPr>
            <w:tcW w:w="113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F1837E4"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Health service cost per person or day</w:t>
            </w:r>
          </w:p>
        </w:tc>
        <w:tc>
          <w:tcPr>
            <w:tcW w:w="146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F24D807"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 xml:space="preserve">Economic Impact on health service costs if implemented </w:t>
            </w:r>
          </w:p>
        </w:tc>
        <w:tc>
          <w:tcPr>
            <w:tcW w:w="108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3807935"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QALY impact per person</w:t>
            </w:r>
          </w:p>
        </w:tc>
        <w:tc>
          <w:tcPr>
            <w:tcW w:w="140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2B6B90D"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Economic impact on QALYS if implemented</w:t>
            </w:r>
          </w:p>
        </w:tc>
        <w:tc>
          <w:tcPr>
            <w:tcW w:w="314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26E5F68D" w14:textId="77777777" w:rsidR="007D70C5" w:rsidRPr="00444B67" w:rsidRDefault="007D70C5" w:rsidP="008D0F8B">
            <w:pPr>
              <w:spacing w:after="0"/>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Total Economic Impact</w:t>
            </w:r>
          </w:p>
        </w:tc>
      </w:tr>
      <w:tr w:rsidR="005928E5" w:rsidRPr="000E015D" w14:paraId="48DE8405" w14:textId="77777777" w:rsidTr="00801A64">
        <w:trPr>
          <w:trHeight w:val="346"/>
        </w:trPr>
        <w:tc>
          <w:tcPr>
            <w:tcW w:w="1498" w:type="dxa"/>
            <w:vMerge w:val="restart"/>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57944902"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 xml:space="preserve">Primary </w:t>
            </w:r>
          </w:p>
        </w:tc>
        <w:tc>
          <w:tcPr>
            <w:tcW w:w="2411"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EC1B59A"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Death</w:t>
            </w:r>
          </w:p>
          <w:p w14:paraId="1860DA05"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GOS-E 1</w:t>
            </w:r>
          </w:p>
        </w:tc>
        <w:tc>
          <w:tcPr>
            <w:tcW w:w="1071"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698BC12"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w:t>
            </w:r>
          </w:p>
        </w:tc>
        <w:tc>
          <w:tcPr>
            <w:tcW w:w="1408"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C73D89A"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w:t>
            </w:r>
          </w:p>
        </w:tc>
        <w:tc>
          <w:tcPr>
            <w:tcW w:w="1135"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43497286" w14:textId="79624DBF" w:rsidR="007D70C5" w:rsidRPr="00444B67" w:rsidRDefault="00D466B8"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1466"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3BB4BB4" w14:textId="698E9C2F" w:rsidR="007D70C5" w:rsidRPr="00444B67" w:rsidRDefault="00D466B8"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1085"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3542E1A" w14:textId="257931A8" w:rsidR="007D70C5" w:rsidRPr="00444B67" w:rsidRDefault="007D70C5" w:rsidP="00D466B8">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r w:rsidR="00D466B8" w:rsidRPr="00444B67">
              <w:rPr>
                <w:rFonts w:asciiTheme="minorBidi" w:hAnsiTheme="minorBidi"/>
                <w:color w:val="2F5496" w:themeColor="accent5" w:themeShade="BF"/>
                <w:sz w:val="16"/>
                <w:szCs w:val="16"/>
              </w:rPr>
              <w:t>599,652</w:t>
            </w:r>
          </w:p>
        </w:tc>
        <w:tc>
          <w:tcPr>
            <w:tcW w:w="1408"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F798311" w14:textId="12829BCC" w:rsidR="007D70C5" w:rsidRPr="00444B67" w:rsidRDefault="007D70C5" w:rsidP="00D466B8">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r w:rsidR="00D466B8" w:rsidRPr="00444B67">
              <w:rPr>
                <w:rFonts w:asciiTheme="minorBidi" w:hAnsiTheme="minorBidi"/>
                <w:color w:val="2F5496" w:themeColor="accent5" w:themeShade="BF"/>
                <w:sz w:val="16"/>
                <w:szCs w:val="16"/>
              </w:rPr>
              <w:t>0.6m</w:t>
            </w:r>
          </w:p>
        </w:tc>
        <w:tc>
          <w:tcPr>
            <w:tcW w:w="3143"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3A62B78" w14:textId="10C8D6A8"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w:t>
            </w:r>
            <w:r w:rsidR="00D466B8" w:rsidRPr="00444B67">
              <w:rPr>
                <w:rFonts w:asciiTheme="minorBidi" w:hAnsiTheme="minorBidi"/>
                <w:color w:val="FFFFFF" w:themeColor="background1"/>
                <w:sz w:val="16"/>
                <w:szCs w:val="16"/>
              </w:rPr>
              <w:t>$0.6</w:t>
            </w:r>
            <w:r w:rsidRPr="00444B67">
              <w:rPr>
                <w:rFonts w:asciiTheme="minorBidi" w:hAnsiTheme="minorBidi"/>
                <w:color w:val="FFFFFF" w:themeColor="background1"/>
                <w:sz w:val="16"/>
                <w:szCs w:val="16"/>
              </w:rPr>
              <w:t>m</w:t>
            </w:r>
          </w:p>
        </w:tc>
      </w:tr>
      <w:tr w:rsidR="005928E5" w:rsidRPr="000E015D" w14:paraId="5BFA2737" w14:textId="77777777" w:rsidTr="00801A64">
        <w:trPr>
          <w:trHeight w:val="486"/>
        </w:trPr>
        <w:tc>
          <w:tcPr>
            <w:tcW w:w="1498"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1B7B7D2C" w14:textId="77777777" w:rsidR="007D70C5" w:rsidRPr="00444B67" w:rsidRDefault="007D70C5" w:rsidP="008D0F8B">
            <w:pPr>
              <w:spacing w:after="0"/>
              <w:rPr>
                <w:rFonts w:asciiTheme="minorBidi" w:hAnsiTheme="minorBidi"/>
                <w:color w:val="2F5496" w:themeColor="accent5" w:themeShade="BF"/>
                <w:sz w:val="16"/>
                <w:szCs w:val="16"/>
              </w:rPr>
            </w:pPr>
          </w:p>
        </w:tc>
        <w:tc>
          <w:tcPr>
            <w:tcW w:w="241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B7DD427"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Functional outcomes GOS-E 2-4</w:t>
            </w:r>
          </w:p>
        </w:tc>
        <w:tc>
          <w:tcPr>
            <w:tcW w:w="107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540CDD5"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+55%</w:t>
            </w:r>
          </w:p>
        </w:tc>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2255359"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-14</w:t>
            </w:r>
          </w:p>
        </w:tc>
        <w:tc>
          <w:tcPr>
            <w:tcW w:w="11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5CFB578B"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-$0.3m</w:t>
            </w:r>
          </w:p>
        </w:tc>
        <w:tc>
          <w:tcPr>
            <w:tcW w:w="146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315A6403"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-$4m</w:t>
            </w:r>
          </w:p>
        </w:tc>
        <w:tc>
          <w:tcPr>
            <w:tcW w:w="108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3BB8BDF"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-$0.6m</w:t>
            </w:r>
          </w:p>
        </w:tc>
        <w:tc>
          <w:tcPr>
            <w:tcW w:w="1408"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CF1E078"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-$9m</w:t>
            </w:r>
          </w:p>
        </w:tc>
        <w:tc>
          <w:tcPr>
            <w:tcW w:w="314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63D628A" w14:textId="77777777"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-$13m</w:t>
            </w:r>
          </w:p>
        </w:tc>
      </w:tr>
      <w:tr w:rsidR="005928E5" w:rsidRPr="000E015D" w14:paraId="675FCB57" w14:textId="77777777" w:rsidTr="00801A64">
        <w:trPr>
          <w:trHeight w:val="470"/>
        </w:trPr>
        <w:tc>
          <w:tcPr>
            <w:tcW w:w="1498" w:type="dxa"/>
            <w:vMerge w:val="restart"/>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26BF5614"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Secondary</w:t>
            </w:r>
          </w:p>
        </w:tc>
        <w:tc>
          <w:tcPr>
            <w:tcW w:w="241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55602BA"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Mechanical Ventilation (days)</w:t>
            </w:r>
          </w:p>
        </w:tc>
        <w:tc>
          <w:tcPr>
            <w:tcW w:w="107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FB35BA9"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+27%</w:t>
            </w:r>
          </w:p>
        </w:tc>
        <w:tc>
          <w:tcPr>
            <w:tcW w:w="1408"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ED01DD0" w14:textId="49AC5C0D" w:rsidR="007D70C5" w:rsidRPr="00444B67" w:rsidRDefault="00BB4EE3"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r w:rsidR="007D70C5" w:rsidRPr="00444B67">
              <w:rPr>
                <w:rFonts w:asciiTheme="minorBidi" w:hAnsiTheme="minorBidi"/>
                <w:color w:val="2F5496" w:themeColor="accent5" w:themeShade="BF"/>
                <w:sz w:val="16"/>
                <w:szCs w:val="16"/>
              </w:rPr>
              <w:t>301</w:t>
            </w:r>
          </w:p>
        </w:tc>
        <w:tc>
          <w:tcPr>
            <w:tcW w:w="11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51148FF9"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+$2,491</w:t>
            </w:r>
          </w:p>
        </w:tc>
        <w:tc>
          <w:tcPr>
            <w:tcW w:w="146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CE43460"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+$0.7m</w:t>
            </w:r>
          </w:p>
        </w:tc>
        <w:tc>
          <w:tcPr>
            <w:tcW w:w="108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9BA1672"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1408"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2FC0FDE"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314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AF9AC9C" w14:textId="77777777"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+$0.7m</w:t>
            </w:r>
          </w:p>
        </w:tc>
      </w:tr>
      <w:tr w:rsidR="005928E5" w:rsidRPr="000E015D" w14:paraId="31AE2747" w14:textId="77777777" w:rsidTr="00801A64">
        <w:trPr>
          <w:trHeight w:val="191"/>
        </w:trPr>
        <w:tc>
          <w:tcPr>
            <w:tcW w:w="1498"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6108AD4F" w14:textId="77777777" w:rsidR="007D70C5" w:rsidRPr="00444B67" w:rsidRDefault="007D70C5" w:rsidP="008D0F8B">
            <w:pPr>
              <w:spacing w:after="0"/>
              <w:rPr>
                <w:rFonts w:asciiTheme="minorBidi" w:hAnsiTheme="minorBidi"/>
                <w:color w:val="2F5496" w:themeColor="accent5" w:themeShade="BF"/>
                <w:sz w:val="16"/>
                <w:szCs w:val="16"/>
              </w:rPr>
            </w:pPr>
          </w:p>
        </w:tc>
        <w:tc>
          <w:tcPr>
            <w:tcW w:w="241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4ED8E56"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ICU Length of Stay (days)</w:t>
            </w:r>
          </w:p>
        </w:tc>
        <w:tc>
          <w:tcPr>
            <w:tcW w:w="107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87A3C87"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+28%</w:t>
            </w:r>
          </w:p>
        </w:tc>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470E53B" w14:textId="745449B8" w:rsidR="007D70C5" w:rsidRPr="00444B67" w:rsidRDefault="00BB4EE3"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r w:rsidR="007D70C5" w:rsidRPr="00444B67">
              <w:rPr>
                <w:rFonts w:asciiTheme="minorBidi" w:hAnsiTheme="minorBidi"/>
                <w:color w:val="2F5496" w:themeColor="accent5" w:themeShade="BF"/>
                <w:sz w:val="16"/>
                <w:szCs w:val="16"/>
              </w:rPr>
              <w:t>376</w:t>
            </w:r>
          </w:p>
        </w:tc>
        <w:tc>
          <w:tcPr>
            <w:tcW w:w="11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4A16C846"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+$4,800</w:t>
            </w:r>
          </w:p>
        </w:tc>
        <w:tc>
          <w:tcPr>
            <w:tcW w:w="146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70DF5FA"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+$2m</w:t>
            </w:r>
          </w:p>
        </w:tc>
        <w:tc>
          <w:tcPr>
            <w:tcW w:w="108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DA25BC7"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w:t>
            </w:r>
          </w:p>
        </w:tc>
        <w:tc>
          <w:tcPr>
            <w:tcW w:w="1408"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8A7A09B" w14:textId="77777777" w:rsidR="007D70C5" w:rsidRPr="00444B67" w:rsidRDefault="007D70C5" w:rsidP="008D0F8B">
            <w:pPr>
              <w:spacing w:after="0"/>
              <w:jc w:val="center"/>
              <w:rPr>
                <w:rFonts w:asciiTheme="minorBidi" w:hAnsiTheme="minorBidi"/>
                <w:color w:val="2F5496" w:themeColor="accent5" w:themeShade="BF"/>
                <w:sz w:val="16"/>
                <w:szCs w:val="16"/>
              </w:rPr>
            </w:pPr>
          </w:p>
        </w:tc>
        <w:tc>
          <w:tcPr>
            <w:tcW w:w="314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1C946CE" w14:textId="77777777"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+$2m</w:t>
            </w:r>
          </w:p>
        </w:tc>
      </w:tr>
      <w:tr w:rsidR="005928E5" w:rsidRPr="000E015D" w14:paraId="0EEE0CAD" w14:textId="77777777" w:rsidTr="00801A64">
        <w:trPr>
          <w:trHeight w:val="225"/>
        </w:trPr>
        <w:tc>
          <w:tcPr>
            <w:tcW w:w="1498" w:type="dxa"/>
            <w:vMerge/>
            <w:tcBorders>
              <w:top w:val="single" w:sz="8"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01258B7D" w14:textId="77777777" w:rsidR="007D70C5" w:rsidRPr="00444B67" w:rsidRDefault="007D70C5" w:rsidP="008D0F8B">
            <w:pPr>
              <w:spacing w:after="0"/>
              <w:rPr>
                <w:rFonts w:asciiTheme="minorBidi" w:hAnsiTheme="minorBidi"/>
                <w:color w:val="2F5496" w:themeColor="accent5" w:themeShade="BF"/>
                <w:sz w:val="16"/>
                <w:szCs w:val="16"/>
              </w:rPr>
            </w:pPr>
          </w:p>
        </w:tc>
        <w:tc>
          <w:tcPr>
            <w:tcW w:w="241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864F2D5" w14:textId="77777777" w:rsidR="007D70C5" w:rsidRPr="00444B67" w:rsidRDefault="007D70C5" w:rsidP="008D0F8B">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Patients with complications</w:t>
            </w:r>
          </w:p>
        </w:tc>
        <w:tc>
          <w:tcPr>
            <w:tcW w:w="1071"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3C4A699"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-94%</w:t>
            </w:r>
          </w:p>
        </w:tc>
        <w:tc>
          <w:tcPr>
            <w:tcW w:w="1408"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5A384363"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-15</w:t>
            </w:r>
          </w:p>
        </w:tc>
        <w:tc>
          <w:tcPr>
            <w:tcW w:w="11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B7E22AE"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-$13,118</w:t>
            </w:r>
          </w:p>
        </w:tc>
        <w:tc>
          <w:tcPr>
            <w:tcW w:w="146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1052E65"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-$0.2m</w:t>
            </w:r>
          </w:p>
        </w:tc>
        <w:tc>
          <w:tcPr>
            <w:tcW w:w="108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ED1D9F1"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-$36,115</w:t>
            </w:r>
          </w:p>
        </w:tc>
        <w:tc>
          <w:tcPr>
            <w:tcW w:w="1408"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3A2D922"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-$0.5m</w:t>
            </w:r>
          </w:p>
        </w:tc>
        <w:tc>
          <w:tcPr>
            <w:tcW w:w="314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9709418" w14:textId="77777777"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-$0.7m</w:t>
            </w:r>
          </w:p>
        </w:tc>
      </w:tr>
      <w:tr w:rsidR="005928E5" w:rsidRPr="000E015D" w14:paraId="216BC168" w14:textId="77777777" w:rsidTr="005928E5">
        <w:trPr>
          <w:trHeight w:val="19"/>
        </w:trPr>
        <w:tc>
          <w:tcPr>
            <w:tcW w:w="3909"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D6905EA" w14:textId="77777777" w:rsidR="007D70C5" w:rsidRPr="00444B67" w:rsidRDefault="007D70C5" w:rsidP="008D0F8B">
            <w:pPr>
              <w:spacing w:after="0"/>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 xml:space="preserve">Change in </w:t>
            </w:r>
          </w:p>
          <w:p w14:paraId="2114BD46" w14:textId="5F2EC6E2" w:rsidR="007D70C5" w:rsidRPr="00444B67" w:rsidRDefault="0064390C" w:rsidP="008D0F8B">
            <w:pPr>
              <w:spacing w:after="0"/>
              <w:rPr>
                <w:rFonts w:asciiTheme="minorBidi" w:hAnsiTheme="minorBidi"/>
                <w:b/>
                <w:bCs/>
                <w:color w:val="FFFFFF" w:themeColor="background1"/>
                <w:sz w:val="16"/>
                <w:szCs w:val="16"/>
              </w:rPr>
            </w:pPr>
            <w:r>
              <w:rPr>
                <w:rFonts w:asciiTheme="minorBidi" w:hAnsiTheme="minorBidi"/>
                <w:b/>
                <w:bCs/>
                <w:color w:val="FFFFFF" w:themeColor="background1"/>
                <w:sz w:val="16"/>
                <w:szCs w:val="16"/>
              </w:rPr>
              <w:t>i</w:t>
            </w:r>
            <w:r w:rsidR="007D70C5" w:rsidRPr="00444B67">
              <w:rPr>
                <w:rFonts w:asciiTheme="minorBidi" w:hAnsiTheme="minorBidi"/>
                <w:b/>
                <w:bCs/>
                <w:color w:val="FFFFFF" w:themeColor="background1"/>
                <w:sz w:val="16"/>
                <w:szCs w:val="16"/>
              </w:rPr>
              <w:t>ntervention costs</w:t>
            </w:r>
          </w:p>
          <w:p w14:paraId="0403E030" w14:textId="56BA1363" w:rsidR="00F71E17" w:rsidRPr="00444B67" w:rsidRDefault="00F71E17" w:rsidP="008D0F8B">
            <w:pPr>
              <w:spacing w:after="0"/>
              <w:rPr>
                <w:rFonts w:asciiTheme="minorBidi" w:hAnsiTheme="minorBidi"/>
                <w:color w:val="FFFFFF" w:themeColor="background1"/>
                <w:sz w:val="16"/>
                <w:szCs w:val="16"/>
              </w:rPr>
            </w:pPr>
          </w:p>
          <w:p w14:paraId="3B86A27E" w14:textId="77777777" w:rsidR="00F71E17" w:rsidRPr="00444B67" w:rsidRDefault="00F71E17" w:rsidP="008D0F8B">
            <w:pPr>
              <w:spacing w:after="0"/>
              <w:rPr>
                <w:rFonts w:asciiTheme="minorBidi" w:hAnsiTheme="minorBidi"/>
                <w:color w:val="FFFFFF" w:themeColor="background1"/>
                <w:sz w:val="16"/>
                <w:szCs w:val="16"/>
              </w:rPr>
            </w:pPr>
          </w:p>
          <w:p w14:paraId="33ADE30C" w14:textId="77777777" w:rsidR="007D70C5" w:rsidRPr="00444B67" w:rsidRDefault="007D70C5" w:rsidP="008D0F8B">
            <w:pPr>
              <w:spacing w:after="0"/>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Totals</w:t>
            </w:r>
          </w:p>
        </w:tc>
        <w:tc>
          <w:tcPr>
            <w:tcW w:w="107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CDB62B0" w14:textId="2412B9CE" w:rsidR="007D70C5" w:rsidRPr="00444B67" w:rsidRDefault="007D70C5" w:rsidP="006C596E">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-$3m</w:t>
            </w:r>
          </w:p>
        </w:tc>
        <w:tc>
          <w:tcPr>
            <w:tcW w:w="2543"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3765F5DF" w14:textId="77777777" w:rsidR="007D70C5" w:rsidRPr="00444B67" w:rsidRDefault="007D70C5" w:rsidP="008D0F8B">
            <w:pPr>
              <w:spacing w:after="0"/>
              <w:rPr>
                <w:rFonts w:asciiTheme="minorBidi" w:hAnsiTheme="minorBidi"/>
                <w:color w:val="FFFFFF" w:themeColor="background1"/>
                <w:sz w:val="16"/>
                <w:szCs w:val="16"/>
              </w:rPr>
            </w:pPr>
          </w:p>
        </w:tc>
        <w:tc>
          <w:tcPr>
            <w:tcW w:w="146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C099F1F" w14:textId="77777777" w:rsidR="00F71E17" w:rsidRPr="00444B67" w:rsidRDefault="00F71E17" w:rsidP="008D0F8B">
            <w:pPr>
              <w:spacing w:after="0"/>
              <w:jc w:val="center"/>
              <w:rPr>
                <w:rFonts w:asciiTheme="minorBidi" w:hAnsiTheme="minorBidi"/>
                <w:color w:val="FFFFFF" w:themeColor="background1"/>
                <w:sz w:val="16"/>
                <w:szCs w:val="16"/>
              </w:rPr>
            </w:pPr>
          </w:p>
          <w:p w14:paraId="7C4381D4" w14:textId="77777777" w:rsidR="00F71E17" w:rsidRPr="00444B67" w:rsidRDefault="00F71E17" w:rsidP="008D0F8B">
            <w:pPr>
              <w:spacing w:after="0"/>
              <w:jc w:val="center"/>
              <w:rPr>
                <w:rFonts w:asciiTheme="minorBidi" w:hAnsiTheme="minorBidi"/>
                <w:color w:val="FFFFFF" w:themeColor="background1"/>
                <w:sz w:val="16"/>
                <w:szCs w:val="16"/>
              </w:rPr>
            </w:pPr>
          </w:p>
          <w:p w14:paraId="44C0336F" w14:textId="77777777" w:rsidR="00F71E17" w:rsidRPr="00444B67" w:rsidRDefault="00F71E17" w:rsidP="008D0F8B">
            <w:pPr>
              <w:spacing w:after="0"/>
              <w:jc w:val="center"/>
              <w:rPr>
                <w:rFonts w:asciiTheme="minorBidi" w:hAnsiTheme="minorBidi"/>
                <w:color w:val="FFFFFF" w:themeColor="background1"/>
                <w:sz w:val="16"/>
                <w:szCs w:val="16"/>
              </w:rPr>
            </w:pPr>
          </w:p>
          <w:p w14:paraId="431F0FA9" w14:textId="77777777" w:rsidR="00F71E17" w:rsidRPr="00444B67" w:rsidRDefault="00F71E17" w:rsidP="008D0F8B">
            <w:pPr>
              <w:spacing w:after="0"/>
              <w:jc w:val="center"/>
              <w:rPr>
                <w:rFonts w:asciiTheme="minorBidi" w:hAnsiTheme="minorBidi"/>
                <w:color w:val="FFFFFF" w:themeColor="background1"/>
                <w:sz w:val="16"/>
                <w:szCs w:val="16"/>
              </w:rPr>
            </w:pPr>
          </w:p>
          <w:p w14:paraId="5D963045" w14:textId="1C8205A3"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-$2m</w:t>
            </w:r>
          </w:p>
        </w:tc>
        <w:tc>
          <w:tcPr>
            <w:tcW w:w="108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5C6B31C" w14:textId="77777777" w:rsidR="007D70C5" w:rsidRPr="00444B67" w:rsidRDefault="007D70C5" w:rsidP="008D0F8B">
            <w:pPr>
              <w:spacing w:after="0"/>
              <w:rPr>
                <w:rFonts w:asciiTheme="minorBidi" w:hAnsiTheme="minorBidi"/>
                <w:color w:val="FFFFFF" w:themeColor="background1"/>
                <w:sz w:val="16"/>
                <w:szCs w:val="16"/>
              </w:rPr>
            </w:pPr>
          </w:p>
        </w:tc>
        <w:tc>
          <w:tcPr>
            <w:tcW w:w="140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7A4721C" w14:textId="77777777" w:rsidR="00F71E17" w:rsidRPr="00444B67" w:rsidRDefault="00F71E17" w:rsidP="008D0F8B">
            <w:pPr>
              <w:spacing w:after="0"/>
              <w:jc w:val="center"/>
              <w:rPr>
                <w:rFonts w:asciiTheme="minorBidi" w:hAnsiTheme="minorBidi"/>
                <w:color w:val="FFFFFF" w:themeColor="background1"/>
                <w:sz w:val="16"/>
                <w:szCs w:val="16"/>
              </w:rPr>
            </w:pPr>
          </w:p>
          <w:p w14:paraId="4B9C902F" w14:textId="77777777" w:rsidR="00F71E17" w:rsidRPr="00444B67" w:rsidRDefault="00F71E17" w:rsidP="008D0F8B">
            <w:pPr>
              <w:spacing w:after="0"/>
              <w:jc w:val="center"/>
              <w:rPr>
                <w:rFonts w:asciiTheme="minorBidi" w:hAnsiTheme="minorBidi"/>
                <w:color w:val="FFFFFF" w:themeColor="background1"/>
                <w:sz w:val="16"/>
                <w:szCs w:val="16"/>
              </w:rPr>
            </w:pPr>
          </w:p>
          <w:p w14:paraId="4A6A7C13" w14:textId="77777777" w:rsidR="00F71E17" w:rsidRPr="00444B67" w:rsidRDefault="00F71E17" w:rsidP="008D0F8B">
            <w:pPr>
              <w:spacing w:after="0"/>
              <w:jc w:val="center"/>
              <w:rPr>
                <w:rFonts w:asciiTheme="minorBidi" w:hAnsiTheme="minorBidi"/>
                <w:color w:val="FFFFFF" w:themeColor="background1"/>
                <w:sz w:val="16"/>
                <w:szCs w:val="16"/>
              </w:rPr>
            </w:pPr>
          </w:p>
          <w:p w14:paraId="5478C4CC" w14:textId="77777777" w:rsidR="00F71E17" w:rsidRPr="00444B67" w:rsidRDefault="00F71E17" w:rsidP="008D0F8B">
            <w:pPr>
              <w:spacing w:after="0"/>
              <w:jc w:val="center"/>
              <w:rPr>
                <w:rFonts w:asciiTheme="minorBidi" w:hAnsiTheme="minorBidi"/>
                <w:color w:val="FFFFFF" w:themeColor="background1"/>
                <w:sz w:val="16"/>
                <w:szCs w:val="16"/>
              </w:rPr>
            </w:pPr>
          </w:p>
          <w:p w14:paraId="12D23688" w14:textId="7226C5A2" w:rsidR="007D70C5" w:rsidRPr="00444B67" w:rsidRDefault="007D70C5"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-$10m</w:t>
            </w:r>
          </w:p>
        </w:tc>
        <w:tc>
          <w:tcPr>
            <w:tcW w:w="314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3FFF7B5" w14:textId="77777777" w:rsidR="00F71E17" w:rsidRPr="00444B67" w:rsidRDefault="00F71E17" w:rsidP="008D0F8B">
            <w:pPr>
              <w:spacing w:after="0"/>
              <w:jc w:val="center"/>
              <w:rPr>
                <w:rFonts w:asciiTheme="minorBidi" w:hAnsiTheme="minorBidi"/>
                <w:color w:val="FFFFFF" w:themeColor="background1"/>
                <w:sz w:val="16"/>
                <w:szCs w:val="16"/>
              </w:rPr>
            </w:pPr>
          </w:p>
          <w:p w14:paraId="03691FCF" w14:textId="77777777" w:rsidR="00F71E17" w:rsidRPr="00444B67" w:rsidRDefault="00F71E17" w:rsidP="008D0F8B">
            <w:pPr>
              <w:spacing w:after="0"/>
              <w:jc w:val="center"/>
              <w:rPr>
                <w:rFonts w:asciiTheme="minorBidi" w:hAnsiTheme="minorBidi"/>
                <w:color w:val="FFFFFF" w:themeColor="background1"/>
                <w:sz w:val="16"/>
                <w:szCs w:val="16"/>
              </w:rPr>
            </w:pPr>
          </w:p>
          <w:p w14:paraId="625786EC" w14:textId="77777777" w:rsidR="00F71E17" w:rsidRPr="00444B67" w:rsidRDefault="00F71E17" w:rsidP="008D0F8B">
            <w:pPr>
              <w:spacing w:after="0"/>
              <w:jc w:val="center"/>
              <w:rPr>
                <w:rFonts w:asciiTheme="minorBidi" w:hAnsiTheme="minorBidi"/>
                <w:color w:val="FFFFFF" w:themeColor="background1"/>
                <w:sz w:val="16"/>
                <w:szCs w:val="16"/>
              </w:rPr>
            </w:pPr>
          </w:p>
          <w:p w14:paraId="75682830" w14:textId="77777777" w:rsidR="00F71E17" w:rsidRPr="00444B67" w:rsidRDefault="00F71E17" w:rsidP="008D0F8B">
            <w:pPr>
              <w:spacing w:after="0"/>
              <w:jc w:val="center"/>
              <w:rPr>
                <w:rFonts w:asciiTheme="minorBidi" w:hAnsiTheme="minorBidi"/>
                <w:color w:val="FFFFFF" w:themeColor="background1"/>
                <w:sz w:val="16"/>
                <w:szCs w:val="16"/>
              </w:rPr>
            </w:pPr>
          </w:p>
          <w:p w14:paraId="2582AE77" w14:textId="6AFC2B41" w:rsidR="007D70C5" w:rsidRPr="00444B67" w:rsidRDefault="00F71E17" w:rsidP="008D0F8B">
            <w:pPr>
              <w:spacing w:after="0"/>
              <w:jc w:val="center"/>
              <w:rPr>
                <w:rFonts w:asciiTheme="minorBidi" w:hAnsiTheme="minorBidi"/>
                <w:color w:val="FFFFFF" w:themeColor="background1"/>
                <w:sz w:val="16"/>
                <w:szCs w:val="16"/>
              </w:rPr>
            </w:pPr>
            <w:r w:rsidRPr="00444B67">
              <w:rPr>
                <w:rFonts w:asciiTheme="minorBidi" w:hAnsiTheme="minorBidi"/>
                <w:color w:val="FFFFFF" w:themeColor="background1"/>
                <w:sz w:val="16"/>
                <w:szCs w:val="16"/>
              </w:rPr>
              <w:t>-$15</w:t>
            </w:r>
            <w:r w:rsidR="007D70C5" w:rsidRPr="00444B67">
              <w:rPr>
                <w:rFonts w:asciiTheme="minorBidi" w:hAnsiTheme="minorBidi"/>
                <w:color w:val="FFFFFF" w:themeColor="background1"/>
                <w:sz w:val="16"/>
                <w:szCs w:val="16"/>
              </w:rPr>
              <w:t>m</w:t>
            </w:r>
          </w:p>
        </w:tc>
      </w:tr>
    </w:tbl>
    <w:p w14:paraId="3DE772C5" w14:textId="41E43A36" w:rsidR="000E015D" w:rsidRDefault="007D70C5" w:rsidP="007D70C5">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121349" w:rsidRPr="00801A64">
        <w:rPr>
          <w:color w:val="2F5496" w:themeColor="accent5" w:themeShade="BF"/>
          <w:sz w:val="16"/>
          <w:szCs w:val="16"/>
        </w:rPr>
        <w:t xml:space="preserve"> Rx = treatment</w:t>
      </w:r>
    </w:p>
    <w:tbl>
      <w:tblPr>
        <w:tblW w:w="14461" w:type="dxa"/>
        <w:tblLayout w:type="fixed"/>
        <w:tblCellMar>
          <w:left w:w="0" w:type="dxa"/>
          <w:right w:w="0" w:type="dxa"/>
        </w:tblCellMar>
        <w:tblLook w:val="0420" w:firstRow="1" w:lastRow="0" w:firstColumn="0" w:lastColumn="0" w:noHBand="0" w:noVBand="1"/>
      </w:tblPr>
      <w:tblGrid>
        <w:gridCol w:w="1408"/>
        <w:gridCol w:w="1430"/>
        <w:gridCol w:w="6095"/>
        <w:gridCol w:w="5528"/>
      </w:tblGrid>
      <w:tr w:rsidR="002D5FD3" w:rsidRPr="000E015D" w14:paraId="3D54FE7C" w14:textId="77777777" w:rsidTr="00801A64">
        <w:trPr>
          <w:trHeight w:val="50"/>
          <w:tblHeader/>
        </w:trPr>
        <w:tc>
          <w:tcPr>
            <w:tcW w:w="1408"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C2FA46F" w14:textId="77777777" w:rsidR="007D70C5" w:rsidRPr="00444B67" w:rsidRDefault="007D70C5" w:rsidP="008D0F8B">
            <w:pPr>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Health Service or Outcome</w:t>
            </w:r>
          </w:p>
        </w:tc>
        <w:tc>
          <w:tcPr>
            <w:tcW w:w="1430"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AC41CC0" w14:textId="6BD8A794" w:rsidR="007D70C5" w:rsidRPr="00444B67" w:rsidRDefault="007D70C5" w:rsidP="00756C68">
            <w:pPr>
              <w:spacing w:after="0"/>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Health service/</w:t>
            </w:r>
            <w:r w:rsidR="001213E8" w:rsidRPr="00444B67">
              <w:rPr>
                <w:rFonts w:asciiTheme="minorBidi" w:hAnsiTheme="minorBidi"/>
                <w:b/>
                <w:bCs/>
                <w:color w:val="FFFFFF" w:themeColor="background1"/>
                <w:sz w:val="16"/>
                <w:szCs w:val="16"/>
              </w:rPr>
              <w:t xml:space="preserve"> </w:t>
            </w:r>
            <w:r w:rsidRPr="00444B67">
              <w:rPr>
                <w:rFonts w:asciiTheme="minorBidi" w:hAnsiTheme="minorBidi"/>
                <w:b/>
                <w:bCs/>
                <w:color w:val="FFFFFF" w:themeColor="background1"/>
                <w:sz w:val="16"/>
                <w:szCs w:val="16"/>
              </w:rPr>
              <w:t>outcome cost per person or day</w:t>
            </w:r>
          </w:p>
        </w:tc>
        <w:tc>
          <w:tcPr>
            <w:tcW w:w="609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08FD734" w14:textId="77777777" w:rsidR="007D70C5" w:rsidRPr="00444B67" w:rsidRDefault="007D70C5" w:rsidP="008D0F8B">
            <w:pPr>
              <w:rPr>
                <w:rFonts w:asciiTheme="minorBidi" w:hAnsiTheme="minorBidi"/>
                <w:color w:val="FFFFFF" w:themeColor="background1"/>
                <w:sz w:val="16"/>
                <w:szCs w:val="16"/>
              </w:rPr>
            </w:pPr>
            <w:r w:rsidRPr="00444B67">
              <w:rPr>
                <w:rFonts w:asciiTheme="minorBidi" w:hAnsiTheme="minorBidi"/>
                <w:b/>
                <w:bCs/>
                <w:color w:val="FFFFFF" w:themeColor="background1"/>
                <w:sz w:val="16"/>
                <w:szCs w:val="16"/>
              </w:rPr>
              <w:t>Explanation and costing assumptions</w:t>
            </w:r>
          </w:p>
        </w:tc>
        <w:tc>
          <w:tcPr>
            <w:tcW w:w="5528"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193FBD7C" w14:textId="77777777" w:rsidR="007D70C5" w:rsidRPr="00444B67" w:rsidRDefault="007D70C5" w:rsidP="008D0F8B">
            <w:pPr>
              <w:rPr>
                <w:rFonts w:asciiTheme="minorBidi" w:hAnsiTheme="minorBidi"/>
                <w:color w:val="2F5496" w:themeColor="accent5" w:themeShade="BF"/>
                <w:sz w:val="16"/>
                <w:szCs w:val="16"/>
              </w:rPr>
            </w:pPr>
            <w:r w:rsidRPr="00444B67">
              <w:rPr>
                <w:rFonts w:asciiTheme="minorBidi" w:hAnsiTheme="minorBidi"/>
                <w:b/>
                <w:bCs/>
                <w:color w:val="2F5496" w:themeColor="accent5" w:themeShade="BF"/>
                <w:sz w:val="16"/>
                <w:szCs w:val="16"/>
              </w:rPr>
              <w:t>Reference</w:t>
            </w:r>
          </w:p>
        </w:tc>
      </w:tr>
      <w:tr w:rsidR="002D5FD3" w:rsidRPr="000E015D" w14:paraId="58248153" w14:textId="77777777" w:rsidTr="002D5FD3">
        <w:trPr>
          <w:trHeight w:val="1781"/>
        </w:trPr>
        <w:tc>
          <w:tcPr>
            <w:tcW w:w="14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0B3BCFB" w14:textId="77777777" w:rsidR="007D70C5" w:rsidRPr="00444B67" w:rsidRDefault="007D70C5" w:rsidP="008D0F8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Death GOS-E 1</w:t>
            </w:r>
          </w:p>
        </w:tc>
        <w:tc>
          <w:tcPr>
            <w:tcW w:w="143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4466910"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QALY: </w:t>
            </w:r>
          </w:p>
          <w:p w14:paraId="3C394735" w14:textId="4F12EA0D" w:rsidR="007D70C5" w:rsidRPr="00444B67" w:rsidRDefault="00B91E9B" w:rsidP="00B91E9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-$599,652</w:t>
            </w:r>
          </w:p>
        </w:tc>
        <w:tc>
          <w:tcPr>
            <w:tcW w:w="609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48F4957" w14:textId="1F003408" w:rsidR="006C38BB" w:rsidRPr="00444B67" w:rsidRDefault="006C38BB" w:rsidP="006C38B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At baseline, patients</w:t>
            </w:r>
            <w:r w:rsidR="001213E8" w:rsidRPr="00444B67">
              <w:rPr>
                <w:rFonts w:asciiTheme="minorBidi" w:hAnsiTheme="minorBidi"/>
                <w:color w:val="2F5496" w:themeColor="accent5" w:themeShade="BF"/>
                <w:sz w:val="16"/>
                <w:szCs w:val="16"/>
              </w:rPr>
              <w:t xml:space="preserve"> are</w:t>
            </w:r>
            <w:r w:rsidRPr="00444B67">
              <w:rPr>
                <w:rFonts w:asciiTheme="minorBidi" w:hAnsiTheme="minorBidi"/>
                <w:color w:val="2F5496" w:themeColor="accent5" w:themeShade="BF"/>
                <w:sz w:val="16"/>
                <w:szCs w:val="16"/>
              </w:rPr>
              <w:t xml:space="preserve"> expected to have severe TBI (or an Extended Glasgow Outcomes Scale (GOS-E) score of 2-4). </w:t>
            </w:r>
          </w:p>
          <w:p w14:paraId="17FD8419" w14:textId="3E268BF1" w:rsidR="006C38BB" w:rsidRPr="00444B67" w:rsidRDefault="00945B6F" w:rsidP="006C38B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No incremental service costs </w:t>
            </w:r>
            <w:r w:rsidR="001213E8" w:rsidRPr="00444B67">
              <w:rPr>
                <w:rFonts w:asciiTheme="minorBidi" w:hAnsiTheme="minorBidi"/>
                <w:color w:val="2F5496" w:themeColor="accent5" w:themeShade="BF"/>
                <w:sz w:val="16"/>
                <w:szCs w:val="16"/>
              </w:rPr>
              <w:t xml:space="preserve">are </w:t>
            </w:r>
            <w:r w:rsidRPr="00444B67">
              <w:rPr>
                <w:rFonts w:asciiTheme="minorBidi" w:hAnsiTheme="minorBidi"/>
                <w:color w:val="2F5496" w:themeColor="accent5" w:themeShade="BF"/>
                <w:sz w:val="16"/>
                <w:szCs w:val="16"/>
              </w:rPr>
              <w:t>expected to be saved.</w:t>
            </w:r>
            <w:r w:rsidR="00E53622" w:rsidRPr="00444B67">
              <w:rPr>
                <w:rFonts w:asciiTheme="minorBidi" w:hAnsiTheme="minorBidi"/>
                <w:color w:val="2F5496" w:themeColor="accent5" w:themeShade="BF"/>
                <w:sz w:val="16"/>
                <w:szCs w:val="16"/>
              </w:rPr>
              <w:t xml:space="preserve"> Inclusion of ongoing care costs</w:t>
            </w:r>
            <w:r w:rsidR="009F5028" w:rsidRPr="00444B67">
              <w:rPr>
                <w:rFonts w:asciiTheme="minorBidi" w:hAnsiTheme="minorBidi"/>
                <w:color w:val="2F5496" w:themeColor="accent5" w:themeShade="BF"/>
                <w:sz w:val="16"/>
                <w:szCs w:val="16"/>
              </w:rPr>
              <w:t xml:space="preserve"> required</w:t>
            </w:r>
            <w:r w:rsidR="00E53622" w:rsidRPr="00444B67">
              <w:rPr>
                <w:rFonts w:asciiTheme="minorBidi" w:hAnsiTheme="minorBidi"/>
                <w:color w:val="2F5496" w:themeColor="accent5" w:themeShade="BF"/>
                <w:sz w:val="16"/>
                <w:szCs w:val="16"/>
              </w:rPr>
              <w:t xml:space="preserve"> would negate the value of saving a life</w:t>
            </w:r>
            <w:r w:rsidR="00844175" w:rsidRPr="00444B67">
              <w:rPr>
                <w:rFonts w:asciiTheme="minorBidi" w:hAnsiTheme="minorBidi"/>
                <w:color w:val="2F5496" w:themeColor="accent5" w:themeShade="BF"/>
                <w:sz w:val="16"/>
                <w:szCs w:val="16"/>
              </w:rPr>
              <w:t xml:space="preserve"> and are not included for this reason unless explicitly measured</w:t>
            </w:r>
            <w:r w:rsidR="00E53622" w:rsidRPr="00444B67">
              <w:rPr>
                <w:rFonts w:asciiTheme="minorBidi" w:hAnsiTheme="minorBidi"/>
                <w:color w:val="2F5496" w:themeColor="accent5" w:themeShade="BF"/>
                <w:sz w:val="16"/>
                <w:szCs w:val="16"/>
              </w:rPr>
              <w:t xml:space="preserve">. </w:t>
            </w:r>
          </w:p>
          <w:p w14:paraId="136C8B2D" w14:textId="28609E3F" w:rsidR="007D70C5" w:rsidRPr="00444B67" w:rsidRDefault="006C38BB" w:rsidP="00756C68">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Survivors would have severe TBI, with 10-year survival, based on Brooks et al. (2015) and </w:t>
            </w:r>
            <w:r w:rsidR="00756C68" w:rsidRPr="00444B67">
              <w:rPr>
                <w:rFonts w:asciiTheme="minorBidi" w:hAnsiTheme="minorBidi"/>
                <w:color w:val="2F5496" w:themeColor="accent5" w:themeShade="BF"/>
                <w:sz w:val="16"/>
                <w:szCs w:val="16"/>
              </w:rPr>
              <w:t>Access Economics</w:t>
            </w:r>
            <w:r w:rsidRPr="00444B67">
              <w:rPr>
                <w:rFonts w:asciiTheme="minorBidi" w:hAnsiTheme="minorBidi"/>
                <w:color w:val="2F5496" w:themeColor="accent5" w:themeShade="BF"/>
                <w:sz w:val="16"/>
                <w:szCs w:val="16"/>
              </w:rPr>
              <w:t xml:space="preserve"> report. </w:t>
            </w:r>
            <w:r w:rsidR="00A97E8E" w:rsidRPr="00444B67">
              <w:rPr>
                <w:rFonts w:asciiTheme="minorBidi" w:hAnsiTheme="minorBidi"/>
                <w:color w:val="2F5496" w:themeColor="accent5" w:themeShade="BF"/>
                <w:sz w:val="16"/>
                <w:szCs w:val="16"/>
              </w:rPr>
              <w:t>Confirmed with senior ANZIC-RC investigators.</w:t>
            </w:r>
            <w:r w:rsidR="001213E8" w:rsidRPr="00444B67">
              <w:rPr>
                <w:rFonts w:asciiTheme="minorBidi" w:hAnsiTheme="minorBidi"/>
                <w:color w:val="2F5496" w:themeColor="accent5" w:themeShade="BF"/>
                <w:sz w:val="16"/>
                <w:szCs w:val="16"/>
              </w:rPr>
              <w:t xml:space="preserve"> </w:t>
            </w:r>
            <w:r w:rsidRPr="00444B67">
              <w:rPr>
                <w:rFonts w:asciiTheme="minorBidi" w:hAnsiTheme="minorBidi"/>
                <w:color w:val="2F5496" w:themeColor="accent5" w:themeShade="BF"/>
                <w:sz w:val="16"/>
                <w:szCs w:val="16"/>
              </w:rPr>
              <w:t>Disability weight for severe, long-term TBI, 0.625 (WHO).</w:t>
            </w:r>
          </w:p>
        </w:tc>
        <w:tc>
          <w:tcPr>
            <w:tcW w:w="552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5B246432" w14:textId="2D87846D" w:rsidR="00AD2872" w:rsidRPr="00444B67" w:rsidRDefault="00AD2872" w:rsidP="00AD2872">
            <w:pPr>
              <w:ind w:left="120"/>
              <w:rPr>
                <w:rFonts w:asciiTheme="minorBidi" w:hAnsiTheme="minorBidi"/>
                <w:color w:val="2F5496" w:themeColor="accent5" w:themeShade="BF"/>
                <w:sz w:val="16"/>
                <w:szCs w:val="16"/>
                <w:lang w:val="en-GB"/>
              </w:rPr>
            </w:pPr>
            <w:r w:rsidRPr="00444B67">
              <w:rPr>
                <w:rFonts w:asciiTheme="minorBidi" w:hAnsiTheme="minorBidi"/>
                <w:color w:val="2F5496" w:themeColor="accent5" w:themeShade="BF"/>
                <w:sz w:val="16"/>
                <w:szCs w:val="16"/>
                <w:lang w:val="en-GB"/>
              </w:rPr>
              <w:t xml:space="preserve">Access Economics </w:t>
            </w:r>
            <w:r w:rsidR="00AD0C37" w:rsidRPr="00444B67">
              <w:rPr>
                <w:rFonts w:asciiTheme="minorBidi" w:hAnsiTheme="minorBidi"/>
                <w:color w:val="2F5496" w:themeColor="accent5" w:themeShade="BF"/>
                <w:sz w:val="16"/>
                <w:szCs w:val="16"/>
                <w:lang w:val="en-GB"/>
              </w:rPr>
              <w:t xml:space="preserve">for </w:t>
            </w:r>
            <w:r w:rsidRPr="00444B67">
              <w:rPr>
                <w:rFonts w:asciiTheme="minorBidi" w:hAnsiTheme="minorBidi"/>
                <w:color w:val="2F5496" w:themeColor="accent5" w:themeShade="BF"/>
                <w:sz w:val="16"/>
                <w:szCs w:val="16"/>
                <w:lang w:val="en-GB"/>
              </w:rPr>
              <w:t>The Victorian Neurotrauma Initiative (2009). The economic cost of spinal cord injury and traumatic brain injury in Australia</w:t>
            </w:r>
          </w:p>
          <w:p w14:paraId="7B2AA587" w14:textId="42F0210A" w:rsidR="00B91E9B" w:rsidRPr="00444B67" w:rsidRDefault="007D70C5" w:rsidP="00F71E17">
            <w:pPr>
              <w:ind w:left="12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Brooks et al</w:t>
            </w:r>
            <w:r w:rsidR="00CB1574">
              <w:rPr>
                <w:rFonts w:asciiTheme="minorBidi" w:hAnsiTheme="minorBidi"/>
                <w:color w:val="2F5496" w:themeColor="accent5" w:themeShade="BF"/>
                <w:sz w:val="16"/>
                <w:szCs w:val="16"/>
              </w:rPr>
              <w:t xml:space="preserve">. </w:t>
            </w:r>
            <w:r w:rsidRPr="00444B67">
              <w:rPr>
                <w:rFonts w:asciiTheme="minorBidi" w:hAnsiTheme="minorBidi"/>
                <w:color w:val="2F5496" w:themeColor="accent5" w:themeShade="BF"/>
                <w:sz w:val="16"/>
                <w:szCs w:val="16"/>
              </w:rPr>
              <w:t>(2015)</w:t>
            </w:r>
            <w:r w:rsidR="00AD0C37"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Long-term survival after traumatic brain injury part II: life expectancy. Archives of Physical Medicine and Rehabilitation 96:1000-5.</w:t>
            </w:r>
            <w:r w:rsidR="00CB3759">
              <w:rPr>
                <w:rFonts w:asciiTheme="minorBidi" w:hAnsiTheme="minorBidi"/>
                <w:color w:val="2F5496" w:themeColor="accent5" w:themeShade="BF"/>
                <w:sz w:val="16"/>
                <w:szCs w:val="16"/>
              </w:rPr>
              <w:t xml:space="preserve"> </w:t>
            </w:r>
          </w:p>
          <w:p w14:paraId="1B1D8FDB" w14:textId="1C544BBC" w:rsidR="007D70C5" w:rsidRPr="00444B67" w:rsidRDefault="007D70C5" w:rsidP="00F71E17">
            <w:pPr>
              <w:ind w:left="12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lang w:val="en-GB"/>
              </w:rPr>
              <w:t>WHO (2013)</w:t>
            </w:r>
            <w:r w:rsidR="00AD0C37" w:rsidRPr="00444B67">
              <w:rPr>
                <w:rFonts w:asciiTheme="minorBidi" w:hAnsiTheme="minorBidi"/>
                <w:color w:val="2F5496" w:themeColor="accent5" w:themeShade="BF"/>
                <w:sz w:val="16"/>
                <w:szCs w:val="16"/>
                <w:lang w:val="en-GB"/>
              </w:rPr>
              <w:t>.</w:t>
            </w:r>
            <w:r w:rsidRPr="00444B67">
              <w:rPr>
                <w:rFonts w:asciiTheme="minorBidi" w:hAnsiTheme="minorBidi"/>
                <w:color w:val="2F5496" w:themeColor="accent5" w:themeShade="BF"/>
                <w:sz w:val="16"/>
                <w:szCs w:val="16"/>
                <w:lang w:val="en-GB"/>
              </w:rPr>
              <w:t xml:space="preserve"> WHO methods and data sources for global burden of disease estimates 2000-2011</w:t>
            </w:r>
            <w:r w:rsidR="00D62C3C">
              <w:rPr>
                <w:rFonts w:asciiTheme="minorBidi" w:hAnsiTheme="minorBidi"/>
                <w:color w:val="2F5496" w:themeColor="accent5" w:themeShade="BF"/>
                <w:sz w:val="16"/>
                <w:szCs w:val="16"/>
                <w:lang w:val="en-GB"/>
              </w:rPr>
              <w:t>.</w:t>
            </w:r>
          </w:p>
        </w:tc>
      </w:tr>
      <w:tr w:rsidR="002D5FD3" w:rsidRPr="000E015D" w14:paraId="3D5F8924" w14:textId="77777777" w:rsidTr="002D5FD3">
        <w:trPr>
          <w:trHeight w:val="1756"/>
        </w:trPr>
        <w:tc>
          <w:tcPr>
            <w:tcW w:w="14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B8232E9" w14:textId="77777777" w:rsidR="007D70C5" w:rsidRPr="00444B67" w:rsidRDefault="007D70C5" w:rsidP="008D0F8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Functional outcomes GOS-E 2-4</w:t>
            </w:r>
          </w:p>
        </w:tc>
        <w:tc>
          <w:tcPr>
            <w:tcW w:w="143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CE7BB63"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Service cost: </w:t>
            </w:r>
          </w:p>
          <w:p w14:paraId="010C74EC"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-$305,078</w:t>
            </w:r>
          </w:p>
          <w:p w14:paraId="55EE3ECD" w14:textId="77777777" w:rsidR="007D70C5" w:rsidRPr="00444B67" w:rsidRDefault="007D70C5" w:rsidP="008D0F8B">
            <w:pPr>
              <w:spacing w:after="0"/>
              <w:jc w:val="center"/>
              <w:rPr>
                <w:rFonts w:asciiTheme="minorBidi" w:hAnsiTheme="minorBidi"/>
                <w:color w:val="2F5496" w:themeColor="accent5" w:themeShade="BF"/>
                <w:sz w:val="16"/>
                <w:szCs w:val="16"/>
              </w:rPr>
            </w:pPr>
          </w:p>
          <w:p w14:paraId="2FEC19BD" w14:textId="77777777" w:rsidR="007D70C5" w:rsidRPr="00444B67" w:rsidRDefault="007D70C5" w:rsidP="008D0F8B">
            <w:pPr>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QALY: -$641,228</w:t>
            </w:r>
          </w:p>
        </w:tc>
        <w:tc>
          <w:tcPr>
            <w:tcW w:w="609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947E9A9" w14:textId="2300AF21" w:rsidR="001156A0" w:rsidRPr="00444B67" w:rsidRDefault="007B683B" w:rsidP="001156A0">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Standard care</w:t>
            </w:r>
            <w:r w:rsidR="001156A0" w:rsidRPr="00444B67">
              <w:rPr>
                <w:rFonts w:asciiTheme="minorBidi" w:hAnsiTheme="minorBidi"/>
                <w:color w:val="2F5496" w:themeColor="accent5" w:themeShade="BF"/>
                <w:sz w:val="16"/>
                <w:szCs w:val="16"/>
              </w:rPr>
              <w:t xml:space="preserve"> incrementally moves patients from GOS-E 2-4 group (severe TBI) to GOS-E 5-8 group (moderate TBI)</w:t>
            </w:r>
            <w:r w:rsidRPr="00444B67">
              <w:rPr>
                <w:rFonts w:asciiTheme="minorBidi" w:hAnsiTheme="minorBidi"/>
                <w:color w:val="2F5496" w:themeColor="accent5" w:themeShade="BF"/>
                <w:sz w:val="16"/>
                <w:szCs w:val="16"/>
              </w:rPr>
              <w:t xml:space="preserve"> (when compared to decompressive craniectomy)</w:t>
            </w:r>
            <w:r w:rsidR="001156A0" w:rsidRPr="00444B67">
              <w:rPr>
                <w:rFonts w:asciiTheme="minorBidi" w:hAnsiTheme="minorBidi"/>
                <w:color w:val="2F5496" w:themeColor="accent5" w:themeShade="BF"/>
                <w:sz w:val="16"/>
                <w:szCs w:val="16"/>
              </w:rPr>
              <w:t xml:space="preserve">. Incremental service costs for severe TBI over moderate TBI based on healthcare, long term care, and aids and equipment for 10 years (Access Economics report 2009). </w:t>
            </w:r>
          </w:p>
          <w:p w14:paraId="2977724A" w14:textId="3A1A6E27" w:rsidR="007D70C5" w:rsidRPr="00444B67" w:rsidRDefault="00183255" w:rsidP="00756C68">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Additional</w:t>
            </w:r>
            <w:r w:rsidR="007D70C5" w:rsidRPr="00444B67">
              <w:rPr>
                <w:rFonts w:asciiTheme="minorBidi" w:hAnsiTheme="minorBidi"/>
                <w:color w:val="2F5496" w:themeColor="accent5" w:themeShade="BF"/>
                <w:sz w:val="16"/>
                <w:szCs w:val="16"/>
              </w:rPr>
              <w:t xml:space="preserve"> 10-year survival based on Brooks et al. (2015) and </w:t>
            </w:r>
            <w:r w:rsidR="00756C68" w:rsidRPr="00444B67">
              <w:rPr>
                <w:rFonts w:asciiTheme="minorBidi" w:hAnsiTheme="minorBidi"/>
                <w:color w:val="2F5496" w:themeColor="accent5" w:themeShade="BF"/>
                <w:sz w:val="16"/>
                <w:szCs w:val="16"/>
              </w:rPr>
              <w:t>Access Economics</w:t>
            </w:r>
            <w:r w:rsidR="007D70C5" w:rsidRPr="00444B67">
              <w:rPr>
                <w:rFonts w:asciiTheme="minorBidi" w:hAnsiTheme="minorBidi"/>
                <w:color w:val="2F5496" w:themeColor="accent5" w:themeShade="BF"/>
                <w:sz w:val="16"/>
                <w:szCs w:val="16"/>
              </w:rPr>
              <w:t xml:space="preserve"> report. Confirmed </w:t>
            </w:r>
            <w:r w:rsidR="00F71E17" w:rsidRPr="00444B67">
              <w:rPr>
                <w:rFonts w:asciiTheme="minorBidi" w:hAnsiTheme="minorBidi"/>
                <w:color w:val="2F5496" w:themeColor="accent5" w:themeShade="BF"/>
                <w:sz w:val="16"/>
                <w:szCs w:val="16"/>
              </w:rPr>
              <w:t xml:space="preserve">with </w:t>
            </w:r>
            <w:r w:rsidR="00A97E8E" w:rsidRPr="00444B67">
              <w:rPr>
                <w:rFonts w:asciiTheme="minorBidi" w:hAnsiTheme="minorBidi"/>
                <w:color w:val="2F5496" w:themeColor="accent5" w:themeShade="BF"/>
                <w:sz w:val="16"/>
                <w:szCs w:val="16"/>
              </w:rPr>
              <w:t>senior trial investigators</w:t>
            </w:r>
            <w:r w:rsidR="007D70C5" w:rsidRPr="00444B67">
              <w:rPr>
                <w:rFonts w:asciiTheme="minorBidi" w:hAnsiTheme="minorBidi"/>
                <w:color w:val="2F5496" w:themeColor="accent5" w:themeShade="BF"/>
                <w:sz w:val="16"/>
                <w:szCs w:val="16"/>
              </w:rPr>
              <w:t>.</w:t>
            </w:r>
            <w:r w:rsidR="001213E8" w:rsidRPr="00444B67">
              <w:rPr>
                <w:rFonts w:asciiTheme="minorBidi" w:hAnsiTheme="minorBidi"/>
                <w:color w:val="2F5496" w:themeColor="accent5" w:themeShade="BF"/>
                <w:sz w:val="16"/>
                <w:szCs w:val="16"/>
              </w:rPr>
              <w:t xml:space="preserve"> </w:t>
            </w:r>
            <w:r w:rsidR="005762DE" w:rsidRPr="00444B67">
              <w:rPr>
                <w:rFonts w:asciiTheme="minorBidi" w:hAnsiTheme="minorBidi"/>
                <w:color w:val="2F5496" w:themeColor="accent5" w:themeShade="BF"/>
                <w:sz w:val="16"/>
                <w:szCs w:val="16"/>
              </w:rPr>
              <w:t>Disability</w:t>
            </w:r>
            <w:r w:rsidR="007D70C5" w:rsidRPr="00444B67">
              <w:rPr>
                <w:rFonts w:asciiTheme="minorBidi" w:hAnsiTheme="minorBidi"/>
                <w:color w:val="2F5496" w:themeColor="accent5" w:themeShade="BF"/>
                <w:sz w:val="16"/>
                <w:szCs w:val="16"/>
              </w:rPr>
              <w:t xml:space="preserve"> weight based on incremental difference between WHO </w:t>
            </w:r>
            <w:r w:rsidR="003F29F7" w:rsidRPr="00444B67">
              <w:rPr>
                <w:rFonts w:asciiTheme="minorBidi" w:hAnsiTheme="minorBidi"/>
                <w:color w:val="2F5496" w:themeColor="accent5" w:themeShade="BF"/>
                <w:sz w:val="16"/>
                <w:szCs w:val="16"/>
              </w:rPr>
              <w:t xml:space="preserve">disability </w:t>
            </w:r>
            <w:r w:rsidR="007D70C5" w:rsidRPr="00444B67">
              <w:rPr>
                <w:rFonts w:asciiTheme="minorBidi" w:hAnsiTheme="minorBidi"/>
                <w:color w:val="2F5496" w:themeColor="accent5" w:themeShade="BF"/>
                <w:sz w:val="16"/>
                <w:szCs w:val="16"/>
              </w:rPr>
              <w:t>weights for moderate, long-term TBI (0.224) and severe, long-term TBI (0.625), equivalent to 0.401.</w:t>
            </w:r>
          </w:p>
        </w:tc>
        <w:tc>
          <w:tcPr>
            <w:tcW w:w="552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3E5FFB9B" w14:textId="7CB6350A" w:rsidR="00AD2872" w:rsidRPr="00444B67" w:rsidRDefault="00AD2872" w:rsidP="00AD2872">
            <w:pPr>
              <w:ind w:left="120"/>
              <w:rPr>
                <w:rFonts w:asciiTheme="minorBidi" w:hAnsiTheme="minorBidi"/>
                <w:color w:val="2F5496" w:themeColor="accent5" w:themeShade="BF"/>
                <w:sz w:val="16"/>
                <w:szCs w:val="16"/>
                <w:lang w:val="en-GB"/>
              </w:rPr>
            </w:pPr>
            <w:r w:rsidRPr="00444B67">
              <w:rPr>
                <w:rFonts w:asciiTheme="minorBidi" w:hAnsiTheme="minorBidi"/>
                <w:color w:val="2F5496" w:themeColor="accent5" w:themeShade="BF"/>
                <w:sz w:val="16"/>
                <w:szCs w:val="16"/>
                <w:lang w:val="en-GB"/>
              </w:rPr>
              <w:t>Access Economics for The Victorian Neurotrauma Initiative (2009). The economic cost of spinal cord injury and traumatic brain injury in Australia</w:t>
            </w:r>
            <w:r w:rsidR="00D62C3C">
              <w:rPr>
                <w:rFonts w:asciiTheme="minorBidi" w:hAnsiTheme="minorBidi"/>
                <w:color w:val="2F5496" w:themeColor="accent5" w:themeShade="BF"/>
                <w:sz w:val="16"/>
                <w:szCs w:val="16"/>
                <w:lang w:val="en-GB"/>
              </w:rPr>
              <w:t>.</w:t>
            </w:r>
          </w:p>
          <w:p w14:paraId="68D10AE0" w14:textId="064CD350" w:rsidR="00B91E9B" w:rsidRPr="00444B67" w:rsidRDefault="00B91E9B" w:rsidP="00AD2872">
            <w:pPr>
              <w:ind w:left="120"/>
              <w:rPr>
                <w:rFonts w:asciiTheme="minorBidi" w:hAnsiTheme="minorBidi"/>
                <w:color w:val="2F5496" w:themeColor="accent5" w:themeShade="BF"/>
                <w:sz w:val="16"/>
                <w:szCs w:val="16"/>
                <w:lang w:val="en-GB"/>
              </w:rPr>
            </w:pPr>
            <w:r w:rsidRPr="00444B67">
              <w:rPr>
                <w:rFonts w:asciiTheme="minorBidi" w:hAnsiTheme="minorBidi"/>
                <w:color w:val="2F5496" w:themeColor="accent5" w:themeShade="BF"/>
                <w:sz w:val="16"/>
                <w:szCs w:val="16"/>
                <w:lang w:val="en-GB"/>
              </w:rPr>
              <w:t>Brooks et al (2015)</w:t>
            </w:r>
            <w:r w:rsidR="00AD0C37" w:rsidRPr="00444B67">
              <w:rPr>
                <w:rFonts w:asciiTheme="minorBidi" w:hAnsiTheme="minorBidi"/>
                <w:color w:val="2F5496" w:themeColor="accent5" w:themeShade="BF"/>
                <w:sz w:val="16"/>
                <w:szCs w:val="16"/>
                <w:lang w:val="en-GB"/>
              </w:rPr>
              <w:t>.</w:t>
            </w:r>
            <w:r w:rsidRPr="00444B67">
              <w:rPr>
                <w:rFonts w:asciiTheme="minorBidi" w:hAnsiTheme="minorBidi"/>
                <w:color w:val="2F5496" w:themeColor="accent5" w:themeShade="BF"/>
                <w:sz w:val="16"/>
                <w:szCs w:val="16"/>
                <w:lang w:val="en-GB"/>
              </w:rPr>
              <w:t xml:space="preserve"> Long-term survival after traumatic brain injury part II: life expectancy. Archives of Physical Medicine and Rehabilitation 96:1000-5. </w:t>
            </w:r>
          </w:p>
          <w:p w14:paraId="76DAA7AD" w14:textId="68EA39BF" w:rsidR="007D70C5" w:rsidRPr="00444B67" w:rsidRDefault="00B91E9B" w:rsidP="00F71E17">
            <w:pPr>
              <w:ind w:left="12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lang w:val="en-GB"/>
              </w:rPr>
              <w:t>WHO (2013)</w:t>
            </w:r>
            <w:r w:rsidR="00AD0C37" w:rsidRPr="00444B67">
              <w:rPr>
                <w:rFonts w:asciiTheme="minorBidi" w:hAnsiTheme="minorBidi"/>
                <w:color w:val="2F5496" w:themeColor="accent5" w:themeShade="BF"/>
                <w:sz w:val="16"/>
                <w:szCs w:val="16"/>
                <w:lang w:val="en-GB"/>
              </w:rPr>
              <w:t>.</w:t>
            </w:r>
            <w:r w:rsidRPr="00444B67">
              <w:rPr>
                <w:rFonts w:asciiTheme="minorBidi" w:hAnsiTheme="minorBidi"/>
                <w:color w:val="2F5496" w:themeColor="accent5" w:themeShade="BF"/>
                <w:sz w:val="16"/>
                <w:szCs w:val="16"/>
                <w:lang w:val="en-GB"/>
              </w:rPr>
              <w:t xml:space="preserve"> WHO methods and data sources for global burden of disease estimates 2000-2011</w:t>
            </w:r>
            <w:r w:rsidR="00D62C3C">
              <w:rPr>
                <w:rFonts w:asciiTheme="minorBidi" w:hAnsiTheme="minorBidi"/>
                <w:color w:val="2F5496" w:themeColor="accent5" w:themeShade="BF"/>
                <w:sz w:val="16"/>
                <w:szCs w:val="16"/>
                <w:lang w:val="en-GB"/>
              </w:rPr>
              <w:t>.</w:t>
            </w:r>
          </w:p>
        </w:tc>
      </w:tr>
      <w:tr w:rsidR="002D5FD3" w:rsidRPr="000E015D" w14:paraId="035312C8" w14:textId="77777777" w:rsidTr="002D5FD3">
        <w:trPr>
          <w:trHeight w:val="377"/>
        </w:trPr>
        <w:tc>
          <w:tcPr>
            <w:tcW w:w="14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51CF622" w14:textId="176F59EA" w:rsidR="007D70C5" w:rsidRPr="00444B67" w:rsidRDefault="007D70C5" w:rsidP="00756C68">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Mechanical Ventilation </w:t>
            </w:r>
            <w:r w:rsidR="00F71E17" w:rsidRPr="00444B67">
              <w:rPr>
                <w:rFonts w:asciiTheme="minorBidi" w:hAnsiTheme="minorBidi"/>
                <w:color w:val="2F5496" w:themeColor="accent5" w:themeShade="BF"/>
                <w:sz w:val="16"/>
                <w:szCs w:val="16"/>
              </w:rPr>
              <w:t>(days)</w:t>
            </w:r>
          </w:p>
        </w:tc>
        <w:tc>
          <w:tcPr>
            <w:tcW w:w="143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tcPr>
          <w:p w14:paraId="131B37D8" w14:textId="77777777" w:rsidR="007D70C5" w:rsidRPr="00444B67" w:rsidRDefault="007D70C5" w:rsidP="00756C68">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Service cost:</w:t>
            </w:r>
          </w:p>
          <w:p w14:paraId="163A0382" w14:textId="77777777" w:rsidR="007D70C5" w:rsidRPr="00444B67" w:rsidRDefault="007D70C5" w:rsidP="00756C68">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+$2,491</w:t>
            </w:r>
          </w:p>
        </w:tc>
        <w:tc>
          <w:tcPr>
            <w:tcW w:w="609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AA541E1" w14:textId="3644B2DA" w:rsidR="007D70C5" w:rsidRPr="00444B67" w:rsidRDefault="00B619B8" w:rsidP="00B619B8">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Costing estimate is based on NSW per hour average</w:t>
            </w:r>
            <w:r w:rsidR="0067033F"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Confirmed through interview.</w:t>
            </w:r>
          </w:p>
        </w:tc>
        <w:tc>
          <w:tcPr>
            <w:tcW w:w="552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40DD42A9" w14:textId="4F4FC9A1" w:rsidR="00F71E17" w:rsidRPr="00444B67" w:rsidRDefault="00E12C6F" w:rsidP="00F71E17">
            <w:pPr>
              <w:ind w:left="120"/>
              <w:rPr>
                <w:rFonts w:asciiTheme="minorBidi" w:hAnsiTheme="minorBidi"/>
                <w:color w:val="2F5496" w:themeColor="accent5" w:themeShade="BF"/>
                <w:sz w:val="16"/>
                <w:szCs w:val="16"/>
              </w:rPr>
            </w:pPr>
            <w:hyperlink r:id="rId26" w:history="1">
              <w:r w:rsidR="00F71E17" w:rsidRPr="00444B67">
                <w:rPr>
                  <w:rStyle w:val="Hyperlink"/>
                  <w:rFonts w:asciiTheme="minorBidi" w:hAnsiTheme="minorBidi"/>
                  <w:color w:val="2F5496" w:themeColor="accent5" w:themeShade="BF"/>
                  <w:sz w:val="16"/>
                  <w:szCs w:val="16"/>
                </w:rPr>
                <w:t>http://www0.health.nsw.gov.au/policies/gl/2011/pdf/GL2011_007.pdf</w:t>
              </w:r>
            </w:hyperlink>
          </w:p>
        </w:tc>
      </w:tr>
      <w:tr w:rsidR="002D5FD3" w:rsidRPr="000E015D" w14:paraId="7464C10E" w14:textId="77777777" w:rsidTr="002D5FD3">
        <w:trPr>
          <w:trHeight w:val="407"/>
        </w:trPr>
        <w:tc>
          <w:tcPr>
            <w:tcW w:w="14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5043DC7" w14:textId="77777777" w:rsidR="007D70C5" w:rsidRPr="00444B67" w:rsidRDefault="007D70C5" w:rsidP="00756C68">
            <w:pPr>
              <w:spacing w:after="0"/>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ICU Length of Stay (days)</w:t>
            </w:r>
          </w:p>
        </w:tc>
        <w:tc>
          <w:tcPr>
            <w:tcW w:w="143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EC2BAD6"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Service cost:</w:t>
            </w:r>
          </w:p>
          <w:p w14:paraId="7F866F6B"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+$4,800</w:t>
            </w:r>
          </w:p>
        </w:tc>
        <w:tc>
          <w:tcPr>
            <w:tcW w:w="609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36D473E" w14:textId="51151F1C" w:rsidR="007D70C5" w:rsidRPr="00444B67" w:rsidRDefault="007D70C5" w:rsidP="008D0F8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National ICU rate of $200 per hour based on IHPA 2015-16. </w:t>
            </w:r>
            <w:r w:rsidR="00FC0708" w:rsidRPr="00444B67">
              <w:rPr>
                <w:rFonts w:asciiTheme="minorBidi" w:hAnsiTheme="minorBidi"/>
                <w:color w:val="2F5496" w:themeColor="accent5" w:themeShade="BF"/>
                <w:sz w:val="16"/>
                <w:szCs w:val="16"/>
              </w:rPr>
              <w:t>Confirmed through interview.</w:t>
            </w:r>
          </w:p>
        </w:tc>
        <w:tc>
          <w:tcPr>
            <w:tcW w:w="552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7252FA99" w14:textId="77777777" w:rsidR="007D70C5" w:rsidRPr="00444B67" w:rsidRDefault="007D70C5" w:rsidP="00756C68">
            <w:pPr>
              <w:spacing w:after="0"/>
              <w:ind w:left="120"/>
              <w:rPr>
                <w:rFonts w:asciiTheme="minorBidi" w:hAnsiTheme="minorBidi"/>
                <w:color w:val="2F5496" w:themeColor="accent5" w:themeShade="BF"/>
                <w:sz w:val="16"/>
                <w:szCs w:val="16"/>
                <w:lang w:val="en-GB"/>
              </w:rPr>
            </w:pPr>
            <w:r w:rsidRPr="00444B67">
              <w:rPr>
                <w:rFonts w:asciiTheme="minorBidi" w:hAnsiTheme="minorBidi"/>
                <w:color w:val="2F5496" w:themeColor="accent5" w:themeShade="BF"/>
                <w:sz w:val="16"/>
                <w:szCs w:val="16"/>
                <w:lang w:val="en-GB"/>
              </w:rPr>
              <w:t>https://www.ihpa.gov.au/sites/g/files/net636/f/publications/national_pricing_model_technical_specifications_2015-16.pdf</w:t>
            </w:r>
          </w:p>
        </w:tc>
      </w:tr>
      <w:tr w:rsidR="002D5FD3" w:rsidRPr="000E015D" w14:paraId="54BDB31E" w14:textId="77777777" w:rsidTr="002D5FD3">
        <w:trPr>
          <w:trHeight w:val="446"/>
        </w:trPr>
        <w:tc>
          <w:tcPr>
            <w:tcW w:w="14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84F317E" w14:textId="77777777" w:rsidR="007D70C5" w:rsidRPr="00444B67" w:rsidRDefault="007D70C5" w:rsidP="008D0F8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Patients with complications</w:t>
            </w:r>
          </w:p>
        </w:tc>
        <w:tc>
          <w:tcPr>
            <w:tcW w:w="143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12A8EE7"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Service cost:</w:t>
            </w:r>
          </w:p>
          <w:p w14:paraId="08B935D9"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-$13,118</w:t>
            </w:r>
          </w:p>
          <w:p w14:paraId="4453781C" w14:textId="77777777" w:rsidR="007D70C5" w:rsidRPr="00444B67" w:rsidRDefault="007D70C5" w:rsidP="008D0F8B">
            <w:pPr>
              <w:spacing w:after="0"/>
              <w:jc w:val="center"/>
              <w:rPr>
                <w:rFonts w:asciiTheme="minorBidi" w:hAnsiTheme="minorBidi"/>
                <w:color w:val="2F5496" w:themeColor="accent5" w:themeShade="BF"/>
                <w:sz w:val="16"/>
                <w:szCs w:val="16"/>
              </w:rPr>
            </w:pPr>
          </w:p>
          <w:p w14:paraId="51339F71"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QALY: -$36,115</w:t>
            </w:r>
          </w:p>
        </w:tc>
        <w:tc>
          <w:tcPr>
            <w:tcW w:w="609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47880A7" w14:textId="7D367A31" w:rsidR="007D70C5" w:rsidRPr="00444B67" w:rsidRDefault="007D70C5" w:rsidP="008D0F8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Occurrence of complications used to determine weighted treatment costs and </w:t>
            </w:r>
            <w:r w:rsidR="003F29F7" w:rsidRPr="00444B67">
              <w:rPr>
                <w:rFonts w:asciiTheme="minorBidi" w:hAnsiTheme="minorBidi"/>
                <w:color w:val="2F5496" w:themeColor="accent5" w:themeShade="BF"/>
                <w:sz w:val="16"/>
                <w:szCs w:val="16"/>
              </w:rPr>
              <w:t xml:space="preserve">disability </w:t>
            </w:r>
            <w:r w:rsidRPr="00444B67">
              <w:rPr>
                <w:rFonts w:asciiTheme="minorBidi" w:hAnsiTheme="minorBidi"/>
                <w:color w:val="2F5496" w:themeColor="accent5" w:themeShade="BF"/>
                <w:sz w:val="16"/>
                <w:szCs w:val="16"/>
              </w:rPr>
              <w:t xml:space="preserve">weights. Majority of complications costed </w:t>
            </w:r>
            <w:r w:rsidR="00B67AAC" w:rsidRPr="00444B67">
              <w:rPr>
                <w:rFonts w:asciiTheme="minorBidi" w:hAnsiTheme="minorBidi"/>
                <w:color w:val="2F5496" w:themeColor="accent5" w:themeShade="BF"/>
                <w:sz w:val="16"/>
                <w:szCs w:val="16"/>
              </w:rPr>
              <w:t xml:space="preserve">using </w:t>
            </w:r>
            <w:proofErr w:type="spellStart"/>
            <w:r w:rsidR="00B67AAC" w:rsidRPr="00444B67">
              <w:rPr>
                <w:rFonts w:asciiTheme="minorBidi" w:hAnsiTheme="minorBidi"/>
                <w:color w:val="2F5496" w:themeColor="accent5" w:themeShade="BF"/>
                <w:sz w:val="16"/>
                <w:szCs w:val="16"/>
              </w:rPr>
              <w:t>casemix</w:t>
            </w:r>
            <w:proofErr w:type="spellEnd"/>
            <w:r w:rsidR="00B67AAC" w:rsidRPr="00444B67">
              <w:rPr>
                <w:rFonts w:asciiTheme="minorBidi" w:hAnsiTheme="minorBidi"/>
                <w:color w:val="2F5496" w:themeColor="accent5" w:themeShade="BF"/>
                <w:sz w:val="16"/>
                <w:szCs w:val="16"/>
              </w:rPr>
              <w:t xml:space="preserve"> funding</w:t>
            </w:r>
            <w:r w:rsidRPr="00444B67">
              <w:rPr>
                <w:rFonts w:asciiTheme="minorBidi" w:hAnsiTheme="minorBidi"/>
                <w:color w:val="2F5496" w:themeColor="accent5" w:themeShade="BF"/>
                <w:sz w:val="16"/>
                <w:szCs w:val="16"/>
              </w:rPr>
              <w:t xml:space="preserve"> </w:t>
            </w:r>
            <w:r w:rsidR="00B67AAC"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AR-DRG 801C in ICU</w:t>
            </w:r>
            <w:r w:rsidR="00B67AAC"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Average cost of cerebral infarction based on</w:t>
            </w:r>
            <w:r w:rsidR="00A426E9" w:rsidRPr="00444B67">
              <w:rPr>
                <w:rFonts w:asciiTheme="minorBidi" w:hAnsiTheme="minorBidi"/>
                <w:color w:val="2F5496" w:themeColor="accent5" w:themeShade="BF"/>
                <w:sz w:val="16"/>
                <w:szCs w:val="16"/>
              </w:rPr>
              <w:t xml:space="preserve"> average cost of stroke in</w:t>
            </w:r>
            <w:r w:rsidRPr="00444B67">
              <w:rPr>
                <w:rFonts w:asciiTheme="minorBidi" w:hAnsiTheme="minorBidi"/>
                <w:color w:val="2F5496" w:themeColor="accent5" w:themeShade="BF"/>
                <w:sz w:val="16"/>
                <w:szCs w:val="16"/>
              </w:rPr>
              <w:t xml:space="preserve"> Tan </w:t>
            </w:r>
            <w:proofErr w:type="spellStart"/>
            <w:r w:rsidRPr="00444B67">
              <w:rPr>
                <w:rFonts w:asciiTheme="minorBidi" w:hAnsiTheme="minorBidi"/>
                <w:color w:val="2F5496" w:themeColor="accent5" w:themeShade="BF"/>
                <w:sz w:val="16"/>
                <w:szCs w:val="16"/>
              </w:rPr>
              <w:t>Tanny</w:t>
            </w:r>
            <w:proofErr w:type="spellEnd"/>
            <w:r w:rsidRPr="00444B67">
              <w:rPr>
                <w:rFonts w:asciiTheme="minorBidi" w:hAnsiTheme="minorBidi"/>
                <w:color w:val="2F5496" w:themeColor="accent5" w:themeShade="BF"/>
                <w:sz w:val="16"/>
                <w:szCs w:val="16"/>
              </w:rPr>
              <w:t xml:space="preserve"> et al</w:t>
            </w:r>
            <w:r w:rsidR="00CB1574">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(2013).</w:t>
            </w:r>
          </w:p>
          <w:p w14:paraId="5DEC4EE6" w14:textId="0B19518A" w:rsidR="007D70C5" w:rsidRPr="00444B67" w:rsidRDefault="007D70C5" w:rsidP="00183255">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Average </w:t>
            </w:r>
            <w:r w:rsidR="003F29F7" w:rsidRPr="00444B67">
              <w:rPr>
                <w:rFonts w:asciiTheme="minorBidi" w:hAnsiTheme="minorBidi"/>
                <w:color w:val="2F5496" w:themeColor="accent5" w:themeShade="BF"/>
                <w:sz w:val="16"/>
                <w:szCs w:val="16"/>
              </w:rPr>
              <w:t xml:space="preserve">disability </w:t>
            </w:r>
            <w:r w:rsidRPr="00444B67">
              <w:rPr>
                <w:rFonts w:asciiTheme="minorBidi" w:hAnsiTheme="minorBidi"/>
                <w:color w:val="2F5496" w:themeColor="accent5" w:themeShade="BF"/>
                <w:sz w:val="16"/>
                <w:szCs w:val="16"/>
              </w:rPr>
              <w:t xml:space="preserve">weight (0.20) </w:t>
            </w:r>
            <w:r w:rsidR="00183255" w:rsidRPr="00444B67">
              <w:rPr>
                <w:rFonts w:asciiTheme="minorBidi" w:hAnsiTheme="minorBidi"/>
                <w:color w:val="2F5496" w:themeColor="accent5" w:themeShade="BF"/>
                <w:sz w:val="16"/>
                <w:szCs w:val="16"/>
              </w:rPr>
              <w:t>based on</w:t>
            </w:r>
            <w:r w:rsidRPr="00444B67">
              <w:rPr>
                <w:rFonts w:asciiTheme="minorBidi" w:hAnsiTheme="minorBidi"/>
                <w:color w:val="2F5496" w:themeColor="accent5" w:themeShade="BF"/>
                <w:sz w:val="16"/>
                <w:szCs w:val="16"/>
              </w:rPr>
              <w:t xml:space="preserve"> WHO. </w:t>
            </w:r>
            <w:r w:rsidR="000951C6" w:rsidRPr="00444B67">
              <w:rPr>
                <w:rFonts w:asciiTheme="minorBidi" w:hAnsiTheme="minorBidi"/>
                <w:color w:val="2F5496" w:themeColor="accent5" w:themeShade="BF"/>
                <w:sz w:val="16"/>
                <w:szCs w:val="16"/>
              </w:rPr>
              <w:t>I</w:t>
            </w:r>
            <w:r w:rsidRPr="00444B67">
              <w:rPr>
                <w:rFonts w:asciiTheme="minorBidi" w:hAnsiTheme="minorBidi"/>
                <w:color w:val="2F5496" w:themeColor="accent5" w:themeShade="BF"/>
                <w:sz w:val="16"/>
                <w:szCs w:val="16"/>
              </w:rPr>
              <w:t xml:space="preserve">mpairment is for one year. </w:t>
            </w:r>
          </w:p>
        </w:tc>
        <w:tc>
          <w:tcPr>
            <w:tcW w:w="552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4506AEE2" w14:textId="751DCCF8" w:rsidR="00B91E9B" w:rsidRPr="00444B67" w:rsidRDefault="007D70C5" w:rsidP="00F71E17">
            <w:pPr>
              <w:ind w:left="120"/>
              <w:rPr>
                <w:rFonts w:asciiTheme="minorBidi" w:hAnsiTheme="minorBidi"/>
                <w:color w:val="2F5496" w:themeColor="accent5" w:themeShade="BF"/>
                <w:sz w:val="16"/>
                <w:szCs w:val="16"/>
                <w:lang w:val="en-GB"/>
              </w:rPr>
            </w:pPr>
            <w:r w:rsidRPr="00444B67">
              <w:rPr>
                <w:rFonts w:asciiTheme="minorBidi" w:hAnsiTheme="minorBidi"/>
                <w:color w:val="2F5496" w:themeColor="accent5" w:themeShade="BF"/>
                <w:sz w:val="16"/>
                <w:szCs w:val="16"/>
                <w:lang w:val="en-GB"/>
              </w:rPr>
              <w:t>IHPA NWAU calculator for acute activity 2016-17</w:t>
            </w:r>
            <w:r w:rsidR="00D62C3C">
              <w:rPr>
                <w:rFonts w:asciiTheme="minorBidi" w:hAnsiTheme="minorBidi"/>
                <w:color w:val="2F5496" w:themeColor="accent5" w:themeShade="BF"/>
                <w:sz w:val="16"/>
                <w:szCs w:val="16"/>
                <w:lang w:val="en-GB"/>
              </w:rPr>
              <w:t>.</w:t>
            </w:r>
            <w:r w:rsidR="00CB3759">
              <w:rPr>
                <w:rFonts w:asciiTheme="minorBidi" w:hAnsiTheme="minorBidi"/>
                <w:color w:val="2F5496" w:themeColor="accent5" w:themeShade="BF"/>
                <w:sz w:val="16"/>
                <w:szCs w:val="16"/>
                <w:lang w:val="en-GB"/>
              </w:rPr>
              <w:t xml:space="preserve">                       </w:t>
            </w:r>
            <w:r w:rsidR="00F71E17" w:rsidRPr="00444B67">
              <w:rPr>
                <w:rFonts w:asciiTheme="minorBidi" w:hAnsiTheme="minorBidi"/>
                <w:color w:val="2F5496" w:themeColor="accent5" w:themeShade="BF"/>
                <w:sz w:val="16"/>
                <w:szCs w:val="16"/>
                <w:lang w:val="en-GB"/>
              </w:rPr>
              <w:t xml:space="preserve"> </w:t>
            </w:r>
          </w:p>
          <w:p w14:paraId="51656E1E" w14:textId="06435479" w:rsidR="00B91E9B" w:rsidRPr="00444B67" w:rsidRDefault="007D70C5" w:rsidP="00F71E17">
            <w:pPr>
              <w:ind w:left="120"/>
              <w:rPr>
                <w:rFonts w:asciiTheme="minorBidi" w:hAnsiTheme="minorBidi"/>
                <w:color w:val="2F5496" w:themeColor="accent5" w:themeShade="BF"/>
                <w:sz w:val="16"/>
                <w:szCs w:val="16"/>
                <w:lang w:val="en-GB"/>
              </w:rPr>
            </w:pPr>
            <w:r w:rsidRPr="00444B67">
              <w:rPr>
                <w:rFonts w:asciiTheme="minorBidi" w:hAnsiTheme="minorBidi"/>
                <w:color w:val="2F5496" w:themeColor="accent5" w:themeShade="BF"/>
                <w:sz w:val="16"/>
                <w:szCs w:val="16"/>
                <w:lang w:val="en-GB"/>
              </w:rPr>
              <w:t xml:space="preserve">Tan </w:t>
            </w:r>
            <w:proofErr w:type="spellStart"/>
            <w:r w:rsidRPr="00444B67">
              <w:rPr>
                <w:rFonts w:asciiTheme="minorBidi" w:hAnsiTheme="minorBidi"/>
                <w:color w:val="2F5496" w:themeColor="accent5" w:themeShade="BF"/>
                <w:sz w:val="16"/>
                <w:szCs w:val="16"/>
                <w:lang w:val="en-GB"/>
              </w:rPr>
              <w:t>Tanny</w:t>
            </w:r>
            <w:proofErr w:type="spellEnd"/>
            <w:r w:rsidRPr="00444B67">
              <w:rPr>
                <w:rFonts w:asciiTheme="minorBidi" w:hAnsiTheme="minorBidi"/>
                <w:color w:val="2F5496" w:themeColor="accent5" w:themeShade="BF"/>
                <w:sz w:val="16"/>
                <w:szCs w:val="16"/>
                <w:lang w:val="en-GB"/>
              </w:rPr>
              <w:t xml:space="preserve"> et al</w:t>
            </w:r>
            <w:r w:rsidR="00CB1574">
              <w:rPr>
                <w:rFonts w:asciiTheme="minorBidi" w:hAnsiTheme="minorBidi"/>
                <w:color w:val="2F5496" w:themeColor="accent5" w:themeShade="BF"/>
                <w:sz w:val="16"/>
                <w:szCs w:val="16"/>
                <w:lang w:val="en-GB"/>
              </w:rPr>
              <w:t>.</w:t>
            </w:r>
            <w:r w:rsidRPr="00444B67">
              <w:rPr>
                <w:rFonts w:asciiTheme="minorBidi" w:hAnsiTheme="minorBidi"/>
                <w:color w:val="2F5496" w:themeColor="accent5" w:themeShade="BF"/>
                <w:sz w:val="16"/>
                <w:szCs w:val="16"/>
                <w:lang w:val="en-GB"/>
              </w:rPr>
              <w:t xml:space="preserve"> (2013)</w:t>
            </w:r>
            <w:r w:rsidR="00AD0C37" w:rsidRPr="00444B67">
              <w:rPr>
                <w:rFonts w:asciiTheme="minorBidi" w:hAnsiTheme="minorBidi"/>
                <w:color w:val="2F5496" w:themeColor="accent5" w:themeShade="BF"/>
                <w:sz w:val="16"/>
                <w:szCs w:val="16"/>
                <w:lang w:val="en-GB"/>
              </w:rPr>
              <w:t>.</w:t>
            </w:r>
            <w:r w:rsidRPr="00444B67">
              <w:rPr>
                <w:rFonts w:asciiTheme="minorBidi" w:hAnsiTheme="minorBidi"/>
                <w:color w:val="2F5496" w:themeColor="accent5" w:themeShade="BF"/>
                <w:sz w:val="16"/>
                <w:szCs w:val="16"/>
                <w:lang w:val="en-GB"/>
              </w:rPr>
              <w:t xml:space="preserve"> Cost-Effectiveness of Thrombolysis Within 4.5 Hours of Acute Ischemic Stroke. Stroke. 44:2269-2274.</w:t>
            </w:r>
            <w:r w:rsidR="00CB3759">
              <w:rPr>
                <w:rFonts w:asciiTheme="minorBidi" w:hAnsiTheme="minorBidi"/>
                <w:color w:val="2F5496" w:themeColor="accent5" w:themeShade="BF"/>
                <w:sz w:val="16"/>
                <w:szCs w:val="16"/>
                <w:lang w:val="en-GB"/>
              </w:rPr>
              <w:t xml:space="preserve">                      </w:t>
            </w:r>
            <w:r w:rsidR="00F71E17" w:rsidRPr="00444B67">
              <w:rPr>
                <w:rFonts w:asciiTheme="minorBidi" w:hAnsiTheme="minorBidi"/>
                <w:color w:val="2F5496" w:themeColor="accent5" w:themeShade="BF"/>
                <w:sz w:val="16"/>
                <w:szCs w:val="16"/>
                <w:lang w:val="en-GB"/>
              </w:rPr>
              <w:t xml:space="preserve"> </w:t>
            </w:r>
          </w:p>
          <w:p w14:paraId="73490E7C" w14:textId="134D4E8B" w:rsidR="007D70C5" w:rsidRPr="00444B67" w:rsidRDefault="007D70C5" w:rsidP="00F71E17">
            <w:pPr>
              <w:ind w:left="120"/>
              <w:rPr>
                <w:rFonts w:asciiTheme="minorBidi" w:hAnsiTheme="minorBidi"/>
                <w:color w:val="2F5496" w:themeColor="accent5" w:themeShade="BF"/>
                <w:sz w:val="16"/>
                <w:szCs w:val="16"/>
                <w:lang w:val="en-GB"/>
              </w:rPr>
            </w:pPr>
            <w:r w:rsidRPr="00444B67">
              <w:rPr>
                <w:rFonts w:asciiTheme="minorBidi" w:hAnsiTheme="minorBidi"/>
                <w:color w:val="2F5496" w:themeColor="accent5" w:themeShade="BF"/>
                <w:sz w:val="16"/>
                <w:szCs w:val="16"/>
                <w:lang w:val="en-GB"/>
              </w:rPr>
              <w:t>WHO (2013)</w:t>
            </w:r>
            <w:r w:rsidR="00AD0C37" w:rsidRPr="00444B67">
              <w:rPr>
                <w:rFonts w:asciiTheme="minorBidi" w:hAnsiTheme="minorBidi"/>
                <w:color w:val="2F5496" w:themeColor="accent5" w:themeShade="BF"/>
                <w:sz w:val="16"/>
                <w:szCs w:val="16"/>
                <w:lang w:val="en-GB"/>
              </w:rPr>
              <w:t>.</w:t>
            </w:r>
            <w:r w:rsidRPr="00444B67">
              <w:rPr>
                <w:rFonts w:asciiTheme="minorBidi" w:hAnsiTheme="minorBidi"/>
                <w:color w:val="2F5496" w:themeColor="accent5" w:themeShade="BF"/>
                <w:sz w:val="16"/>
                <w:szCs w:val="16"/>
                <w:lang w:val="en-GB"/>
              </w:rPr>
              <w:t xml:space="preserve"> WHO methods and data sources for global burden of disease estimates 2000-2011</w:t>
            </w:r>
            <w:r w:rsidR="00D62C3C">
              <w:rPr>
                <w:rFonts w:asciiTheme="minorBidi" w:hAnsiTheme="minorBidi"/>
                <w:color w:val="2F5496" w:themeColor="accent5" w:themeShade="BF"/>
                <w:sz w:val="16"/>
                <w:szCs w:val="16"/>
                <w:lang w:val="en-GB"/>
              </w:rPr>
              <w:t>.</w:t>
            </w:r>
          </w:p>
        </w:tc>
      </w:tr>
      <w:tr w:rsidR="002D5FD3" w:rsidRPr="000E015D" w14:paraId="7EC5E6BA" w14:textId="77777777" w:rsidTr="002D5FD3">
        <w:trPr>
          <w:trHeight w:val="13"/>
        </w:trPr>
        <w:tc>
          <w:tcPr>
            <w:tcW w:w="14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C8D5A59" w14:textId="77777777" w:rsidR="007D70C5" w:rsidRPr="00444B67" w:rsidRDefault="007D70C5" w:rsidP="008D0F8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Intervention costs</w:t>
            </w:r>
          </w:p>
        </w:tc>
        <w:tc>
          <w:tcPr>
            <w:tcW w:w="1430"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5CFB0A5"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Service cost:</w:t>
            </w:r>
          </w:p>
          <w:p w14:paraId="2BB87924" w14:textId="77777777" w:rsidR="007D70C5" w:rsidRPr="00444B67" w:rsidRDefault="007D70C5" w:rsidP="008D0F8B">
            <w:pPr>
              <w:spacing w:after="0"/>
              <w:jc w:val="cente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-$42,294</w:t>
            </w:r>
          </w:p>
        </w:tc>
        <w:tc>
          <w:tcPr>
            <w:tcW w:w="609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F0C33B1" w14:textId="2E8036B5" w:rsidR="007D70C5" w:rsidRPr="00444B67" w:rsidRDefault="007D70C5" w:rsidP="007B683B">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Average cost of intervention based on </w:t>
            </w:r>
            <w:proofErr w:type="spellStart"/>
            <w:r w:rsidR="00B67AAC" w:rsidRPr="00444B67">
              <w:rPr>
                <w:rFonts w:asciiTheme="minorBidi" w:hAnsiTheme="minorBidi"/>
                <w:color w:val="2F5496" w:themeColor="accent5" w:themeShade="BF"/>
                <w:sz w:val="16"/>
                <w:szCs w:val="16"/>
              </w:rPr>
              <w:t>casemix</w:t>
            </w:r>
            <w:proofErr w:type="spellEnd"/>
            <w:r w:rsidR="00B67AAC" w:rsidRPr="00444B67">
              <w:rPr>
                <w:rFonts w:asciiTheme="minorBidi" w:hAnsiTheme="minorBidi"/>
                <w:color w:val="2F5496" w:themeColor="accent5" w:themeShade="BF"/>
                <w:sz w:val="16"/>
                <w:szCs w:val="16"/>
              </w:rPr>
              <w:t xml:space="preserve"> funding for </w:t>
            </w:r>
            <w:r w:rsidRPr="00444B67">
              <w:rPr>
                <w:rFonts w:asciiTheme="minorBidi" w:hAnsiTheme="minorBidi"/>
                <w:color w:val="2F5496" w:themeColor="accent5" w:themeShade="BF"/>
                <w:sz w:val="16"/>
                <w:szCs w:val="16"/>
              </w:rPr>
              <w:t xml:space="preserve">2 cranial </w:t>
            </w:r>
            <w:r w:rsidR="00A721E8" w:rsidRPr="00444B67">
              <w:rPr>
                <w:rFonts w:asciiTheme="minorBidi" w:hAnsiTheme="minorBidi"/>
                <w:color w:val="2F5496" w:themeColor="accent5" w:themeShade="BF"/>
                <w:sz w:val="16"/>
                <w:szCs w:val="16"/>
              </w:rPr>
              <w:t>procedures</w:t>
            </w:r>
            <w:r w:rsidR="00B67AAC" w:rsidRPr="00444B67">
              <w:rPr>
                <w:rFonts w:asciiTheme="minorBidi" w:hAnsiTheme="minorBidi"/>
                <w:color w:val="2F5496" w:themeColor="accent5" w:themeShade="BF"/>
                <w:sz w:val="16"/>
                <w:szCs w:val="16"/>
              </w:rPr>
              <w:t xml:space="preserve"> (</w:t>
            </w:r>
            <w:r w:rsidR="007B683B" w:rsidRPr="00444B67">
              <w:rPr>
                <w:rFonts w:asciiTheme="minorBidi" w:hAnsiTheme="minorBidi"/>
                <w:color w:val="2F5496" w:themeColor="accent5" w:themeShade="BF"/>
                <w:sz w:val="16"/>
                <w:szCs w:val="16"/>
              </w:rPr>
              <w:t xml:space="preserve">first </w:t>
            </w:r>
            <w:r w:rsidR="00B67AAC" w:rsidRPr="00444B67">
              <w:rPr>
                <w:rFonts w:asciiTheme="minorBidi" w:hAnsiTheme="minorBidi"/>
                <w:color w:val="2F5496" w:themeColor="accent5" w:themeShade="BF"/>
                <w:sz w:val="16"/>
                <w:szCs w:val="16"/>
              </w:rPr>
              <w:t xml:space="preserve">procedure is the </w:t>
            </w:r>
            <w:r w:rsidRPr="00444B67">
              <w:rPr>
                <w:rFonts w:asciiTheme="minorBidi" w:hAnsiTheme="minorBidi"/>
                <w:color w:val="2F5496" w:themeColor="accent5" w:themeShade="BF"/>
                <w:sz w:val="16"/>
                <w:szCs w:val="16"/>
              </w:rPr>
              <w:t xml:space="preserve">craniectomy </w:t>
            </w:r>
            <w:r w:rsidR="00B67AAC" w:rsidRPr="00444B67">
              <w:rPr>
                <w:rFonts w:asciiTheme="minorBidi" w:hAnsiTheme="minorBidi"/>
                <w:color w:val="2F5496" w:themeColor="accent5" w:themeShade="BF"/>
                <w:sz w:val="16"/>
                <w:szCs w:val="16"/>
              </w:rPr>
              <w:t xml:space="preserve">to remove part of the skull </w:t>
            </w:r>
            <w:r w:rsidRPr="00444B67">
              <w:rPr>
                <w:rFonts w:asciiTheme="minorBidi" w:hAnsiTheme="minorBidi"/>
                <w:color w:val="2F5496" w:themeColor="accent5" w:themeShade="BF"/>
                <w:sz w:val="16"/>
                <w:szCs w:val="16"/>
              </w:rPr>
              <w:t xml:space="preserve">and </w:t>
            </w:r>
            <w:r w:rsidR="00B67AAC" w:rsidRPr="00444B67">
              <w:rPr>
                <w:rFonts w:asciiTheme="minorBidi" w:hAnsiTheme="minorBidi"/>
                <w:color w:val="2F5496" w:themeColor="accent5" w:themeShade="BF"/>
                <w:sz w:val="16"/>
                <w:szCs w:val="16"/>
              </w:rPr>
              <w:t xml:space="preserve">the second procedure is the </w:t>
            </w:r>
            <w:proofErr w:type="spellStart"/>
            <w:r w:rsidRPr="00444B67">
              <w:rPr>
                <w:rFonts w:asciiTheme="minorBidi" w:hAnsiTheme="minorBidi"/>
                <w:color w:val="2F5496" w:themeColor="accent5" w:themeShade="BF"/>
                <w:sz w:val="16"/>
                <w:szCs w:val="16"/>
              </w:rPr>
              <w:t>cranioplasty</w:t>
            </w:r>
            <w:proofErr w:type="spellEnd"/>
            <w:r w:rsidRPr="00444B67">
              <w:rPr>
                <w:rFonts w:asciiTheme="minorBidi" w:hAnsiTheme="minorBidi"/>
                <w:color w:val="2F5496" w:themeColor="accent5" w:themeShade="BF"/>
                <w:sz w:val="16"/>
                <w:szCs w:val="16"/>
              </w:rPr>
              <w:t xml:space="preserve"> </w:t>
            </w:r>
            <w:r w:rsidR="00B67AAC" w:rsidRPr="00444B67">
              <w:rPr>
                <w:rFonts w:asciiTheme="minorBidi" w:hAnsiTheme="minorBidi"/>
                <w:color w:val="2F5496" w:themeColor="accent5" w:themeShade="BF"/>
                <w:sz w:val="16"/>
                <w:szCs w:val="16"/>
              </w:rPr>
              <w:t xml:space="preserve">to repair the skull </w:t>
            </w:r>
            <w:r w:rsidR="007B683B" w:rsidRPr="00444B67">
              <w:rPr>
                <w:rFonts w:asciiTheme="minorBidi" w:hAnsiTheme="minorBidi"/>
                <w:color w:val="2F5496" w:themeColor="accent5" w:themeShade="BF"/>
                <w:sz w:val="16"/>
                <w:szCs w:val="16"/>
              </w:rPr>
              <w:t>2-3 months</w:t>
            </w:r>
            <w:r w:rsidR="00B67AAC" w:rsidRPr="00444B67">
              <w:rPr>
                <w:rFonts w:asciiTheme="minorBidi" w:hAnsiTheme="minorBidi"/>
                <w:color w:val="2F5496" w:themeColor="accent5" w:themeShade="BF"/>
                <w:sz w:val="16"/>
                <w:szCs w:val="16"/>
              </w:rPr>
              <w:t xml:space="preserve"> later)</w:t>
            </w:r>
            <w:r w:rsidRPr="00444B67">
              <w:rPr>
                <w:rFonts w:asciiTheme="minorBidi" w:hAnsiTheme="minorBidi"/>
                <w:color w:val="2F5496" w:themeColor="accent5" w:themeShade="BF"/>
                <w:sz w:val="16"/>
                <w:szCs w:val="16"/>
              </w:rPr>
              <w:t xml:space="preserve">. Average of AR-DRG B02A, B02B, B02C = $42,294 per patient. Comparable to Western Australian study by </w:t>
            </w:r>
            <w:proofErr w:type="spellStart"/>
            <w:r w:rsidRPr="00444B67">
              <w:rPr>
                <w:rFonts w:asciiTheme="minorBidi" w:hAnsiTheme="minorBidi"/>
                <w:color w:val="2F5496" w:themeColor="accent5" w:themeShade="BF"/>
                <w:sz w:val="16"/>
                <w:szCs w:val="16"/>
              </w:rPr>
              <w:t>Ho</w:t>
            </w:r>
            <w:proofErr w:type="spellEnd"/>
            <w:r w:rsidRPr="00444B67">
              <w:rPr>
                <w:rFonts w:asciiTheme="minorBidi" w:hAnsiTheme="minorBidi"/>
                <w:color w:val="2F5496" w:themeColor="accent5" w:themeShade="BF"/>
                <w:sz w:val="16"/>
                <w:szCs w:val="16"/>
              </w:rPr>
              <w:t xml:space="preserve"> et al. 2011, </w:t>
            </w:r>
            <w:r w:rsidR="00183255"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USD $28,000.</w:t>
            </w:r>
          </w:p>
        </w:tc>
        <w:tc>
          <w:tcPr>
            <w:tcW w:w="5528"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61708E0B" w14:textId="17CAD522" w:rsidR="00B91E9B" w:rsidRPr="00444B67" w:rsidRDefault="007D70C5" w:rsidP="00F71E17">
            <w:pPr>
              <w:ind w:left="120"/>
              <w:rPr>
                <w:rFonts w:asciiTheme="minorBidi" w:hAnsiTheme="minorBidi"/>
                <w:color w:val="2F5496" w:themeColor="accent5" w:themeShade="BF"/>
                <w:sz w:val="16"/>
                <w:szCs w:val="16"/>
                <w:lang w:val="en-GB"/>
              </w:rPr>
            </w:pPr>
            <w:r w:rsidRPr="00444B67">
              <w:rPr>
                <w:rFonts w:asciiTheme="minorBidi" w:hAnsiTheme="minorBidi"/>
                <w:color w:val="2F5496" w:themeColor="accent5" w:themeShade="BF"/>
                <w:sz w:val="16"/>
                <w:szCs w:val="16"/>
                <w:lang w:val="en-GB"/>
              </w:rPr>
              <w:t>IHPA NWAU calculator for acute activity 2016-17</w:t>
            </w:r>
            <w:r w:rsidR="00D62C3C">
              <w:rPr>
                <w:rFonts w:asciiTheme="minorBidi" w:hAnsiTheme="minorBidi"/>
                <w:color w:val="2F5496" w:themeColor="accent5" w:themeShade="BF"/>
                <w:sz w:val="16"/>
                <w:szCs w:val="16"/>
                <w:lang w:val="en-GB"/>
              </w:rPr>
              <w:t>.</w:t>
            </w:r>
            <w:r w:rsidR="00CB3759">
              <w:rPr>
                <w:rFonts w:asciiTheme="minorBidi" w:hAnsiTheme="minorBidi"/>
                <w:color w:val="2F5496" w:themeColor="accent5" w:themeShade="BF"/>
                <w:sz w:val="16"/>
                <w:szCs w:val="16"/>
                <w:lang w:val="en-GB"/>
              </w:rPr>
              <w:t xml:space="preserve">                       </w:t>
            </w:r>
            <w:r w:rsidR="00F71E17" w:rsidRPr="00444B67">
              <w:rPr>
                <w:rFonts w:asciiTheme="minorBidi" w:hAnsiTheme="minorBidi"/>
                <w:color w:val="2F5496" w:themeColor="accent5" w:themeShade="BF"/>
                <w:sz w:val="16"/>
                <w:szCs w:val="16"/>
                <w:lang w:val="en-GB"/>
              </w:rPr>
              <w:t xml:space="preserve"> </w:t>
            </w:r>
          </w:p>
          <w:p w14:paraId="013F91B8" w14:textId="49BFB823" w:rsidR="007D70C5" w:rsidRPr="00444B67" w:rsidRDefault="007D70C5" w:rsidP="00756C68">
            <w:pPr>
              <w:ind w:left="120"/>
              <w:rPr>
                <w:rFonts w:asciiTheme="minorBidi" w:hAnsiTheme="minorBidi"/>
                <w:color w:val="2F5496" w:themeColor="accent5" w:themeShade="BF"/>
                <w:sz w:val="16"/>
                <w:szCs w:val="16"/>
                <w:lang w:val="en-GB"/>
              </w:rPr>
            </w:pPr>
            <w:proofErr w:type="spellStart"/>
            <w:r w:rsidRPr="00444B67">
              <w:rPr>
                <w:rFonts w:asciiTheme="minorBidi" w:hAnsiTheme="minorBidi"/>
                <w:color w:val="2F5496" w:themeColor="accent5" w:themeShade="BF"/>
                <w:sz w:val="16"/>
                <w:szCs w:val="16"/>
                <w:lang w:val="en-GB"/>
              </w:rPr>
              <w:t>Ho</w:t>
            </w:r>
            <w:proofErr w:type="spellEnd"/>
            <w:r w:rsidRPr="00444B67">
              <w:rPr>
                <w:rFonts w:asciiTheme="minorBidi" w:hAnsiTheme="minorBidi"/>
                <w:color w:val="2F5496" w:themeColor="accent5" w:themeShade="BF"/>
                <w:sz w:val="16"/>
                <w:szCs w:val="16"/>
                <w:lang w:val="en-GB"/>
              </w:rPr>
              <w:t xml:space="preserve"> et al. (2011)</w:t>
            </w:r>
            <w:r w:rsidR="00AD0C37" w:rsidRPr="00444B67">
              <w:rPr>
                <w:rFonts w:asciiTheme="minorBidi" w:hAnsiTheme="minorBidi"/>
                <w:color w:val="2F5496" w:themeColor="accent5" w:themeShade="BF"/>
                <w:sz w:val="16"/>
                <w:szCs w:val="16"/>
                <w:lang w:val="en-GB"/>
              </w:rPr>
              <w:t>.</w:t>
            </w:r>
            <w:r w:rsidRPr="00444B67">
              <w:rPr>
                <w:rFonts w:asciiTheme="minorBidi" w:hAnsiTheme="minorBidi"/>
                <w:color w:val="2F5496" w:themeColor="accent5" w:themeShade="BF"/>
                <w:sz w:val="16"/>
                <w:szCs w:val="16"/>
                <w:lang w:val="en-GB"/>
              </w:rPr>
              <w:t xml:space="preserve"> Cost-Effectiveness of Decompressive Craniectomy as a Lifesaving Rescue Procedure for Patients With Severe Traumatic Brain Injury. </w:t>
            </w:r>
          </w:p>
        </w:tc>
      </w:tr>
    </w:tbl>
    <w:p w14:paraId="19B5F01C" w14:textId="77777777" w:rsidR="00560F40" w:rsidRDefault="00560F40" w:rsidP="00BD7C42">
      <w:pPr>
        <w:pStyle w:val="Heading2"/>
        <w:numPr>
          <w:ilvl w:val="0"/>
          <w:numId w:val="0"/>
        </w:numPr>
        <w:rPr>
          <w:lang w:eastAsia="en-AU"/>
        </w:rPr>
      </w:pPr>
      <w:bookmarkStart w:id="26" w:name="_Toc349182229"/>
    </w:p>
    <w:p w14:paraId="035EDDD8" w14:textId="77777777" w:rsidR="00560F40" w:rsidRDefault="00560F40">
      <w:pPr>
        <w:rPr>
          <w:rFonts w:eastAsiaTheme="majorEastAsia" w:cstheme="majorBidi"/>
          <w:color w:val="00A9E5"/>
          <w:sz w:val="28"/>
          <w:szCs w:val="26"/>
          <w:lang w:val="en-US" w:eastAsia="en-AU"/>
        </w:rPr>
      </w:pPr>
      <w:r>
        <w:rPr>
          <w:lang w:eastAsia="en-AU"/>
        </w:rPr>
        <w:br w:type="page"/>
      </w:r>
    </w:p>
    <w:p w14:paraId="3D730876" w14:textId="73C90F5A" w:rsidR="0013630E" w:rsidRDefault="0013630E">
      <w:pPr>
        <w:pStyle w:val="Heading2"/>
      </w:pPr>
      <w:r w:rsidRPr="003616DA">
        <w:rPr>
          <w:noProof/>
          <w:lang w:val="en-AU" w:eastAsia="en-AU"/>
        </w:rPr>
        <mc:AlternateContent>
          <mc:Choice Requires="wps">
            <w:drawing>
              <wp:anchor distT="0" distB="0" distL="114300" distR="114300" simplePos="0" relativeHeight="251663360" behindDoc="0" locked="0" layoutInCell="1" allowOverlap="1" wp14:anchorId="2A427E45" wp14:editId="52A2BE36">
                <wp:simplePos x="0" y="0"/>
                <wp:positionH relativeFrom="page">
                  <wp:posOffset>7077384</wp:posOffset>
                </wp:positionH>
                <wp:positionV relativeFrom="page">
                  <wp:posOffset>9502151</wp:posOffset>
                </wp:positionV>
                <wp:extent cx="2331378" cy="113859"/>
                <wp:effectExtent l="0" t="0" r="0" b="635"/>
                <wp:wrapSquare wrapText="bothSides"/>
                <wp:docPr id="220" name="Rectangle 220"/>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AA6759" w14:textId="77777777" w:rsidR="000D4A73" w:rsidRDefault="000D4A73" w:rsidP="0013630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20" o:spid="_x0000_s1042" style="position:absolute;left:0;text-align:left;margin-left:557.25pt;margin-top:748.2pt;width:183.55pt;height:8.9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" fillcolor="#5b9bd5 [3204]" stroked="f" strokeweight="1pt">
                <v:textbox inset="14.4pt,14.4pt,14.4pt,28.8pt">
                  <w:txbxContent>
                    <w:p w14:paraId="07AA6759" w14:textId="77777777" w:rsidR="000D4A73" w:rsidRDefault="000D4A73" w:rsidP="0013630E">
                      <w:pPr>
                        <w:spacing w:before="240"/>
                        <w:rPr>
                          <w:color w:val="FFFFFF" w:themeColor="background1"/>
                        </w:rPr>
                      </w:pPr>
                    </w:p>
                  </w:txbxContent>
                </v:textbox>
                <w10:wrap type="square" anchorx="page" anchory="page"/>
              </v:rect>
            </w:pict>
          </mc:Fallback>
        </mc:AlternateContent>
      </w:r>
      <w:r w:rsidRPr="003616DA">
        <w:rPr>
          <w:lang w:eastAsia="en-AU"/>
        </w:rPr>
        <w:t>SAFE Trial (2004)</w:t>
      </w:r>
      <w:r w:rsidR="004438AC" w:rsidRPr="003616DA">
        <w:rPr>
          <w:lang w:eastAsia="en-AU"/>
        </w:rPr>
        <w:t xml:space="preserve"> – </w:t>
      </w:r>
      <w:r w:rsidRPr="003616DA">
        <w:rPr>
          <w:lang w:eastAsia="en-AU"/>
        </w:rPr>
        <w:t>The SAFE study: saline vs. albumin for fluid resuscitation in the critically ill</w:t>
      </w:r>
      <w:r w:rsidRPr="00106F08">
        <w:rPr>
          <w:rStyle w:val="FootnoteReference"/>
          <w:rFonts w:ascii="Gisha" w:hAnsi="Gisha" w:cs="Gisha"/>
          <w:sz w:val="24"/>
          <w:szCs w:val="24"/>
        </w:rPr>
        <w:footnoteReference w:id="101"/>
      </w:r>
      <w:bookmarkEnd w:id="26"/>
    </w:p>
    <w:p w14:paraId="752285A9" w14:textId="77777777" w:rsidR="003069B4" w:rsidRPr="00801A64" w:rsidRDefault="003069B4" w:rsidP="00BD7C42">
      <w:pPr>
        <w:rPr>
          <w:lang w:val="en-GB"/>
        </w:rPr>
      </w:pPr>
    </w:p>
    <w:p w14:paraId="5BF440BD" w14:textId="77777777" w:rsidR="003069B4" w:rsidRDefault="003069B4" w:rsidP="00801A64">
      <w:pPr>
        <w:pStyle w:val="Heading3"/>
        <w:numPr>
          <w:ilvl w:val="0"/>
          <w:numId w:val="0"/>
        </w:numPr>
        <w:rPr>
          <w:lang w:val="en-GB"/>
        </w:rPr>
      </w:pPr>
      <w:r>
        <w:rPr>
          <w:lang w:val="en-GB"/>
        </w:rPr>
        <w:t>Context</w:t>
      </w:r>
    </w:p>
    <w:p w14:paraId="19697E1B" w14:textId="77777777" w:rsidR="002D5FD3" w:rsidRPr="00BD7C42" w:rsidRDefault="002D5FD3">
      <w:pPr>
        <w:rPr>
          <w:lang w:val="en-GB"/>
        </w:rPr>
      </w:pPr>
    </w:p>
    <w:p w14:paraId="5CC58F1C" w14:textId="4B787C23" w:rsidR="003069B4" w:rsidRPr="00AB55E0" w:rsidRDefault="003069B4" w:rsidP="00AB55E0">
      <w:pPr>
        <w:pStyle w:val="Commissionbullets"/>
        <w:rPr>
          <w:b/>
        </w:rPr>
      </w:pPr>
      <w:r w:rsidRPr="00AB55E0">
        <w:rPr>
          <w:b/>
        </w:rPr>
        <w:t>Fluid resuscitation, (the administration of intravenous fluids to maintain or increase intravascular volume), is a common intervention, used for around 35% of patients in the ICU.</w:t>
      </w:r>
    </w:p>
    <w:p w14:paraId="22100455" w14:textId="77777777" w:rsidR="003069B4" w:rsidRPr="00F64031" w:rsidRDefault="003069B4" w:rsidP="00AB55E0">
      <w:pPr>
        <w:pStyle w:val="Commissionbullets"/>
      </w:pPr>
      <w:r w:rsidRPr="00BD7C42">
        <w:rPr>
          <w:lang w:val="en-GB"/>
        </w:rPr>
        <w:t>There has been enduring controversy as to the impact of the choice of resuscitation fluid on patients’ outcomes.</w:t>
      </w:r>
      <w:r w:rsidRPr="003069B4">
        <w:rPr>
          <w:rStyle w:val="FootnoteReference"/>
        </w:rPr>
        <w:t xml:space="preserve"> </w:t>
      </w:r>
    </w:p>
    <w:p w14:paraId="5B82FE94" w14:textId="77777777" w:rsidR="003069B4" w:rsidRPr="00F64031" w:rsidRDefault="003069B4" w:rsidP="00AB55E0">
      <w:pPr>
        <w:pStyle w:val="Commissionbullets"/>
      </w:pPr>
      <w:r w:rsidRPr="00BD7C42">
        <w:rPr>
          <w:lang w:val="en-GB"/>
        </w:rPr>
        <w:t>The SAFE study compared patient outcomes when 4% albumin or 0.9% sodium chloride (normal saline) is used for intravascular fluid resuscitation in ICU.</w:t>
      </w:r>
    </w:p>
    <w:p w14:paraId="4B6D5B77" w14:textId="77777777" w:rsidR="003069B4" w:rsidRPr="00F64031" w:rsidRDefault="003069B4" w:rsidP="00AB55E0">
      <w:pPr>
        <w:pStyle w:val="Commissionbullets"/>
      </w:pPr>
      <w:r w:rsidRPr="00BD7C42">
        <w:rPr>
          <w:lang w:val="en-GB"/>
        </w:rPr>
        <w:t>The SAFE study found that using 4% albumin and normal saline results in equivalent 28-day all-cause mor</w:t>
      </w:r>
      <w:r w:rsidRPr="003069B4">
        <w:rPr>
          <w:lang w:val="en-GB"/>
        </w:rPr>
        <w:t>tality, as well as similar use of mechanical ventilation and renal replacement therapy, and similar length of stays.</w:t>
      </w:r>
    </w:p>
    <w:p w14:paraId="3D5ACD0E" w14:textId="61180CA6" w:rsidR="003069B4" w:rsidRPr="003069B4" w:rsidRDefault="003069B4" w:rsidP="00AB55E0">
      <w:pPr>
        <w:pStyle w:val="Commissionbullets"/>
        <w:rPr>
          <w:lang w:val="en-GB"/>
        </w:rPr>
      </w:pPr>
      <w:r w:rsidRPr="00BD7C42">
        <w:rPr>
          <w:lang w:val="en-GB"/>
        </w:rPr>
        <w:t>While the cost of production for albumin is higher than saline ($133/L compare</w:t>
      </w:r>
      <w:r w:rsidRPr="003069B4">
        <w:rPr>
          <w:lang w:val="en-GB"/>
        </w:rPr>
        <w:t>d to $2/L), the actual use of albumin in Australia has not fallen drastically since the SAFE study (36.6% of patients receiving fluid resuscitation received albumin in 2007 compared to 31.6% in 2013).</w:t>
      </w:r>
      <w:r w:rsidR="00CB3759">
        <w:rPr>
          <w:lang w:val="en-GB"/>
        </w:rPr>
        <w:t xml:space="preserve"> </w:t>
      </w:r>
    </w:p>
    <w:p w14:paraId="5F797058" w14:textId="77777777" w:rsidR="003069B4" w:rsidRPr="003069B4" w:rsidRDefault="003069B4" w:rsidP="00AB55E0">
      <w:pPr>
        <w:pStyle w:val="Commissionbullets"/>
        <w:rPr>
          <w:lang w:val="en-GB"/>
        </w:rPr>
      </w:pPr>
      <w:r w:rsidRPr="003069B4">
        <w:rPr>
          <w:lang w:val="en-GB"/>
        </w:rPr>
        <w:t>This may be because albumin is provided free-of-charge to public hospitals in Australia.</w:t>
      </w:r>
      <w:r w:rsidRPr="003069B4">
        <w:rPr>
          <w:sz w:val="14"/>
          <w:szCs w:val="14"/>
          <w:vertAlign w:val="superscript"/>
          <w:lang w:val="en-GB"/>
        </w:rPr>
        <w:t xml:space="preserve"> </w:t>
      </w:r>
    </w:p>
    <w:p w14:paraId="50D7CD23" w14:textId="77777777" w:rsidR="003069B4" w:rsidRPr="003069B4" w:rsidRDefault="003069B4" w:rsidP="00AB55E0">
      <w:pPr>
        <w:pStyle w:val="Commissionbullets"/>
        <w:rPr>
          <w:lang w:val="en-GB"/>
        </w:rPr>
      </w:pPr>
      <w:r w:rsidRPr="003069B4">
        <w:rPr>
          <w:lang w:val="en-GB"/>
        </w:rPr>
        <w:t>The study has however likely prevented an increase in use of albumin.</w:t>
      </w:r>
    </w:p>
    <w:p w14:paraId="274FA638" w14:textId="09CED95B" w:rsidR="00C02935" w:rsidRPr="00801A64" w:rsidRDefault="00C02935" w:rsidP="00C02935">
      <w:pPr>
        <w:rPr>
          <w:lang w:val="en-GB"/>
        </w:rPr>
      </w:pPr>
    </w:p>
    <w:p w14:paraId="35A88B36" w14:textId="32503EF0" w:rsidR="00C02935" w:rsidRDefault="00C02935" w:rsidP="00C02935"/>
    <w:p w14:paraId="1DF15A6E" w14:textId="16B8875D" w:rsidR="00C02935" w:rsidRPr="00C02935" w:rsidRDefault="00C02935" w:rsidP="00C02935">
      <w:pPr>
        <w:sectPr w:rsidR="00C02935" w:rsidRPr="00C02935" w:rsidSect="00F9614D">
          <w:type w:val="continuous"/>
          <w:pgSz w:w="16838" w:h="11906" w:orient="landscape"/>
          <w:pgMar w:top="1440" w:right="1440" w:bottom="1440" w:left="1440" w:header="709" w:footer="709" w:gutter="0"/>
          <w:cols w:space="708"/>
          <w:docGrid w:linePitch="360"/>
        </w:sectPr>
      </w:pPr>
    </w:p>
    <w:tbl>
      <w:tblPr>
        <w:tblStyle w:val="TableGrid"/>
        <w:tblW w:w="14883"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091"/>
        <w:gridCol w:w="1842"/>
        <w:gridCol w:w="1276"/>
        <w:gridCol w:w="1843"/>
        <w:gridCol w:w="3402"/>
        <w:gridCol w:w="3429"/>
      </w:tblGrid>
      <w:tr w:rsidR="002D5FD3" w:rsidRPr="000E015D" w14:paraId="2B64EA65" w14:textId="77777777" w:rsidTr="00801A64">
        <w:trPr>
          <w:trHeight w:val="675"/>
        </w:trPr>
        <w:tc>
          <w:tcPr>
            <w:tcW w:w="3091" w:type="dxa"/>
            <w:shd w:val="clear" w:color="auto" w:fill="934B97"/>
            <w:vAlign w:val="center"/>
          </w:tcPr>
          <w:p w14:paraId="46ADA12C" w14:textId="77777777" w:rsidR="007D70C5" w:rsidRPr="00444B67" w:rsidRDefault="007D70C5" w:rsidP="00BD7C42">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Outcome</w:t>
            </w:r>
          </w:p>
        </w:tc>
        <w:tc>
          <w:tcPr>
            <w:tcW w:w="1842" w:type="dxa"/>
            <w:shd w:val="clear" w:color="auto" w:fill="934B97"/>
            <w:vAlign w:val="center"/>
          </w:tcPr>
          <w:p w14:paraId="0E0D0202"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Eligible participants if implemented</w:t>
            </w:r>
          </w:p>
        </w:tc>
        <w:tc>
          <w:tcPr>
            <w:tcW w:w="1276" w:type="dxa"/>
            <w:shd w:val="clear" w:color="auto" w:fill="934B97"/>
            <w:vAlign w:val="center"/>
          </w:tcPr>
          <w:p w14:paraId="2412C538"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Primary outcomes</w:t>
            </w:r>
          </w:p>
        </w:tc>
        <w:tc>
          <w:tcPr>
            <w:tcW w:w="1843" w:type="dxa"/>
            <w:shd w:val="clear" w:color="auto" w:fill="934B97"/>
            <w:vAlign w:val="center"/>
          </w:tcPr>
          <w:p w14:paraId="7F24BB8C"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Secondary outcomes</w:t>
            </w:r>
          </w:p>
        </w:tc>
        <w:tc>
          <w:tcPr>
            <w:tcW w:w="3402" w:type="dxa"/>
            <w:shd w:val="clear" w:color="auto" w:fill="934B97"/>
            <w:vAlign w:val="center"/>
          </w:tcPr>
          <w:p w14:paraId="3F3BF1A1"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Clinical context</w:t>
            </w:r>
          </w:p>
        </w:tc>
        <w:tc>
          <w:tcPr>
            <w:tcW w:w="3429" w:type="dxa"/>
            <w:shd w:val="clear" w:color="auto" w:fill="934B97"/>
            <w:vAlign w:val="center"/>
          </w:tcPr>
          <w:p w14:paraId="79B18C6B"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Main clinical assumptions</w:t>
            </w:r>
          </w:p>
        </w:tc>
      </w:tr>
      <w:tr w:rsidR="002D5FD3" w:rsidRPr="000E015D" w14:paraId="108B5CC2" w14:textId="77777777" w:rsidTr="002D5FD3">
        <w:trPr>
          <w:trHeight w:val="495"/>
        </w:trPr>
        <w:tc>
          <w:tcPr>
            <w:tcW w:w="3091" w:type="dxa"/>
            <w:vMerge w:val="restart"/>
            <w:shd w:val="clear" w:color="auto" w:fill="EEE8ED"/>
          </w:tcPr>
          <w:p w14:paraId="5980F28A" w14:textId="363D00F2" w:rsidR="007D70C5" w:rsidRPr="00444B67" w:rsidRDefault="00350906" w:rsidP="001B386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Albumin and saline results</w:t>
            </w:r>
            <w:r w:rsidR="007D70C5" w:rsidRPr="00444B67">
              <w:rPr>
                <w:rFonts w:asciiTheme="minorBidi" w:hAnsiTheme="minorBidi"/>
                <w:color w:val="2F5496" w:themeColor="accent5" w:themeShade="BF"/>
                <w:sz w:val="16"/>
                <w:szCs w:val="16"/>
              </w:rPr>
              <w:t xml:space="preserve"> in equivalent mortality, and mechanical ventilation use, renal replacement therapy, </w:t>
            </w:r>
            <w:r w:rsidR="001B3866" w:rsidRPr="00444B67">
              <w:rPr>
                <w:rFonts w:asciiTheme="minorBidi" w:hAnsiTheme="minorBidi"/>
                <w:color w:val="2F5496" w:themeColor="accent5" w:themeShade="BF"/>
                <w:sz w:val="16"/>
                <w:szCs w:val="16"/>
              </w:rPr>
              <w:t>length of stay</w:t>
            </w:r>
            <w:r w:rsidR="007D70C5" w:rsidRPr="00444B67">
              <w:rPr>
                <w:rFonts w:asciiTheme="minorBidi" w:hAnsiTheme="minorBidi"/>
                <w:color w:val="2F5496" w:themeColor="accent5" w:themeShade="BF"/>
                <w:sz w:val="16"/>
                <w:szCs w:val="16"/>
              </w:rPr>
              <w:t xml:space="preserve"> in ICU and hospital. </w:t>
            </w:r>
            <w:r w:rsidR="00A64057" w:rsidRPr="00444B67">
              <w:rPr>
                <w:rFonts w:asciiTheme="minorBidi" w:hAnsiTheme="minorBidi"/>
                <w:color w:val="2F5496" w:themeColor="accent5" w:themeShade="BF"/>
                <w:sz w:val="16"/>
                <w:szCs w:val="16"/>
              </w:rPr>
              <w:t>There is s</w:t>
            </w:r>
            <w:r w:rsidR="007D70C5" w:rsidRPr="00444B67">
              <w:rPr>
                <w:rFonts w:asciiTheme="minorBidi" w:hAnsiTheme="minorBidi"/>
                <w:color w:val="2F5496" w:themeColor="accent5" w:themeShade="BF"/>
                <w:sz w:val="16"/>
                <w:szCs w:val="16"/>
              </w:rPr>
              <w:t xml:space="preserve">ome evidence that trauma patients benefit more from resuscitation with saline than non-trauma patients, but </w:t>
            </w:r>
            <w:r w:rsidR="00A64057" w:rsidRPr="00444B67">
              <w:rPr>
                <w:rFonts w:asciiTheme="minorBidi" w:hAnsiTheme="minorBidi"/>
                <w:color w:val="2F5496" w:themeColor="accent5" w:themeShade="BF"/>
                <w:sz w:val="16"/>
                <w:szCs w:val="16"/>
              </w:rPr>
              <w:t xml:space="preserve">this </w:t>
            </w:r>
            <w:r w:rsidR="007D70C5" w:rsidRPr="00444B67">
              <w:rPr>
                <w:rFonts w:asciiTheme="minorBidi" w:hAnsiTheme="minorBidi"/>
                <w:color w:val="2F5496" w:themeColor="accent5" w:themeShade="BF"/>
                <w:sz w:val="16"/>
                <w:szCs w:val="16"/>
              </w:rPr>
              <w:t>requires further study.</w:t>
            </w:r>
          </w:p>
        </w:tc>
        <w:tc>
          <w:tcPr>
            <w:tcW w:w="1842" w:type="dxa"/>
            <w:shd w:val="clear" w:color="auto" w:fill="DBCDD9"/>
          </w:tcPr>
          <w:p w14:paraId="42E58DC5"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Total adult ICU admissions per year 123,564</w:t>
            </w:r>
            <w:r w:rsidRPr="00444B67">
              <w:rPr>
                <w:rStyle w:val="FootnoteReference"/>
                <w:rFonts w:asciiTheme="minorBidi" w:hAnsiTheme="minorBidi"/>
                <w:bCs/>
                <w:color w:val="2F5496" w:themeColor="accent5" w:themeShade="BF"/>
                <w:kern w:val="24"/>
                <w:sz w:val="16"/>
                <w:szCs w:val="16"/>
              </w:rPr>
              <w:footnoteReference w:id="102"/>
            </w:r>
          </w:p>
        </w:tc>
        <w:tc>
          <w:tcPr>
            <w:tcW w:w="1276" w:type="dxa"/>
            <w:vMerge w:val="restart"/>
            <w:shd w:val="clear" w:color="auto" w:fill="EEE8ED"/>
          </w:tcPr>
          <w:p w14:paraId="7B7C9F25" w14:textId="126697EA" w:rsidR="007D70C5" w:rsidRPr="00444B67" w:rsidRDefault="007D70C5" w:rsidP="0067033F">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Death from all causes at 28 days after randomi</w:t>
            </w:r>
            <w:r w:rsidR="0067033F" w:rsidRPr="00444B67">
              <w:rPr>
                <w:rFonts w:asciiTheme="minorBidi" w:hAnsiTheme="minorBidi"/>
                <w:bCs/>
                <w:color w:val="2F5496" w:themeColor="accent5" w:themeShade="BF"/>
                <w:kern w:val="24"/>
                <w:sz w:val="16"/>
                <w:szCs w:val="16"/>
              </w:rPr>
              <w:t>s</w:t>
            </w:r>
            <w:r w:rsidRPr="00444B67">
              <w:rPr>
                <w:rFonts w:asciiTheme="minorBidi" w:hAnsiTheme="minorBidi"/>
                <w:bCs/>
                <w:color w:val="2F5496" w:themeColor="accent5" w:themeShade="BF"/>
                <w:kern w:val="24"/>
                <w:sz w:val="16"/>
                <w:szCs w:val="16"/>
              </w:rPr>
              <w:t>ation</w:t>
            </w:r>
            <w:r w:rsidR="0067033F" w:rsidRPr="00444B67">
              <w:rPr>
                <w:rFonts w:asciiTheme="minorBidi" w:hAnsiTheme="minorBidi"/>
                <w:bCs/>
                <w:color w:val="2F5496" w:themeColor="accent5" w:themeShade="BF"/>
                <w:kern w:val="24"/>
                <w:sz w:val="16"/>
                <w:szCs w:val="16"/>
              </w:rPr>
              <w:t>.</w:t>
            </w:r>
          </w:p>
        </w:tc>
        <w:tc>
          <w:tcPr>
            <w:tcW w:w="1843" w:type="dxa"/>
            <w:vMerge w:val="restart"/>
            <w:shd w:val="clear" w:color="auto" w:fill="EEE8ED"/>
          </w:tcPr>
          <w:p w14:paraId="76F253D0" w14:textId="61E172C1"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Survival time during the first 28 days, new organ failures, mechanical ventilation use, renal replacement therapy and length of ICU and hospital stay</w:t>
            </w:r>
            <w:r w:rsidR="0067033F" w:rsidRPr="00444B67">
              <w:rPr>
                <w:rFonts w:asciiTheme="minorBidi" w:hAnsiTheme="minorBidi"/>
                <w:bCs/>
                <w:color w:val="2F5496" w:themeColor="accent5" w:themeShade="BF"/>
                <w:kern w:val="24"/>
                <w:sz w:val="16"/>
                <w:szCs w:val="16"/>
              </w:rPr>
              <w:t>.</w:t>
            </w:r>
          </w:p>
        </w:tc>
        <w:tc>
          <w:tcPr>
            <w:tcW w:w="3402" w:type="dxa"/>
            <w:vMerge w:val="restart"/>
            <w:shd w:val="clear" w:color="auto" w:fill="EEE8ED"/>
          </w:tcPr>
          <w:p w14:paraId="498638B1" w14:textId="20FC4ED3" w:rsidR="007D70C5" w:rsidRPr="00444B67" w:rsidRDefault="007D70C5" w:rsidP="008D0F8B">
            <w:pPr>
              <w:pStyle w:val="NormalWeb"/>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 xml:space="preserve">Enduring controversy on the impact of resuscitation fluid on patient outcomes. No statistically significant difference shown. Use of albumin has remained consistent since the trial, possibly indicating a preference for albumin, which is provided free-of charge </w:t>
            </w:r>
            <w:r w:rsidR="00A64057" w:rsidRPr="00444B67">
              <w:rPr>
                <w:rFonts w:asciiTheme="minorBidi" w:hAnsiTheme="minorBidi" w:cstheme="minorBidi"/>
                <w:bCs/>
                <w:color w:val="2F5496" w:themeColor="accent5" w:themeShade="BF"/>
                <w:kern w:val="24"/>
                <w:sz w:val="16"/>
                <w:szCs w:val="16"/>
              </w:rPr>
              <w:t xml:space="preserve">at the point of use, </w:t>
            </w:r>
            <w:r w:rsidRPr="00444B67">
              <w:rPr>
                <w:rFonts w:asciiTheme="minorBidi" w:hAnsiTheme="minorBidi" w:cstheme="minorBidi"/>
                <w:bCs/>
                <w:color w:val="2F5496" w:themeColor="accent5" w:themeShade="BF"/>
                <w:kern w:val="24"/>
                <w:sz w:val="16"/>
                <w:szCs w:val="16"/>
              </w:rPr>
              <w:t>to Australian public hospitals</w:t>
            </w:r>
            <w:r w:rsidR="0067033F" w:rsidRPr="00444B67">
              <w:rPr>
                <w:rFonts w:asciiTheme="minorBidi" w:hAnsiTheme="minorBidi" w:cstheme="minorBidi"/>
                <w:bCs/>
                <w:color w:val="2F5496" w:themeColor="accent5" w:themeShade="BF"/>
                <w:kern w:val="24"/>
                <w:sz w:val="16"/>
                <w:szCs w:val="16"/>
              </w:rPr>
              <w:t>.</w:t>
            </w:r>
            <w:r w:rsidRPr="00444B67">
              <w:rPr>
                <w:rStyle w:val="FootnoteReference"/>
                <w:rFonts w:asciiTheme="minorBidi" w:hAnsiTheme="minorBidi" w:cstheme="minorBidi"/>
                <w:color w:val="2F5496" w:themeColor="accent5" w:themeShade="BF"/>
                <w:sz w:val="16"/>
                <w:szCs w:val="16"/>
                <w:lang w:val="en-GB"/>
              </w:rPr>
              <w:footnoteReference w:id="103"/>
            </w:r>
            <w:r w:rsidRPr="00444B67">
              <w:rPr>
                <w:rFonts w:asciiTheme="minorBidi" w:hAnsiTheme="minorBidi" w:cstheme="minorBidi"/>
                <w:color w:val="2F5496" w:themeColor="accent5" w:themeShade="BF"/>
                <w:sz w:val="16"/>
                <w:szCs w:val="16"/>
                <w:vertAlign w:val="superscript"/>
                <w:lang w:val="en-GB"/>
              </w:rPr>
              <w:t>,</w:t>
            </w:r>
            <w:r w:rsidRPr="00444B67">
              <w:rPr>
                <w:rStyle w:val="FootnoteReference"/>
                <w:rFonts w:asciiTheme="minorBidi" w:hAnsiTheme="minorBidi" w:cstheme="minorBidi"/>
                <w:color w:val="2F5496" w:themeColor="accent5" w:themeShade="BF"/>
                <w:sz w:val="16"/>
                <w:szCs w:val="16"/>
                <w:lang w:val="en-GB"/>
              </w:rPr>
              <w:footnoteReference w:id="104"/>
            </w:r>
          </w:p>
        </w:tc>
        <w:tc>
          <w:tcPr>
            <w:tcW w:w="3429" w:type="dxa"/>
            <w:vMerge w:val="restart"/>
            <w:shd w:val="clear" w:color="auto" w:fill="EEE8ED"/>
          </w:tcPr>
          <w:p w14:paraId="3D39A7F5" w14:textId="77777777" w:rsidR="007D70C5" w:rsidRPr="00444B67" w:rsidRDefault="007D70C5" w:rsidP="008D0F8B">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 xml:space="preserve">Cost based on study fluid administered (saline and albumin) and packed red blood cells. </w:t>
            </w:r>
          </w:p>
          <w:p w14:paraId="67ED2AAF" w14:textId="0A68C009" w:rsidR="007D70C5" w:rsidRPr="00444B67" w:rsidRDefault="000951C6" w:rsidP="000951C6">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N</w:t>
            </w:r>
            <w:r w:rsidR="007D70C5" w:rsidRPr="00444B67">
              <w:rPr>
                <w:rFonts w:asciiTheme="minorBidi" w:hAnsiTheme="minorBidi" w:cstheme="minorBidi"/>
                <w:bCs/>
                <w:color w:val="2F5496" w:themeColor="accent5" w:themeShade="BF"/>
                <w:kern w:val="24"/>
                <w:sz w:val="16"/>
                <w:szCs w:val="16"/>
              </w:rPr>
              <w:t>o cost differences required for process measures (net fluid balance, heart rate on day 1, central venous pressure and serum albumin)</w:t>
            </w:r>
            <w:r w:rsidR="0067033F" w:rsidRPr="00444B67">
              <w:rPr>
                <w:rFonts w:asciiTheme="minorBidi" w:hAnsiTheme="minorBidi" w:cstheme="minorBidi"/>
                <w:bCs/>
                <w:color w:val="2F5496" w:themeColor="accent5" w:themeShade="BF"/>
                <w:kern w:val="24"/>
                <w:sz w:val="16"/>
                <w:szCs w:val="16"/>
              </w:rPr>
              <w:t>.</w:t>
            </w:r>
          </w:p>
        </w:tc>
      </w:tr>
      <w:tr w:rsidR="002D5FD3" w:rsidRPr="000E015D" w14:paraId="1FBA1791" w14:textId="77777777" w:rsidTr="00801A64">
        <w:trPr>
          <w:trHeight w:val="927"/>
        </w:trPr>
        <w:tc>
          <w:tcPr>
            <w:tcW w:w="3091" w:type="dxa"/>
            <w:vMerge/>
            <w:shd w:val="clear" w:color="auto" w:fill="EEE8ED"/>
          </w:tcPr>
          <w:p w14:paraId="4D724881" w14:textId="77777777" w:rsidR="007D70C5" w:rsidRPr="00444B67" w:rsidRDefault="007D70C5" w:rsidP="008D0F8B">
            <w:pPr>
              <w:rPr>
                <w:rFonts w:asciiTheme="minorBidi" w:hAnsiTheme="minorBidi"/>
                <w:color w:val="2F5496" w:themeColor="accent5" w:themeShade="BF"/>
                <w:sz w:val="16"/>
                <w:szCs w:val="16"/>
              </w:rPr>
            </w:pPr>
          </w:p>
        </w:tc>
        <w:tc>
          <w:tcPr>
            <w:tcW w:w="1842" w:type="dxa"/>
            <w:shd w:val="clear" w:color="auto" w:fill="DBCDD9"/>
          </w:tcPr>
          <w:p w14:paraId="34546863"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Proportion of ICU patients receiving albumin for fluid resuscitation = 35%</w:t>
            </w:r>
            <w:r w:rsidRPr="00444B67">
              <w:rPr>
                <w:rStyle w:val="FootnoteReference"/>
                <w:rFonts w:asciiTheme="minorBidi" w:hAnsiTheme="minorBidi"/>
                <w:color w:val="2F5496" w:themeColor="accent5" w:themeShade="BF"/>
                <w:sz w:val="16"/>
                <w:szCs w:val="16"/>
                <w:lang w:val="en-GB"/>
              </w:rPr>
              <w:footnoteReference w:id="105"/>
            </w:r>
          </w:p>
        </w:tc>
        <w:tc>
          <w:tcPr>
            <w:tcW w:w="1276" w:type="dxa"/>
            <w:vMerge/>
            <w:shd w:val="clear" w:color="auto" w:fill="E8D3E9"/>
            <w:vAlign w:val="center"/>
          </w:tcPr>
          <w:p w14:paraId="25356A8B" w14:textId="77777777" w:rsidR="007D70C5" w:rsidRPr="00444B67" w:rsidRDefault="007D70C5" w:rsidP="008D0F8B">
            <w:pPr>
              <w:rPr>
                <w:rFonts w:asciiTheme="minorBidi" w:hAnsiTheme="minorBidi"/>
                <w:color w:val="2F5496" w:themeColor="accent5" w:themeShade="BF"/>
                <w:sz w:val="16"/>
                <w:szCs w:val="16"/>
              </w:rPr>
            </w:pPr>
          </w:p>
        </w:tc>
        <w:tc>
          <w:tcPr>
            <w:tcW w:w="1843" w:type="dxa"/>
            <w:vMerge/>
            <w:shd w:val="clear" w:color="auto" w:fill="E8D3E9"/>
            <w:vAlign w:val="center"/>
          </w:tcPr>
          <w:p w14:paraId="0D452267" w14:textId="77777777" w:rsidR="007D70C5" w:rsidRPr="00444B67" w:rsidRDefault="007D70C5" w:rsidP="008D0F8B">
            <w:pPr>
              <w:rPr>
                <w:rFonts w:asciiTheme="minorBidi" w:hAnsiTheme="minorBidi"/>
                <w:color w:val="2F5496" w:themeColor="accent5" w:themeShade="BF"/>
                <w:sz w:val="16"/>
                <w:szCs w:val="16"/>
              </w:rPr>
            </w:pPr>
          </w:p>
        </w:tc>
        <w:tc>
          <w:tcPr>
            <w:tcW w:w="3402" w:type="dxa"/>
            <w:vMerge/>
            <w:shd w:val="clear" w:color="auto" w:fill="E8D3E9"/>
            <w:vAlign w:val="center"/>
          </w:tcPr>
          <w:p w14:paraId="30457CF8" w14:textId="77777777" w:rsidR="007D70C5" w:rsidRPr="00444B67" w:rsidRDefault="007D70C5" w:rsidP="008D0F8B">
            <w:pPr>
              <w:rPr>
                <w:rFonts w:asciiTheme="minorBidi" w:hAnsiTheme="minorBidi"/>
                <w:color w:val="2F5496" w:themeColor="accent5" w:themeShade="BF"/>
                <w:sz w:val="16"/>
                <w:szCs w:val="16"/>
              </w:rPr>
            </w:pPr>
          </w:p>
        </w:tc>
        <w:tc>
          <w:tcPr>
            <w:tcW w:w="3429" w:type="dxa"/>
            <w:vMerge/>
            <w:shd w:val="clear" w:color="auto" w:fill="E8D3E9"/>
            <w:vAlign w:val="center"/>
          </w:tcPr>
          <w:p w14:paraId="74D80EBB" w14:textId="77777777" w:rsidR="007D70C5" w:rsidRPr="00444B67" w:rsidRDefault="007D70C5" w:rsidP="008D0F8B">
            <w:pPr>
              <w:rPr>
                <w:rFonts w:asciiTheme="minorBidi" w:hAnsiTheme="minorBidi"/>
                <w:color w:val="2F5496" w:themeColor="accent5" w:themeShade="BF"/>
                <w:sz w:val="16"/>
                <w:szCs w:val="16"/>
              </w:rPr>
            </w:pPr>
          </w:p>
        </w:tc>
      </w:tr>
      <w:tr w:rsidR="002D5FD3" w:rsidRPr="000E015D" w14:paraId="22D09547" w14:textId="77777777" w:rsidTr="00801A64">
        <w:trPr>
          <w:trHeight w:val="283"/>
        </w:trPr>
        <w:tc>
          <w:tcPr>
            <w:tcW w:w="3091" w:type="dxa"/>
            <w:vMerge/>
            <w:shd w:val="clear" w:color="auto" w:fill="EEE8ED"/>
          </w:tcPr>
          <w:p w14:paraId="4126E46D" w14:textId="77777777" w:rsidR="007D70C5" w:rsidRPr="00444B67" w:rsidRDefault="007D70C5" w:rsidP="008D0F8B">
            <w:pPr>
              <w:rPr>
                <w:rFonts w:asciiTheme="minorBidi" w:hAnsiTheme="minorBidi"/>
                <w:color w:val="2F5496" w:themeColor="accent5" w:themeShade="BF"/>
                <w:sz w:val="16"/>
                <w:szCs w:val="16"/>
              </w:rPr>
            </w:pPr>
          </w:p>
        </w:tc>
        <w:tc>
          <w:tcPr>
            <w:tcW w:w="1842" w:type="dxa"/>
            <w:shd w:val="clear" w:color="auto" w:fill="EEE8ED"/>
          </w:tcPr>
          <w:p w14:paraId="0C15FFC5" w14:textId="5AADAB1E" w:rsidR="007D70C5" w:rsidRPr="00444B67" w:rsidRDefault="007D70C5" w:rsidP="001C5944">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N= 42,415</w:t>
            </w:r>
          </w:p>
        </w:tc>
        <w:tc>
          <w:tcPr>
            <w:tcW w:w="1276" w:type="dxa"/>
            <w:vMerge/>
            <w:shd w:val="clear" w:color="auto" w:fill="E8D3E9"/>
            <w:vAlign w:val="center"/>
          </w:tcPr>
          <w:p w14:paraId="4301D7B2" w14:textId="77777777" w:rsidR="007D70C5" w:rsidRPr="00444B67" w:rsidRDefault="007D70C5" w:rsidP="008D0F8B">
            <w:pPr>
              <w:rPr>
                <w:rFonts w:asciiTheme="minorBidi" w:hAnsiTheme="minorBidi"/>
                <w:color w:val="2F5496" w:themeColor="accent5" w:themeShade="BF"/>
                <w:sz w:val="16"/>
                <w:szCs w:val="16"/>
              </w:rPr>
            </w:pPr>
          </w:p>
        </w:tc>
        <w:tc>
          <w:tcPr>
            <w:tcW w:w="1843" w:type="dxa"/>
            <w:vMerge/>
            <w:shd w:val="clear" w:color="auto" w:fill="E8D3E9"/>
            <w:vAlign w:val="center"/>
          </w:tcPr>
          <w:p w14:paraId="38BCAB2B" w14:textId="77777777" w:rsidR="007D70C5" w:rsidRPr="00444B67" w:rsidRDefault="007D70C5" w:rsidP="008D0F8B">
            <w:pPr>
              <w:rPr>
                <w:rFonts w:asciiTheme="minorBidi" w:hAnsiTheme="minorBidi"/>
                <w:color w:val="2F5496" w:themeColor="accent5" w:themeShade="BF"/>
                <w:sz w:val="16"/>
                <w:szCs w:val="16"/>
              </w:rPr>
            </w:pPr>
          </w:p>
        </w:tc>
        <w:tc>
          <w:tcPr>
            <w:tcW w:w="3402" w:type="dxa"/>
            <w:vMerge/>
            <w:shd w:val="clear" w:color="auto" w:fill="E8D3E9"/>
            <w:vAlign w:val="center"/>
          </w:tcPr>
          <w:p w14:paraId="38FF72DA" w14:textId="77777777" w:rsidR="007D70C5" w:rsidRPr="00444B67" w:rsidRDefault="007D70C5" w:rsidP="008D0F8B">
            <w:pPr>
              <w:rPr>
                <w:rFonts w:asciiTheme="minorBidi" w:hAnsiTheme="minorBidi"/>
                <w:color w:val="2F5496" w:themeColor="accent5" w:themeShade="BF"/>
                <w:sz w:val="16"/>
                <w:szCs w:val="16"/>
              </w:rPr>
            </w:pPr>
          </w:p>
        </w:tc>
        <w:tc>
          <w:tcPr>
            <w:tcW w:w="3429" w:type="dxa"/>
            <w:vMerge/>
            <w:shd w:val="clear" w:color="auto" w:fill="E8D3E9"/>
            <w:vAlign w:val="center"/>
          </w:tcPr>
          <w:p w14:paraId="3AE5F40E" w14:textId="77777777" w:rsidR="007D70C5" w:rsidRPr="00444B67" w:rsidRDefault="007D70C5" w:rsidP="008D0F8B">
            <w:pPr>
              <w:rPr>
                <w:rFonts w:asciiTheme="minorBidi" w:hAnsiTheme="minorBidi"/>
                <w:color w:val="2F5496" w:themeColor="accent5" w:themeShade="BF"/>
                <w:sz w:val="16"/>
                <w:szCs w:val="16"/>
              </w:rPr>
            </w:pPr>
          </w:p>
        </w:tc>
      </w:tr>
    </w:tbl>
    <w:tbl>
      <w:tblPr>
        <w:tblW w:w="14897" w:type="dxa"/>
        <w:tblInd w:w="-294" w:type="dxa"/>
        <w:tblLayout w:type="fixed"/>
        <w:tblCellMar>
          <w:left w:w="0" w:type="dxa"/>
          <w:right w:w="0" w:type="dxa"/>
        </w:tblCellMar>
        <w:tblLook w:val="0420" w:firstRow="1" w:lastRow="0" w:firstColumn="0" w:lastColumn="0" w:noHBand="0" w:noVBand="1"/>
      </w:tblPr>
      <w:tblGrid>
        <w:gridCol w:w="2165"/>
        <w:gridCol w:w="1771"/>
        <w:gridCol w:w="1377"/>
        <w:gridCol w:w="1377"/>
        <w:gridCol w:w="1968"/>
        <w:gridCol w:w="1377"/>
        <w:gridCol w:w="1968"/>
        <w:gridCol w:w="2894"/>
      </w:tblGrid>
      <w:tr w:rsidR="00E72AF1" w:rsidRPr="000E015D" w14:paraId="7D055228" w14:textId="77777777" w:rsidTr="00E72AF1">
        <w:trPr>
          <w:trHeight w:val="677"/>
        </w:trPr>
        <w:tc>
          <w:tcPr>
            <w:tcW w:w="216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6FB969E" w14:textId="77777777" w:rsidR="007D70C5" w:rsidRPr="00444B67" w:rsidRDefault="007D70C5" w:rsidP="008D0F8B">
            <w:pPr>
              <w:spacing w:after="0"/>
              <w:rPr>
                <w:rFonts w:cs="Arial"/>
                <w:color w:val="2F5496" w:themeColor="accent5" w:themeShade="BF"/>
                <w:sz w:val="16"/>
                <w:szCs w:val="16"/>
              </w:rPr>
            </w:pPr>
            <w:r w:rsidRPr="00444B67">
              <w:rPr>
                <w:rFonts w:cs="Arial"/>
                <w:b/>
                <w:bCs/>
                <w:color w:val="2F5496" w:themeColor="accent5" w:themeShade="BF"/>
                <w:sz w:val="16"/>
                <w:szCs w:val="16"/>
              </w:rPr>
              <w:t>Outcome</w:t>
            </w:r>
          </w:p>
        </w:tc>
        <w:tc>
          <w:tcPr>
            <w:tcW w:w="177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CCDEC5C" w14:textId="77777777" w:rsidR="007D70C5" w:rsidRPr="00444B67" w:rsidRDefault="007D70C5" w:rsidP="008D0F8B">
            <w:pPr>
              <w:spacing w:after="0"/>
              <w:rPr>
                <w:rFonts w:cs="Arial"/>
                <w:color w:val="2F5496" w:themeColor="accent5" w:themeShade="BF"/>
                <w:sz w:val="16"/>
                <w:szCs w:val="16"/>
              </w:rPr>
            </w:pPr>
            <w:r w:rsidRPr="00444B67">
              <w:rPr>
                <w:rFonts w:cs="Arial"/>
                <w:b/>
                <w:bCs/>
                <w:color w:val="2F5496" w:themeColor="accent5" w:themeShade="BF"/>
                <w:sz w:val="16"/>
                <w:szCs w:val="16"/>
              </w:rPr>
              <w:t>Difference in risk between control and treatment</w:t>
            </w:r>
          </w:p>
        </w:tc>
        <w:tc>
          <w:tcPr>
            <w:tcW w:w="137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2F171C5" w14:textId="77777777" w:rsidR="007D70C5" w:rsidRPr="00444B67" w:rsidRDefault="007D70C5" w:rsidP="008D0F8B">
            <w:pPr>
              <w:spacing w:after="0"/>
              <w:rPr>
                <w:rFonts w:cs="Arial"/>
                <w:color w:val="2F5496" w:themeColor="accent5" w:themeShade="BF"/>
                <w:sz w:val="16"/>
                <w:szCs w:val="16"/>
              </w:rPr>
            </w:pPr>
            <w:r w:rsidRPr="00444B67">
              <w:rPr>
                <w:rFonts w:cs="Arial"/>
                <w:b/>
                <w:bCs/>
                <w:color w:val="2F5496" w:themeColor="accent5" w:themeShade="BF"/>
                <w:sz w:val="16"/>
                <w:szCs w:val="16"/>
              </w:rPr>
              <w:t>N if implemented at 65%</w:t>
            </w:r>
          </w:p>
        </w:tc>
        <w:tc>
          <w:tcPr>
            <w:tcW w:w="137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3A65F37" w14:textId="77777777" w:rsidR="007D70C5" w:rsidRPr="00444B67" w:rsidRDefault="007D70C5" w:rsidP="008D0F8B">
            <w:pPr>
              <w:spacing w:after="0"/>
              <w:rPr>
                <w:rFonts w:cs="Arial"/>
                <w:color w:val="2F5496" w:themeColor="accent5" w:themeShade="BF"/>
                <w:sz w:val="16"/>
                <w:szCs w:val="16"/>
              </w:rPr>
            </w:pPr>
            <w:r w:rsidRPr="00444B67">
              <w:rPr>
                <w:rFonts w:cs="Arial"/>
                <w:b/>
                <w:bCs/>
                <w:color w:val="2F5496" w:themeColor="accent5" w:themeShade="BF"/>
                <w:sz w:val="16"/>
                <w:szCs w:val="16"/>
              </w:rPr>
              <w:t>Health service cost per person or day</w:t>
            </w:r>
          </w:p>
        </w:tc>
        <w:tc>
          <w:tcPr>
            <w:tcW w:w="196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09FBA37" w14:textId="77777777" w:rsidR="007D70C5" w:rsidRPr="00444B67" w:rsidRDefault="007D70C5" w:rsidP="008D0F8B">
            <w:pPr>
              <w:spacing w:after="0"/>
              <w:rPr>
                <w:rFonts w:cs="Arial"/>
                <w:color w:val="2F5496" w:themeColor="accent5" w:themeShade="BF"/>
                <w:sz w:val="16"/>
                <w:szCs w:val="16"/>
              </w:rPr>
            </w:pPr>
            <w:r w:rsidRPr="00444B67">
              <w:rPr>
                <w:rFonts w:cs="Arial"/>
                <w:b/>
                <w:bCs/>
                <w:color w:val="2F5496" w:themeColor="accent5" w:themeShade="BF"/>
                <w:sz w:val="16"/>
                <w:szCs w:val="16"/>
              </w:rPr>
              <w:t xml:space="preserve">Economic Impact on health service costs if implemented </w:t>
            </w:r>
          </w:p>
        </w:tc>
        <w:tc>
          <w:tcPr>
            <w:tcW w:w="137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AB7A5ED" w14:textId="77777777" w:rsidR="007D70C5" w:rsidRPr="00444B67" w:rsidRDefault="007D70C5" w:rsidP="008D0F8B">
            <w:pPr>
              <w:spacing w:after="0"/>
              <w:rPr>
                <w:rFonts w:cs="Arial"/>
                <w:color w:val="2F5496" w:themeColor="accent5" w:themeShade="BF"/>
                <w:sz w:val="16"/>
                <w:szCs w:val="16"/>
              </w:rPr>
            </w:pPr>
            <w:r w:rsidRPr="00444B67">
              <w:rPr>
                <w:rFonts w:cs="Arial"/>
                <w:b/>
                <w:bCs/>
                <w:color w:val="2F5496" w:themeColor="accent5" w:themeShade="BF"/>
                <w:sz w:val="16"/>
                <w:szCs w:val="16"/>
              </w:rPr>
              <w:t>QALY impact per person</w:t>
            </w:r>
          </w:p>
        </w:tc>
        <w:tc>
          <w:tcPr>
            <w:tcW w:w="196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26535B0" w14:textId="77777777" w:rsidR="007D70C5" w:rsidRPr="00444B67" w:rsidRDefault="007D70C5" w:rsidP="008D0F8B">
            <w:pPr>
              <w:spacing w:after="0"/>
              <w:rPr>
                <w:rFonts w:cs="Arial"/>
                <w:color w:val="2F5496" w:themeColor="accent5" w:themeShade="BF"/>
                <w:sz w:val="16"/>
                <w:szCs w:val="16"/>
              </w:rPr>
            </w:pPr>
            <w:r w:rsidRPr="00444B67">
              <w:rPr>
                <w:rFonts w:cs="Arial"/>
                <w:b/>
                <w:bCs/>
                <w:color w:val="2F5496" w:themeColor="accent5" w:themeShade="BF"/>
                <w:sz w:val="16"/>
                <w:szCs w:val="16"/>
              </w:rPr>
              <w:t>Economic impact on QALYS if implemented</w:t>
            </w:r>
          </w:p>
        </w:tc>
        <w:tc>
          <w:tcPr>
            <w:tcW w:w="2894"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4FC96A71" w14:textId="77777777" w:rsidR="007D70C5" w:rsidRPr="00444B67" w:rsidRDefault="007D70C5" w:rsidP="008D0F8B">
            <w:pPr>
              <w:spacing w:after="0"/>
              <w:rPr>
                <w:rFonts w:cs="Arial"/>
                <w:color w:val="FFFFFF" w:themeColor="background1"/>
                <w:sz w:val="16"/>
                <w:szCs w:val="16"/>
              </w:rPr>
            </w:pPr>
            <w:r w:rsidRPr="00444B67">
              <w:rPr>
                <w:rFonts w:cs="Arial"/>
                <w:b/>
                <w:bCs/>
                <w:color w:val="FFFFFF" w:themeColor="background1"/>
                <w:sz w:val="16"/>
                <w:szCs w:val="16"/>
              </w:rPr>
              <w:t>Total Economic Impact</w:t>
            </w:r>
          </w:p>
        </w:tc>
      </w:tr>
      <w:tr w:rsidR="007D70C5" w:rsidRPr="000E015D" w14:paraId="611B1082" w14:textId="77777777" w:rsidTr="00801A64">
        <w:trPr>
          <w:trHeight w:val="252"/>
        </w:trPr>
        <w:tc>
          <w:tcPr>
            <w:tcW w:w="2165"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502DB1F4" w14:textId="77777777" w:rsidR="007D70C5" w:rsidRPr="00444B67" w:rsidRDefault="007D70C5" w:rsidP="008D0F8B">
            <w:pPr>
              <w:spacing w:after="0"/>
              <w:rPr>
                <w:rFonts w:cs="Arial"/>
                <w:color w:val="2F5496" w:themeColor="accent5" w:themeShade="BF"/>
                <w:sz w:val="16"/>
                <w:szCs w:val="16"/>
              </w:rPr>
            </w:pPr>
            <w:r w:rsidRPr="00444B67">
              <w:rPr>
                <w:rFonts w:cs="Arial"/>
                <w:b/>
                <w:bCs/>
                <w:color w:val="2F5496" w:themeColor="accent5" w:themeShade="BF"/>
                <w:sz w:val="16"/>
                <w:szCs w:val="16"/>
              </w:rPr>
              <w:t>Primary &amp; Secondary</w:t>
            </w:r>
          </w:p>
        </w:tc>
        <w:tc>
          <w:tcPr>
            <w:tcW w:w="3148" w:type="dxa"/>
            <w:gridSpan w:val="2"/>
            <w:tcBorders>
              <w:top w:val="single" w:sz="24" w:space="0" w:color="FFFFFF"/>
              <w:left w:val="single" w:sz="8" w:space="0" w:color="FFFFFF"/>
              <w:bottom w:val="single" w:sz="8" w:space="0" w:color="FFFFFF"/>
              <w:right w:val="single" w:sz="8" w:space="0" w:color="FFFFFF"/>
            </w:tcBorders>
            <w:shd w:val="clear" w:color="auto" w:fill="B4C6E7" w:themeFill="accent5" w:themeFillTint="66"/>
            <w:vAlign w:val="center"/>
          </w:tcPr>
          <w:p w14:paraId="0410CD5D" w14:textId="77777777" w:rsidR="007D70C5" w:rsidRPr="00444B67" w:rsidRDefault="007D70C5" w:rsidP="008D0F8B">
            <w:pPr>
              <w:spacing w:after="0"/>
              <w:jc w:val="center"/>
              <w:rPr>
                <w:rFonts w:cs="Arial"/>
                <w:color w:val="2F5496" w:themeColor="accent5" w:themeShade="BF"/>
                <w:sz w:val="16"/>
                <w:szCs w:val="16"/>
              </w:rPr>
            </w:pPr>
            <w:r w:rsidRPr="00444B67">
              <w:rPr>
                <w:rFonts w:cs="Arial"/>
                <w:color w:val="2F5496" w:themeColor="accent5" w:themeShade="BF"/>
                <w:sz w:val="16"/>
                <w:szCs w:val="16"/>
              </w:rPr>
              <w:t>No statistically significant difference</w:t>
            </w:r>
          </w:p>
        </w:tc>
        <w:tc>
          <w:tcPr>
            <w:tcW w:w="1377"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3A31598" w14:textId="77777777" w:rsidR="007D70C5" w:rsidRPr="00444B67" w:rsidRDefault="007D70C5" w:rsidP="008D0F8B">
            <w:pPr>
              <w:spacing w:after="0"/>
              <w:jc w:val="center"/>
              <w:rPr>
                <w:rFonts w:cs="Arial"/>
                <w:color w:val="2F5496" w:themeColor="accent5" w:themeShade="BF"/>
                <w:sz w:val="16"/>
                <w:szCs w:val="16"/>
              </w:rPr>
            </w:pPr>
            <w:r w:rsidRPr="00444B67">
              <w:rPr>
                <w:rFonts w:cs="Arial"/>
                <w:color w:val="2F5496" w:themeColor="accent5" w:themeShade="BF"/>
                <w:sz w:val="16"/>
                <w:szCs w:val="16"/>
              </w:rPr>
              <w:t>-</w:t>
            </w:r>
          </w:p>
        </w:tc>
        <w:tc>
          <w:tcPr>
            <w:tcW w:w="1968"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2803385" w14:textId="77777777" w:rsidR="007D70C5" w:rsidRPr="00444B67" w:rsidRDefault="007D70C5" w:rsidP="008D0F8B">
            <w:pPr>
              <w:spacing w:after="0"/>
              <w:jc w:val="center"/>
              <w:rPr>
                <w:rFonts w:cs="Arial"/>
                <w:color w:val="2F5496" w:themeColor="accent5" w:themeShade="BF"/>
                <w:sz w:val="16"/>
                <w:szCs w:val="16"/>
              </w:rPr>
            </w:pPr>
            <w:r w:rsidRPr="00444B67">
              <w:rPr>
                <w:rFonts w:cs="Arial"/>
                <w:color w:val="2F5496" w:themeColor="accent5" w:themeShade="BF"/>
                <w:sz w:val="16"/>
                <w:szCs w:val="16"/>
              </w:rPr>
              <w:t>-</w:t>
            </w:r>
          </w:p>
        </w:tc>
        <w:tc>
          <w:tcPr>
            <w:tcW w:w="1377"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B456436" w14:textId="77777777" w:rsidR="007D70C5" w:rsidRPr="00444B67" w:rsidRDefault="007D70C5" w:rsidP="008D0F8B">
            <w:pPr>
              <w:spacing w:after="0"/>
              <w:jc w:val="center"/>
              <w:rPr>
                <w:rFonts w:cs="Arial"/>
                <w:color w:val="2F5496" w:themeColor="accent5" w:themeShade="BF"/>
                <w:sz w:val="16"/>
                <w:szCs w:val="16"/>
              </w:rPr>
            </w:pPr>
            <w:r w:rsidRPr="00444B67">
              <w:rPr>
                <w:rFonts w:cs="Arial"/>
                <w:color w:val="2F5496" w:themeColor="accent5" w:themeShade="BF"/>
                <w:sz w:val="16"/>
                <w:szCs w:val="16"/>
              </w:rPr>
              <w:t>-</w:t>
            </w:r>
          </w:p>
        </w:tc>
        <w:tc>
          <w:tcPr>
            <w:tcW w:w="1968"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0223EDC" w14:textId="77777777" w:rsidR="007D70C5" w:rsidRPr="00444B67" w:rsidRDefault="007D70C5" w:rsidP="008D0F8B">
            <w:pPr>
              <w:spacing w:after="0"/>
              <w:jc w:val="center"/>
              <w:rPr>
                <w:rFonts w:cs="Arial"/>
                <w:color w:val="2F5496" w:themeColor="accent5" w:themeShade="BF"/>
                <w:sz w:val="16"/>
                <w:szCs w:val="16"/>
              </w:rPr>
            </w:pPr>
            <w:r w:rsidRPr="00444B67">
              <w:rPr>
                <w:rFonts w:cs="Arial"/>
                <w:color w:val="2F5496" w:themeColor="accent5" w:themeShade="BF"/>
                <w:sz w:val="16"/>
                <w:szCs w:val="16"/>
              </w:rPr>
              <w:t>-</w:t>
            </w:r>
          </w:p>
        </w:tc>
        <w:tc>
          <w:tcPr>
            <w:tcW w:w="2894"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CD2768E" w14:textId="77777777" w:rsidR="007D70C5" w:rsidRPr="00444B67" w:rsidRDefault="007D70C5" w:rsidP="008D0F8B">
            <w:pPr>
              <w:spacing w:after="0"/>
              <w:jc w:val="center"/>
              <w:rPr>
                <w:rFonts w:cs="Arial"/>
                <w:color w:val="FFFFFF" w:themeColor="background1"/>
                <w:sz w:val="16"/>
                <w:szCs w:val="16"/>
              </w:rPr>
            </w:pPr>
            <w:r w:rsidRPr="00444B67">
              <w:rPr>
                <w:rFonts w:cs="Arial"/>
                <w:color w:val="FFFFFF" w:themeColor="background1"/>
                <w:sz w:val="16"/>
                <w:szCs w:val="16"/>
              </w:rPr>
              <w:t>-</w:t>
            </w:r>
          </w:p>
        </w:tc>
      </w:tr>
      <w:tr w:rsidR="00E72AF1" w:rsidRPr="000E015D" w14:paraId="4A1B2B5B" w14:textId="77777777" w:rsidTr="00E72AF1">
        <w:trPr>
          <w:trHeight w:val="19"/>
        </w:trPr>
        <w:tc>
          <w:tcPr>
            <w:tcW w:w="216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6552CDB" w14:textId="77777777" w:rsidR="007D70C5" w:rsidRPr="00444B67" w:rsidRDefault="007D70C5" w:rsidP="008D0F8B">
            <w:pPr>
              <w:spacing w:after="0"/>
              <w:rPr>
                <w:rFonts w:cs="Arial"/>
                <w:color w:val="FFFFFF" w:themeColor="background1"/>
                <w:sz w:val="16"/>
                <w:szCs w:val="16"/>
              </w:rPr>
            </w:pPr>
            <w:r w:rsidRPr="00444B67">
              <w:rPr>
                <w:rFonts w:cs="Arial"/>
                <w:b/>
                <w:bCs/>
                <w:color w:val="FFFFFF" w:themeColor="background1"/>
                <w:sz w:val="16"/>
                <w:szCs w:val="16"/>
              </w:rPr>
              <w:t xml:space="preserve">Change in </w:t>
            </w:r>
          </w:p>
          <w:p w14:paraId="6CA6C165" w14:textId="69463431" w:rsidR="007D70C5" w:rsidRPr="00444B67" w:rsidRDefault="0064390C" w:rsidP="008D0F8B">
            <w:pPr>
              <w:spacing w:after="0"/>
              <w:rPr>
                <w:rFonts w:cs="Arial"/>
                <w:b/>
                <w:bCs/>
                <w:color w:val="FFFFFF" w:themeColor="background1"/>
                <w:sz w:val="16"/>
                <w:szCs w:val="16"/>
              </w:rPr>
            </w:pPr>
            <w:r>
              <w:rPr>
                <w:rFonts w:cs="Arial"/>
                <w:b/>
                <w:bCs/>
                <w:color w:val="FFFFFF" w:themeColor="background1"/>
                <w:sz w:val="16"/>
                <w:szCs w:val="16"/>
              </w:rPr>
              <w:t>i</w:t>
            </w:r>
            <w:r w:rsidR="007D70C5" w:rsidRPr="00444B67">
              <w:rPr>
                <w:rFonts w:cs="Arial"/>
                <w:b/>
                <w:bCs/>
                <w:color w:val="FFFFFF" w:themeColor="background1"/>
                <w:sz w:val="16"/>
                <w:szCs w:val="16"/>
              </w:rPr>
              <w:t>ntervention costs</w:t>
            </w:r>
          </w:p>
          <w:p w14:paraId="5BD0F2C4" w14:textId="77777777" w:rsidR="00F71E17" w:rsidRPr="00444B67" w:rsidRDefault="00F71E17" w:rsidP="008D0F8B">
            <w:pPr>
              <w:spacing w:after="0"/>
              <w:rPr>
                <w:rFonts w:cs="Arial"/>
                <w:b/>
                <w:bCs/>
                <w:color w:val="FFFFFF" w:themeColor="background1"/>
                <w:sz w:val="16"/>
                <w:szCs w:val="16"/>
              </w:rPr>
            </w:pPr>
          </w:p>
          <w:p w14:paraId="545638D9" w14:textId="77777777" w:rsidR="007D70C5" w:rsidRPr="00444B67" w:rsidRDefault="007D70C5" w:rsidP="008D0F8B">
            <w:pPr>
              <w:spacing w:after="0"/>
              <w:rPr>
                <w:rFonts w:cs="Arial"/>
                <w:color w:val="FFFFFF" w:themeColor="background1"/>
                <w:sz w:val="16"/>
                <w:szCs w:val="16"/>
              </w:rPr>
            </w:pPr>
            <w:r w:rsidRPr="00444B67">
              <w:rPr>
                <w:rFonts w:cs="Arial"/>
                <w:b/>
                <w:bCs/>
                <w:color w:val="FFFFFF" w:themeColor="background1"/>
                <w:sz w:val="16"/>
                <w:szCs w:val="16"/>
              </w:rPr>
              <w:t>Totals</w:t>
            </w:r>
          </w:p>
        </w:tc>
        <w:tc>
          <w:tcPr>
            <w:tcW w:w="177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ACFD219" w14:textId="77777777" w:rsidR="007D70C5" w:rsidRPr="00444B67" w:rsidRDefault="007D70C5" w:rsidP="008D0F8B">
            <w:pPr>
              <w:spacing w:after="0"/>
              <w:jc w:val="center"/>
              <w:rPr>
                <w:rFonts w:cs="Arial"/>
                <w:color w:val="FFFFFF" w:themeColor="background1"/>
                <w:sz w:val="16"/>
                <w:szCs w:val="16"/>
              </w:rPr>
            </w:pPr>
            <w:r w:rsidRPr="00444B67">
              <w:rPr>
                <w:rFonts w:cs="Arial"/>
                <w:color w:val="FFFFFF" w:themeColor="background1"/>
                <w:sz w:val="16"/>
                <w:szCs w:val="16"/>
              </w:rPr>
              <w:t>-$16m</w:t>
            </w:r>
          </w:p>
        </w:tc>
        <w:tc>
          <w:tcPr>
            <w:tcW w:w="2754" w:type="dxa"/>
            <w:gridSpan w:val="2"/>
            <w:tcBorders>
              <w:top w:val="single" w:sz="8" w:space="0" w:color="FFFFFF"/>
              <w:left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1BBC6D2" w14:textId="77777777" w:rsidR="007D70C5" w:rsidRPr="00444B67" w:rsidRDefault="007D70C5" w:rsidP="008D0F8B">
            <w:pPr>
              <w:spacing w:after="0"/>
              <w:jc w:val="center"/>
              <w:rPr>
                <w:rFonts w:cs="Arial"/>
                <w:color w:val="FFFFFF" w:themeColor="background1"/>
                <w:sz w:val="16"/>
                <w:szCs w:val="16"/>
              </w:rPr>
            </w:pPr>
          </w:p>
        </w:tc>
        <w:tc>
          <w:tcPr>
            <w:tcW w:w="1968" w:type="dxa"/>
            <w:tcBorders>
              <w:top w:val="single" w:sz="8" w:space="0" w:color="FFFFFF"/>
              <w:left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BC759E6" w14:textId="77777777" w:rsidR="007D70C5" w:rsidRPr="00444B67" w:rsidRDefault="007D70C5" w:rsidP="008D0F8B">
            <w:pPr>
              <w:spacing w:after="0"/>
              <w:jc w:val="center"/>
              <w:rPr>
                <w:rFonts w:cs="Arial"/>
                <w:color w:val="FFFFFF" w:themeColor="background1"/>
                <w:sz w:val="16"/>
                <w:szCs w:val="16"/>
              </w:rPr>
            </w:pPr>
            <w:r w:rsidRPr="00444B67">
              <w:rPr>
                <w:rFonts w:cs="Arial"/>
                <w:color w:val="FFFFFF" w:themeColor="background1"/>
                <w:sz w:val="16"/>
                <w:szCs w:val="16"/>
              </w:rPr>
              <w:t>-</w:t>
            </w:r>
          </w:p>
        </w:tc>
        <w:tc>
          <w:tcPr>
            <w:tcW w:w="1377" w:type="dxa"/>
            <w:tcBorders>
              <w:top w:val="single" w:sz="8" w:space="0" w:color="FFFFFF"/>
              <w:left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9D0D72C" w14:textId="77777777" w:rsidR="007D70C5" w:rsidRPr="00444B67" w:rsidRDefault="007D70C5" w:rsidP="008D0F8B">
            <w:pPr>
              <w:spacing w:after="0"/>
              <w:jc w:val="center"/>
              <w:rPr>
                <w:rFonts w:cs="Arial"/>
                <w:color w:val="FFFFFF" w:themeColor="background1"/>
                <w:sz w:val="16"/>
                <w:szCs w:val="16"/>
              </w:rPr>
            </w:pPr>
          </w:p>
        </w:tc>
        <w:tc>
          <w:tcPr>
            <w:tcW w:w="1968" w:type="dxa"/>
            <w:tcBorders>
              <w:top w:val="single" w:sz="8" w:space="0" w:color="FFFFFF"/>
              <w:left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BDB8E52" w14:textId="77777777" w:rsidR="007D70C5" w:rsidRPr="00444B67" w:rsidRDefault="007D70C5" w:rsidP="008D0F8B">
            <w:pPr>
              <w:spacing w:after="0"/>
              <w:jc w:val="center"/>
              <w:rPr>
                <w:rFonts w:cs="Arial"/>
                <w:color w:val="FFFFFF" w:themeColor="background1"/>
                <w:sz w:val="16"/>
                <w:szCs w:val="16"/>
              </w:rPr>
            </w:pPr>
            <w:r w:rsidRPr="00444B67">
              <w:rPr>
                <w:rFonts w:cs="Arial"/>
                <w:color w:val="FFFFFF" w:themeColor="background1"/>
                <w:sz w:val="16"/>
                <w:szCs w:val="16"/>
              </w:rPr>
              <w:t>-</w:t>
            </w:r>
          </w:p>
        </w:tc>
        <w:tc>
          <w:tcPr>
            <w:tcW w:w="289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45D38C8" w14:textId="41D2410A" w:rsidR="00F71E17" w:rsidRPr="00444B67" w:rsidRDefault="00F71E17" w:rsidP="008D0F8B">
            <w:pPr>
              <w:spacing w:after="0"/>
              <w:jc w:val="center"/>
              <w:rPr>
                <w:rFonts w:cs="Arial"/>
                <w:color w:val="FFFFFF" w:themeColor="background1"/>
                <w:sz w:val="16"/>
                <w:szCs w:val="16"/>
              </w:rPr>
            </w:pPr>
          </w:p>
          <w:p w14:paraId="3A15F3B3" w14:textId="77777777" w:rsidR="00F71E17" w:rsidRPr="00444B67" w:rsidRDefault="00F71E17" w:rsidP="008D0F8B">
            <w:pPr>
              <w:spacing w:after="0"/>
              <w:jc w:val="center"/>
              <w:rPr>
                <w:rFonts w:cs="Arial"/>
                <w:color w:val="FFFFFF" w:themeColor="background1"/>
                <w:sz w:val="16"/>
                <w:szCs w:val="16"/>
              </w:rPr>
            </w:pPr>
          </w:p>
          <w:p w14:paraId="66869F51" w14:textId="77777777" w:rsidR="00F71E17" w:rsidRPr="00444B67" w:rsidRDefault="00F71E17" w:rsidP="008D0F8B">
            <w:pPr>
              <w:spacing w:after="0"/>
              <w:jc w:val="center"/>
              <w:rPr>
                <w:rFonts w:cs="Arial"/>
                <w:color w:val="FFFFFF" w:themeColor="background1"/>
                <w:sz w:val="16"/>
                <w:szCs w:val="16"/>
              </w:rPr>
            </w:pPr>
          </w:p>
          <w:p w14:paraId="40EFC9BD" w14:textId="559AC2A9" w:rsidR="007D70C5" w:rsidRPr="00444B67" w:rsidRDefault="00F71E17" w:rsidP="008D0F8B">
            <w:pPr>
              <w:spacing w:after="0"/>
              <w:jc w:val="center"/>
              <w:rPr>
                <w:rFonts w:cs="Arial"/>
                <w:color w:val="FFFFFF" w:themeColor="background1"/>
                <w:sz w:val="16"/>
                <w:szCs w:val="16"/>
              </w:rPr>
            </w:pPr>
            <w:r w:rsidRPr="00444B67">
              <w:rPr>
                <w:rFonts w:cs="Arial"/>
                <w:color w:val="FFFFFF" w:themeColor="background1"/>
                <w:sz w:val="16"/>
                <w:szCs w:val="16"/>
              </w:rPr>
              <w:t>-$16m</w:t>
            </w:r>
          </w:p>
        </w:tc>
      </w:tr>
    </w:tbl>
    <w:p w14:paraId="4EA870A9" w14:textId="0031A913" w:rsidR="000E015D" w:rsidRDefault="007D70C5" w:rsidP="006D20EE">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5928E5">
        <w:rPr>
          <w:color w:val="2F5496" w:themeColor="accent5" w:themeShade="BF"/>
          <w:sz w:val="16"/>
          <w:szCs w:val="16"/>
        </w:rPr>
        <w:br/>
      </w:r>
    </w:p>
    <w:tbl>
      <w:tblPr>
        <w:tblW w:w="14885" w:type="dxa"/>
        <w:tblInd w:w="-282" w:type="dxa"/>
        <w:tblLayout w:type="fixed"/>
        <w:tblCellMar>
          <w:left w:w="0" w:type="dxa"/>
          <w:right w:w="0" w:type="dxa"/>
        </w:tblCellMar>
        <w:tblLook w:val="0420" w:firstRow="1" w:lastRow="0" w:firstColumn="0" w:lastColumn="0" w:noHBand="0" w:noVBand="1"/>
      </w:tblPr>
      <w:tblGrid>
        <w:gridCol w:w="1725"/>
        <w:gridCol w:w="1736"/>
        <w:gridCol w:w="3202"/>
        <w:gridCol w:w="8222"/>
      </w:tblGrid>
      <w:tr w:rsidR="002D5FD3" w:rsidRPr="000E015D" w14:paraId="4B8D5114" w14:textId="77777777" w:rsidTr="00801A64">
        <w:trPr>
          <w:trHeight w:val="624"/>
        </w:trPr>
        <w:tc>
          <w:tcPr>
            <w:tcW w:w="172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4ABFF57"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 or Outcome</w:t>
            </w:r>
          </w:p>
        </w:tc>
        <w:tc>
          <w:tcPr>
            <w:tcW w:w="173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456F8279"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service/outcome cost per person or day</w:t>
            </w:r>
          </w:p>
        </w:tc>
        <w:tc>
          <w:tcPr>
            <w:tcW w:w="3202"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1ED3BF0" w14:textId="77777777" w:rsidR="007D70C5" w:rsidRPr="00444B67" w:rsidRDefault="007D70C5" w:rsidP="008D0F8B">
            <w:pPr>
              <w:rPr>
                <w:color w:val="FFFFFF" w:themeColor="background1"/>
                <w:sz w:val="16"/>
                <w:szCs w:val="16"/>
              </w:rPr>
            </w:pPr>
            <w:r w:rsidRPr="00444B67">
              <w:rPr>
                <w:b/>
                <w:bCs/>
                <w:color w:val="FFFFFF" w:themeColor="background1"/>
                <w:sz w:val="16"/>
                <w:szCs w:val="16"/>
              </w:rPr>
              <w:t>Explanation and costing assumptions</w:t>
            </w:r>
          </w:p>
        </w:tc>
        <w:tc>
          <w:tcPr>
            <w:tcW w:w="8222"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65215A2D" w14:textId="77777777" w:rsidR="007D70C5" w:rsidRPr="00444B67" w:rsidRDefault="007D70C5" w:rsidP="008D0F8B">
            <w:pPr>
              <w:rPr>
                <w:color w:val="2F5496" w:themeColor="accent5" w:themeShade="BF"/>
                <w:sz w:val="16"/>
                <w:szCs w:val="16"/>
              </w:rPr>
            </w:pPr>
            <w:r w:rsidRPr="00444B67">
              <w:rPr>
                <w:b/>
                <w:bCs/>
                <w:color w:val="2F5496" w:themeColor="accent5" w:themeShade="BF"/>
                <w:sz w:val="16"/>
                <w:szCs w:val="16"/>
              </w:rPr>
              <w:t>Reference</w:t>
            </w:r>
          </w:p>
        </w:tc>
      </w:tr>
      <w:tr w:rsidR="002D5FD3" w:rsidRPr="000E015D" w14:paraId="04918204" w14:textId="77777777" w:rsidTr="00801A64">
        <w:trPr>
          <w:trHeight w:val="541"/>
        </w:trPr>
        <w:tc>
          <w:tcPr>
            <w:tcW w:w="172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76C5937"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Intervention costs</w:t>
            </w:r>
          </w:p>
        </w:tc>
        <w:tc>
          <w:tcPr>
            <w:tcW w:w="173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2A74A80"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Service cost:</w:t>
            </w:r>
          </w:p>
          <w:p w14:paraId="46E20131"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-$563</w:t>
            </w:r>
          </w:p>
        </w:tc>
        <w:tc>
          <w:tcPr>
            <w:tcW w:w="320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75495D5" w14:textId="1D2ABC73" w:rsidR="007D70C5" w:rsidRPr="00444B67" w:rsidRDefault="007D70C5" w:rsidP="00B05A6F">
            <w:pPr>
              <w:rPr>
                <w:color w:val="2F5496" w:themeColor="accent5" w:themeShade="BF"/>
                <w:sz w:val="16"/>
                <w:szCs w:val="16"/>
              </w:rPr>
            </w:pPr>
            <w:r w:rsidRPr="00444B67">
              <w:rPr>
                <w:color w:val="2F5496" w:themeColor="accent5" w:themeShade="BF"/>
                <w:sz w:val="16"/>
                <w:szCs w:val="16"/>
              </w:rPr>
              <w:t>Average cost of intervention based on fluid</w:t>
            </w:r>
            <w:r w:rsidR="00B05A6F" w:rsidRPr="00444B67">
              <w:rPr>
                <w:color w:val="2F5496" w:themeColor="accent5" w:themeShade="BF"/>
                <w:sz w:val="16"/>
                <w:szCs w:val="16"/>
              </w:rPr>
              <w:t xml:space="preserve"> and packed red blood cells</w:t>
            </w:r>
            <w:r w:rsidRPr="00444B67">
              <w:rPr>
                <w:color w:val="2F5496" w:themeColor="accent5" w:themeShade="BF"/>
                <w:sz w:val="16"/>
                <w:szCs w:val="16"/>
              </w:rPr>
              <w:t xml:space="preserve"> administered</w:t>
            </w:r>
            <w:r w:rsidR="00B05A6F" w:rsidRPr="00444B67">
              <w:rPr>
                <w:color w:val="2F5496" w:themeColor="accent5" w:themeShade="BF"/>
                <w:sz w:val="16"/>
                <w:szCs w:val="16"/>
              </w:rPr>
              <w:t xml:space="preserve"> (volumes</w:t>
            </w:r>
            <w:r w:rsidR="004E3EEA" w:rsidRPr="00444B67">
              <w:rPr>
                <w:color w:val="2F5496" w:themeColor="accent5" w:themeShade="BF"/>
                <w:sz w:val="16"/>
                <w:szCs w:val="16"/>
              </w:rPr>
              <w:t xml:space="preserve"> administered</w:t>
            </w:r>
            <w:r w:rsidR="00B05A6F" w:rsidRPr="00444B67">
              <w:rPr>
                <w:color w:val="2F5496" w:themeColor="accent5" w:themeShade="BF"/>
                <w:sz w:val="16"/>
                <w:szCs w:val="16"/>
              </w:rPr>
              <w:t xml:space="preserve"> as reported in the trial manuscript).</w:t>
            </w:r>
          </w:p>
        </w:tc>
        <w:tc>
          <w:tcPr>
            <w:tcW w:w="8222"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3304EED6"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CSL Behring via National Blood Authority (albumin 4% 500mL $66.68) http://www.blood.gov.au/national-product-list</w:t>
            </w:r>
          </w:p>
          <w:p w14:paraId="5F4B5524" w14:textId="77777777" w:rsidR="007D70C5" w:rsidRPr="00444B67" w:rsidRDefault="007D70C5" w:rsidP="008D0F8B">
            <w:pPr>
              <w:rPr>
                <w:color w:val="2F5496" w:themeColor="accent5" w:themeShade="BF"/>
                <w:sz w:val="16"/>
                <w:szCs w:val="16"/>
                <w:lang w:val="fr-FR"/>
              </w:rPr>
            </w:pPr>
            <w:r w:rsidRPr="00444B67">
              <w:rPr>
                <w:color w:val="2F5496" w:themeColor="accent5" w:themeShade="BF"/>
                <w:sz w:val="16"/>
                <w:szCs w:val="16"/>
                <w:lang w:val="fr-FR"/>
              </w:rPr>
              <w:t xml:space="preserve">Baxter </w:t>
            </w:r>
            <w:proofErr w:type="spellStart"/>
            <w:r w:rsidRPr="00444B67">
              <w:rPr>
                <w:color w:val="2F5496" w:themeColor="accent5" w:themeShade="BF"/>
                <w:sz w:val="16"/>
                <w:szCs w:val="16"/>
                <w:lang w:val="fr-FR"/>
              </w:rPr>
              <w:t>product</w:t>
            </w:r>
            <w:proofErr w:type="spellEnd"/>
            <w:r w:rsidRPr="00444B67">
              <w:rPr>
                <w:color w:val="2F5496" w:themeColor="accent5" w:themeShade="BF"/>
                <w:sz w:val="16"/>
                <w:szCs w:val="16"/>
                <w:lang w:val="fr-FR"/>
              </w:rPr>
              <w:t xml:space="preserve"> catalogue ($2.43/</w:t>
            </w:r>
            <w:proofErr w:type="spellStart"/>
            <w:r w:rsidRPr="00444B67">
              <w:rPr>
                <w:color w:val="2F5496" w:themeColor="accent5" w:themeShade="BF"/>
                <w:sz w:val="16"/>
                <w:szCs w:val="16"/>
                <w:lang w:val="fr-FR"/>
              </w:rPr>
              <w:t>L</w:t>
            </w:r>
            <w:proofErr w:type="spellEnd"/>
            <w:r w:rsidRPr="00444B67">
              <w:rPr>
                <w:color w:val="2F5496" w:themeColor="accent5" w:themeShade="BF"/>
                <w:sz w:val="16"/>
                <w:szCs w:val="16"/>
                <w:lang w:val="fr-FR"/>
              </w:rPr>
              <w:t xml:space="preserve"> saline)</w:t>
            </w:r>
          </w:p>
          <w:p w14:paraId="680E3844" w14:textId="03B888C1" w:rsidR="007D70C5" w:rsidRPr="00444B67" w:rsidRDefault="007D70C5" w:rsidP="00020882">
            <w:pPr>
              <w:rPr>
                <w:color w:val="2F5496" w:themeColor="accent5" w:themeShade="BF"/>
                <w:sz w:val="16"/>
                <w:szCs w:val="16"/>
              </w:rPr>
            </w:pPr>
            <w:r w:rsidRPr="00444B67">
              <w:rPr>
                <w:color w:val="2F5496" w:themeColor="accent5" w:themeShade="BF"/>
                <w:sz w:val="16"/>
                <w:szCs w:val="16"/>
              </w:rPr>
              <w:t xml:space="preserve">Leahy </w:t>
            </w:r>
            <w:r w:rsidR="00AD0C37" w:rsidRPr="00444B67">
              <w:rPr>
                <w:color w:val="2F5496" w:themeColor="accent5" w:themeShade="BF"/>
                <w:sz w:val="16"/>
                <w:szCs w:val="16"/>
              </w:rPr>
              <w:t>et a</w:t>
            </w:r>
            <w:r w:rsidR="006D20EE">
              <w:rPr>
                <w:color w:val="2F5496" w:themeColor="accent5" w:themeShade="BF"/>
                <w:sz w:val="16"/>
                <w:szCs w:val="16"/>
              </w:rPr>
              <w:t>l</w:t>
            </w:r>
            <w:r w:rsidR="00CB1574">
              <w:rPr>
                <w:color w:val="2F5496" w:themeColor="accent5" w:themeShade="BF"/>
                <w:sz w:val="16"/>
                <w:szCs w:val="16"/>
              </w:rPr>
              <w:t>.</w:t>
            </w:r>
            <w:r w:rsidR="00AD0C37" w:rsidRPr="00444B67">
              <w:rPr>
                <w:color w:val="2F5496" w:themeColor="accent5" w:themeShade="BF"/>
                <w:sz w:val="16"/>
                <w:szCs w:val="16"/>
              </w:rPr>
              <w:t xml:space="preserve"> </w:t>
            </w:r>
            <w:r w:rsidRPr="00444B67">
              <w:rPr>
                <w:color w:val="2F5496" w:themeColor="accent5" w:themeShade="BF"/>
                <w:sz w:val="16"/>
                <w:szCs w:val="16"/>
              </w:rPr>
              <w:t>(2012)</w:t>
            </w:r>
            <w:r w:rsidR="00AD0C37" w:rsidRPr="00444B67">
              <w:rPr>
                <w:color w:val="2F5496" w:themeColor="accent5" w:themeShade="BF"/>
                <w:sz w:val="16"/>
                <w:szCs w:val="16"/>
              </w:rPr>
              <w:t>.</w:t>
            </w:r>
            <w:r w:rsidRPr="00444B67">
              <w:rPr>
                <w:color w:val="2F5496" w:themeColor="accent5" w:themeShade="BF"/>
                <w:sz w:val="16"/>
                <w:szCs w:val="16"/>
              </w:rPr>
              <w:t xml:space="preserve"> From blood transfusion to patient blood management: a new paradigm for patient care and cost assessment of blood transfusion practice. Internal Medicine Journal.</w:t>
            </w:r>
          </w:p>
        </w:tc>
      </w:tr>
    </w:tbl>
    <w:bookmarkStart w:id="27" w:name="_Toc349182230"/>
    <w:p w14:paraId="4FC3FA26" w14:textId="24FE5A3D" w:rsidR="0013630E" w:rsidRDefault="0013630E">
      <w:pPr>
        <w:pStyle w:val="Heading2"/>
      </w:pPr>
      <w:r w:rsidRPr="003616DA">
        <w:rPr>
          <w:noProof/>
          <w:lang w:val="en-AU" w:eastAsia="en-AU"/>
        </w:rPr>
        <mc:AlternateContent>
          <mc:Choice Requires="wps">
            <w:drawing>
              <wp:anchor distT="0" distB="0" distL="114300" distR="114300" simplePos="0" relativeHeight="251664384" behindDoc="0" locked="0" layoutInCell="1" allowOverlap="1" wp14:anchorId="13BAE3DB" wp14:editId="22231F5E">
                <wp:simplePos x="0" y="0"/>
                <wp:positionH relativeFrom="page">
                  <wp:posOffset>7077384</wp:posOffset>
                </wp:positionH>
                <wp:positionV relativeFrom="page">
                  <wp:posOffset>9502151</wp:posOffset>
                </wp:positionV>
                <wp:extent cx="2331378" cy="113859"/>
                <wp:effectExtent l="0" t="0" r="0" b="635"/>
                <wp:wrapSquare wrapText="bothSides"/>
                <wp:docPr id="224" name="Rectangle 224"/>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92F76" w14:textId="77777777" w:rsidR="000D4A73" w:rsidRDefault="000D4A73" w:rsidP="0013630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24" o:spid="_x0000_s1043" style="position:absolute;left:0;text-align:left;margin-left:557.25pt;margin-top:748.2pt;width:183.55pt;height:8.9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" fillcolor="#5b9bd5 [3204]" stroked="f" strokeweight="1pt">
                <v:textbox inset="14.4pt,14.4pt,14.4pt,28.8pt">
                  <w:txbxContent>
                    <w:p w14:paraId="71D92F76" w14:textId="77777777" w:rsidR="000D4A73" w:rsidRDefault="000D4A73" w:rsidP="0013630E">
                      <w:pPr>
                        <w:spacing w:before="240"/>
                        <w:rPr>
                          <w:color w:val="FFFFFF" w:themeColor="background1"/>
                        </w:rPr>
                      </w:pPr>
                    </w:p>
                  </w:txbxContent>
                </v:textbox>
                <w10:wrap type="square" anchorx="page" anchory="page"/>
              </v:rect>
            </w:pict>
          </mc:Fallback>
        </mc:AlternateContent>
      </w:r>
      <w:r w:rsidR="0091439D" w:rsidRPr="003616DA">
        <w:rPr>
          <w:lang w:eastAsia="en-AU"/>
        </w:rPr>
        <w:t>RENAL Trial (2009)</w:t>
      </w:r>
      <w:r w:rsidR="004438AC" w:rsidRPr="003616DA">
        <w:rPr>
          <w:lang w:eastAsia="en-AU"/>
        </w:rPr>
        <w:t xml:space="preserve"> – </w:t>
      </w:r>
      <w:r w:rsidR="0091439D" w:rsidRPr="003616DA">
        <w:rPr>
          <w:lang w:eastAsia="en-AU"/>
        </w:rPr>
        <w:t>Intensity of continuous renal-replacement therapy</w:t>
      </w:r>
      <w:r w:rsidR="00452B6E" w:rsidRPr="003616DA">
        <w:rPr>
          <w:lang w:eastAsia="en-AU"/>
        </w:rPr>
        <w:t xml:space="preserve"> </w:t>
      </w:r>
      <w:r w:rsidR="0091439D" w:rsidRPr="003616DA">
        <w:rPr>
          <w:lang w:eastAsia="en-AU"/>
        </w:rPr>
        <w:t>in critically ill patients</w:t>
      </w:r>
      <w:r w:rsidRPr="00106F08">
        <w:rPr>
          <w:rStyle w:val="FootnoteReference"/>
          <w:rFonts w:ascii="Gisha" w:hAnsi="Gisha" w:cs="Gisha"/>
          <w:sz w:val="24"/>
          <w:szCs w:val="24"/>
        </w:rPr>
        <w:footnoteReference w:id="106"/>
      </w:r>
      <w:bookmarkEnd w:id="27"/>
      <w:r w:rsidRPr="00106F08">
        <w:t xml:space="preserve"> </w:t>
      </w:r>
    </w:p>
    <w:p w14:paraId="0E39EA46" w14:textId="1B067815" w:rsidR="00C02935" w:rsidRDefault="00C02935" w:rsidP="0091439D">
      <w:pPr>
        <w:jc w:val="both"/>
        <w:rPr>
          <w:rFonts w:ascii="Gisha" w:eastAsiaTheme="majorEastAsia" w:hAnsi="Gisha" w:cs="Gisha"/>
          <w:color w:val="2F5496" w:themeColor="accent5" w:themeShade="BF"/>
          <w:kern w:val="24"/>
          <w:sz w:val="24"/>
          <w:szCs w:val="24"/>
        </w:rPr>
      </w:pPr>
    </w:p>
    <w:p w14:paraId="69938B78" w14:textId="4650BCB3" w:rsidR="003069B4" w:rsidRDefault="003069B4" w:rsidP="00801A64">
      <w:pPr>
        <w:pStyle w:val="Heading3"/>
        <w:numPr>
          <w:ilvl w:val="0"/>
          <w:numId w:val="0"/>
        </w:numPr>
      </w:pPr>
      <w:r>
        <w:t>Context</w:t>
      </w:r>
    </w:p>
    <w:p w14:paraId="610FBAEE" w14:textId="77777777" w:rsidR="002D5FD3" w:rsidRDefault="002D5FD3" w:rsidP="0091439D">
      <w:pPr>
        <w:jc w:val="both"/>
        <w:rPr>
          <w:rFonts w:ascii="Gisha" w:eastAsiaTheme="majorEastAsia" w:hAnsi="Gisha" w:cs="Gisha"/>
          <w:color w:val="2F5496" w:themeColor="accent5" w:themeShade="BF"/>
          <w:kern w:val="24"/>
          <w:sz w:val="24"/>
          <w:szCs w:val="24"/>
        </w:rPr>
      </w:pPr>
    </w:p>
    <w:p w14:paraId="2263FC3E" w14:textId="77777777" w:rsidR="003069B4" w:rsidRPr="00AB55E0" w:rsidRDefault="003069B4" w:rsidP="00AB55E0">
      <w:pPr>
        <w:pStyle w:val="Commissionbullets"/>
        <w:rPr>
          <w:b/>
        </w:rPr>
      </w:pPr>
      <w:r w:rsidRPr="00AB55E0">
        <w:rPr>
          <w:b/>
        </w:rPr>
        <w:t>Acute kidney injury is a finding among patients in ICU (affecting 5% of patients) and is an independent predictor of mortality.</w:t>
      </w:r>
    </w:p>
    <w:p w14:paraId="70D0887F" w14:textId="77777777" w:rsidR="003069B4" w:rsidRPr="00F64031" w:rsidRDefault="003069B4" w:rsidP="00AB55E0">
      <w:pPr>
        <w:pStyle w:val="Commissionbullets"/>
      </w:pPr>
      <w:r w:rsidRPr="00BD7C42">
        <w:rPr>
          <w:lang w:val="en-GB"/>
        </w:rPr>
        <w:t>The optimal approac</w:t>
      </w:r>
      <w:r w:rsidRPr="003069B4">
        <w:rPr>
          <w:lang w:val="en-GB"/>
        </w:rPr>
        <w:t>h to continuous renal replacement therapy (CRRT) for these patients, including its intensity and timing, was unclear.</w:t>
      </w:r>
    </w:p>
    <w:p w14:paraId="0B117643" w14:textId="77777777" w:rsidR="003069B4" w:rsidRPr="003069B4" w:rsidRDefault="003069B4" w:rsidP="00AB55E0">
      <w:pPr>
        <w:pStyle w:val="Commissionbullets"/>
        <w:rPr>
          <w:lang w:val="en-GB"/>
        </w:rPr>
      </w:pPr>
      <w:r w:rsidRPr="00BD7C42">
        <w:rPr>
          <w:lang w:val="en-GB"/>
        </w:rPr>
        <w:t>Emerging evidence was showing that increased intensity of RRT resulted in improved survival.</w:t>
      </w:r>
      <w:r w:rsidRPr="003069B4">
        <w:rPr>
          <w:rStyle w:val="FootnoteReference"/>
        </w:rPr>
        <w:t xml:space="preserve"> </w:t>
      </w:r>
      <w:r w:rsidRPr="003069B4">
        <w:rPr>
          <w:lang w:val="en-GB"/>
        </w:rPr>
        <w:t>It is assumed that augmented treatment would have become the norm without the trial.</w:t>
      </w:r>
    </w:p>
    <w:p w14:paraId="37F2A136" w14:textId="77777777" w:rsidR="003069B4" w:rsidRPr="003069B4" w:rsidRDefault="003069B4" w:rsidP="00AB55E0">
      <w:pPr>
        <w:pStyle w:val="Commissionbullets"/>
        <w:rPr>
          <w:lang w:val="en-GB"/>
        </w:rPr>
      </w:pPr>
      <w:r w:rsidRPr="003069B4">
        <w:rPr>
          <w:lang w:val="en-GB"/>
        </w:rPr>
        <w:t xml:space="preserve">In the pre-RENAL practice survey, no Australian or New Zealand ICU reported prescribing CRRT according to patient weight. </w:t>
      </w:r>
    </w:p>
    <w:p w14:paraId="721F6949" w14:textId="68B8AA3D" w:rsidR="003069B4" w:rsidRPr="00F64031" w:rsidRDefault="003069B4" w:rsidP="00AB55E0">
      <w:pPr>
        <w:pStyle w:val="Commissionbullets"/>
      </w:pPr>
      <w:r w:rsidRPr="003069B4">
        <w:rPr>
          <w:lang w:val="en-GB"/>
        </w:rPr>
        <w:t>In the US</w:t>
      </w:r>
      <w:r w:rsidR="00D62C3C">
        <w:rPr>
          <w:lang w:val="en-GB"/>
        </w:rPr>
        <w:t>A</w:t>
      </w:r>
      <w:r w:rsidRPr="003069B4">
        <w:rPr>
          <w:lang w:val="en-GB"/>
        </w:rPr>
        <w:t xml:space="preserve"> and in Europe, most practitioners prescribed at least 35mL/kg/hour.</w:t>
      </w:r>
    </w:p>
    <w:p w14:paraId="3A16F91A" w14:textId="77777777" w:rsidR="003069B4" w:rsidRPr="00F64031" w:rsidRDefault="003069B4" w:rsidP="00AB55E0">
      <w:pPr>
        <w:pStyle w:val="Commissionbullets"/>
      </w:pPr>
      <w:r w:rsidRPr="00BD7C42">
        <w:rPr>
          <w:lang w:val="en-GB"/>
        </w:rPr>
        <w:t>The RENAL study</w:t>
      </w:r>
      <w:r w:rsidRPr="003069B4">
        <w:rPr>
          <w:lang w:val="en-GB"/>
        </w:rPr>
        <w:t xml:space="preserve"> tested the impact of high (40ml/kg/h) versus low (25ml/kg/h) intensity RRT on patient outcomes.</w:t>
      </w:r>
    </w:p>
    <w:p w14:paraId="1E5F1D5C" w14:textId="77777777" w:rsidR="003069B4" w:rsidRPr="00F64031" w:rsidRDefault="003069B4" w:rsidP="00AB55E0">
      <w:pPr>
        <w:pStyle w:val="Commissionbullets"/>
      </w:pPr>
      <w:r w:rsidRPr="00BD7C42">
        <w:rPr>
          <w:lang w:val="en-GB"/>
        </w:rPr>
        <w:t>The study found that high intensity RRT does not reduce mortality at 90 days.</w:t>
      </w:r>
    </w:p>
    <w:p w14:paraId="41F60DC4" w14:textId="77777777" w:rsidR="003069B4" w:rsidRPr="003069B4" w:rsidRDefault="003069B4" w:rsidP="00AB55E0">
      <w:pPr>
        <w:pStyle w:val="Commissionbullets"/>
        <w:rPr>
          <w:lang w:val="en-GB"/>
        </w:rPr>
      </w:pPr>
      <w:r w:rsidRPr="00BD7C42">
        <w:rPr>
          <w:lang w:val="en-GB"/>
        </w:rPr>
        <w:t>A practice survey conducted in 2013/2014 found that half of ICUs in Australia and</w:t>
      </w:r>
      <w:r w:rsidRPr="003069B4">
        <w:rPr>
          <w:lang w:val="en-GB"/>
        </w:rPr>
        <w:t xml:space="preserve"> New Zealand report a weight-based dosing prescription, with the most common dose of RRT being 16-25ml/kg/h, </w:t>
      </w:r>
      <w:r w:rsidRPr="00F64031">
        <w:t>followed by &gt;25mL/ kg/hour</w:t>
      </w:r>
      <w:r w:rsidRPr="00BD7C42">
        <w:rPr>
          <w:lang w:val="en-GB"/>
        </w:rPr>
        <w:t xml:space="preserve">. </w:t>
      </w:r>
    </w:p>
    <w:p w14:paraId="41E3520E" w14:textId="7251643E" w:rsidR="002D5FD3" w:rsidRDefault="002D5FD3">
      <w:pPr>
        <w:rPr>
          <w:rFonts w:ascii="Gisha" w:eastAsiaTheme="majorEastAsia" w:hAnsi="Gisha" w:cs="Gisha"/>
          <w:color w:val="2F5496" w:themeColor="accent5" w:themeShade="BF"/>
          <w:kern w:val="24"/>
          <w:sz w:val="24"/>
          <w:szCs w:val="24"/>
          <w:lang w:val="en-GB"/>
        </w:rPr>
      </w:pPr>
      <w:r>
        <w:rPr>
          <w:rFonts w:ascii="Gisha" w:eastAsiaTheme="majorEastAsia" w:hAnsi="Gisha" w:cs="Gisha"/>
          <w:color w:val="2F5496" w:themeColor="accent5" w:themeShade="BF"/>
          <w:kern w:val="24"/>
          <w:sz w:val="24"/>
          <w:szCs w:val="24"/>
          <w:lang w:val="en-GB"/>
        </w:rPr>
        <w:br w:type="page"/>
      </w:r>
    </w:p>
    <w:p w14:paraId="3149F4EF" w14:textId="502E9170" w:rsidR="00106F08" w:rsidRPr="00801A64" w:rsidRDefault="00106F08" w:rsidP="0091439D">
      <w:pPr>
        <w:jc w:val="both"/>
        <w:rPr>
          <w:rFonts w:ascii="Gisha" w:eastAsiaTheme="majorEastAsia" w:hAnsi="Gisha" w:cs="Gisha"/>
          <w:b/>
          <w:bCs/>
          <w:color w:val="2F5496" w:themeColor="accent5" w:themeShade="BF"/>
          <w:kern w:val="24"/>
          <w:sz w:val="24"/>
          <w:szCs w:val="24"/>
        </w:rPr>
      </w:pPr>
    </w:p>
    <w:tbl>
      <w:tblPr>
        <w:tblStyle w:val="TableGrid"/>
        <w:tblW w:w="143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15"/>
        <w:gridCol w:w="1941"/>
        <w:gridCol w:w="1645"/>
        <w:gridCol w:w="1960"/>
        <w:gridCol w:w="1973"/>
        <w:gridCol w:w="3691"/>
      </w:tblGrid>
      <w:tr w:rsidR="002B2D6E" w:rsidRPr="000E015D" w14:paraId="46D1C2E1" w14:textId="77777777" w:rsidTr="00801A64">
        <w:trPr>
          <w:trHeight w:val="787"/>
        </w:trPr>
        <w:tc>
          <w:tcPr>
            <w:tcW w:w="3115" w:type="dxa"/>
            <w:shd w:val="clear" w:color="auto" w:fill="934B97"/>
            <w:vAlign w:val="center"/>
          </w:tcPr>
          <w:p w14:paraId="1ECE1BB2" w14:textId="77777777" w:rsidR="007D70C5" w:rsidRPr="00444B67" w:rsidRDefault="007D70C5" w:rsidP="00BD7C42">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Outcome</w:t>
            </w:r>
          </w:p>
        </w:tc>
        <w:tc>
          <w:tcPr>
            <w:tcW w:w="1941" w:type="dxa"/>
            <w:shd w:val="clear" w:color="auto" w:fill="934B97"/>
            <w:vAlign w:val="center"/>
          </w:tcPr>
          <w:p w14:paraId="6409411F"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Eligible participants if implemented</w:t>
            </w:r>
          </w:p>
        </w:tc>
        <w:tc>
          <w:tcPr>
            <w:tcW w:w="1645" w:type="dxa"/>
            <w:shd w:val="clear" w:color="auto" w:fill="934B97"/>
            <w:vAlign w:val="center"/>
          </w:tcPr>
          <w:p w14:paraId="52142AB6"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Primary outcomes</w:t>
            </w:r>
          </w:p>
        </w:tc>
        <w:tc>
          <w:tcPr>
            <w:tcW w:w="1960" w:type="dxa"/>
            <w:shd w:val="clear" w:color="auto" w:fill="934B97"/>
            <w:vAlign w:val="center"/>
          </w:tcPr>
          <w:p w14:paraId="6AB769E5"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Secondary outcomes</w:t>
            </w:r>
          </w:p>
        </w:tc>
        <w:tc>
          <w:tcPr>
            <w:tcW w:w="1973" w:type="dxa"/>
            <w:shd w:val="clear" w:color="auto" w:fill="934B97"/>
            <w:vAlign w:val="center"/>
          </w:tcPr>
          <w:p w14:paraId="196677F8"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Clinical context</w:t>
            </w:r>
          </w:p>
        </w:tc>
        <w:tc>
          <w:tcPr>
            <w:tcW w:w="3691" w:type="dxa"/>
            <w:shd w:val="clear" w:color="auto" w:fill="934B97"/>
            <w:vAlign w:val="center"/>
          </w:tcPr>
          <w:p w14:paraId="0B152FA7"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Main clinical assumptions</w:t>
            </w:r>
          </w:p>
        </w:tc>
      </w:tr>
      <w:tr w:rsidR="002B2D6E" w:rsidRPr="000E015D" w14:paraId="10605AD1" w14:textId="77777777" w:rsidTr="00801A64">
        <w:trPr>
          <w:trHeight w:val="625"/>
        </w:trPr>
        <w:tc>
          <w:tcPr>
            <w:tcW w:w="3115" w:type="dxa"/>
            <w:vMerge w:val="restart"/>
            <w:shd w:val="clear" w:color="auto" w:fill="EEE8ED"/>
          </w:tcPr>
          <w:p w14:paraId="782E07D4" w14:textId="25ECE901" w:rsidR="007D70C5" w:rsidRPr="00444B67" w:rsidRDefault="007D70C5" w:rsidP="00350906">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Higher-intensity treatment </w:t>
            </w:r>
            <w:r w:rsidR="00350906" w:rsidRPr="00444B67">
              <w:rPr>
                <w:rFonts w:asciiTheme="minorBidi" w:hAnsiTheme="minorBidi"/>
                <w:color w:val="2F5496" w:themeColor="accent5" w:themeShade="BF"/>
                <w:sz w:val="16"/>
                <w:szCs w:val="16"/>
              </w:rPr>
              <w:t>does</w:t>
            </w:r>
            <w:r w:rsidRPr="00444B67">
              <w:rPr>
                <w:rFonts w:asciiTheme="minorBidi" w:hAnsiTheme="minorBidi"/>
                <w:color w:val="2F5496" w:themeColor="accent5" w:themeShade="BF"/>
                <w:sz w:val="16"/>
                <w:szCs w:val="16"/>
              </w:rPr>
              <w:t xml:space="preserve"> not decrease mortality compared </w:t>
            </w:r>
            <w:r w:rsidR="00452B6E" w:rsidRPr="00444B67">
              <w:rPr>
                <w:rFonts w:asciiTheme="minorBidi" w:hAnsiTheme="minorBidi"/>
                <w:color w:val="2F5496" w:themeColor="accent5" w:themeShade="BF"/>
                <w:sz w:val="16"/>
                <w:szCs w:val="16"/>
              </w:rPr>
              <w:t>to</w:t>
            </w:r>
            <w:r w:rsidRPr="00444B67">
              <w:rPr>
                <w:rFonts w:asciiTheme="minorBidi" w:hAnsiTheme="minorBidi"/>
                <w:color w:val="2F5496" w:themeColor="accent5" w:themeShade="BF"/>
                <w:sz w:val="16"/>
                <w:szCs w:val="16"/>
              </w:rPr>
              <w:t xml:space="preserve"> lower-intensity treatment. No significant differences in the rate of recovery (i.e., cessation of dialysis because it was no longer needed) or in the occurrence of organ failure, mechanical ventilation use, ICU or hospital </w:t>
            </w:r>
            <w:r w:rsidR="001B3866" w:rsidRPr="00444B67">
              <w:rPr>
                <w:rFonts w:asciiTheme="minorBidi" w:hAnsiTheme="minorBidi"/>
                <w:color w:val="2F5496" w:themeColor="accent5" w:themeShade="BF"/>
                <w:sz w:val="16"/>
                <w:szCs w:val="16"/>
              </w:rPr>
              <w:t>length of stay</w:t>
            </w:r>
            <w:r w:rsidR="00452B6E" w:rsidRPr="00444B67">
              <w:rPr>
                <w:rFonts w:asciiTheme="minorBidi" w:hAnsiTheme="minorBidi"/>
                <w:color w:val="2F5496" w:themeColor="accent5" w:themeShade="BF"/>
                <w:sz w:val="16"/>
                <w:szCs w:val="16"/>
              </w:rPr>
              <w:t xml:space="preserve"> </w:t>
            </w:r>
            <w:r w:rsidR="00350906" w:rsidRPr="00444B67">
              <w:rPr>
                <w:rFonts w:asciiTheme="minorBidi" w:hAnsiTheme="minorBidi"/>
                <w:color w:val="2F5496" w:themeColor="accent5" w:themeShade="BF"/>
                <w:sz w:val="16"/>
                <w:szCs w:val="16"/>
              </w:rPr>
              <w:t>was</w:t>
            </w:r>
            <w:r w:rsidR="00452B6E" w:rsidRPr="00444B67">
              <w:rPr>
                <w:rFonts w:asciiTheme="minorBidi" w:hAnsiTheme="minorBidi"/>
                <w:color w:val="2F5496" w:themeColor="accent5" w:themeShade="BF"/>
                <w:sz w:val="16"/>
                <w:szCs w:val="16"/>
              </w:rPr>
              <w:t xml:space="preserve"> found.</w:t>
            </w:r>
          </w:p>
        </w:tc>
        <w:tc>
          <w:tcPr>
            <w:tcW w:w="1941" w:type="dxa"/>
            <w:shd w:val="clear" w:color="auto" w:fill="DBCDD9"/>
          </w:tcPr>
          <w:p w14:paraId="18EF44E8"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ICU patients affected by acute renal failure per year = 5%</w:t>
            </w:r>
            <w:r w:rsidRPr="00444B67">
              <w:rPr>
                <w:rStyle w:val="FootnoteReference"/>
                <w:rFonts w:asciiTheme="minorBidi" w:hAnsiTheme="minorBidi"/>
                <w:bCs/>
                <w:color w:val="2F5496" w:themeColor="accent5" w:themeShade="BF"/>
                <w:kern w:val="24"/>
                <w:sz w:val="16"/>
                <w:szCs w:val="16"/>
              </w:rPr>
              <w:footnoteReference w:id="107"/>
            </w:r>
          </w:p>
        </w:tc>
        <w:tc>
          <w:tcPr>
            <w:tcW w:w="1645" w:type="dxa"/>
            <w:vMerge w:val="restart"/>
            <w:shd w:val="clear" w:color="auto" w:fill="EEE8ED"/>
          </w:tcPr>
          <w:p w14:paraId="2E33398C" w14:textId="4E2299F6" w:rsidR="007D70C5" w:rsidRPr="00444B67" w:rsidRDefault="007D70C5" w:rsidP="0067033F">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Death from any cause within 90 days after randomi</w:t>
            </w:r>
            <w:r w:rsidR="0067033F" w:rsidRPr="00444B67">
              <w:rPr>
                <w:rFonts w:asciiTheme="minorBidi" w:hAnsiTheme="minorBidi"/>
                <w:bCs/>
                <w:color w:val="2F5496" w:themeColor="accent5" w:themeShade="BF"/>
                <w:kern w:val="24"/>
                <w:sz w:val="16"/>
                <w:szCs w:val="16"/>
              </w:rPr>
              <w:t>s</w:t>
            </w:r>
            <w:r w:rsidRPr="00444B67">
              <w:rPr>
                <w:rFonts w:asciiTheme="minorBidi" w:hAnsiTheme="minorBidi"/>
                <w:bCs/>
                <w:color w:val="2F5496" w:themeColor="accent5" w:themeShade="BF"/>
                <w:kern w:val="24"/>
                <w:sz w:val="16"/>
                <w:szCs w:val="16"/>
              </w:rPr>
              <w:t>ation</w:t>
            </w:r>
            <w:r w:rsidR="0067033F" w:rsidRPr="00444B67">
              <w:rPr>
                <w:rFonts w:asciiTheme="minorBidi" w:hAnsiTheme="minorBidi"/>
                <w:bCs/>
                <w:color w:val="2F5496" w:themeColor="accent5" w:themeShade="BF"/>
                <w:kern w:val="24"/>
                <w:sz w:val="16"/>
                <w:szCs w:val="16"/>
              </w:rPr>
              <w:t>.</w:t>
            </w:r>
          </w:p>
        </w:tc>
        <w:tc>
          <w:tcPr>
            <w:tcW w:w="1960" w:type="dxa"/>
            <w:vMerge w:val="restart"/>
            <w:shd w:val="clear" w:color="auto" w:fill="EEE8ED"/>
          </w:tcPr>
          <w:p w14:paraId="7E336B59" w14:textId="2A77375A"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Death within 28 days, death in the ICU/ hospital, cessation of RRT, ICU and hospital LOS, duration of mechanical ventilation and RRT, dialysis status at day 90 and any new organ failures</w:t>
            </w:r>
            <w:r w:rsidR="0067033F" w:rsidRPr="00444B67">
              <w:rPr>
                <w:rFonts w:asciiTheme="minorBidi" w:hAnsiTheme="minorBidi"/>
                <w:bCs/>
                <w:color w:val="2F5496" w:themeColor="accent5" w:themeShade="BF"/>
                <w:kern w:val="24"/>
                <w:sz w:val="16"/>
                <w:szCs w:val="16"/>
              </w:rPr>
              <w:t>.</w:t>
            </w:r>
          </w:p>
        </w:tc>
        <w:tc>
          <w:tcPr>
            <w:tcW w:w="1973" w:type="dxa"/>
            <w:vMerge w:val="restart"/>
            <w:shd w:val="clear" w:color="auto" w:fill="EEE8ED"/>
          </w:tcPr>
          <w:p w14:paraId="15AA3E14" w14:textId="3A17EFD7" w:rsidR="007D70C5" w:rsidRPr="00444B67" w:rsidRDefault="007D70C5" w:rsidP="00350906">
            <w:pPr>
              <w:pStyle w:val="NormalWeb"/>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 xml:space="preserve">The trial showed that there </w:t>
            </w:r>
            <w:r w:rsidR="00350906" w:rsidRPr="00444B67">
              <w:rPr>
                <w:rFonts w:asciiTheme="minorBidi" w:hAnsiTheme="minorBidi" w:cstheme="minorBidi"/>
                <w:bCs/>
                <w:color w:val="2F5496" w:themeColor="accent5" w:themeShade="BF"/>
                <w:kern w:val="24"/>
                <w:sz w:val="16"/>
                <w:szCs w:val="16"/>
              </w:rPr>
              <w:t>is</w:t>
            </w:r>
            <w:r w:rsidRPr="00444B67">
              <w:rPr>
                <w:rFonts w:asciiTheme="minorBidi" w:hAnsiTheme="minorBidi" w:cstheme="minorBidi"/>
                <w:bCs/>
                <w:color w:val="2F5496" w:themeColor="accent5" w:themeShade="BF"/>
                <w:kern w:val="24"/>
                <w:sz w:val="16"/>
                <w:szCs w:val="16"/>
              </w:rPr>
              <w:t xml:space="preserve"> no significant difference between the control (cheaper) and the treatment. Without the trial, the treatment would have been implemented.</w:t>
            </w:r>
          </w:p>
        </w:tc>
        <w:tc>
          <w:tcPr>
            <w:tcW w:w="3691" w:type="dxa"/>
            <w:vMerge w:val="restart"/>
            <w:shd w:val="clear" w:color="auto" w:fill="EEE8ED"/>
          </w:tcPr>
          <w:p w14:paraId="3F1C4BC6" w14:textId="1157EC8C" w:rsidR="007D70C5" w:rsidRPr="00444B67" w:rsidRDefault="000951C6" w:rsidP="008D0F8B">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M</w:t>
            </w:r>
            <w:r w:rsidR="007D70C5" w:rsidRPr="00444B67">
              <w:rPr>
                <w:rFonts w:asciiTheme="minorBidi" w:hAnsiTheme="minorBidi" w:cstheme="minorBidi"/>
                <w:bCs/>
                <w:color w:val="2F5496" w:themeColor="accent5" w:themeShade="BF"/>
                <w:kern w:val="24"/>
                <w:sz w:val="16"/>
                <w:szCs w:val="16"/>
              </w:rPr>
              <w:t>ain clinical outcome of difference between groups was the rate of hypophosphatemia (negligible cost).</w:t>
            </w:r>
          </w:p>
          <w:p w14:paraId="2E807049" w14:textId="20794730" w:rsidR="007D70C5" w:rsidRPr="00444B67" w:rsidRDefault="000951C6" w:rsidP="000951C6">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H</w:t>
            </w:r>
            <w:r w:rsidR="007D70C5" w:rsidRPr="00444B67">
              <w:rPr>
                <w:rFonts w:asciiTheme="minorBidi" w:hAnsiTheme="minorBidi" w:cstheme="minorBidi"/>
                <w:bCs/>
                <w:color w:val="2F5496" w:themeColor="accent5" w:themeShade="BF"/>
                <w:kern w:val="24"/>
                <w:sz w:val="16"/>
                <w:szCs w:val="16"/>
              </w:rPr>
              <w:t>ypophosphataemia episodes were acute and returned to normal within 24 hours in most cases</w:t>
            </w:r>
            <w:r w:rsidR="0067033F" w:rsidRPr="00444B67">
              <w:rPr>
                <w:rFonts w:asciiTheme="minorBidi" w:hAnsiTheme="minorBidi" w:cstheme="minorBidi"/>
                <w:bCs/>
                <w:color w:val="2F5496" w:themeColor="accent5" w:themeShade="BF"/>
                <w:kern w:val="24"/>
                <w:sz w:val="16"/>
                <w:szCs w:val="16"/>
              </w:rPr>
              <w:t>.</w:t>
            </w:r>
            <w:r w:rsidR="007D70C5" w:rsidRPr="00444B67">
              <w:rPr>
                <w:rStyle w:val="FootnoteReference"/>
                <w:rFonts w:asciiTheme="minorBidi" w:hAnsiTheme="minorBidi" w:cstheme="minorBidi"/>
                <w:bCs/>
                <w:color w:val="2F5496" w:themeColor="accent5" w:themeShade="BF"/>
                <w:kern w:val="24"/>
                <w:sz w:val="16"/>
                <w:szCs w:val="16"/>
              </w:rPr>
              <w:footnoteReference w:id="108"/>
            </w:r>
            <w:r w:rsidR="007D70C5" w:rsidRPr="00444B67">
              <w:rPr>
                <w:rFonts w:asciiTheme="minorBidi" w:hAnsiTheme="minorBidi" w:cstheme="minorBidi"/>
                <w:bCs/>
                <w:color w:val="2F5496" w:themeColor="accent5" w:themeShade="BF"/>
                <w:kern w:val="24"/>
                <w:sz w:val="16"/>
                <w:szCs w:val="16"/>
              </w:rPr>
              <w:t xml:space="preserve"> </w:t>
            </w:r>
          </w:p>
        </w:tc>
      </w:tr>
      <w:tr w:rsidR="002B2D6E" w:rsidRPr="000E015D" w14:paraId="70D55154" w14:textId="77777777" w:rsidTr="00801A64">
        <w:trPr>
          <w:trHeight w:val="473"/>
        </w:trPr>
        <w:tc>
          <w:tcPr>
            <w:tcW w:w="3115" w:type="dxa"/>
            <w:vMerge/>
            <w:shd w:val="clear" w:color="auto" w:fill="EEE8ED"/>
          </w:tcPr>
          <w:p w14:paraId="5B88C38A" w14:textId="77777777" w:rsidR="007D70C5" w:rsidRPr="006C596E" w:rsidRDefault="007D70C5" w:rsidP="008D0F8B">
            <w:pPr>
              <w:rPr>
                <w:rFonts w:asciiTheme="minorBidi" w:hAnsiTheme="minorBidi"/>
                <w:color w:val="2F5496" w:themeColor="accent5" w:themeShade="BF"/>
                <w:sz w:val="19"/>
                <w:szCs w:val="19"/>
              </w:rPr>
            </w:pPr>
          </w:p>
        </w:tc>
        <w:tc>
          <w:tcPr>
            <w:tcW w:w="1941" w:type="dxa"/>
            <w:shd w:val="clear" w:color="auto" w:fill="DBCDD9"/>
          </w:tcPr>
          <w:p w14:paraId="28C26724" w14:textId="77777777" w:rsidR="007D70C5" w:rsidRPr="00444B67" w:rsidRDefault="007D70C5" w:rsidP="008D0F8B">
            <w:pPr>
              <w:rPr>
                <w:rFonts w:asciiTheme="minorBidi" w:hAnsiTheme="minorBidi"/>
                <w:bCs/>
                <w:color w:val="2F5496" w:themeColor="accent5" w:themeShade="BF"/>
                <w:kern w:val="24"/>
                <w:sz w:val="16"/>
                <w:szCs w:val="16"/>
              </w:rPr>
            </w:pPr>
            <w:r w:rsidRPr="006C596E">
              <w:rPr>
                <w:rFonts w:asciiTheme="minorBidi" w:hAnsiTheme="minorBidi"/>
                <w:bCs/>
                <w:color w:val="2F5496" w:themeColor="accent5" w:themeShade="BF"/>
                <w:kern w:val="24"/>
                <w:sz w:val="19"/>
                <w:szCs w:val="19"/>
              </w:rPr>
              <w:t>Adult ICU admissions = 123,564</w:t>
            </w:r>
            <w:r w:rsidRPr="00444B67">
              <w:rPr>
                <w:rStyle w:val="FootnoteReference"/>
                <w:rFonts w:asciiTheme="minorBidi" w:hAnsiTheme="minorBidi"/>
                <w:bCs/>
                <w:color w:val="2F5496" w:themeColor="accent5" w:themeShade="BF"/>
                <w:kern w:val="24"/>
                <w:sz w:val="16"/>
                <w:szCs w:val="16"/>
              </w:rPr>
              <w:footnoteReference w:id="109"/>
            </w:r>
          </w:p>
        </w:tc>
        <w:tc>
          <w:tcPr>
            <w:tcW w:w="1645" w:type="dxa"/>
            <w:vMerge/>
            <w:shd w:val="clear" w:color="auto" w:fill="E8D3E9"/>
            <w:vAlign w:val="center"/>
          </w:tcPr>
          <w:p w14:paraId="44FB9A08" w14:textId="77777777" w:rsidR="007D70C5" w:rsidRPr="00444B67" w:rsidRDefault="007D70C5" w:rsidP="008D0F8B">
            <w:pPr>
              <w:rPr>
                <w:rFonts w:asciiTheme="minorBidi" w:hAnsiTheme="minorBidi"/>
                <w:color w:val="2F5496" w:themeColor="accent5" w:themeShade="BF"/>
                <w:sz w:val="16"/>
                <w:szCs w:val="16"/>
              </w:rPr>
            </w:pPr>
          </w:p>
        </w:tc>
        <w:tc>
          <w:tcPr>
            <w:tcW w:w="1960" w:type="dxa"/>
            <w:vMerge/>
            <w:shd w:val="clear" w:color="auto" w:fill="E8D3E9"/>
            <w:vAlign w:val="center"/>
          </w:tcPr>
          <w:p w14:paraId="03510977" w14:textId="77777777" w:rsidR="007D70C5" w:rsidRPr="00444B67" w:rsidRDefault="007D70C5" w:rsidP="008D0F8B">
            <w:pPr>
              <w:rPr>
                <w:rFonts w:asciiTheme="minorBidi" w:hAnsiTheme="minorBidi"/>
                <w:color w:val="2F5496" w:themeColor="accent5" w:themeShade="BF"/>
                <w:sz w:val="16"/>
                <w:szCs w:val="16"/>
              </w:rPr>
            </w:pPr>
          </w:p>
        </w:tc>
        <w:tc>
          <w:tcPr>
            <w:tcW w:w="1973" w:type="dxa"/>
            <w:vMerge/>
            <w:shd w:val="clear" w:color="auto" w:fill="E8D3E9"/>
            <w:vAlign w:val="center"/>
          </w:tcPr>
          <w:p w14:paraId="56E4C490" w14:textId="77777777" w:rsidR="007D70C5" w:rsidRPr="00444B67" w:rsidRDefault="007D70C5" w:rsidP="008D0F8B">
            <w:pPr>
              <w:rPr>
                <w:rFonts w:asciiTheme="minorBidi" w:hAnsiTheme="minorBidi"/>
                <w:color w:val="2F5496" w:themeColor="accent5" w:themeShade="BF"/>
                <w:sz w:val="16"/>
                <w:szCs w:val="16"/>
              </w:rPr>
            </w:pPr>
          </w:p>
        </w:tc>
        <w:tc>
          <w:tcPr>
            <w:tcW w:w="3691" w:type="dxa"/>
            <w:vMerge/>
            <w:shd w:val="clear" w:color="auto" w:fill="E8D3E9"/>
            <w:vAlign w:val="center"/>
          </w:tcPr>
          <w:p w14:paraId="2155BA35" w14:textId="77777777" w:rsidR="007D70C5" w:rsidRPr="00444B67" w:rsidRDefault="007D70C5" w:rsidP="008D0F8B">
            <w:pPr>
              <w:rPr>
                <w:rFonts w:asciiTheme="minorBidi" w:hAnsiTheme="minorBidi"/>
                <w:color w:val="2F5496" w:themeColor="accent5" w:themeShade="BF"/>
                <w:sz w:val="16"/>
                <w:szCs w:val="16"/>
              </w:rPr>
            </w:pPr>
          </w:p>
        </w:tc>
      </w:tr>
      <w:tr w:rsidR="002B2D6E" w:rsidRPr="000E015D" w14:paraId="16F46E6E" w14:textId="77777777" w:rsidTr="00801A64">
        <w:trPr>
          <w:trHeight w:val="50"/>
        </w:trPr>
        <w:tc>
          <w:tcPr>
            <w:tcW w:w="3115" w:type="dxa"/>
            <w:vMerge/>
            <w:shd w:val="clear" w:color="auto" w:fill="EEE8ED"/>
          </w:tcPr>
          <w:p w14:paraId="429DE7B2" w14:textId="77777777" w:rsidR="007D70C5" w:rsidRPr="006C596E" w:rsidRDefault="007D70C5" w:rsidP="008D0F8B">
            <w:pPr>
              <w:rPr>
                <w:rFonts w:asciiTheme="minorBidi" w:hAnsiTheme="minorBidi"/>
                <w:color w:val="2F5496" w:themeColor="accent5" w:themeShade="BF"/>
                <w:sz w:val="19"/>
                <w:szCs w:val="19"/>
              </w:rPr>
            </w:pPr>
          </w:p>
        </w:tc>
        <w:tc>
          <w:tcPr>
            <w:tcW w:w="1941" w:type="dxa"/>
            <w:shd w:val="clear" w:color="auto" w:fill="EEE8ED"/>
          </w:tcPr>
          <w:p w14:paraId="3ECE6BF5" w14:textId="77777777" w:rsidR="007D70C5" w:rsidRPr="006C596E" w:rsidRDefault="007D70C5" w:rsidP="008D0F8B">
            <w:pPr>
              <w:rPr>
                <w:rFonts w:asciiTheme="minorBidi" w:hAnsiTheme="minorBidi"/>
                <w:bCs/>
                <w:color w:val="2F5496" w:themeColor="accent5" w:themeShade="BF"/>
                <w:kern w:val="24"/>
                <w:sz w:val="19"/>
                <w:szCs w:val="19"/>
              </w:rPr>
            </w:pPr>
            <w:r w:rsidRPr="006C596E">
              <w:rPr>
                <w:rFonts w:asciiTheme="minorBidi" w:hAnsiTheme="minorBidi"/>
                <w:bCs/>
                <w:color w:val="2F5496" w:themeColor="accent5" w:themeShade="BF"/>
                <w:kern w:val="24"/>
                <w:sz w:val="19"/>
                <w:szCs w:val="19"/>
              </w:rPr>
              <w:t>N= 6,178</w:t>
            </w:r>
          </w:p>
        </w:tc>
        <w:tc>
          <w:tcPr>
            <w:tcW w:w="1645" w:type="dxa"/>
            <w:vMerge/>
            <w:shd w:val="clear" w:color="auto" w:fill="E8D3E9"/>
            <w:vAlign w:val="center"/>
          </w:tcPr>
          <w:p w14:paraId="10107D1C" w14:textId="77777777" w:rsidR="007D70C5" w:rsidRPr="006C596E" w:rsidRDefault="007D70C5" w:rsidP="008D0F8B">
            <w:pPr>
              <w:rPr>
                <w:rFonts w:asciiTheme="minorBidi" w:hAnsiTheme="minorBidi"/>
                <w:color w:val="2F5496" w:themeColor="accent5" w:themeShade="BF"/>
                <w:sz w:val="19"/>
                <w:szCs w:val="19"/>
              </w:rPr>
            </w:pPr>
          </w:p>
        </w:tc>
        <w:tc>
          <w:tcPr>
            <w:tcW w:w="1960" w:type="dxa"/>
            <w:vMerge/>
            <w:shd w:val="clear" w:color="auto" w:fill="E8D3E9"/>
            <w:vAlign w:val="center"/>
          </w:tcPr>
          <w:p w14:paraId="639C4C40" w14:textId="77777777" w:rsidR="007D70C5" w:rsidRPr="006C596E" w:rsidRDefault="007D70C5" w:rsidP="008D0F8B">
            <w:pPr>
              <w:rPr>
                <w:rFonts w:asciiTheme="minorBidi" w:hAnsiTheme="minorBidi"/>
                <w:color w:val="2F5496" w:themeColor="accent5" w:themeShade="BF"/>
                <w:sz w:val="19"/>
                <w:szCs w:val="19"/>
              </w:rPr>
            </w:pPr>
          </w:p>
        </w:tc>
        <w:tc>
          <w:tcPr>
            <w:tcW w:w="1973" w:type="dxa"/>
            <w:vMerge/>
            <w:shd w:val="clear" w:color="auto" w:fill="E8D3E9"/>
            <w:vAlign w:val="center"/>
          </w:tcPr>
          <w:p w14:paraId="7E260C1D" w14:textId="77777777" w:rsidR="007D70C5" w:rsidRPr="006C596E" w:rsidRDefault="007D70C5" w:rsidP="008D0F8B">
            <w:pPr>
              <w:rPr>
                <w:rFonts w:asciiTheme="minorBidi" w:hAnsiTheme="minorBidi"/>
                <w:color w:val="2F5496" w:themeColor="accent5" w:themeShade="BF"/>
                <w:sz w:val="19"/>
                <w:szCs w:val="19"/>
              </w:rPr>
            </w:pPr>
          </w:p>
        </w:tc>
        <w:tc>
          <w:tcPr>
            <w:tcW w:w="3691" w:type="dxa"/>
            <w:vMerge/>
            <w:shd w:val="clear" w:color="auto" w:fill="E8D3E9"/>
            <w:vAlign w:val="center"/>
          </w:tcPr>
          <w:p w14:paraId="14AB9EB6" w14:textId="77777777" w:rsidR="007D70C5" w:rsidRPr="006C596E" w:rsidRDefault="007D70C5" w:rsidP="008D0F8B">
            <w:pPr>
              <w:rPr>
                <w:rFonts w:asciiTheme="minorBidi" w:hAnsiTheme="minorBidi"/>
                <w:color w:val="2F5496" w:themeColor="accent5" w:themeShade="BF"/>
                <w:sz w:val="19"/>
                <w:szCs w:val="19"/>
              </w:rPr>
            </w:pPr>
          </w:p>
        </w:tc>
      </w:tr>
    </w:tbl>
    <w:tbl>
      <w:tblPr>
        <w:tblW w:w="14319" w:type="dxa"/>
        <w:tblCellMar>
          <w:left w:w="0" w:type="dxa"/>
          <w:right w:w="0" w:type="dxa"/>
        </w:tblCellMar>
        <w:tblLook w:val="0420" w:firstRow="1" w:lastRow="0" w:firstColumn="0" w:lastColumn="0" w:noHBand="0" w:noVBand="1"/>
      </w:tblPr>
      <w:tblGrid>
        <w:gridCol w:w="1324"/>
        <w:gridCol w:w="1980"/>
        <w:gridCol w:w="1374"/>
        <w:gridCol w:w="1508"/>
        <w:gridCol w:w="1086"/>
        <w:gridCol w:w="1551"/>
        <w:gridCol w:w="1356"/>
        <w:gridCol w:w="1599"/>
        <w:gridCol w:w="2541"/>
      </w:tblGrid>
      <w:tr w:rsidR="00E72AF1" w:rsidRPr="000E015D" w14:paraId="5DC127C4" w14:textId="77777777" w:rsidTr="00801A64">
        <w:trPr>
          <w:trHeight w:val="871"/>
        </w:trPr>
        <w:tc>
          <w:tcPr>
            <w:tcW w:w="3304"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A3D4249"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Outcome</w:t>
            </w:r>
          </w:p>
        </w:tc>
        <w:tc>
          <w:tcPr>
            <w:tcW w:w="137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B24B991"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Difference in risk between control and treatment</w:t>
            </w:r>
          </w:p>
        </w:tc>
        <w:tc>
          <w:tcPr>
            <w:tcW w:w="150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AEFE1B8"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N if implemented at 65%</w:t>
            </w:r>
          </w:p>
        </w:tc>
        <w:tc>
          <w:tcPr>
            <w:tcW w:w="108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FB314DA"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Health service cost per person or day</w:t>
            </w:r>
          </w:p>
        </w:tc>
        <w:tc>
          <w:tcPr>
            <w:tcW w:w="1551"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433D433"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 xml:space="preserve">Economic Impact on health service costs if implemented </w:t>
            </w:r>
          </w:p>
        </w:tc>
        <w:tc>
          <w:tcPr>
            <w:tcW w:w="135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3607CAB"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QALY impact per person</w:t>
            </w:r>
          </w:p>
        </w:tc>
        <w:tc>
          <w:tcPr>
            <w:tcW w:w="1599"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79BABA6"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Economic impact on QALYS if implemented</w:t>
            </w:r>
          </w:p>
        </w:tc>
        <w:tc>
          <w:tcPr>
            <w:tcW w:w="254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0A14DF24"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Total Economic Impact</w:t>
            </w:r>
          </w:p>
        </w:tc>
      </w:tr>
      <w:tr w:rsidR="00E72AF1" w:rsidRPr="000E015D" w14:paraId="6AA854AB" w14:textId="77777777" w:rsidTr="00801A64">
        <w:trPr>
          <w:trHeight w:val="109"/>
        </w:trPr>
        <w:tc>
          <w:tcPr>
            <w:tcW w:w="1324"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561F732D"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 xml:space="preserve">Primary </w:t>
            </w:r>
          </w:p>
        </w:tc>
        <w:tc>
          <w:tcPr>
            <w:tcW w:w="1980"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F92718C"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No statistically significant difference</w:t>
            </w:r>
          </w:p>
        </w:tc>
        <w:tc>
          <w:tcPr>
            <w:tcW w:w="1374"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01AC66E"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508"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E3B10C7"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086"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5AFF5937"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 xml:space="preserve"> -</w:t>
            </w:r>
          </w:p>
        </w:tc>
        <w:tc>
          <w:tcPr>
            <w:tcW w:w="155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10E80AE"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356"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46B43B0"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599"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210A4C8"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2541"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638E7195"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w:t>
            </w:r>
          </w:p>
        </w:tc>
      </w:tr>
      <w:tr w:rsidR="00E72AF1" w:rsidRPr="000E015D" w14:paraId="1BBC135E" w14:textId="77777777" w:rsidTr="00801A64">
        <w:trPr>
          <w:trHeight w:val="146"/>
        </w:trPr>
        <w:tc>
          <w:tcPr>
            <w:tcW w:w="132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56C50168"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Secondary</w:t>
            </w:r>
          </w:p>
        </w:tc>
        <w:tc>
          <w:tcPr>
            <w:tcW w:w="198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ED3D217"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Hypophosphatemia</w:t>
            </w:r>
          </w:p>
        </w:tc>
        <w:tc>
          <w:tcPr>
            <w:tcW w:w="1374"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F2F97FD"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+21%</w:t>
            </w:r>
          </w:p>
        </w:tc>
        <w:tc>
          <w:tcPr>
            <w:tcW w:w="15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FE6CABB" w14:textId="32E65735" w:rsidR="007D70C5" w:rsidRPr="00444B67" w:rsidRDefault="00BB4EE3"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r w:rsidR="007D70C5" w:rsidRPr="00444B67">
              <w:rPr>
                <w:rFonts w:eastAsia="Times New Roman" w:cs="Gisha"/>
                <w:color w:val="2F5496" w:themeColor="accent5" w:themeShade="BF"/>
                <w:kern w:val="24"/>
                <w:sz w:val="16"/>
                <w:szCs w:val="16"/>
                <w:lang w:eastAsia="en-AU"/>
              </w:rPr>
              <w:t>445</w:t>
            </w:r>
          </w:p>
        </w:tc>
        <w:tc>
          <w:tcPr>
            <w:tcW w:w="108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3FC51A9"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+$517</w:t>
            </w:r>
          </w:p>
        </w:tc>
        <w:tc>
          <w:tcPr>
            <w:tcW w:w="155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1D57F2F"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+&lt;$0.2m</w:t>
            </w:r>
          </w:p>
        </w:tc>
        <w:tc>
          <w:tcPr>
            <w:tcW w:w="135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67D1028"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599"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6E19F88"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254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8B1E572"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+&lt;$0.2m</w:t>
            </w:r>
          </w:p>
        </w:tc>
      </w:tr>
      <w:tr w:rsidR="00E72AF1" w:rsidRPr="000E015D" w14:paraId="71E0DCE6" w14:textId="77777777" w:rsidTr="00801A64">
        <w:trPr>
          <w:trHeight w:val="235"/>
        </w:trPr>
        <w:tc>
          <w:tcPr>
            <w:tcW w:w="3304"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93FC588" w14:textId="4FFC54B4" w:rsidR="007D70C5" w:rsidRPr="00444B67" w:rsidRDefault="00D908EF" w:rsidP="008D0F8B">
            <w:pPr>
              <w:spacing w:after="0" w:line="240" w:lineRule="auto"/>
              <w:rPr>
                <w:rFonts w:eastAsia="Times New Roman" w:cs="Gisha"/>
                <w:b/>
                <w:bCs/>
                <w:color w:val="FFFFFF" w:themeColor="background1"/>
                <w:kern w:val="24"/>
                <w:sz w:val="16"/>
                <w:szCs w:val="16"/>
                <w:lang w:eastAsia="en-AU"/>
              </w:rPr>
            </w:pPr>
            <w:r>
              <w:rPr>
                <w:rFonts w:eastAsia="Times New Roman" w:cs="Gisha"/>
                <w:b/>
                <w:bCs/>
                <w:color w:val="FFFFFF" w:themeColor="background1"/>
                <w:kern w:val="24"/>
                <w:sz w:val="16"/>
                <w:szCs w:val="16"/>
                <w:lang w:eastAsia="en-AU"/>
              </w:rPr>
              <w:t>Change in i</w:t>
            </w:r>
            <w:r w:rsidR="007D70C5" w:rsidRPr="00444B67">
              <w:rPr>
                <w:rFonts w:eastAsia="Times New Roman" w:cs="Gisha"/>
                <w:b/>
                <w:bCs/>
                <w:color w:val="FFFFFF" w:themeColor="background1"/>
                <w:kern w:val="24"/>
                <w:sz w:val="16"/>
                <w:szCs w:val="16"/>
                <w:lang w:eastAsia="en-AU"/>
              </w:rPr>
              <w:t>ntervention costs</w:t>
            </w:r>
          </w:p>
          <w:p w14:paraId="3E89B7B7" w14:textId="77777777" w:rsidR="007D70C5" w:rsidRPr="00444B67" w:rsidRDefault="007D70C5" w:rsidP="008D0F8B">
            <w:pPr>
              <w:spacing w:after="0" w:line="240" w:lineRule="auto"/>
              <w:rPr>
                <w:rFonts w:eastAsia="Times New Roman" w:cs="Gisha"/>
                <w:b/>
                <w:bCs/>
                <w:color w:val="FFFFFF" w:themeColor="background1"/>
                <w:kern w:val="24"/>
                <w:sz w:val="16"/>
                <w:szCs w:val="16"/>
                <w:lang w:eastAsia="en-AU"/>
              </w:rPr>
            </w:pPr>
          </w:p>
          <w:p w14:paraId="4459C1FE" w14:textId="77777777" w:rsidR="007D70C5" w:rsidRPr="00444B67" w:rsidRDefault="007D70C5" w:rsidP="008D0F8B">
            <w:pPr>
              <w:spacing w:after="0" w:line="240" w:lineRule="auto"/>
              <w:rPr>
                <w:rFonts w:eastAsia="Times New Roman" w:cs="Arial"/>
                <w:color w:val="FFFFFF" w:themeColor="background1"/>
                <w:sz w:val="16"/>
                <w:szCs w:val="16"/>
                <w:lang w:eastAsia="en-AU"/>
              </w:rPr>
            </w:pPr>
          </w:p>
          <w:p w14:paraId="4274174C"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Totals</w:t>
            </w:r>
          </w:p>
        </w:tc>
        <w:tc>
          <w:tcPr>
            <w:tcW w:w="137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73AE408" w14:textId="4E236C1B" w:rsidR="007D70C5" w:rsidRPr="00444B67" w:rsidRDefault="007D70C5" w:rsidP="006C596E">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-$7m</w:t>
            </w:r>
          </w:p>
        </w:tc>
        <w:tc>
          <w:tcPr>
            <w:tcW w:w="2594"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94AB30A"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155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0DF600B" w14:textId="77777777" w:rsidR="003F3142" w:rsidRPr="00444B67" w:rsidRDefault="003F3142" w:rsidP="008D0F8B">
            <w:pPr>
              <w:spacing w:after="0" w:line="240" w:lineRule="auto"/>
              <w:jc w:val="center"/>
              <w:rPr>
                <w:rFonts w:eastAsia="Times New Roman" w:cs="Gisha"/>
                <w:color w:val="FFFFFF" w:themeColor="background1"/>
                <w:kern w:val="24"/>
                <w:sz w:val="16"/>
                <w:szCs w:val="16"/>
                <w:lang w:eastAsia="en-AU"/>
              </w:rPr>
            </w:pPr>
          </w:p>
          <w:p w14:paraId="4CC5C010" w14:textId="77777777" w:rsidR="003F3142" w:rsidRPr="00444B67" w:rsidRDefault="003F3142" w:rsidP="008D0F8B">
            <w:pPr>
              <w:spacing w:after="0" w:line="240" w:lineRule="auto"/>
              <w:jc w:val="center"/>
              <w:rPr>
                <w:rFonts w:eastAsia="Times New Roman" w:cs="Gisha"/>
                <w:color w:val="FFFFFF" w:themeColor="background1"/>
                <w:kern w:val="24"/>
                <w:sz w:val="16"/>
                <w:szCs w:val="16"/>
                <w:lang w:eastAsia="en-AU"/>
              </w:rPr>
            </w:pPr>
          </w:p>
          <w:p w14:paraId="390A9B78" w14:textId="77777777" w:rsidR="003F3142" w:rsidRPr="00444B67" w:rsidRDefault="003F3142" w:rsidP="008D0F8B">
            <w:pPr>
              <w:spacing w:after="0" w:line="240" w:lineRule="auto"/>
              <w:jc w:val="center"/>
              <w:rPr>
                <w:rFonts w:eastAsia="Times New Roman" w:cs="Gisha"/>
                <w:color w:val="FFFFFF" w:themeColor="background1"/>
                <w:kern w:val="24"/>
                <w:sz w:val="16"/>
                <w:szCs w:val="16"/>
                <w:lang w:eastAsia="en-AU"/>
              </w:rPr>
            </w:pPr>
          </w:p>
          <w:p w14:paraId="51C35FF2" w14:textId="5965FF93"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+&lt;$0.2m</w:t>
            </w:r>
          </w:p>
        </w:tc>
        <w:tc>
          <w:tcPr>
            <w:tcW w:w="135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F44B489"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159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9CEBBA5"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w:t>
            </w:r>
          </w:p>
        </w:tc>
        <w:tc>
          <w:tcPr>
            <w:tcW w:w="2541"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D92CC31" w14:textId="77777777" w:rsidR="00F71E17" w:rsidRPr="00444B67" w:rsidRDefault="00F71E17" w:rsidP="008D0F8B">
            <w:pPr>
              <w:spacing w:after="0" w:line="240" w:lineRule="auto"/>
              <w:jc w:val="center"/>
              <w:rPr>
                <w:rFonts w:eastAsia="Times New Roman" w:cs="Gisha"/>
                <w:color w:val="FFFFFF" w:themeColor="background1"/>
                <w:kern w:val="24"/>
                <w:sz w:val="16"/>
                <w:szCs w:val="16"/>
                <w:lang w:eastAsia="en-AU"/>
              </w:rPr>
            </w:pPr>
          </w:p>
          <w:p w14:paraId="27F6AE3D" w14:textId="77777777" w:rsidR="00F71E17" w:rsidRPr="00444B67" w:rsidRDefault="00F71E17" w:rsidP="008D0F8B">
            <w:pPr>
              <w:spacing w:after="0" w:line="240" w:lineRule="auto"/>
              <w:jc w:val="center"/>
              <w:rPr>
                <w:rFonts w:eastAsia="Times New Roman" w:cs="Gisha"/>
                <w:color w:val="FFFFFF" w:themeColor="background1"/>
                <w:kern w:val="24"/>
                <w:sz w:val="16"/>
                <w:szCs w:val="16"/>
                <w:lang w:eastAsia="en-AU"/>
              </w:rPr>
            </w:pPr>
          </w:p>
          <w:p w14:paraId="02CF449F" w14:textId="77777777" w:rsidR="00F71E17" w:rsidRPr="00444B67" w:rsidRDefault="00F71E17" w:rsidP="008D0F8B">
            <w:pPr>
              <w:spacing w:after="0" w:line="240" w:lineRule="auto"/>
              <w:jc w:val="center"/>
              <w:rPr>
                <w:rFonts w:eastAsia="Times New Roman" w:cs="Gisha"/>
                <w:color w:val="FFFFFF" w:themeColor="background1"/>
                <w:kern w:val="24"/>
                <w:sz w:val="16"/>
                <w:szCs w:val="16"/>
                <w:lang w:eastAsia="en-AU"/>
              </w:rPr>
            </w:pPr>
          </w:p>
          <w:p w14:paraId="2B01748C" w14:textId="26ECBDF5" w:rsidR="007D70C5" w:rsidRPr="00444B67" w:rsidRDefault="00F71E17"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-$7m</w:t>
            </w:r>
          </w:p>
        </w:tc>
      </w:tr>
    </w:tbl>
    <w:p w14:paraId="5A874CAE" w14:textId="734C577E" w:rsidR="007D70C5" w:rsidRPr="00801A64" w:rsidRDefault="007D70C5" w:rsidP="007D70C5">
      <w:pPr>
        <w:rPr>
          <w:color w:val="2F5496" w:themeColor="accent5" w:themeShade="BF"/>
          <w:sz w:val="16"/>
          <w:szCs w:val="16"/>
        </w:rPr>
      </w:pPr>
      <w:r w:rsidRPr="00801A64">
        <w:rPr>
          <w:color w:val="2F5496" w:themeColor="accent5" w:themeShade="BF"/>
          <w:sz w:val="16"/>
          <w:szCs w:val="16"/>
        </w:rPr>
        <w:t>Columns may not sum due to rounding. Negative values are savings in the calculations.</w:t>
      </w:r>
      <w:r w:rsidR="00437B26" w:rsidRPr="00801A64">
        <w:rPr>
          <w:color w:val="2F5496" w:themeColor="accent5" w:themeShade="BF"/>
          <w:sz w:val="16"/>
          <w:szCs w:val="16"/>
        </w:rPr>
        <w:t xml:space="preserve"> ICU = intensive care unit.</w:t>
      </w:r>
    </w:p>
    <w:p w14:paraId="70590E28" w14:textId="46C239EA" w:rsidR="003F3142" w:rsidRDefault="003F3142" w:rsidP="007D70C5">
      <w:pPr>
        <w:rPr>
          <w:color w:val="2F5496" w:themeColor="accent5" w:themeShade="BF"/>
          <w:sz w:val="14"/>
          <w:szCs w:val="14"/>
        </w:rPr>
      </w:pPr>
    </w:p>
    <w:p w14:paraId="2434A23F" w14:textId="77777777" w:rsidR="00C24F88" w:rsidRPr="00106F08" w:rsidRDefault="00C24F88" w:rsidP="007D70C5">
      <w:pPr>
        <w:rPr>
          <w:color w:val="2F5496" w:themeColor="accent5" w:themeShade="BF"/>
          <w:sz w:val="14"/>
          <w:szCs w:val="14"/>
        </w:rPr>
      </w:pPr>
    </w:p>
    <w:tbl>
      <w:tblPr>
        <w:tblW w:w="14461" w:type="dxa"/>
        <w:tblLayout w:type="fixed"/>
        <w:tblCellMar>
          <w:left w:w="0" w:type="dxa"/>
          <w:right w:w="0" w:type="dxa"/>
        </w:tblCellMar>
        <w:tblLook w:val="0420" w:firstRow="1" w:lastRow="0" w:firstColumn="0" w:lastColumn="0" w:noHBand="0" w:noVBand="1"/>
      </w:tblPr>
      <w:tblGrid>
        <w:gridCol w:w="1908"/>
        <w:gridCol w:w="1536"/>
        <w:gridCol w:w="5573"/>
        <w:gridCol w:w="5444"/>
      </w:tblGrid>
      <w:tr w:rsidR="002B2D6E" w:rsidRPr="006D20EE" w14:paraId="156A1FCB" w14:textId="77777777" w:rsidTr="00444B67">
        <w:trPr>
          <w:trHeight w:val="762"/>
        </w:trPr>
        <w:tc>
          <w:tcPr>
            <w:tcW w:w="1908"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395830F" w14:textId="77777777" w:rsidR="007D70C5" w:rsidRPr="006C596E" w:rsidRDefault="007D70C5" w:rsidP="008D0F8B">
            <w:pPr>
              <w:rPr>
                <w:color w:val="FFFFFF" w:themeColor="background1"/>
                <w:sz w:val="16"/>
                <w:szCs w:val="16"/>
              </w:rPr>
            </w:pPr>
            <w:r w:rsidRPr="006C596E">
              <w:rPr>
                <w:b/>
                <w:bCs/>
                <w:color w:val="FFFFFF" w:themeColor="background1"/>
                <w:sz w:val="16"/>
                <w:szCs w:val="16"/>
              </w:rPr>
              <w:t>Health Service or Outcome</w:t>
            </w:r>
          </w:p>
        </w:tc>
        <w:tc>
          <w:tcPr>
            <w:tcW w:w="153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69D193BD" w14:textId="77777777" w:rsidR="007D70C5" w:rsidRPr="006C596E" w:rsidRDefault="007D70C5" w:rsidP="008D0F8B">
            <w:pPr>
              <w:rPr>
                <w:color w:val="FFFFFF" w:themeColor="background1"/>
                <w:sz w:val="16"/>
                <w:szCs w:val="16"/>
              </w:rPr>
            </w:pPr>
            <w:r w:rsidRPr="006C596E">
              <w:rPr>
                <w:b/>
                <w:bCs/>
                <w:color w:val="FFFFFF" w:themeColor="background1"/>
                <w:sz w:val="16"/>
                <w:szCs w:val="16"/>
              </w:rPr>
              <w:t>Health service/ outcome cost per person or day</w:t>
            </w:r>
          </w:p>
        </w:tc>
        <w:tc>
          <w:tcPr>
            <w:tcW w:w="557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81DA9D4" w14:textId="77777777" w:rsidR="007D70C5" w:rsidRPr="006C596E" w:rsidRDefault="007D70C5" w:rsidP="008D0F8B">
            <w:pPr>
              <w:rPr>
                <w:color w:val="FFFFFF" w:themeColor="background1"/>
                <w:sz w:val="16"/>
                <w:szCs w:val="16"/>
              </w:rPr>
            </w:pPr>
            <w:r w:rsidRPr="006C596E">
              <w:rPr>
                <w:b/>
                <w:bCs/>
                <w:color w:val="FFFFFF" w:themeColor="background1"/>
                <w:sz w:val="16"/>
                <w:szCs w:val="16"/>
              </w:rPr>
              <w:t>Explanation and costing assumptions</w:t>
            </w:r>
          </w:p>
        </w:tc>
        <w:tc>
          <w:tcPr>
            <w:tcW w:w="5444"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150900A3" w14:textId="77777777" w:rsidR="007D70C5" w:rsidRPr="006C596E" w:rsidRDefault="007D70C5" w:rsidP="008D0F8B">
            <w:pPr>
              <w:rPr>
                <w:color w:val="2F5496" w:themeColor="accent5" w:themeShade="BF"/>
                <w:sz w:val="16"/>
                <w:szCs w:val="16"/>
              </w:rPr>
            </w:pPr>
            <w:r w:rsidRPr="006C596E">
              <w:rPr>
                <w:b/>
                <w:bCs/>
                <w:color w:val="2F5496" w:themeColor="accent5" w:themeShade="BF"/>
                <w:sz w:val="16"/>
                <w:szCs w:val="16"/>
              </w:rPr>
              <w:t>Reference</w:t>
            </w:r>
          </w:p>
        </w:tc>
      </w:tr>
      <w:tr w:rsidR="002B2D6E" w:rsidRPr="006D20EE" w14:paraId="198CE62B" w14:textId="77777777" w:rsidTr="00444B67">
        <w:trPr>
          <w:trHeight w:val="661"/>
        </w:trPr>
        <w:tc>
          <w:tcPr>
            <w:tcW w:w="19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3527987" w14:textId="77777777" w:rsidR="007D70C5" w:rsidRPr="006C596E" w:rsidRDefault="007D70C5" w:rsidP="008D0F8B">
            <w:pPr>
              <w:rPr>
                <w:color w:val="2F5496" w:themeColor="accent5" w:themeShade="BF"/>
                <w:sz w:val="16"/>
                <w:szCs w:val="16"/>
              </w:rPr>
            </w:pPr>
            <w:r w:rsidRPr="006C596E">
              <w:rPr>
                <w:color w:val="2F5496" w:themeColor="accent5" w:themeShade="BF"/>
                <w:sz w:val="16"/>
                <w:szCs w:val="16"/>
              </w:rPr>
              <w:t>Hypophosphatemia</w:t>
            </w:r>
          </w:p>
        </w:tc>
        <w:tc>
          <w:tcPr>
            <w:tcW w:w="153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E0CEE29" w14:textId="77777777" w:rsidR="007D70C5" w:rsidRPr="006C596E" w:rsidRDefault="007D70C5" w:rsidP="008D0F8B">
            <w:pPr>
              <w:jc w:val="center"/>
              <w:rPr>
                <w:color w:val="2F5496" w:themeColor="accent5" w:themeShade="BF"/>
                <w:sz w:val="16"/>
                <w:szCs w:val="16"/>
              </w:rPr>
            </w:pPr>
            <w:r w:rsidRPr="006C596E">
              <w:rPr>
                <w:color w:val="2F5496" w:themeColor="accent5" w:themeShade="BF"/>
                <w:sz w:val="16"/>
                <w:szCs w:val="16"/>
              </w:rPr>
              <w:t>Service cost: +$517</w:t>
            </w:r>
          </w:p>
        </w:tc>
        <w:tc>
          <w:tcPr>
            <w:tcW w:w="557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11964A0" w14:textId="2EDEDDE3" w:rsidR="007D70C5" w:rsidRPr="006C596E" w:rsidRDefault="007D70C5" w:rsidP="008D0F8B">
            <w:pPr>
              <w:rPr>
                <w:color w:val="2F5496" w:themeColor="accent5" w:themeShade="BF"/>
                <w:sz w:val="16"/>
                <w:szCs w:val="16"/>
              </w:rPr>
            </w:pPr>
            <w:r w:rsidRPr="006C596E">
              <w:rPr>
                <w:color w:val="2F5496" w:themeColor="accent5" w:themeShade="BF"/>
                <w:sz w:val="16"/>
                <w:szCs w:val="16"/>
              </w:rPr>
              <w:t>Treatment with IV potassium phosphate</w:t>
            </w:r>
            <w:r w:rsidR="000172D6" w:rsidRPr="006C596E">
              <w:rPr>
                <w:color w:val="2F5496" w:themeColor="accent5" w:themeShade="BF"/>
                <w:sz w:val="16"/>
                <w:szCs w:val="16"/>
              </w:rPr>
              <w:t>. E</w:t>
            </w:r>
            <w:r w:rsidRPr="006C596E">
              <w:rPr>
                <w:color w:val="2F5496" w:themeColor="accent5" w:themeShade="BF"/>
                <w:sz w:val="16"/>
                <w:szCs w:val="16"/>
              </w:rPr>
              <w:t xml:space="preserve">xpected to be minimal </w:t>
            </w:r>
            <w:r w:rsidR="000172D6" w:rsidRPr="006C596E">
              <w:rPr>
                <w:color w:val="2F5496" w:themeColor="accent5" w:themeShade="BF"/>
                <w:sz w:val="16"/>
                <w:szCs w:val="16"/>
              </w:rPr>
              <w:t>cost</w:t>
            </w:r>
            <w:r w:rsidR="00D055E9" w:rsidRPr="006C596E">
              <w:rPr>
                <w:color w:val="2F5496" w:themeColor="accent5" w:themeShade="BF"/>
                <w:sz w:val="16"/>
                <w:szCs w:val="16"/>
              </w:rPr>
              <w:t>,</w:t>
            </w:r>
            <w:r w:rsidR="00CB3759" w:rsidRPr="006C596E">
              <w:rPr>
                <w:color w:val="2F5496" w:themeColor="accent5" w:themeShade="BF"/>
                <w:sz w:val="16"/>
                <w:szCs w:val="16"/>
              </w:rPr>
              <w:t xml:space="preserve"> </w:t>
            </w:r>
            <w:r w:rsidRPr="006C596E">
              <w:rPr>
                <w:color w:val="2F5496" w:themeColor="accent5" w:themeShade="BF"/>
                <w:sz w:val="16"/>
                <w:szCs w:val="16"/>
              </w:rPr>
              <w:t xml:space="preserve">based on </w:t>
            </w:r>
            <w:proofErr w:type="spellStart"/>
            <w:r w:rsidRPr="006C596E">
              <w:rPr>
                <w:color w:val="2F5496" w:themeColor="accent5" w:themeShade="BF"/>
                <w:sz w:val="16"/>
                <w:szCs w:val="16"/>
              </w:rPr>
              <w:t>Xie</w:t>
            </w:r>
            <w:proofErr w:type="spellEnd"/>
            <w:r w:rsidRPr="006C596E">
              <w:rPr>
                <w:color w:val="2F5496" w:themeColor="accent5" w:themeShade="BF"/>
                <w:sz w:val="16"/>
                <w:szCs w:val="16"/>
              </w:rPr>
              <w:t xml:space="preserve"> et al</w:t>
            </w:r>
            <w:r w:rsidR="00CB1574">
              <w:rPr>
                <w:color w:val="2F5496" w:themeColor="accent5" w:themeShade="BF"/>
                <w:sz w:val="16"/>
                <w:szCs w:val="16"/>
              </w:rPr>
              <w:t>.</w:t>
            </w:r>
            <w:r w:rsidR="00D055E9" w:rsidRPr="006C596E">
              <w:rPr>
                <w:color w:val="2F5496" w:themeColor="accent5" w:themeShade="BF"/>
                <w:sz w:val="16"/>
                <w:szCs w:val="16"/>
              </w:rPr>
              <w:t xml:space="preserve"> (</w:t>
            </w:r>
            <w:r w:rsidRPr="006C596E">
              <w:rPr>
                <w:color w:val="2F5496" w:themeColor="accent5" w:themeShade="BF"/>
                <w:sz w:val="16"/>
                <w:szCs w:val="16"/>
              </w:rPr>
              <w:t xml:space="preserve">2011). </w:t>
            </w:r>
            <w:r w:rsidR="00183255" w:rsidRPr="006C596E">
              <w:rPr>
                <w:color w:val="2F5496" w:themeColor="accent5" w:themeShade="BF"/>
                <w:sz w:val="16"/>
                <w:szCs w:val="16"/>
              </w:rPr>
              <w:t>A</w:t>
            </w:r>
            <w:r w:rsidRPr="006C596E">
              <w:rPr>
                <w:color w:val="2F5496" w:themeColor="accent5" w:themeShade="BF"/>
                <w:sz w:val="16"/>
                <w:szCs w:val="16"/>
              </w:rPr>
              <w:t>dditional 2 hours of clinician time to administer IV and monitor patient</w:t>
            </w:r>
            <w:r w:rsidR="00D055E9" w:rsidRPr="006C596E">
              <w:rPr>
                <w:color w:val="2F5496" w:themeColor="accent5" w:themeShade="BF"/>
                <w:sz w:val="16"/>
                <w:szCs w:val="16"/>
              </w:rPr>
              <w:t>.</w:t>
            </w:r>
            <w:r w:rsidRPr="006C596E">
              <w:rPr>
                <w:color w:val="2F5496" w:themeColor="accent5" w:themeShade="BF"/>
                <w:sz w:val="16"/>
                <w:szCs w:val="16"/>
              </w:rPr>
              <w:t xml:space="preserve"> French</w:t>
            </w:r>
            <w:r w:rsidR="00CB3759" w:rsidRPr="006C596E">
              <w:rPr>
                <w:color w:val="2F5496" w:themeColor="accent5" w:themeShade="BF"/>
                <w:sz w:val="16"/>
                <w:szCs w:val="16"/>
              </w:rPr>
              <w:t xml:space="preserve"> </w:t>
            </w:r>
            <w:r w:rsidR="00D055E9" w:rsidRPr="006C596E">
              <w:rPr>
                <w:color w:val="2F5496" w:themeColor="accent5" w:themeShade="BF"/>
                <w:sz w:val="16"/>
                <w:szCs w:val="16"/>
              </w:rPr>
              <w:t>et al</w:t>
            </w:r>
            <w:r w:rsidR="00CB1574">
              <w:rPr>
                <w:color w:val="2F5496" w:themeColor="accent5" w:themeShade="BF"/>
                <w:sz w:val="16"/>
                <w:szCs w:val="16"/>
              </w:rPr>
              <w:t>.</w:t>
            </w:r>
            <w:r w:rsidR="00D055E9" w:rsidRPr="006C596E">
              <w:rPr>
                <w:color w:val="2F5496" w:themeColor="accent5" w:themeShade="BF"/>
                <w:sz w:val="16"/>
                <w:szCs w:val="16"/>
              </w:rPr>
              <w:t xml:space="preserve"> (</w:t>
            </w:r>
            <w:r w:rsidRPr="006C596E">
              <w:rPr>
                <w:color w:val="2F5496" w:themeColor="accent5" w:themeShade="BF"/>
                <w:sz w:val="16"/>
                <w:szCs w:val="16"/>
              </w:rPr>
              <w:t>2004).</w:t>
            </w:r>
          </w:p>
          <w:p w14:paraId="374152E5" w14:textId="77777777" w:rsidR="007D70C5" w:rsidRPr="006C596E" w:rsidRDefault="000951C6" w:rsidP="000951C6">
            <w:pPr>
              <w:rPr>
                <w:color w:val="2F5496" w:themeColor="accent5" w:themeShade="BF"/>
                <w:sz w:val="16"/>
                <w:szCs w:val="16"/>
              </w:rPr>
            </w:pPr>
            <w:r w:rsidRPr="006C596E">
              <w:rPr>
                <w:color w:val="2F5496" w:themeColor="accent5" w:themeShade="BF"/>
                <w:sz w:val="16"/>
                <w:szCs w:val="16"/>
              </w:rPr>
              <w:t>N</w:t>
            </w:r>
            <w:r w:rsidR="007D70C5" w:rsidRPr="006C596E">
              <w:rPr>
                <w:color w:val="2F5496" w:themeColor="accent5" w:themeShade="BF"/>
                <w:sz w:val="16"/>
                <w:szCs w:val="16"/>
              </w:rPr>
              <w:t>o long-term or QALY impairment, as most resolved within 24 hours (</w:t>
            </w:r>
            <w:proofErr w:type="spellStart"/>
            <w:r w:rsidR="007D70C5" w:rsidRPr="006C596E">
              <w:rPr>
                <w:color w:val="2F5496" w:themeColor="accent5" w:themeShade="BF"/>
                <w:sz w:val="16"/>
                <w:szCs w:val="16"/>
              </w:rPr>
              <w:t>Bellomo</w:t>
            </w:r>
            <w:proofErr w:type="spellEnd"/>
            <w:r w:rsidR="007D70C5" w:rsidRPr="006C596E">
              <w:rPr>
                <w:color w:val="2F5496" w:themeColor="accent5" w:themeShade="BF"/>
                <w:sz w:val="16"/>
                <w:szCs w:val="16"/>
              </w:rPr>
              <w:t xml:space="preserve"> et al. 2014).</w:t>
            </w:r>
          </w:p>
          <w:p w14:paraId="6015F255" w14:textId="34DFB3E9" w:rsidR="00452B6E" w:rsidRPr="006C596E" w:rsidRDefault="00452B6E" w:rsidP="00452B6E">
            <w:pPr>
              <w:pStyle w:val="NormalWeb"/>
              <w:spacing w:before="0" w:beforeAutospacing="0" w:after="0" w:afterAutospacing="0"/>
              <w:rPr>
                <w:rFonts w:asciiTheme="minorHAnsi" w:hAnsiTheme="minorHAnsi" w:cs="Gisha"/>
                <w:bCs/>
                <w:color w:val="2F5496" w:themeColor="accent5" w:themeShade="BF"/>
                <w:kern w:val="24"/>
                <w:sz w:val="16"/>
                <w:szCs w:val="16"/>
              </w:rPr>
            </w:pPr>
            <w:r w:rsidRPr="006C596E">
              <w:rPr>
                <w:rFonts w:asciiTheme="minorHAnsi" w:hAnsiTheme="minorHAnsi" w:cs="Gisha"/>
                <w:bCs/>
                <w:color w:val="2F5496" w:themeColor="accent5" w:themeShade="BF"/>
                <w:kern w:val="24"/>
                <w:sz w:val="16"/>
                <w:szCs w:val="16"/>
              </w:rPr>
              <w:t xml:space="preserve">Control prevalence is representative of </w:t>
            </w:r>
            <w:r w:rsidR="00350906" w:rsidRPr="006C596E">
              <w:rPr>
                <w:rFonts w:asciiTheme="minorHAnsi" w:hAnsiTheme="minorHAnsi" w:cs="Gisha"/>
                <w:bCs/>
                <w:color w:val="2F5496" w:themeColor="accent5" w:themeShade="BF"/>
                <w:kern w:val="24"/>
                <w:sz w:val="16"/>
                <w:szCs w:val="16"/>
              </w:rPr>
              <w:t xml:space="preserve">the </w:t>
            </w:r>
            <w:r w:rsidRPr="006C596E">
              <w:rPr>
                <w:rFonts w:asciiTheme="minorHAnsi" w:hAnsiTheme="minorHAnsi" w:cs="Gisha"/>
                <w:bCs/>
                <w:color w:val="2F5496" w:themeColor="accent5" w:themeShade="BF"/>
                <w:kern w:val="24"/>
                <w:sz w:val="16"/>
                <w:szCs w:val="16"/>
              </w:rPr>
              <w:t>general population</w:t>
            </w:r>
            <w:r w:rsidR="001B3866" w:rsidRPr="006C596E">
              <w:rPr>
                <w:rFonts w:asciiTheme="minorHAnsi" w:hAnsiTheme="minorHAnsi" w:cs="Gisha"/>
                <w:bCs/>
                <w:color w:val="2F5496" w:themeColor="accent5" w:themeShade="BF"/>
                <w:kern w:val="24"/>
                <w:sz w:val="16"/>
                <w:szCs w:val="16"/>
              </w:rPr>
              <w:t>.</w:t>
            </w:r>
          </w:p>
          <w:p w14:paraId="06361DC7" w14:textId="40FCA48C" w:rsidR="00452B6E" w:rsidRPr="006C596E" w:rsidRDefault="00452B6E" w:rsidP="000951C6">
            <w:pPr>
              <w:rPr>
                <w:color w:val="2F5496" w:themeColor="accent5" w:themeShade="BF"/>
                <w:sz w:val="16"/>
                <w:szCs w:val="16"/>
              </w:rPr>
            </w:pPr>
          </w:p>
        </w:tc>
        <w:tc>
          <w:tcPr>
            <w:tcW w:w="544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652111FD" w14:textId="0A6DC2CF" w:rsidR="007D70C5" w:rsidRPr="006C596E" w:rsidRDefault="007D70C5" w:rsidP="008D0F8B">
            <w:pPr>
              <w:ind w:left="120"/>
              <w:rPr>
                <w:color w:val="2F5496" w:themeColor="accent5" w:themeShade="BF"/>
                <w:sz w:val="16"/>
                <w:szCs w:val="16"/>
              </w:rPr>
            </w:pPr>
            <w:proofErr w:type="spellStart"/>
            <w:r w:rsidRPr="006C596E">
              <w:rPr>
                <w:color w:val="2F5496" w:themeColor="accent5" w:themeShade="BF"/>
                <w:sz w:val="16"/>
                <w:szCs w:val="16"/>
              </w:rPr>
              <w:t>Xie</w:t>
            </w:r>
            <w:proofErr w:type="spellEnd"/>
            <w:r w:rsidRPr="006C596E">
              <w:rPr>
                <w:color w:val="2F5496" w:themeColor="accent5" w:themeShade="BF"/>
                <w:sz w:val="16"/>
                <w:szCs w:val="16"/>
              </w:rPr>
              <w:t xml:space="preserve"> et al</w:t>
            </w:r>
            <w:r w:rsidR="00CB1574">
              <w:rPr>
                <w:color w:val="2F5496" w:themeColor="accent5" w:themeShade="BF"/>
                <w:sz w:val="16"/>
                <w:szCs w:val="16"/>
              </w:rPr>
              <w:t>.</w:t>
            </w:r>
            <w:r w:rsidRPr="006C596E">
              <w:rPr>
                <w:color w:val="2F5496" w:themeColor="accent5" w:themeShade="BF"/>
                <w:sz w:val="16"/>
                <w:szCs w:val="16"/>
              </w:rPr>
              <w:t xml:space="preserve"> (2011)</w:t>
            </w:r>
            <w:r w:rsidR="00D055E9" w:rsidRPr="006C596E">
              <w:rPr>
                <w:color w:val="2F5496" w:themeColor="accent5" w:themeShade="BF"/>
                <w:sz w:val="16"/>
                <w:szCs w:val="16"/>
              </w:rPr>
              <w:t>,</w:t>
            </w:r>
            <w:r w:rsidRPr="006C596E">
              <w:rPr>
                <w:color w:val="2F5496" w:themeColor="accent5" w:themeShade="BF"/>
                <w:sz w:val="16"/>
                <w:szCs w:val="16"/>
              </w:rPr>
              <w:t xml:space="preserve"> Economic evaluation of </w:t>
            </w:r>
            <w:proofErr w:type="spellStart"/>
            <w:r w:rsidRPr="006C596E">
              <w:rPr>
                <w:color w:val="2F5496" w:themeColor="accent5" w:themeShade="BF"/>
                <w:sz w:val="16"/>
                <w:szCs w:val="16"/>
              </w:rPr>
              <w:t>denosumab</w:t>
            </w:r>
            <w:proofErr w:type="spellEnd"/>
            <w:r w:rsidRPr="006C596E">
              <w:rPr>
                <w:color w:val="2F5496" w:themeColor="accent5" w:themeShade="BF"/>
                <w:sz w:val="16"/>
                <w:szCs w:val="16"/>
              </w:rPr>
              <w:t xml:space="preserve"> compared with </w:t>
            </w:r>
            <w:proofErr w:type="spellStart"/>
            <w:r w:rsidRPr="006C596E">
              <w:rPr>
                <w:color w:val="2F5496" w:themeColor="accent5" w:themeShade="BF"/>
                <w:sz w:val="16"/>
                <w:szCs w:val="16"/>
              </w:rPr>
              <w:t>zoledronic</w:t>
            </w:r>
            <w:proofErr w:type="spellEnd"/>
            <w:r w:rsidRPr="006C596E">
              <w:rPr>
                <w:color w:val="2F5496" w:themeColor="accent5" w:themeShade="BF"/>
                <w:sz w:val="16"/>
                <w:szCs w:val="16"/>
              </w:rPr>
              <w:t xml:space="preserve"> acid in hormone-refractory prostate cancer patients with bone metastases. J </w:t>
            </w:r>
            <w:proofErr w:type="spellStart"/>
            <w:r w:rsidRPr="006C596E">
              <w:rPr>
                <w:color w:val="2F5496" w:themeColor="accent5" w:themeShade="BF"/>
                <w:sz w:val="16"/>
                <w:szCs w:val="16"/>
              </w:rPr>
              <w:t>Manag</w:t>
            </w:r>
            <w:proofErr w:type="spellEnd"/>
            <w:r w:rsidRPr="006C596E">
              <w:rPr>
                <w:color w:val="2F5496" w:themeColor="accent5" w:themeShade="BF"/>
                <w:sz w:val="16"/>
                <w:szCs w:val="16"/>
              </w:rPr>
              <w:t xml:space="preserve"> Care Pharm 17(8):621-34.</w:t>
            </w:r>
          </w:p>
          <w:p w14:paraId="40BC07AD" w14:textId="77777777" w:rsidR="007D70C5" w:rsidRPr="006C596E" w:rsidRDefault="007D70C5" w:rsidP="008D0F8B">
            <w:pPr>
              <w:ind w:left="120"/>
              <w:rPr>
                <w:color w:val="2F5496" w:themeColor="accent5" w:themeShade="BF"/>
                <w:sz w:val="16"/>
                <w:szCs w:val="16"/>
              </w:rPr>
            </w:pPr>
            <w:r w:rsidRPr="006C596E">
              <w:rPr>
                <w:color w:val="2F5496" w:themeColor="accent5" w:themeShade="BF"/>
                <w:sz w:val="16"/>
                <w:szCs w:val="16"/>
              </w:rPr>
              <w:t xml:space="preserve">French &amp; </w:t>
            </w:r>
            <w:proofErr w:type="spellStart"/>
            <w:r w:rsidRPr="006C596E">
              <w:rPr>
                <w:color w:val="2F5496" w:themeColor="accent5" w:themeShade="BF"/>
                <w:sz w:val="16"/>
                <w:szCs w:val="16"/>
              </w:rPr>
              <w:t>Bellomo</w:t>
            </w:r>
            <w:proofErr w:type="spellEnd"/>
            <w:r w:rsidRPr="006C596E">
              <w:rPr>
                <w:color w:val="2F5496" w:themeColor="accent5" w:themeShade="BF"/>
                <w:sz w:val="16"/>
                <w:szCs w:val="16"/>
              </w:rPr>
              <w:t xml:space="preserve"> (2004). A rapid intravenous phosphate replacement protocol for critically ill patients. </w:t>
            </w:r>
            <w:proofErr w:type="spellStart"/>
            <w:r w:rsidRPr="006C596E">
              <w:rPr>
                <w:color w:val="2F5496" w:themeColor="accent5" w:themeShade="BF"/>
                <w:sz w:val="16"/>
                <w:szCs w:val="16"/>
              </w:rPr>
              <w:t>Crit</w:t>
            </w:r>
            <w:proofErr w:type="spellEnd"/>
            <w:r w:rsidRPr="006C596E">
              <w:rPr>
                <w:color w:val="2F5496" w:themeColor="accent5" w:themeShade="BF"/>
                <w:sz w:val="16"/>
                <w:szCs w:val="16"/>
              </w:rPr>
              <w:t xml:space="preserve"> Care </w:t>
            </w:r>
            <w:proofErr w:type="spellStart"/>
            <w:r w:rsidRPr="006C596E">
              <w:rPr>
                <w:color w:val="2F5496" w:themeColor="accent5" w:themeShade="BF"/>
                <w:sz w:val="16"/>
                <w:szCs w:val="16"/>
              </w:rPr>
              <w:t>Resusc</w:t>
            </w:r>
            <w:proofErr w:type="spellEnd"/>
            <w:r w:rsidRPr="006C596E">
              <w:rPr>
                <w:color w:val="2F5496" w:themeColor="accent5" w:themeShade="BF"/>
                <w:sz w:val="16"/>
                <w:szCs w:val="16"/>
              </w:rPr>
              <w:t xml:space="preserve"> 6:175-179.</w:t>
            </w:r>
          </w:p>
          <w:p w14:paraId="087F5FDA" w14:textId="36F310C0" w:rsidR="007D70C5" w:rsidRPr="006C596E" w:rsidRDefault="007D70C5" w:rsidP="00020882">
            <w:pPr>
              <w:ind w:left="120"/>
              <w:rPr>
                <w:color w:val="2F5496" w:themeColor="accent5" w:themeShade="BF"/>
                <w:sz w:val="16"/>
                <w:szCs w:val="16"/>
                <w:lang w:val="en-GB"/>
              </w:rPr>
            </w:pPr>
            <w:proofErr w:type="spellStart"/>
            <w:r w:rsidRPr="006C596E">
              <w:rPr>
                <w:color w:val="2F5496" w:themeColor="accent5" w:themeShade="BF"/>
                <w:sz w:val="16"/>
                <w:szCs w:val="16"/>
              </w:rPr>
              <w:t>Bellomo</w:t>
            </w:r>
            <w:proofErr w:type="spellEnd"/>
            <w:r w:rsidRPr="006C596E">
              <w:rPr>
                <w:color w:val="2F5496" w:themeColor="accent5" w:themeShade="BF"/>
                <w:sz w:val="16"/>
                <w:szCs w:val="16"/>
              </w:rPr>
              <w:t xml:space="preserve"> et al (2014)</w:t>
            </w:r>
            <w:r w:rsidR="00D055E9" w:rsidRPr="006C596E">
              <w:rPr>
                <w:color w:val="2F5496" w:themeColor="accent5" w:themeShade="BF"/>
                <w:sz w:val="16"/>
                <w:szCs w:val="16"/>
              </w:rPr>
              <w:t>,</w:t>
            </w:r>
            <w:r w:rsidRPr="006C596E">
              <w:rPr>
                <w:color w:val="2F5496" w:themeColor="accent5" w:themeShade="BF"/>
                <w:sz w:val="16"/>
                <w:szCs w:val="16"/>
              </w:rPr>
              <w:t xml:space="preserve"> The relationship between hypophosphataemia and outcomes during low-intensity and high-intensity CRRT. </w:t>
            </w:r>
            <w:proofErr w:type="spellStart"/>
            <w:r w:rsidRPr="006C596E">
              <w:rPr>
                <w:color w:val="2F5496" w:themeColor="accent5" w:themeShade="BF"/>
                <w:sz w:val="16"/>
                <w:szCs w:val="16"/>
              </w:rPr>
              <w:t>Crit</w:t>
            </w:r>
            <w:proofErr w:type="spellEnd"/>
            <w:r w:rsidRPr="006C596E">
              <w:rPr>
                <w:color w:val="2F5496" w:themeColor="accent5" w:themeShade="BF"/>
                <w:sz w:val="16"/>
                <w:szCs w:val="16"/>
              </w:rPr>
              <w:t xml:space="preserve"> Care </w:t>
            </w:r>
            <w:proofErr w:type="spellStart"/>
            <w:r w:rsidRPr="006C596E">
              <w:rPr>
                <w:color w:val="2F5496" w:themeColor="accent5" w:themeShade="BF"/>
                <w:sz w:val="16"/>
                <w:szCs w:val="16"/>
              </w:rPr>
              <w:t>Resusc</w:t>
            </w:r>
            <w:proofErr w:type="spellEnd"/>
            <w:r w:rsidRPr="006C596E">
              <w:rPr>
                <w:color w:val="2F5496" w:themeColor="accent5" w:themeShade="BF"/>
                <w:sz w:val="16"/>
                <w:szCs w:val="16"/>
              </w:rPr>
              <w:t xml:space="preserve"> 16:34-41.</w:t>
            </w:r>
          </w:p>
        </w:tc>
      </w:tr>
      <w:tr w:rsidR="002B2D6E" w:rsidRPr="006D20EE" w14:paraId="4929DB4F" w14:textId="77777777" w:rsidTr="00444B67">
        <w:trPr>
          <w:trHeight w:val="661"/>
        </w:trPr>
        <w:tc>
          <w:tcPr>
            <w:tcW w:w="1908"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D66CD65" w14:textId="77777777" w:rsidR="007D70C5" w:rsidRPr="006C596E" w:rsidRDefault="007D70C5" w:rsidP="008D0F8B">
            <w:pPr>
              <w:rPr>
                <w:color w:val="2F5496" w:themeColor="accent5" w:themeShade="BF"/>
                <w:sz w:val="16"/>
                <w:szCs w:val="16"/>
              </w:rPr>
            </w:pPr>
            <w:r w:rsidRPr="006C596E">
              <w:rPr>
                <w:color w:val="2F5496" w:themeColor="accent5" w:themeShade="BF"/>
                <w:sz w:val="16"/>
                <w:szCs w:val="16"/>
              </w:rPr>
              <w:t>Intervention costs</w:t>
            </w:r>
          </w:p>
        </w:tc>
        <w:tc>
          <w:tcPr>
            <w:tcW w:w="153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BE28A5B" w14:textId="77777777" w:rsidR="007D70C5" w:rsidRPr="006C596E" w:rsidRDefault="007D70C5" w:rsidP="008D0F8B">
            <w:pPr>
              <w:spacing w:after="0"/>
              <w:jc w:val="center"/>
              <w:rPr>
                <w:color w:val="2F5496" w:themeColor="accent5" w:themeShade="BF"/>
                <w:sz w:val="16"/>
                <w:szCs w:val="16"/>
              </w:rPr>
            </w:pPr>
            <w:r w:rsidRPr="006C596E">
              <w:rPr>
                <w:color w:val="2F5496" w:themeColor="accent5" w:themeShade="BF"/>
                <w:sz w:val="16"/>
                <w:szCs w:val="16"/>
              </w:rPr>
              <w:t>Service cost:</w:t>
            </w:r>
          </w:p>
          <w:p w14:paraId="3CE2D020" w14:textId="0B8C4140" w:rsidR="007D70C5" w:rsidRPr="006C596E" w:rsidRDefault="007D70C5" w:rsidP="008D0F8B">
            <w:pPr>
              <w:spacing w:after="0"/>
              <w:jc w:val="center"/>
              <w:rPr>
                <w:color w:val="2F5496" w:themeColor="accent5" w:themeShade="BF"/>
                <w:sz w:val="16"/>
                <w:szCs w:val="16"/>
              </w:rPr>
            </w:pPr>
            <w:r w:rsidRPr="006C596E">
              <w:rPr>
                <w:color w:val="2F5496" w:themeColor="accent5" w:themeShade="BF"/>
                <w:sz w:val="16"/>
                <w:szCs w:val="16"/>
              </w:rPr>
              <w:t>-$1</w:t>
            </w:r>
            <w:r w:rsidR="004E3EEA" w:rsidRPr="006C596E">
              <w:rPr>
                <w:color w:val="2F5496" w:themeColor="accent5" w:themeShade="BF"/>
                <w:sz w:val="16"/>
                <w:szCs w:val="16"/>
              </w:rPr>
              <w:t>,</w:t>
            </w:r>
            <w:r w:rsidRPr="006C596E">
              <w:rPr>
                <w:color w:val="2F5496" w:themeColor="accent5" w:themeShade="BF"/>
                <w:sz w:val="16"/>
                <w:szCs w:val="16"/>
              </w:rPr>
              <w:t>200</w:t>
            </w:r>
          </w:p>
        </w:tc>
        <w:tc>
          <w:tcPr>
            <w:tcW w:w="557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4573A42" w14:textId="67D4E78F" w:rsidR="007D70C5" w:rsidRPr="006C596E" w:rsidRDefault="007D70C5" w:rsidP="000951C6">
            <w:pPr>
              <w:rPr>
                <w:color w:val="2F5496" w:themeColor="accent5" w:themeShade="BF"/>
                <w:sz w:val="16"/>
                <w:szCs w:val="16"/>
              </w:rPr>
            </w:pPr>
            <w:r w:rsidRPr="006C596E">
              <w:rPr>
                <w:color w:val="2F5496" w:themeColor="accent5" w:themeShade="BF"/>
                <w:sz w:val="16"/>
                <w:szCs w:val="16"/>
              </w:rPr>
              <w:t xml:space="preserve">Daily rate based on </w:t>
            </w:r>
            <w:proofErr w:type="spellStart"/>
            <w:r w:rsidRPr="006C596E">
              <w:rPr>
                <w:color w:val="2F5496" w:themeColor="accent5" w:themeShade="BF"/>
                <w:sz w:val="16"/>
                <w:szCs w:val="16"/>
              </w:rPr>
              <w:t>Bellomo</w:t>
            </w:r>
            <w:proofErr w:type="spellEnd"/>
            <w:r w:rsidRPr="006C596E">
              <w:rPr>
                <w:color w:val="2F5496" w:themeColor="accent5" w:themeShade="BF"/>
                <w:sz w:val="16"/>
                <w:szCs w:val="16"/>
              </w:rPr>
              <w:t xml:space="preserve"> </w:t>
            </w:r>
            <w:r w:rsidR="00D055E9" w:rsidRPr="006C596E">
              <w:rPr>
                <w:color w:val="2F5496" w:themeColor="accent5" w:themeShade="BF"/>
                <w:sz w:val="16"/>
                <w:szCs w:val="16"/>
              </w:rPr>
              <w:t>(</w:t>
            </w:r>
            <w:r w:rsidRPr="006C596E">
              <w:rPr>
                <w:color w:val="2F5496" w:themeColor="accent5" w:themeShade="BF"/>
                <w:sz w:val="16"/>
                <w:szCs w:val="16"/>
              </w:rPr>
              <w:t>2006</w:t>
            </w:r>
            <w:r w:rsidR="00D055E9" w:rsidRPr="006C596E">
              <w:rPr>
                <w:color w:val="2F5496" w:themeColor="accent5" w:themeShade="BF"/>
                <w:sz w:val="16"/>
                <w:szCs w:val="16"/>
              </w:rPr>
              <w:t>)</w:t>
            </w:r>
            <w:r w:rsidRPr="006C596E">
              <w:rPr>
                <w:color w:val="2F5496" w:themeColor="accent5" w:themeShade="BF"/>
                <w:sz w:val="16"/>
                <w:szCs w:val="16"/>
              </w:rPr>
              <w:t xml:space="preserve">. </w:t>
            </w:r>
            <w:r w:rsidR="000951C6" w:rsidRPr="006C596E">
              <w:rPr>
                <w:color w:val="2F5496" w:themeColor="accent5" w:themeShade="BF"/>
                <w:sz w:val="16"/>
                <w:szCs w:val="16"/>
              </w:rPr>
              <w:t>C</w:t>
            </w:r>
            <w:r w:rsidRPr="006C596E">
              <w:rPr>
                <w:color w:val="2F5496" w:themeColor="accent5" w:themeShade="BF"/>
                <w:sz w:val="16"/>
                <w:szCs w:val="16"/>
              </w:rPr>
              <w:t xml:space="preserve">aptures all differences in cost of treatment between intervention and control groups (e.g. consumables). Days on renal replacement therapy provided in the trial manuscript. </w:t>
            </w:r>
          </w:p>
        </w:tc>
        <w:tc>
          <w:tcPr>
            <w:tcW w:w="544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0162DFA1" w14:textId="77777777" w:rsidR="007D70C5" w:rsidRPr="006C596E" w:rsidRDefault="007D70C5" w:rsidP="008D0F8B">
            <w:pPr>
              <w:ind w:left="120"/>
              <w:rPr>
                <w:color w:val="2F5496" w:themeColor="accent5" w:themeShade="BF"/>
                <w:sz w:val="16"/>
                <w:szCs w:val="16"/>
                <w:lang w:val="en-GB"/>
              </w:rPr>
            </w:pPr>
            <w:proofErr w:type="spellStart"/>
            <w:r w:rsidRPr="006C596E">
              <w:rPr>
                <w:color w:val="2F5496" w:themeColor="accent5" w:themeShade="BF"/>
                <w:sz w:val="16"/>
                <w:szCs w:val="16"/>
                <w:lang w:val="en-GB"/>
              </w:rPr>
              <w:t>Bellomo</w:t>
            </w:r>
            <w:proofErr w:type="spellEnd"/>
            <w:r w:rsidRPr="006C596E">
              <w:rPr>
                <w:color w:val="2F5496" w:themeColor="accent5" w:themeShade="BF"/>
                <w:sz w:val="16"/>
                <w:szCs w:val="16"/>
                <w:lang w:val="en-GB"/>
              </w:rPr>
              <w:t xml:space="preserve"> (2006). Do we know the optimal dose for renal replacement therapy in the intensive care unit? Kidney International 70:1202-1204.</w:t>
            </w:r>
          </w:p>
        </w:tc>
      </w:tr>
    </w:tbl>
    <w:p w14:paraId="6D5F4761" w14:textId="77777777" w:rsidR="000D566D" w:rsidRPr="00106F08" w:rsidRDefault="000D566D" w:rsidP="007D70C5">
      <w:pPr>
        <w:rPr>
          <w:color w:val="2F5496" w:themeColor="accent5" w:themeShade="BF"/>
        </w:rPr>
      </w:pPr>
    </w:p>
    <w:p w14:paraId="24230E0A" w14:textId="77777777" w:rsidR="00D74AAE" w:rsidRDefault="00D74AAE">
      <w:pPr>
        <w:rPr>
          <w:rFonts w:ascii="Franklin Gothic Medium" w:eastAsiaTheme="majorEastAsia" w:hAnsi="Franklin Gothic Medium" w:cstheme="majorBidi"/>
          <w:color w:val="2F5496" w:themeColor="accent5" w:themeShade="BF"/>
          <w:kern w:val="24"/>
          <w:sz w:val="32"/>
          <w:szCs w:val="26"/>
          <w:lang w:val="en-US" w:eastAsia="en-AU"/>
        </w:rPr>
      </w:pPr>
      <w:bookmarkStart w:id="28" w:name="_Toc349182231"/>
      <w:r>
        <w:rPr>
          <w:lang w:eastAsia="en-AU"/>
        </w:rPr>
        <w:br w:type="page"/>
      </w:r>
    </w:p>
    <w:p w14:paraId="67824C45" w14:textId="67ACC797" w:rsidR="000D566D" w:rsidRPr="00106F08" w:rsidRDefault="000D566D">
      <w:pPr>
        <w:pStyle w:val="Heading2"/>
      </w:pPr>
      <w:r w:rsidRPr="003616DA">
        <w:rPr>
          <w:noProof/>
          <w:lang w:val="en-AU" w:eastAsia="en-AU"/>
        </w:rPr>
        <mc:AlternateContent>
          <mc:Choice Requires="wps">
            <w:drawing>
              <wp:anchor distT="0" distB="0" distL="114300" distR="114300" simplePos="0" relativeHeight="251665408" behindDoc="0" locked="0" layoutInCell="1" allowOverlap="1" wp14:anchorId="30384E91" wp14:editId="51612F14">
                <wp:simplePos x="0" y="0"/>
                <wp:positionH relativeFrom="page">
                  <wp:posOffset>7077384</wp:posOffset>
                </wp:positionH>
                <wp:positionV relativeFrom="page">
                  <wp:posOffset>9502151</wp:posOffset>
                </wp:positionV>
                <wp:extent cx="2331378" cy="113859"/>
                <wp:effectExtent l="0" t="0" r="0" b="635"/>
                <wp:wrapSquare wrapText="bothSides"/>
                <wp:docPr id="228" name="Rectangle 228"/>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A6AF90" w14:textId="77777777" w:rsidR="000D4A73" w:rsidRDefault="000D4A73" w:rsidP="000D566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28" o:spid="_x0000_s1044" style="position:absolute;left:0;text-align:left;margin-left:557.25pt;margin-top:748.2pt;width:183.55pt;height:8.9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" fillcolor="#5b9bd5 [3204]" stroked="f" strokeweight="1pt">
                <v:textbox inset="14.4pt,14.4pt,14.4pt,28.8pt">
                  <w:txbxContent>
                    <w:p w14:paraId="22A6AF90" w14:textId="77777777" w:rsidR="000D4A73" w:rsidRDefault="000D4A73" w:rsidP="000D566D">
                      <w:pPr>
                        <w:spacing w:before="240"/>
                        <w:rPr>
                          <w:color w:val="FFFFFF" w:themeColor="background1"/>
                        </w:rPr>
                      </w:pPr>
                    </w:p>
                  </w:txbxContent>
                </v:textbox>
                <w10:wrap type="square" anchorx="page" anchory="page"/>
              </v:rect>
            </w:pict>
          </mc:Fallback>
        </mc:AlternateContent>
      </w:r>
      <w:r w:rsidRPr="003616DA">
        <w:rPr>
          <w:lang w:eastAsia="en-AU"/>
        </w:rPr>
        <w:t>CHEST Trial (2012)</w:t>
      </w:r>
      <w:r w:rsidR="004438AC" w:rsidRPr="003616DA">
        <w:rPr>
          <w:lang w:eastAsia="en-AU"/>
        </w:rPr>
        <w:t xml:space="preserve"> – </w:t>
      </w:r>
      <w:r w:rsidRPr="003616DA">
        <w:rPr>
          <w:lang w:eastAsia="en-AU"/>
        </w:rPr>
        <w:t>Hydroxyethyl starch or saline for fluid resuscitation in intensive care</w:t>
      </w:r>
      <w:r w:rsidRPr="00106F08">
        <w:rPr>
          <w:rStyle w:val="FootnoteReference"/>
          <w:rFonts w:ascii="Gisha" w:hAnsi="Gisha" w:cs="Gisha"/>
          <w:sz w:val="24"/>
          <w:szCs w:val="24"/>
        </w:rPr>
        <w:footnoteReference w:id="110"/>
      </w:r>
      <w:bookmarkEnd w:id="28"/>
      <w:r w:rsidRPr="00106F08">
        <w:t xml:space="preserve"> </w:t>
      </w:r>
    </w:p>
    <w:p w14:paraId="549F55BF" w14:textId="018B01A6" w:rsidR="00C02935" w:rsidRDefault="00C02935" w:rsidP="000D566D">
      <w:pPr>
        <w:rPr>
          <w:rFonts w:ascii="Gisha" w:eastAsiaTheme="majorEastAsia" w:hAnsi="Gisha" w:cs="Gisha"/>
          <w:color w:val="2F5496" w:themeColor="accent5" w:themeShade="BF"/>
          <w:kern w:val="24"/>
          <w:sz w:val="24"/>
          <w:szCs w:val="24"/>
        </w:rPr>
      </w:pPr>
    </w:p>
    <w:p w14:paraId="16A94DAD" w14:textId="6A4B30AF" w:rsidR="00C02935" w:rsidRDefault="00D74AAE" w:rsidP="00801A64">
      <w:pPr>
        <w:pStyle w:val="Heading3"/>
        <w:numPr>
          <w:ilvl w:val="0"/>
          <w:numId w:val="0"/>
        </w:numPr>
      </w:pPr>
      <w:r>
        <w:t>Context</w:t>
      </w:r>
    </w:p>
    <w:p w14:paraId="7189587F" w14:textId="77777777" w:rsidR="002D5FD3" w:rsidRPr="00BD7C42" w:rsidRDefault="002D5FD3"/>
    <w:p w14:paraId="05AE4CAA" w14:textId="5BABF343" w:rsidR="00D74AAE" w:rsidRPr="00AB55E0" w:rsidRDefault="00D74AAE" w:rsidP="00AB55E0">
      <w:pPr>
        <w:pStyle w:val="Commissionbullets"/>
        <w:rPr>
          <w:b/>
        </w:rPr>
      </w:pPr>
      <w:r w:rsidRPr="00AB55E0">
        <w:rPr>
          <w:b/>
        </w:rPr>
        <w:t>The administration of intravenous fluids to maintain or increase intravascular volume is a common intervention in the ICU.</w:t>
      </w:r>
    </w:p>
    <w:p w14:paraId="0ABFDB4C" w14:textId="77777777" w:rsidR="00D74AAE" w:rsidRPr="00F64031" w:rsidRDefault="00D74AAE" w:rsidP="00AB55E0">
      <w:pPr>
        <w:pStyle w:val="Commissionbullets"/>
      </w:pPr>
      <w:r w:rsidRPr="00BD7C42">
        <w:rPr>
          <w:lang w:val="en-GB"/>
        </w:rPr>
        <w:t>There has been enduring controversy as to the impact of the choice of resuscitation fluid on patients’ outcomes.</w:t>
      </w:r>
      <w:r w:rsidRPr="00D74AAE">
        <w:rPr>
          <w:rStyle w:val="FootnoteReference"/>
        </w:rPr>
        <w:t xml:space="preserve"> </w:t>
      </w:r>
    </w:p>
    <w:p w14:paraId="7D4CA0CB" w14:textId="77777777" w:rsidR="00D74AAE" w:rsidRPr="00F64031" w:rsidRDefault="00D74AAE" w:rsidP="00AB55E0">
      <w:pPr>
        <w:pStyle w:val="Commissionbullets"/>
      </w:pPr>
      <w:r w:rsidRPr="00BD7C42">
        <w:rPr>
          <w:lang w:val="en-GB"/>
        </w:rPr>
        <w:t>Prior to the trial, hydroxyethyl starch (HES) was not used widely in Australia due to the lack of evidence re</w:t>
      </w:r>
      <w:r w:rsidRPr="00D74AAE">
        <w:rPr>
          <w:lang w:val="en-GB"/>
        </w:rPr>
        <w:t>garding its safety. Hydroxyethyl starch was not licensed in Australia until 2008.</w:t>
      </w:r>
    </w:p>
    <w:p w14:paraId="7FC196CA" w14:textId="77777777" w:rsidR="00D74AAE" w:rsidRPr="00F64031" w:rsidRDefault="00D74AAE" w:rsidP="00AB55E0">
      <w:pPr>
        <w:pStyle w:val="Commissionbullets"/>
      </w:pPr>
      <w:r w:rsidRPr="00F64031">
        <w:t xml:space="preserve">At the time, the CHEST trial received one the highest NHMRC grants ever awarded. The trial also received sizeable, unrestricted funding from pharmaceutical company Fresenius </w:t>
      </w:r>
      <w:proofErr w:type="spellStart"/>
      <w:r w:rsidRPr="00F64031">
        <w:t>Kabi</w:t>
      </w:r>
      <w:proofErr w:type="spellEnd"/>
      <w:r w:rsidRPr="00F64031">
        <w:t>.</w:t>
      </w:r>
    </w:p>
    <w:p w14:paraId="40C2D053" w14:textId="2F2A7E07" w:rsidR="00D74AAE" w:rsidRPr="00F64031" w:rsidRDefault="00D74AAE" w:rsidP="00AB55E0">
      <w:pPr>
        <w:pStyle w:val="Commissionbullets"/>
      </w:pPr>
      <w:r w:rsidRPr="00BD7C42">
        <w:rPr>
          <w:lang w:val="en-GB"/>
        </w:rPr>
        <w:t>The CHEST trial shows that there is no significant difference in 90-day mortality between patients who receive fluid resuscitation with hydroxyethyl starch compared to patients who receive normal saline.</w:t>
      </w:r>
      <w:r w:rsidR="00CB3759">
        <w:rPr>
          <w:lang w:val="en-GB"/>
        </w:rPr>
        <w:t xml:space="preserve"> </w:t>
      </w:r>
      <w:r w:rsidRPr="00BD7C42">
        <w:rPr>
          <w:lang w:val="en-GB"/>
        </w:rPr>
        <w:t>However, more patients</w:t>
      </w:r>
      <w:r w:rsidRPr="00D74AAE">
        <w:rPr>
          <w:lang w:val="en-GB"/>
        </w:rPr>
        <w:t xml:space="preserve"> who receive fluid resuscitation with hydroxyethyl starch are treated with renal replacement therapy.</w:t>
      </w:r>
      <w:r w:rsidR="00CB3759">
        <w:rPr>
          <w:lang w:val="en-GB"/>
        </w:rPr>
        <w:t xml:space="preserve"> </w:t>
      </w:r>
      <w:r w:rsidRPr="00D74AAE">
        <w:rPr>
          <w:lang w:val="en-GB"/>
        </w:rPr>
        <w:t xml:space="preserve"> </w:t>
      </w:r>
    </w:p>
    <w:p w14:paraId="0CBECD42" w14:textId="77777777" w:rsidR="00D74AAE" w:rsidRPr="00D74AAE" w:rsidRDefault="00D74AAE" w:rsidP="00AB55E0">
      <w:pPr>
        <w:pStyle w:val="Commissionbullets"/>
        <w:rPr>
          <w:lang w:val="en-GB"/>
        </w:rPr>
      </w:pPr>
      <w:r w:rsidRPr="00BD7C42">
        <w:rPr>
          <w:lang w:val="en-GB"/>
        </w:rPr>
        <w:t xml:space="preserve">The use of hydroxyethyl starch remains low in Australia. </w:t>
      </w:r>
    </w:p>
    <w:p w14:paraId="0ED50CEF" w14:textId="7D7A7C87" w:rsidR="00D74AAE" w:rsidRPr="00F64031" w:rsidRDefault="00D74AAE" w:rsidP="00AB55E0">
      <w:pPr>
        <w:pStyle w:val="Commissionbullets"/>
      </w:pPr>
      <w:r w:rsidRPr="00D74AAE">
        <w:rPr>
          <w:lang w:val="en-GB"/>
        </w:rPr>
        <w:t>National proprietary sales data was used to determine a 67% reduction in use of hydroxyethyl sta</w:t>
      </w:r>
      <w:r w:rsidR="00C24F88">
        <w:rPr>
          <w:lang w:val="en-GB"/>
        </w:rPr>
        <w:t>rch in Australia between 2012</w:t>
      </w:r>
      <w:r w:rsidR="00D62C3C">
        <w:rPr>
          <w:lang w:val="en-GB"/>
        </w:rPr>
        <w:t>-20</w:t>
      </w:r>
      <w:r w:rsidRPr="00D74AAE">
        <w:rPr>
          <w:lang w:val="en-GB"/>
        </w:rPr>
        <w:t>13 and 2013-2014</w:t>
      </w:r>
      <w:r w:rsidR="00D62C3C">
        <w:rPr>
          <w:lang w:val="en-GB"/>
        </w:rPr>
        <w:t>.</w:t>
      </w:r>
    </w:p>
    <w:p w14:paraId="5D4E34A3" w14:textId="38A5F663" w:rsidR="00D74AAE" w:rsidRDefault="00D74AAE">
      <w:pPr>
        <w:rPr>
          <w:rFonts w:ascii="Gisha" w:eastAsiaTheme="majorEastAsia" w:hAnsi="Gisha" w:cs="Gisha"/>
          <w:color w:val="2F5496" w:themeColor="accent5" w:themeShade="BF"/>
          <w:kern w:val="24"/>
          <w:sz w:val="24"/>
          <w:szCs w:val="24"/>
          <w:lang w:val="en-GB"/>
        </w:rPr>
      </w:pPr>
      <w:r>
        <w:rPr>
          <w:rFonts w:ascii="Gisha" w:eastAsiaTheme="majorEastAsia" w:hAnsi="Gisha" w:cs="Gisha"/>
          <w:color w:val="2F5496" w:themeColor="accent5" w:themeShade="BF"/>
          <w:kern w:val="24"/>
          <w:sz w:val="24"/>
          <w:szCs w:val="24"/>
          <w:lang w:val="en-GB"/>
        </w:rPr>
        <w:br w:type="page"/>
      </w:r>
    </w:p>
    <w:p w14:paraId="5E24638E" w14:textId="6AEB8B04" w:rsidR="000D566D" w:rsidRPr="00106F08" w:rsidRDefault="000D566D" w:rsidP="000D566D">
      <w:pPr>
        <w:rPr>
          <w:rFonts w:ascii="Gisha" w:eastAsiaTheme="majorEastAsia" w:hAnsi="Gisha" w:cs="Gisha"/>
          <w:color w:val="2F5496" w:themeColor="accent5" w:themeShade="BF"/>
          <w:kern w:val="24"/>
          <w:sz w:val="24"/>
          <w:szCs w:val="24"/>
        </w:rPr>
      </w:pPr>
    </w:p>
    <w:tbl>
      <w:tblPr>
        <w:tblStyle w:val="TableGrid"/>
        <w:tblW w:w="14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05"/>
        <w:gridCol w:w="1806"/>
        <w:gridCol w:w="1404"/>
        <w:gridCol w:w="1806"/>
        <w:gridCol w:w="2809"/>
        <w:gridCol w:w="3195"/>
      </w:tblGrid>
      <w:tr w:rsidR="007D70C5" w:rsidRPr="000E015D" w14:paraId="40A23AD5" w14:textId="77777777" w:rsidTr="00801A64">
        <w:trPr>
          <w:trHeight w:val="759"/>
        </w:trPr>
        <w:tc>
          <w:tcPr>
            <w:tcW w:w="3405" w:type="dxa"/>
            <w:shd w:val="clear" w:color="auto" w:fill="934B97"/>
            <w:vAlign w:val="center"/>
          </w:tcPr>
          <w:p w14:paraId="60864B5E" w14:textId="77777777" w:rsidR="007D70C5" w:rsidRPr="00444B67" w:rsidRDefault="007D70C5" w:rsidP="00BD7C42">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Outcome</w:t>
            </w:r>
          </w:p>
        </w:tc>
        <w:tc>
          <w:tcPr>
            <w:tcW w:w="1806" w:type="dxa"/>
            <w:shd w:val="clear" w:color="auto" w:fill="934B97"/>
            <w:vAlign w:val="center"/>
          </w:tcPr>
          <w:p w14:paraId="1B063F53"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Eligible participants if implemented</w:t>
            </w:r>
          </w:p>
        </w:tc>
        <w:tc>
          <w:tcPr>
            <w:tcW w:w="1404" w:type="dxa"/>
            <w:shd w:val="clear" w:color="auto" w:fill="934B97"/>
            <w:vAlign w:val="center"/>
          </w:tcPr>
          <w:p w14:paraId="59B81563"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Primary outcomes</w:t>
            </w:r>
          </w:p>
        </w:tc>
        <w:tc>
          <w:tcPr>
            <w:tcW w:w="1806" w:type="dxa"/>
            <w:shd w:val="clear" w:color="auto" w:fill="934B97"/>
            <w:vAlign w:val="center"/>
          </w:tcPr>
          <w:p w14:paraId="061966B0"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Secondary outcomes</w:t>
            </w:r>
          </w:p>
        </w:tc>
        <w:tc>
          <w:tcPr>
            <w:tcW w:w="2809" w:type="dxa"/>
            <w:shd w:val="clear" w:color="auto" w:fill="934B97"/>
            <w:vAlign w:val="center"/>
          </w:tcPr>
          <w:p w14:paraId="17851ABF"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Clinical context</w:t>
            </w:r>
          </w:p>
        </w:tc>
        <w:tc>
          <w:tcPr>
            <w:tcW w:w="3195" w:type="dxa"/>
            <w:shd w:val="clear" w:color="auto" w:fill="934B97"/>
            <w:vAlign w:val="center"/>
          </w:tcPr>
          <w:p w14:paraId="685FDCB0" w14:textId="77777777" w:rsidR="007D70C5" w:rsidRPr="00444B67" w:rsidRDefault="007D70C5">
            <w:pPr>
              <w:rPr>
                <w:rFonts w:asciiTheme="minorBidi" w:hAnsiTheme="minorBidi"/>
                <w:b/>
                <w:bCs/>
                <w:color w:val="FFFFFF" w:themeColor="background1"/>
                <w:sz w:val="16"/>
                <w:szCs w:val="14"/>
              </w:rPr>
            </w:pPr>
            <w:r w:rsidRPr="00444B67">
              <w:rPr>
                <w:rFonts w:asciiTheme="minorBidi" w:hAnsiTheme="minorBidi"/>
                <w:b/>
                <w:bCs/>
                <w:color w:val="FFFFFF" w:themeColor="background1"/>
                <w:sz w:val="16"/>
                <w:szCs w:val="14"/>
              </w:rPr>
              <w:t>Main clinical assumptions</w:t>
            </w:r>
          </w:p>
        </w:tc>
      </w:tr>
      <w:tr w:rsidR="007D70C5" w:rsidRPr="000E015D" w14:paraId="482FCF01" w14:textId="77777777" w:rsidTr="00801A64">
        <w:trPr>
          <w:trHeight w:val="1350"/>
        </w:trPr>
        <w:tc>
          <w:tcPr>
            <w:tcW w:w="3405" w:type="dxa"/>
            <w:vMerge w:val="restart"/>
            <w:shd w:val="clear" w:color="auto" w:fill="EEE8ED"/>
          </w:tcPr>
          <w:p w14:paraId="2AB7D0A0" w14:textId="69411369" w:rsidR="007D70C5" w:rsidRPr="00444B67" w:rsidRDefault="007D70C5" w:rsidP="00826140">
            <w:pPr>
              <w:rPr>
                <w:rFonts w:asciiTheme="minorBidi" w:hAnsiTheme="minorBidi"/>
                <w:color w:val="2F5496" w:themeColor="accent5" w:themeShade="BF"/>
                <w:sz w:val="16"/>
                <w:szCs w:val="14"/>
              </w:rPr>
            </w:pPr>
            <w:r w:rsidRPr="00444B67">
              <w:rPr>
                <w:rFonts w:asciiTheme="minorBidi" w:hAnsiTheme="minorBidi"/>
                <w:color w:val="2F5496" w:themeColor="accent5" w:themeShade="BF"/>
                <w:sz w:val="16"/>
                <w:szCs w:val="14"/>
              </w:rPr>
              <w:t xml:space="preserve">There </w:t>
            </w:r>
            <w:r w:rsidR="00350906" w:rsidRPr="00444B67">
              <w:rPr>
                <w:rFonts w:asciiTheme="minorBidi" w:hAnsiTheme="minorBidi"/>
                <w:color w:val="2F5496" w:themeColor="accent5" w:themeShade="BF"/>
                <w:sz w:val="16"/>
                <w:szCs w:val="14"/>
              </w:rPr>
              <w:t>is</w:t>
            </w:r>
            <w:r w:rsidRPr="00444B67">
              <w:rPr>
                <w:rFonts w:asciiTheme="minorBidi" w:hAnsiTheme="minorBidi"/>
                <w:color w:val="2F5496" w:themeColor="accent5" w:themeShade="BF"/>
                <w:sz w:val="16"/>
                <w:szCs w:val="14"/>
              </w:rPr>
              <w:t xml:space="preserve"> no significant difference in mortality between treatment and control </w:t>
            </w:r>
            <w:proofErr w:type="spellStart"/>
            <w:r w:rsidRPr="00444B67">
              <w:rPr>
                <w:rFonts w:asciiTheme="minorBidi" w:hAnsiTheme="minorBidi"/>
                <w:color w:val="2F5496" w:themeColor="accent5" w:themeShade="BF"/>
                <w:sz w:val="16"/>
                <w:szCs w:val="14"/>
              </w:rPr>
              <w:t>groups.</w:t>
            </w:r>
            <w:r w:rsidR="00826140" w:rsidRPr="00444B67">
              <w:rPr>
                <w:rFonts w:asciiTheme="minorBidi" w:hAnsiTheme="minorBidi"/>
                <w:color w:val="2F5496" w:themeColor="accent5" w:themeShade="BF"/>
                <w:sz w:val="16"/>
                <w:szCs w:val="14"/>
              </w:rPr>
              <w:t>M</w:t>
            </w:r>
            <w:r w:rsidRPr="00444B67">
              <w:rPr>
                <w:rFonts w:asciiTheme="minorBidi" w:hAnsiTheme="minorBidi"/>
                <w:color w:val="2F5496" w:themeColor="accent5" w:themeShade="BF"/>
                <w:sz w:val="16"/>
                <w:szCs w:val="14"/>
              </w:rPr>
              <w:t>ore</w:t>
            </w:r>
            <w:proofErr w:type="spellEnd"/>
            <w:r w:rsidRPr="00444B67">
              <w:rPr>
                <w:rFonts w:asciiTheme="minorBidi" w:hAnsiTheme="minorBidi"/>
                <w:color w:val="2F5496" w:themeColor="accent5" w:themeShade="BF"/>
                <w:sz w:val="16"/>
                <w:szCs w:val="14"/>
              </w:rPr>
              <w:t xml:space="preserve"> pa</w:t>
            </w:r>
            <w:r w:rsidR="00350906" w:rsidRPr="00444B67">
              <w:rPr>
                <w:rFonts w:asciiTheme="minorBidi" w:hAnsiTheme="minorBidi"/>
                <w:color w:val="2F5496" w:themeColor="accent5" w:themeShade="BF"/>
                <w:sz w:val="16"/>
                <w:szCs w:val="14"/>
              </w:rPr>
              <w:t xml:space="preserve">tients in the treatment group </w:t>
            </w:r>
            <w:r w:rsidR="00826140" w:rsidRPr="00444B67">
              <w:rPr>
                <w:rFonts w:asciiTheme="minorBidi" w:hAnsiTheme="minorBidi"/>
                <w:color w:val="2F5496" w:themeColor="accent5" w:themeShade="BF"/>
                <w:sz w:val="16"/>
                <w:szCs w:val="14"/>
              </w:rPr>
              <w:t xml:space="preserve">however </w:t>
            </w:r>
            <w:r w:rsidR="00350906" w:rsidRPr="00444B67">
              <w:rPr>
                <w:rFonts w:asciiTheme="minorBidi" w:hAnsiTheme="minorBidi"/>
                <w:color w:val="2F5496" w:themeColor="accent5" w:themeShade="BF"/>
                <w:sz w:val="16"/>
                <w:szCs w:val="14"/>
              </w:rPr>
              <w:t>a</w:t>
            </w:r>
            <w:r w:rsidRPr="00444B67">
              <w:rPr>
                <w:rFonts w:asciiTheme="minorBidi" w:hAnsiTheme="minorBidi"/>
                <w:color w:val="2F5496" w:themeColor="accent5" w:themeShade="BF"/>
                <w:sz w:val="16"/>
                <w:szCs w:val="14"/>
              </w:rPr>
              <w:t xml:space="preserve">re treated with renal replacement therapy, and there </w:t>
            </w:r>
            <w:r w:rsidR="00350906" w:rsidRPr="00444B67">
              <w:rPr>
                <w:rFonts w:asciiTheme="minorBidi" w:hAnsiTheme="minorBidi"/>
                <w:color w:val="2F5496" w:themeColor="accent5" w:themeShade="BF"/>
                <w:sz w:val="16"/>
                <w:szCs w:val="14"/>
              </w:rPr>
              <w:t>are</w:t>
            </w:r>
            <w:r w:rsidRPr="00444B67">
              <w:rPr>
                <w:rFonts w:asciiTheme="minorBidi" w:hAnsiTheme="minorBidi"/>
                <w:color w:val="2F5496" w:themeColor="accent5" w:themeShade="BF"/>
                <w:sz w:val="16"/>
                <w:szCs w:val="14"/>
              </w:rPr>
              <w:t xml:space="preserve"> also more adverse events in the treatment group. Renal injury </w:t>
            </w:r>
            <w:r w:rsidR="00350906" w:rsidRPr="00444B67">
              <w:rPr>
                <w:rFonts w:asciiTheme="minorBidi" w:hAnsiTheme="minorBidi"/>
                <w:color w:val="2F5496" w:themeColor="accent5" w:themeShade="BF"/>
                <w:sz w:val="16"/>
                <w:szCs w:val="14"/>
              </w:rPr>
              <w:t>is</w:t>
            </w:r>
            <w:r w:rsidRPr="00444B67">
              <w:rPr>
                <w:rFonts w:asciiTheme="minorBidi" w:hAnsiTheme="minorBidi"/>
                <w:color w:val="2F5496" w:themeColor="accent5" w:themeShade="BF"/>
                <w:sz w:val="16"/>
                <w:szCs w:val="14"/>
              </w:rPr>
              <w:t xml:space="preserve"> more likely in the control group.</w:t>
            </w:r>
          </w:p>
        </w:tc>
        <w:tc>
          <w:tcPr>
            <w:tcW w:w="1806" w:type="dxa"/>
            <w:shd w:val="clear" w:color="auto" w:fill="DBCDD9"/>
          </w:tcPr>
          <w:p w14:paraId="68CB5C65" w14:textId="77777777" w:rsidR="007D70C5" w:rsidRPr="00444B67" w:rsidRDefault="007D70C5" w:rsidP="008D0F8B">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Patients receiving fluid resuscitation in ICU 35%</w:t>
            </w:r>
            <w:r w:rsidRPr="00444B67">
              <w:rPr>
                <w:rStyle w:val="FootnoteReference"/>
                <w:rFonts w:asciiTheme="minorBidi" w:hAnsiTheme="minorBidi"/>
                <w:bCs/>
                <w:color w:val="2F5496" w:themeColor="accent5" w:themeShade="BF"/>
                <w:kern w:val="24"/>
                <w:sz w:val="16"/>
                <w:szCs w:val="14"/>
              </w:rPr>
              <w:footnoteReference w:id="111"/>
            </w:r>
            <w:r w:rsidRPr="00444B67">
              <w:rPr>
                <w:rFonts w:asciiTheme="minorBidi" w:hAnsiTheme="minorBidi"/>
                <w:bCs/>
                <w:color w:val="2F5496" w:themeColor="accent5" w:themeShade="BF"/>
                <w:kern w:val="24"/>
                <w:sz w:val="16"/>
                <w:szCs w:val="14"/>
              </w:rPr>
              <w:t>. Proportion excluded = 32%</w:t>
            </w:r>
            <w:r w:rsidRPr="00444B67">
              <w:rPr>
                <w:rStyle w:val="FootnoteReference"/>
                <w:rFonts w:asciiTheme="minorBidi" w:hAnsiTheme="minorBidi"/>
                <w:bCs/>
                <w:color w:val="2F5496" w:themeColor="accent5" w:themeShade="BF"/>
                <w:kern w:val="24"/>
                <w:sz w:val="16"/>
                <w:szCs w:val="14"/>
              </w:rPr>
              <w:footnoteReference w:id="112"/>
            </w:r>
          </w:p>
        </w:tc>
        <w:tc>
          <w:tcPr>
            <w:tcW w:w="1404" w:type="dxa"/>
            <w:vMerge w:val="restart"/>
            <w:shd w:val="clear" w:color="auto" w:fill="EEE8ED"/>
          </w:tcPr>
          <w:p w14:paraId="5CA47976" w14:textId="77777777" w:rsidR="007D70C5" w:rsidRPr="00444B67" w:rsidRDefault="007D70C5" w:rsidP="008D0F8B">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Death within 90 days</w:t>
            </w:r>
          </w:p>
          <w:p w14:paraId="2CD49DDA" w14:textId="77777777" w:rsidR="007D70C5" w:rsidRPr="00444B67" w:rsidRDefault="007D70C5" w:rsidP="008D0F8B">
            <w:pPr>
              <w:rPr>
                <w:rFonts w:asciiTheme="minorBidi" w:hAnsiTheme="minorBidi"/>
                <w:bCs/>
                <w:color w:val="2F5496" w:themeColor="accent5" w:themeShade="BF"/>
                <w:kern w:val="24"/>
                <w:sz w:val="16"/>
                <w:szCs w:val="14"/>
              </w:rPr>
            </w:pPr>
          </w:p>
        </w:tc>
        <w:tc>
          <w:tcPr>
            <w:tcW w:w="1806" w:type="dxa"/>
            <w:vMerge w:val="restart"/>
            <w:shd w:val="clear" w:color="auto" w:fill="EEE8ED"/>
          </w:tcPr>
          <w:p w14:paraId="73B882F1" w14:textId="26E8240C" w:rsidR="007D70C5" w:rsidRPr="00444B67" w:rsidRDefault="007D70C5" w:rsidP="008D0F8B">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Incidence of acute kidney injury, use of RRT, new organ failures, duration of mechanical ventilation and RRT; and cause-specific mortality</w:t>
            </w:r>
            <w:r w:rsidR="00826140" w:rsidRPr="00444B67">
              <w:rPr>
                <w:rFonts w:asciiTheme="minorBidi" w:hAnsiTheme="minorBidi"/>
                <w:bCs/>
                <w:color w:val="2F5496" w:themeColor="accent5" w:themeShade="BF"/>
                <w:kern w:val="24"/>
                <w:sz w:val="16"/>
                <w:szCs w:val="14"/>
              </w:rPr>
              <w:t>.</w:t>
            </w:r>
          </w:p>
        </w:tc>
        <w:tc>
          <w:tcPr>
            <w:tcW w:w="2809" w:type="dxa"/>
            <w:vMerge w:val="restart"/>
            <w:shd w:val="clear" w:color="auto" w:fill="EEE8ED"/>
          </w:tcPr>
          <w:p w14:paraId="08845416" w14:textId="77777777" w:rsidR="007D70C5" w:rsidRPr="00444B67" w:rsidRDefault="007D70C5" w:rsidP="008D0F8B">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444B67">
              <w:rPr>
                <w:rFonts w:asciiTheme="minorBidi" w:hAnsiTheme="minorBidi" w:cstheme="minorBidi"/>
                <w:bCs/>
                <w:color w:val="2F5496" w:themeColor="accent5" w:themeShade="BF"/>
                <w:kern w:val="24"/>
                <w:sz w:val="16"/>
                <w:szCs w:val="14"/>
              </w:rPr>
              <w:t xml:space="preserve">The trial was undertaken in a starch-naïve society (starch not licensed until 2008 in Australia). There is now no use of starch in Australian ICUs. </w:t>
            </w:r>
          </w:p>
          <w:p w14:paraId="579A7F45" w14:textId="2AE95994" w:rsidR="007D70C5" w:rsidRPr="00444B67" w:rsidRDefault="000951C6" w:rsidP="000951C6">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444B67">
              <w:rPr>
                <w:rFonts w:asciiTheme="minorBidi" w:hAnsiTheme="minorBidi" w:cstheme="minorBidi"/>
                <w:bCs/>
                <w:color w:val="2F5496" w:themeColor="accent5" w:themeShade="BF"/>
                <w:kern w:val="24"/>
                <w:sz w:val="16"/>
                <w:szCs w:val="14"/>
              </w:rPr>
              <w:t>W</w:t>
            </w:r>
            <w:r w:rsidR="007D70C5" w:rsidRPr="00444B67">
              <w:rPr>
                <w:rFonts w:asciiTheme="minorBidi" w:hAnsiTheme="minorBidi" w:cstheme="minorBidi"/>
                <w:bCs/>
                <w:color w:val="2F5496" w:themeColor="accent5" w:themeShade="BF"/>
                <w:kern w:val="24"/>
                <w:sz w:val="16"/>
                <w:szCs w:val="14"/>
              </w:rPr>
              <w:t xml:space="preserve">ithout the trial, starch would have become standard practice in Australia. </w:t>
            </w:r>
          </w:p>
        </w:tc>
        <w:tc>
          <w:tcPr>
            <w:tcW w:w="3195" w:type="dxa"/>
            <w:vMerge w:val="restart"/>
            <w:shd w:val="clear" w:color="auto" w:fill="EEE8ED"/>
          </w:tcPr>
          <w:p w14:paraId="5D116B82" w14:textId="276C2558" w:rsidR="007D70C5" w:rsidRPr="00444B67" w:rsidRDefault="000951C6" w:rsidP="008D0F8B">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444B67">
              <w:rPr>
                <w:rFonts w:asciiTheme="minorBidi" w:hAnsiTheme="minorBidi" w:cstheme="minorBidi"/>
                <w:bCs/>
                <w:color w:val="2F5496" w:themeColor="accent5" w:themeShade="BF"/>
                <w:kern w:val="24"/>
                <w:sz w:val="16"/>
                <w:szCs w:val="14"/>
              </w:rPr>
              <w:t>R</w:t>
            </w:r>
            <w:r w:rsidR="007D70C5" w:rsidRPr="00444B67">
              <w:rPr>
                <w:rFonts w:asciiTheme="minorBidi" w:hAnsiTheme="minorBidi" w:cstheme="minorBidi"/>
                <w:bCs/>
                <w:color w:val="2F5496" w:themeColor="accent5" w:themeShade="BF"/>
                <w:kern w:val="24"/>
                <w:sz w:val="16"/>
                <w:szCs w:val="14"/>
              </w:rPr>
              <w:t>enal failure indicated by use of RRT.</w:t>
            </w:r>
          </w:p>
          <w:p w14:paraId="00563438" w14:textId="32BBB21B" w:rsidR="007D70C5" w:rsidRPr="00444B67" w:rsidRDefault="000951C6" w:rsidP="008D0F8B">
            <w:pPr>
              <w:pStyle w:val="NormalWeb"/>
              <w:spacing w:before="0" w:beforeAutospacing="0" w:after="0" w:afterAutospacing="0"/>
              <w:rPr>
                <w:rFonts w:asciiTheme="minorBidi" w:hAnsiTheme="minorBidi" w:cstheme="minorBidi"/>
                <w:bCs/>
                <w:color w:val="2F5496" w:themeColor="accent5" w:themeShade="BF"/>
                <w:kern w:val="24"/>
                <w:sz w:val="16"/>
                <w:szCs w:val="14"/>
              </w:rPr>
            </w:pPr>
            <w:r w:rsidRPr="00444B67">
              <w:rPr>
                <w:rFonts w:asciiTheme="minorBidi" w:hAnsiTheme="minorBidi" w:cstheme="minorBidi"/>
                <w:bCs/>
                <w:color w:val="2F5496" w:themeColor="accent5" w:themeShade="BF"/>
                <w:kern w:val="24"/>
                <w:sz w:val="16"/>
                <w:szCs w:val="14"/>
              </w:rPr>
              <w:t>P</w:t>
            </w:r>
            <w:r w:rsidR="007D70C5" w:rsidRPr="00444B67">
              <w:rPr>
                <w:rFonts w:asciiTheme="minorBidi" w:hAnsiTheme="minorBidi" w:cstheme="minorBidi"/>
                <w:bCs/>
                <w:color w:val="2F5496" w:themeColor="accent5" w:themeShade="BF"/>
                <w:kern w:val="24"/>
                <w:sz w:val="16"/>
                <w:szCs w:val="14"/>
              </w:rPr>
              <w:t>ruritus not clinically significant (resolves and has other causes)</w:t>
            </w:r>
            <w:r w:rsidR="00826140" w:rsidRPr="00444B67">
              <w:rPr>
                <w:rFonts w:asciiTheme="minorBidi" w:hAnsiTheme="minorBidi" w:cstheme="minorBidi"/>
                <w:bCs/>
                <w:color w:val="2F5496" w:themeColor="accent5" w:themeShade="BF"/>
                <w:kern w:val="24"/>
                <w:sz w:val="16"/>
                <w:szCs w:val="14"/>
              </w:rPr>
              <w:t>.</w:t>
            </w:r>
            <w:r w:rsidR="007D70C5" w:rsidRPr="00444B67">
              <w:rPr>
                <w:rStyle w:val="FootnoteReference"/>
                <w:rFonts w:asciiTheme="minorBidi" w:hAnsiTheme="minorBidi" w:cstheme="minorBidi"/>
                <w:bCs/>
                <w:color w:val="2F5496" w:themeColor="accent5" w:themeShade="BF"/>
                <w:kern w:val="24"/>
                <w:sz w:val="16"/>
                <w:szCs w:val="14"/>
              </w:rPr>
              <w:footnoteReference w:id="113"/>
            </w:r>
          </w:p>
          <w:p w14:paraId="061E0198" w14:textId="77777777" w:rsidR="007D70C5" w:rsidRPr="00444B67" w:rsidRDefault="007D70C5" w:rsidP="008D0F8B">
            <w:pPr>
              <w:rPr>
                <w:rFonts w:asciiTheme="minorBidi" w:hAnsiTheme="minorBidi"/>
                <w:color w:val="2F5496" w:themeColor="accent5" w:themeShade="BF"/>
                <w:sz w:val="16"/>
                <w:szCs w:val="14"/>
              </w:rPr>
            </w:pPr>
          </w:p>
        </w:tc>
      </w:tr>
      <w:tr w:rsidR="007D70C5" w:rsidRPr="000E015D" w14:paraId="097B68D4" w14:textId="77777777" w:rsidTr="00801A64">
        <w:trPr>
          <w:trHeight w:val="595"/>
        </w:trPr>
        <w:tc>
          <w:tcPr>
            <w:tcW w:w="3405" w:type="dxa"/>
            <w:vMerge/>
            <w:shd w:val="clear" w:color="auto" w:fill="EEE8ED"/>
          </w:tcPr>
          <w:p w14:paraId="6D2536B5" w14:textId="77777777" w:rsidR="007D70C5" w:rsidRPr="00444B67" w:rsidRDefault="007D70C5" w:rsidP="008D0F8B">
            <w:pPr>
              <w:rPr>
                <w:rFonts w:asciiTheme="minorBidi" w:hAnsiTheme="minorBidi"/>
                <w:color w:val="2F5496" w:themeColor="accent5" w:themeShade="BF"/>
                <w:sz w:val="16"/>
              </w:rPr>
            </w:pPr>
          </w:p>
        </w:tc>
        <w:tc>
          <w:tcPr>
            <w:tcW w:w="1806" w:type="dxa"/>
            <w:shd w:val="clear" w:color="auto" w:fill="DBCDD9"/>
          </w:tcPr>
          <w:p w14:paraId="47B0B38B" w14:textId="77777777" w:rsidR="007D70C5" w:rsidRPr="00444B67" w:rsidRDefault="007D70C5" w:rsidP="008D0F8B">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Adult ICU admissions = 123,564</w:t>
            </w:r>
            <w:r w:rsidRPr="00444B67">
              <w:rPr>
                <w:rStyle w:val="FootnoteReference"/>
                <w:rFonts w:asciiTheme="minorBidi" w:hAnsiTheme="minorBidi"/>
                <w:bCs/>
                <w:color w:val="2F5496" w:themeColor="accent5" w:themeShade="BF"/>
                <w:kern w:val="24"/>
                <w:sz w:val="16"/>
                <w:szCs w:val="14"/>
              </w:rPr>
              <w:footnoteReference w:id="114"/>
            </w:r>
          </w:p>
        </w:tc>
        <w:tc>
          <w:tcPr>
            <w:tcW w:w="1404" w:type="dxa"/>
            <w:vMerge/>
            <w:shd w:val="clear" w:color="auto" w:fill="E8D3E9"/>
            <w:vAlign w:val="center"/>
          </w:tcPr>
          <w:p w14:paraId="60E4A3A6" w14:textId="77777777" w:rsidR="007D70C5" w:rsidRPr="00444B67" w:rsidRDefault="007D70C5" w:rsidP="008D0F8B">
            <w:pPr>
              <w:rPr>
                <w:rFonts w:asciiTheme="minorBidi" w:hAnsiTheme="minorBidi"/>
                <w:color w:val="2F5496" w:themeColor="accent5" w:themeShade="BF"/>
                <w:sz w:val="16"/>
              </w:rPr>
            </w:pPr>
          </w:p>
        </w:tc>
        <w:tc>
          <w:tcPr>
            <w:tcW w:w="1806" w:type="dxa"/>
            <w:vMerge/>
            <w:shd w:val="clear" w:color="auto" w:fill="E8D3E9"/>
            <w:vAlign w:val="center"/>
          </w:tcPr>
          <w:p w14:paraId="3E67146F" w14:textId="77777777" w:rsidR="007D70C5" w:rsidRPr="00444B67" w:rsidRDefault="007D70C5" w:rsidP="008D0F8B">
            <w:pPr>
              <w:rPr>
                <w:rFonts w:asciiTheme="minorBidi" w:hAnsiTheme="minorBidi"/>
                <w:color w:val="2F5496" w:themeColor="accent5" w:themeShade="BF"/>
                <w:sz w:val="16"/>
              </w:rPr>
            </w:pPr>
          </w:p>
        </w:tc>
        <w:tc>
          <w:tcPr>
            <w:tcW w:w="2809" w:type="dxa"/>
            <w:vMerge/>
            <w:shd w:val="clear" w:color="auto" w:fill="E8D3E9"/>
            <w:vAlign w:val="center"/>
          </w:tcPr>
          <w:p w14:paraId="1387CD34" w14:textId="77777777" w:rsidR="007D70C5" w:rsidRPr="00444B67" w:rsidRDefault="007D70C5" w:rsidP="008D0F8B">
            <w:pPr>
              <w:rPr>
                <w:rFonts w:asciiTheme="minorBidi" w:hAnsiTheme="minorBidi"/>
                <w:color w:val="2F5496" w:themeColor="accent5" w:themeShade="BF"/>
                <w:sz w:val="16"/>
              </w:rPr>
            </w:pPr>
          </w:p>
        </w:tc>
        <w:tc>
          <w:tcPr>
            <w:tcW w:w="3195" w:type="dxa"/>
            <w:vMerge/>
            <w:shd w:val="clear" w:color="auto" w:fill="E8D3E9"/>
            <w:vAlign w:val="center"/>
          </w:tcPr>
          <w:p w14:paraId="5BD8066D" w14:textId="77777777" w:rsidR="007D70C5" w:rsidRPr="00444B67" w:rsidRDefault="007D70C5" w:rsidP="008D0F8B">
            <w:pPr>
              <w:rPr>
                <w:rFonts w:asciiTheme="minorBidi" w:hAnsiTheme="minorBidi"/>
                <w:color w:val="2F5496" w:themeColor="accent5" w:themeShade="BF"/>
                <w:sz w:val="16"/>
              </w:rPr>
            </w:pPr>
          </w:p>
        </w:tc>
      </w:tr>
      <w:tr w:rsidR="007D70C5" w:rsidRPr="000E015D" w14:paraId="6C3313E7" w14:textId="77777777" w:rsidTr="00801A64">
        <w:trPr>
          <w:trHeight w:val="62"/>
        </w:trPr>
        <w:tc>
          <w:tcPr>
            <w:tcW w:w="3405" w:type="dxa"/>
            <w:vMerge/>
            <w:shd w:val="clear" w:color="auto" w:fill="EEE8ED"/>
          </w:tcPr>
          <w:p w14:paraId="5E714FB3" w14:textId="77777777" w:rsidR="007D70C5" w:rsidRPr="00444B67" w:rsidRDefault="007D70C5" w:rsidP="008D0F8B">
            <w:pPr>
              <w:rPr>
                <w:rFonts w:asciiTheme="minorBidi" w:hAnsiTheme="minorBidi"/>
                <w:color w:val="2F5496" w:themeColor="accent5" w:themeShade="BF"/>
                <w:sz w:val="16"/>
              </w:rPr>
            </w:pPr>
          </w:p>
        </w:tc>
        <w:tc>
          <w:tcPr>
            <w:tcW w:w="1806" w:type="dxa"/>
            <w:shd w:val="clear" w:color="auto" w:fill="EEE8ED"/>
          </w:tcPr>
          <w:p w14:paraId="3C0B7931" w14:textId="1ED372AA" w:rsidR="007D70C5" w:rsidRPr="00444B67" w:rsidRDefault="007D70C5" w:rsidP="00A97E8E">
            <w:pPr>
              <w:rPr>
                <w:rFonts w:asciiTheme="minorBidi" w:hAnsiTheme="minorBidi"/>
                <w:bCs/>
                <w:color w:val="2F5496" w:themeColor="accent5" w:themeShade="BF"/>
                <w:kern w:val="24"/>
                <w:sz w:val="16"/>
                <w:szCs w:val="14"/>
              </w:rPr>
            </w:pPr>
            <w:r w:rsidRPr="00444B67">
              <w:rPr>
                <w:rFonts w:asciiTheme="minorBidi" w:hAnsiTheme="minorBidi"/>
                <w:bCs/>
                <w:color w:val="2F5496" w:themeColor="accent5" w:themeShade="BF"/>
                <w:kern w:val="24"/>
                <w:sz w:val="16"/>
                <w:szCs w:val="14"/>
              </w:rPr>
              <w:t>N= 29,566</w:t>
            </w:r>
          </w:p>
        </w:tc>
        <w:tc>
          <w:tcPr>
            <w:tcW w:w="1404" w:type="dxa"/>
            <w:vMerge/>
            <w:shd w:val="clear" w:color="auto" w:fill="E8D3E9"/>
            <w:vAlign w:val="center"/>
          </w:tcPr>
          <w:p w14:paraId="1F352D9C" w14:textId="77777777" w:rsidR="007D70C5" w:rsidRPr="00444B67" w:rsidRDefault="007D70C5" w:rsidP="008D0F8B">
            <w:pPr>
              <w:rPr>
                <w:rFonts w:asciiTheme="minorBidi" w:hAnsiTheme="minorBidi"/>
                <w:color w:val="2F5496" w:themeColor="accent5" w:themeShade="BF"/>
                <w:sz w:val="16"/>
              </w:rPr>
            </w:pPr>
          </w:p>
        </w:tc>
        <w:tc>
          <w:tcPr>
            <w:tcW w:w="1806" w:type="dxa"/>
            <w:vMerge/>
            <w:shd w:val="clear" w:color="auto" w:fill="E8D3E9"/>
            <w:vAlign w:val="center"/>
          </w:tcPr>
          <w:p w14:paraId="56238739" w14:textId="77777777" w:rsidR="007D70C5" w:rsidRPr="00444B67" w:rsidRDefault="007D70C5" w:rsidP="008D0F8B">
            <w:pPr>
              <w:rPr>
                <w:rFonts w:asciiTheme="minorBidi" w:hAnsiTheme="minorBidi"/>
                <w:color w:val="2F5496" w:themeColor="accent5" w:themeShade="BF"/>
                <w:sz w:val="16"/>
              </w:rPr>
            </w:pPr>
          </w:p>
        </w:tc>
        <w:tc>
          <w:tcPr>
            <w:tcW w:w="2809" w:type="dxa"/>
            <w:vMerge/>
            <w:shd w:val="clear" w:color="auto" w:fill="E8D3E9"/>
            <w:vAlign w:val="center"/>
          </w:tcPr>
          <w:p w14:paraId="2C076F79" w14:textId="77777777" w:rsidR="007D70C5" w:rsidRPr="00444B67" w:rsidRDefault="007D70C5" w:rsidP="008D0F8B">
            <w:pPr>
              <w:rPr>
                <w:rFonts w:asciiTheme="minorBidi" w:hAnsiTheme="minorBidi"/>
                <w:color w:val="2F5496" w:themeColor="accent5" w:themeShade="BF"/>
                <w:sz w:val="16"/>
              </w:rPr>
            </w:pPr>
          </w:p>
        </w:tc>
        <w:tc>
          <w:tcPr>
            <w:tcW w:w="3195" w:type="dxa"/>
            <w:vMerge/>
            <w:shd w:val="clear" w:color="auto" w:fill="E8D3E9"/>
            <w:vAlign w:val="center"/>
          </w:tcPr>
          <w:p w14:paraId="344C3FA9" w14:textId="77777777" w:rsidR="007D70C5" w:rsidRPr="00444B67" w:rsidRDefault="007D70C5" w:rsidP="008D0F8B">
            <w:pPr>
              <w:rPr>
                <w:rFonts w:asciiTheme="minorBidi" w:hAnsiTheme="minorBidi"/>
                <w:color w:val="2F5496" w:themeColor="accent5" w:themeShade="BF"/>
                <w:sz w:val="16"/>
              </w:rPr>
            </w:pPr>
          </w:p>
        </w:tc>
      </w:tr>
    </w:tbl>
    <w:tbl>
      <w:tblPr>
        <w:tblW w:w="14461" w:type="dxa"/>
        <w:tblCellMar>
          <w:left w:w="0" w:type="dxa"/>
          <w:right w:w="0" w:type="dxa"/>
        </w:tblCellMar>
        <w:tblLook w:val="0420" w:firstRow="1" w:lastRow="0" w:firstColumn="0" w:lastColumn="0" w:noHBand="0" w:noVBand="1"/>
      </w:tblPr>
      <w:tblGrid>
        <w:gridCol w:w="1266"/>
        <w:gridCol w:w="1531"/>
        <w:gridCol w:w="1392"/>
        <w:gridCol w:w="1602"/>
        <w:gridCol w:w="1384"/>
        <w:gridCol w:w="1845"/>
        <w:gridCol w:w="1205"/>
        <w:gridCol w:w="1606"/>
        <w:gridCol w:w="2630"/>
      </w:tblGrid>
      <w:tr w:rsidR="002B2D6E" w:rsidRPr="000E015D" w14:paraId="36C7C28D" w14:textId="77777777" w:rsidTr="00801A64">
        <w:trPr>
          <w:trHeight w:val="661"/>
        </w:trPr>
        <w:tc>
          <w:tcPr>
            <w:tcW w:w="2797"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E8F7921"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Outcome</w:t>
            </w:r>
          </w:p>
        </w:tc>
        <w:tc>
          <w:tcPr>
            <w:tcW w:w="139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126DCB3"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Difference in risk between control and treatment</w:t>
            </w:r>
          </w:p>
        </w:tc>
        <w:tc>
          <w:tcPr>
            <w:tcW w:w="160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2AEDA6A8"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N if implemented at 65%</w:t>
            </w:r>
          </w:p>
        </w:tc>
        <w:tc>
          <w:tcPr>
            <w:tcW w:w="138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A1F3685"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Health service cost per person or day</w:t>
            </w:r>
          </w:p>
        </w:tc>
        <w:tc>
          <w:tcPr>
            <w:tcW w:w="184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A7B9510"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 xml:space="preserve">Economic Impact on health service costs if implemented </w:t>
            </w:r>
          </w:p>
        </w:tc>
        <w:tc>
          <w:tcPr>
            <w:tcW w:w="120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2124D53"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QALY impact per person</w:t>
            </w:r>
          </w:p>
        </w:tc>
        <w:tc>
          <w:tcPr>
            <w:tcW w:w="160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32D19B4"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Economic impact on QALYS if implemented</w:t>
            </w:r>
          </w:p>
        </w:tc>
        <w:tc>
          <w:tcPr>
            <w:tcW w:w="2630"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4400334"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Total Economic Impact</w:t>
            </w:r>
          </w:p>
        </w:tc>
      </w:tr>
      <w:tr w:rsidR="002B2D6E" w:rsidRPr="000E015D" w14:paraId="05AE2657" w14:textId="77777777" w:rsidTr="00801A64">
        <w:trPr>
          <w:trHeight w:val="746"/>
        </w:trPr>
        <w:tc>
          <w:tcPr>
            <w:tcW w:w="1266"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287F5AD7"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 xml:space="preserve">Primary </w:t>
            </w:r>
          </w:p>
        </w:tc>
        <w:tc>
          <w:tcPr>
            <w:tcW w:w="1531"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8CCA5C0"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No statistically significant differences</w:t>
            </w:r>
          </w:p>
        </w:tc>
        <w:tc>
          <w:tcPr>
            <w:tcW w:w="1392"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DFF80B5"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602"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DF95DF1"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384"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295DD9D"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 xml:space="preserve"> -</w:t>
            </w:r>
          </w:p>
        </w:tc>
        <w:tc>
          <w:tcPr>
            <w:tcW w:w="1845"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A639BA4"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205"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A56A09E"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606"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85CB685"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2630"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7D30686"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 xml:space="preserve"> -</w:t>
            </w:r>
          </w:p>
        </w:tc>
      </w:tr>
      <w:tr w:rsidR="002B2D6E" w:rsidRPr="000E015D" w14:paraId="6EE05903" w14:textId="77777777" w:rsidTr="00801A64">
        <w:trPr>
          <w:trHeight w:val="609"/>
        </w:trPr>
        <w:tc>
          <w:tcPr>
            <w:tcW w:w="126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05017B0D"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Secondary</w:t>
            </w:r>
          </w:p>
        </w:tc>
        <w:tc>
          <w:tcPr>
            <w:tcW w:w="1531"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4DA51FA"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Included as intervention cost</w:t>
            </w:r>
          </w:p>
        </w:tc>
        <w:tc>
          <w:tcPr>
            <w:tcW w:w="139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687BCC2"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602"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0614F9F"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38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303844E1"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845"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79B73577"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20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48B1AA2"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606"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7896AD4"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263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DD426C7"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w:t>
            </w:r>
          </w:p>
        </w:tc>
      </w:tr>
      <w:tr w:rsidR="002B2D6E" w:rsidRPr="000E015D" w14:paraId="5EC0ACDF" w14:textId="77777777" w:rsidTr="00801A64">
        <w:trPr>
          <w:trHeight w:val="365"/>
        </w:trPr>
        <w:tc>
          <w:tcPr>
            <w:tcW w:w="2797"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FC3B530" w14:textId="268272C7" w:rsidR="007D70C5" w:rsidRPr="00444B67" w:rsidRDefault="00D908EF" w:rsidP="008D0F8B">
            <w:pPr>
              <w:spacing w:after="0" w:line="240" w:lineRule="auto"/>
              <w:rPr>
                <w:rFonts w:eastAsia="Times New Roman" w:cs="Gisha"/>
                <w:b/>
                <w:bCs/>
                <w:color w:val="FFFFFF" w:themeColor="background1"/>
                <w:kern w:val="24"/>
                <w:sz w:val="16"/>
                <w:szCs w:val="16"/>
                <w:lang w:eastAsia="en-AU"/>
              </w:rPr>
            </w:pPr>
            <w:r>
              <w:rPr>
                <w:rFonts w:eastAsia="Times New Roman" w:cs="Gisha"/>
                <w:b/>
                <w:bCs/>
                <w:color w:val="FFFFFF" w:themeColor="background1"/>
                <w:kern w:val="24"/>
                <w:sz w:val="16"/>
                <w:szCs w:val="16"/>
                <w:lang w:eastAsia="en-AU"/>
              </w:rPr>
              <w:t>Change in i</w:t>
            </w:r>
            <w:r w:rsidR="007D70C5" w:rsidRPr="00444B67">
              <w:rPr>
                <w:rFonts w:eastAsia="Times New Roman" w:cs="Gisha"/>
                <w:b/>
                <w:bCs/>
                <w:color w:val="FFFFFF" w:themeColor="background1"/>
                <w:kern w:val="24"/>
                <w:sz w:val="16"/>
                <w:szCs w:val="16"/>
                <w:lang w:eastAsia="en-AU"/>
              </w:rPr>
              <w:t>ntervention costs</w:t>
            </w:r>
          </w:p>
          <w:p w14:paraId="020AB7E6" w14:textId="77777777" w:rsidR="007D70C5" w:rsidRPr="00444B67" w:rsidRDefault="007D70C5" w:rsidP="008D0F8B">
            <w:pPr>
              <w:spacing w:after="0" w:line="240" w:lineRule="auto"/>
              <w:rPr>
                <w:rFonts w:eastAsia="Times New Roman" w:cs="Arial"/>
                <w:color w:val="FFFFFF" w:themeColor="background1"/>
                <w:sz w:val="16"/>
                <w:szCs w:val="16"/>
                <w:lang w:eastAsia="en-AU"/>
              </w:rPr>
            </w:pPr>
          </w:p>
          <w:p w14:paraId="703DB4A4" w14:textId="77777777" w:rsidR="007D70C5" w:rsidRPr="00444B67" w:rsidRDefault="007D70C5" w:rsidP="008D0F8B">
            <w:pPr>
              <w:spacing w:after="0" w:line="240" w:lineRule="auto"/>
              <w:rPr>
                <w:rFonts w:eastAsia="Times New Roman" w:cs="Arial"/>
                <w:color w:val="FFFFFF" w:themeColor="background1"/>
                <w:sz w:val="16"/>
                <w:szCs w:val="16"/>
                <w:lang w:eastAsia="en-AU"/>
              </w:rPr>
            </w:pPr>
          </w:p>
          <w:p w14:paraId="0A47D95E"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Totals</w:t>
            </w:r>
          </w:p>
        </w:tc>
        <w:tc>
          <w:tcPr>
            <w:tcW w:w="1392"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70434997" w14:textId="3FF7220F" w:rsidR="007D70C5" w:rsidRPr="00444B67" w:rsidRDefault="003F3142" w:rsidP="006C596E">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-$38</w:t>
            </w:r>
            <w:r w:rsidR="007D70C5" w:rsidRPr="00444B67">
              <w:rPr>
                <w:rFonts w:eastAsia="Times New Roman" w:cs="Gisha"/>
                <w:color w:val="FFFFFF" w:themeColor="background1"/>
                <w:kern w:val="24"/>
                <w:sz w:val="16"/>
                <w:szCs w:val="16"/>
                <w:lang w:eastAsia="en-AU"/>
              </w:rPr>
              <w:t>m</w:t>
            </w:r>
          </w:p>
        </w:tc>
        <w:tc>
          <w:tcPr>
            <w:tcW w:w="2986"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606B1C9E"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184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835BB09"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w:t>
            </w:r>
          </w:p>
        </w:tc>
        <w:tc>
          <w:tcPr>
            <w:tcW w:w="120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054EF63"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160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5705566"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w:t>
            </w:r>
          </w:p>
        </w:tc>
        <w:tc>
          <w:tcPr>
            <w:tcW w:w="263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79A1FE6" w14:textId="77777777" w:rsidR="003F3142" w:rsidRPr="00444B67" w:rsidRDefault="003F3142" w:rsidP="008D0F8B">
            <w:pPr>
              <w:spacing w:after="0" w:line="240" w:lineRule="auto"/>
              <w:jc w:val="center"/>
              <w:rPr>
                <w:rFonts w:eastAsia="Times New Roman" w:cs="Gisha"/>
                <w:color w:val="FFFFFF" w:themeColor="background1"/>
                <w:kern w:val="24"/>
                <w:sz w:val="16"/>
                <w:szCs w:val="16"/>
                <w:lang w:eastAsia="en-AU"/>
              </w:rPr>
            </w:pPr>
          </w:p>
          <w:p w14:paraId="0FCDDFAE" w14:textId="77777777" w:rsidR="003F3142" w:rsidRPr="00444B67" w:rsidRDefault="003F3142" w:rsidP="008D0F8B">
            <w:pPr>
              <w:spacing w:after="0" w:line="240" w:lineRule="auto"/>
              <w:jc w:val="center"/>
              <w:rPr>
                <w:rFonts w:eastAsia="Times New Roman" w:cs="Gisha"/>
                <w:color w:val="FFFFFF" w:themeColor="background1"/>
                <w:kern w:val="24"/>
                <w:sz w:val="16"/>
                <w:szCs w:val="16"/>
                <w:lang w:eastAsia="en-AU"/>
              </w:rPr>
            </w:pPr>
          </w:p>
          <w:p w14:paraId="049CCBF0" w14:textId="77777777" w:rsidR="003F3142" w:rsidRPr="00444B67" w:rsidRDefault="003F3142" w:rsidP="008D0F8B">
            <w:pPr>
              <w:spacing w:after="0" w:line="240" w:lineRule="auto"/>
              <w:jc w:val="center"/>
              <w:rPr>
                <w:rFonts w:eastAsia="Times New Roman" w:cs="Gisha"/>
                <w:color w:val="FFFFFF" w:themeColor="background1"/>
                <w:kern w:val="24"/>
                <w:sz w:val="16"/>
                <w:szCs w:val="16"/>
                <w:lang w:eastAsia="en-AU"/>
              </w:rPr>
            </w:pPr>
          </w:p>
          <w:p w14:paraId="6188F8E1" w14:textId="680AE269" w:rsidR="007D70C5" w:rsidRPr="00444B67" w:rsidRDefault="003F3142"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-$38m</w:t>
            </w:r>
          </w:p>
        </w:tc>
      </w:tr>
    </w:tbl>
    <w:p w14:paraId="20B4DEC0" w14:textId="79967294" w:rsidR="007D70C5" w:rsidRPr="00801A64" w:rsidRDefault="007D70C5">
      <w:pPr>
        <w:ind w:right="633"/>
        <w:rPr>
          <w:color w:val="2F5496" w:themeColor="accent5" w:themeShade="BF"/>
          <w:sz w:val="16"/>
          <w:szCs w:val="16"/>
        </w:rPr>
      </w:pPr>
      <w:r w:rsidRPr="00801A64">
        <w:rPr>
          <w:color w:val="2F5496" w:themeColor="accent5" w:themeShade="BF"/>
          <w:sz w:val="16"/>
          <w:szCs w:val="16"/>
        </w:rPr>
        <w:t xml:space="preserve">Columns may not sum due to rounding. Negative values are savings in the calculations. </w:t>
      </w:r>
      <w:r w:rsidR="00437B26" w:rsidRPr="00801A64">
        <w:rPr>
          <w:color w:val="2F5496" w:themeColor="accent5" w:themeShade="BF"/>
          <w:sz w:val="16"/>
          <w:szCs w:val="16"/>
        </w:rPr>
        <w:t xml:space="preserve">RRT = renal replacement therapy. ICU = intensive care unit. </w:t>
      </w:r>
      <w:r w:rsidRPr="00801A64">
        <w:rPr>
          <w:color w:val="2F5496" w:themeColor="accent5" w:themeShade="BF"/>
          <w:sz w:val="16"/>
          <w:szCs w:val="16"/>
        </w:rPr>
        <w:t xml:space="preserve">**If the </w:t>
      </w:r>
      <w:r w:rsidR="00560F40">
        <w:rPr>
          <w:color w:val="2F5496" w:themeColor="accent5" w:themeShade="BF"/>
          <w:sz w:val="16"/>
          <w:szCs w:val="16"/>
        </w:rPr>
        <w:t xml:space="preserve">unrestricted commercial funding </w:t>
      </w:r>
      <w:r w:rsidRPr="00801A64">
        <w:rPr>
          <w:color w:val="2F5496" w:themeColor="accent5" w:themeShade="BF"/>
          <w:sz w:val="16"/>
          <w:szCs w:val="16"/>
        </w:rPr>
        <w:t xml:space="preserve">amount described above is included, total funding to the CHEST trial will amount to approx. $10m, and the Net Profit will be $27m. The overall consolidated Benefit to Cost ratio will be 4.6:1 (if commercial funding from the PROGRESS trial within the ASTN is also included). </w:t>
      </w:r>
    </w:p>
    <w:p w14:paraId="5C59DAF3" w14:textId="77777777" w:rsidR="003F3142" w:rsidRPr="00106F08" w:rsidRDefault="003F3142" w:rsidP="007D70C5">
      <w:pPr>
        <w:rPr>
          <w:color w:val="2F5496" w:themeColor="accent5" w:themeShade="BF"/>
          <w:sz w:val="14"/>
          <w:szCs w:val="14"/>
        </w:rPr>
      </w:pPr>
    </w:p>
    <w:tbl>
      <w:tblPr>
        <w:tblW w:w="14335" w:type="dxa"/>
        <w:tblLayout w:type="fixed"/>
        <w:tblCellMar>
          <w:left w:w="0" w:type="dxa"/>
          <w:right w:w="0" w:type="dxa"/>
        </w:tblCellMar>
        <w:tblLook w:val="0420" w:firstRow="1" w:lastRow="0" w:firstColumn="0" w:lastColumn="0" w:noHBand="0" w:noVBand="1"/>
      </w:tblPr>
      <w:tblGrid>
        <w:gridCol w:w="1449"/>
        <w:gridCol w:w="1637"/>
        <w:gridCol w:w="5233"/>
        <w:gridCol w:w="6016"/>
      </w:tblGrid>
      <w:tr w:rsidR="002B2D6E" w:rsidRPr="000E015D" w14:paraId="27E3BE71" w14:textId="77777777" w:rsidTr="002B2D6E">
        <w:trPr>
          <w:trHeight w:val="643"/>
        </w:trPr>
        <w:tc>
          <w:tcPr>
            <w:tcW w:w="144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55D22944"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 or Outcome</w:t>
            </w:r>
          </w:p>
        </w:tc>
        <w:tc>
          <w:tcPr>
            <w:tcW w:w="1637"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7A85F469"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 outcome cost per person or day</w:t>
            </w:r>
          </w:p>
        </w:tc>
        <w:tc>
          <w:tcPr>
            <w:tcW w:w="523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FFE50C2" w14:textId="77777777" w:rsidR="007D70C5" w:rsidRPr="00444B67" w:rsidRDefault="007D70C5" w:rsidP="008D0F8B">
            <w:pPr>
              <w:rPr>
                <w:color w:val="FFFFFF" w:themeColor="background1"/>
                <w:sz w:val="16"/>
                <w:szCs w:val="16"/>
              </w:rPr>
            </w:pPr>
            <w:r w:rsidRPr="00444B67">
              <w:rPr>
                <w:b/>
                <w:bCs/>
                <w:color w:val="FFFFFF" w:themeColor="background1"/>
                <w:sz w:val="16"/>
                <w:szCs w:val="16"/>
              </w:rPr>
              <w:t>Explanation and costing assumptions</w:t>
            </w:r>
          </w:p>
        </w:tc>
        <w:tc>
          <w:tcPr>
            <w:tcW w:w="6016"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5A6D22FA" w14:textId="77777777" w:rsidR="007D70C5" w:rsidRPr="00444B67" w:rsidRDefault="007D70C5" w:rsidP="008D0F8B">
            <w:pPr>
              <w:rPr>
                <w:color w:val="2F5496" w:themeColor="accent5" w:themeShade="BF"/>
                <w:sz w:val="16"/>
                <w:szCs w:val="16"/>
              </w:rPr>
            </w:pPr>
            <w:r w:rsidRPr="00444B67">
              <w:rPr>
                <w:b/>
                <w:bCs/>
                <w:color w:val="2F5496" w:themeColor="accent5" w:themeShade="BF"/>
                <w:sz w:val="16"/>
                <w:szCs w:val="16"/>
              </w:rPr>
              <w:t>Reference</w:t>
            </w:r>
          </w:p>
        </w:tc>
      </w:tr>
      <w:tr w:rsidR="002B2D6E" w:rsidRPr="000E015D" w14:paraId="4BEBB613" w14:textId="77777777" w:rsidTr="002B2D6E">
        <w:trPr>
          <w:trHeight w:val="711"/>
        </w:trPr>
        <w:tc>
          <w:tcPr>
            <w:tcW w:w="144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70DC4EC"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Intervention costs</w:t>
            </w:r>
          </w:p>
        </w:tc>
        <w:tc>
          <w:tcPr>
            <w:tcW w:w="1637"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64883B4" w14:textId="77777777" w:rsidR="007D70C5" w:rsidRPr="00444B67" w:rsidRDefault="007D70C5" w:rsidP="008D0F8B">
            <w:pPr>
              <w:spacing w:after="0"/>
              <w:rPr>
                <w:color w:val="2F5496" w:themeColor="accent5" w:themeShade="BF"/>
                <w:sz w:val="16"/>
                <w:szCs w:val="16"/>
              </w:rPr>
            </w:pPr>
            <w:r w:rsidRPr="00444B67">
              <w:rPr>
                <w:color w:val="2F5496" w:themeColor="accent5" w:themeShade="BF"/>
                <w:sz w:val="16"/>
                <w:szCs w:val="16"/>
              </w:rPr>
              <w:t xml:space="preserve">Service cost: </w:t>
            </w:r>
          </w:p>
          <w:p w14:paraId="76F14E6E" w14:textId="77777777" w:rsidR="007D70C5" w:rsidRPr="00444B67" w:rsidRDefault="007D70C5" w:rsidP="008D0F8B">
            <w:pPr>
              <w:spacing w:after="0"/>
              <w:rPr>
                <w:color w:val="2F5496" w:themeColor="accent5" w:themeShade="BF"/>
                <w:sz w:val="16"/>
                <w:szCs w:val="16"/>
              </w:rPr>
            </w:pPr>
            <w:r w:rsidRPr="00444B67">
              <w:rPr>
                <w:color w:val="2F5496" w:themeColor="accent5" w:themeShade="BF"/>
                <w:sz w:val="16"/>
                <w:szCs w:val="16"/>
              </w:rPr>
              <w:t>-$1,964</w:t>
            </w:r>
          </w:p>
        </w:tc>
        <w:tc>
          <w:tcPr>
            <w:tcW w:w="523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25ABB16" w14:textId="0C31A318" w:rsidR="007D70C5" w:rsidRPr="00444B67" w:rsidRDefault="007D70C5" w:rsidP="008D0F8B">
            <w:pPr>
              <w:rPr>
                <w:color w:val="2F5496" w:themeColor="accent5" w:themeShade="BF"/>
                <w:sz w:val="16"/>
                <w:szCs w:val="16"/>
              </w:rPr>
            </w:pPr>
            <w:r w:rsidRPr="00444B67">
              <w:rPr>
                <w:color w:val="2F5496" w:themeColor="accent5" w:themeShade="BF"/>
                <w:sz w:val="16"/>
                <w:szCs w:val="16"/>
              </w:rPr>
              <w:t>Average incremental cost of intervention based on fluid adminis</w:t>
            </w:r>
            <w:r w:rsidR="003F3142" w:rsidRPr="00444B67">
              <w:rPr>
                <w:color w:val="2F5496" w:themeColor="accent5" w:themeShade="BF"/>
                <w:sz w:val="16"/>
                <w:szCs w:val="16"/>
              </w:rPr>
              <w:t>tered (PBS and Baxter costs)</w:t>
            </w:r>
            <w:r w:rsidR="00826140" w:rsidRPr="00444B67">
              <w:rPr>
                <w:color w:val="2F5496" w:themeColor="accent5" w:themeShade="BF"/>
                <w:sz w:val="16"/>
                <w:szCs w:val="16"/>
              </w:rPr>
              <w:t>,</w:t>
            </w:r>
            <w:r w:rsidRPr="00444B67">
              <w:rPr>
                <w:color w:val="2F5496" w:themeColor="accent5" w:themeShade="BF"/>
                <w:sz w:val="16"/>
                <w:szCs w:val="16"/>
              </w:rPr>
              <w:t xml:space="preserve"> ICU stay</w:t>
            </w:r>
            <w:r w:rsidR="003F3142" w:rsidRPr="00444B67">
              <w:rPr>
                <w:color w:val="2F5496" w:themeColor="accent5" w:themeShade="BF"/>
                <w:sz w:val="16"/>
                <w:szCs w:val="16"/>
              </w:rPr>
              <w:t xml:space="preserve"> and capital costs of service provision.</w:t>
            </w:r>
            <w:r w:rsidR="00CB3759">
              <w:rPr>
                <w:color w:val="2F5496" w:themeColor="accent5" w:themeShade="BF"/>
                <w:sz w:val="16"/>
                <w:szCs w:val="16"/>
              </w:rPr>
              <w:t xml:space="preserve"> </w:t>
            </w:r>
            <w:r w:rsidR="003F3142" w:rsidRPr="00444B67">
              <w:rPr>
                <w:color w:val="2F5496" w:themeColor="accent5" w:themeShade="BF"/>
                <w:sz w:val="16"/>
                <w:szCs w:val="16"/>
              </w:rPr>
              <w:t>Volume of fluid use and cost evens out at 4 to 1 saline to starch.</w:t>
            </w:r>
            <w:r w:rsidRPr="00444B67">
              <w:rPr>
                <w:color w:val="2F5496" w:themeColor="accent5" w:themeShade="BF"/>
                <w:sz w:val="16"/>
                <w:szCs w:val="16"/>
              </w:rPr>
              <w:t xml:space="preserve"> ICU stay cost covers additional staffing, renal replacement therapy costs </w:t>
            </w:r>
            <w:r w:rsidR="003F3142" w:rsidRPr="00444B67">
              <w:rPr>
                <w:color w:val="2F5496" w:themeColor="accent5" w:themeShade="BF"/>
                <w:sz w:val="16"/>
                <w:szCs w:val="16"/>
              </w:rPr>
              <w:t>in particular</w:t>
            </w:r>
            <w:r w:rsidR="00826140" w:rsidRPr="00444B67">
              <w:rPr>
                <w:color w:val="2F5496" w:themeColor="accent5" w:themeShade="BF"/>
                <w:sz w:val="16"/>
                <w:szCs w:val="16"/>
              </w:rPr>
              <w:t>,</w:t>
            </w:r>
            <w:r w:rsidR="003F3142" w:rsidRPr="00444B67">
              <w:rPr>
                <w:color w:val="2F5496" w:themeColor="accent5" w:themeShade="BF"/>
                <w:sz w:val="16"/>
                <w:szCs w:val="16"/>
              </w:rPr>
              <w:t xml:space="preserve"> and </w:t>
            </w:r>
            <w:r w:rsidRPr="00444B67">
              <w:rPr>
                <w:color w:val="2F5496" w:themeColor="accent5" w:themeShade="BF"/>
                <w:sz w:val="16"/>
                <w:szCs w:val="16"/>
              </w:rPr>
              <w:t>organ failures</w:t>
            </w:r>
            <w:r w:rsidR="003F3142" w:rsidRPr="00444B67">
              <w:rPr>
                <w:color w:val="2F5496" w:themeColor="accent5" w:themeShade="BF"/>
                <w:sz w:val="16"/>
                <w:szCs w:val="16"/>
              </w:rPr>
              <w:t>, as these are treated in ICU and are resolved during ICU stay</w:t>
            </w:r>
            <w:r w:rsidRPr="00444B67">
              <w:rPr>
                <w:color w:val="2F5496" w:themeColor="accent5" w:themeShade="BF"/>
                <w:sz w:val="16"/>
                <w:szCs w:val="16"/>
              </w:rPr>
              <w:t xml:space="preserve">. Confirmed with </w:t>
            </w:r>
            <w:r w:rsidR="00A97E8E" w:rsidRPr="00444B67">
              <w:rPr>
                <w:color w:val="2F5496" w:themeColor="accent5" w:themeShade="BF"/>
                <w:sz w:val="16"/>
                <w:szCs w:val="16"/>
              </w:rPr>
              <w:t>senior trial investigators</w:t>
            </w:r>
            <w:r w:rsidRPr="00444B67">
              <w:rPr>
                <w:color w:val="2F5496" w:themeColor="accent5" w:themeShade="BF"/>
                <w:sz w:val="16"/>
                <w:szCs w:val="16"/>
              </w:rPr>
              <w:t>.</w:t>
            </w:r>
          </w:p>
          <w:p w14:paraId="40172AA9" w14:textId="674A8D4F" w:rsidR="003F3142" w:rsidRPr="00444B67" w:rsidRDefault="003F3142" w:rsidP="008D0F8B">
            <w:pPr>
              <w:rPr>
                <w:color w:val="2F5496" w:themeColor="accent5" w:themeShade="BF"/>
                <w:sz w:val="16"/>
                <w:szCs w:val="16"/>
              </w:rPr>
            </w:pPr>
            <w:r w:rsidRPr="00444B67">
              <w:rPr>
                <w:color w:val="2F5496" w:themeColor="accent5" w:themeShade="BF"/>
                <w:sz w:val="16"/>
                <w:szCs w:val="16"/>
              </w:rPr>
              <w:t>Costing impact of pruritus is omitted as it is expected to be negligible and of questionable clinical significance to the intervention.</w:t>
            </w:r>
            <w:r w:rsidR="00CB3759">
              <w:rPr>
                <w:color w:val="2F5496" w:themeColor="accent5" w:themeShade="BF"/>
                <w:sz w:val="16"/>
                <w:szCs w:val="16"/>
              </w:rPr>
              <w:t xml:space="preserve"> </w:t>
            </w:r>
            <w:r w:rsidRPr="00444B67">
              <w:rPr>
                <w:color w:val="2F5496" w:themeColor="accent5" w:themeShade="BF"/>
                <w:sz w:val="16"/>
                <w:szCs w:val="16"/>
              </w:rPr>
              <w:t xml:space="preserve">Confirmed through interview. </w:t>
            </w:r>
          </w:p>
          <w:p w14:paraId="0DC80ED7" w14:textId="23C7DF37" w:rsidR="007D70C5" w:rsidRPr="00444B67" w:rsidRDefault="007D70C5" w:rsidP="00FC0708">
            <w:pPr>
              <w:rPr>
                <w:color w:val="2F5496" w:themeColor="accent5" w:themeShade="BF"/>
                <w:sz w:val="16"/>
                <w:szCs w:val="16"/>
              </w:rPr>
            </w:pPr>
            <w:r w:rsidRPr="00444B67">
              <w:rPr>
                <w:color w:val="2F5496" w:themeColor="accent5" w:themeShade="BF"/>
                <w:sz w:val="16"/>
                <w:szCs w:val="16"/>
              </w:rPr>
              <w:t xml:space="preserve">National ICU rate of $200 per hour based on IHPA 2015-16. </w:t>
            </w:r>
            <w:r w:rsidR="00FC0708" w:rsidRPr="00444B67">
              <w:rPr>
                <w:color w:val="2F5496" w:themeColor="accent5" w:themeShade="BF"/>
                <w:sz w:val="16"/>
                <w:szCs w:val="16"/>
              </w:rPr>
              <w:t>Confirmed through interview.</w:t>
            </w:r>
          </w:p>
        </w:tc>
        <w:tc>
          <w:tcPr>
            <w:tcW w:w="6016"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4EEE0B65" w14:textId="77777777" w:rsidR="007D70C5" w:rsidRPr="00444B67" w:rsidRDefault="007D70C5" w:rsidP="008D0F8B">
            <w:pPr>
              <w:ind w:left="120"/>
              <w:rPr>
                <w:color w:val="2F5496" w:themeColor="accent5" w:themeShade="BF"/>
                <w:sz w:val="16"/>
                <w:szCs w:val="16"/>
                <w:lang w:val="fr-FR"/>
              </w:rPr>
            </w:pPr>
            <w:r w:rsidRPr="00444B67">
              <w:rPr>
                <w:color w:val="2F5496" w:themeColor="accent5" w:themeShade="BF"/>
                <w:sz w:val="16"/>
                <w:szCs w:val="16"/>
                <w:lang w:val="fr-FR"/>
              </w:rPr>
              <w:t xml:space="preserve">Baxter </w:t>
            </w:r>
            <w:proofErr w:type="spellStart"/>
            <w:r w:rsidRPr="00444B67">
              <w:rPr>
                <w:color w:val="2F5496" w:themeColor="accent5" w:themeShade="BF"/>
                <w:sz w:val="16"/>
                <w:szCs w:val="16"/>
                <w:lang w:val="fr-FR"/>
              </w:rPr>
              <w:t>product</w:t>
            </w:r>
            <w:proofErr w:type="spellEnd"/>
            <w:r w:rsidRPr="00444B67">
              <w:rPr>
                <w:color w:val="2F5496" w:themeColor="accent5" w:themeShade="BF"/>
                <w:sz w:val="16"/>
                <w:szCs w:val="16"/>
                <w:lang w:val="fr-FR"/>
              </w:rPr>
              <w:t xml:space="preserve"> catalogue ($2.43/</w:t>
            </w:r>
            <w:proofErr w:type="spellStart"/>
            <w:r w:rsidRPr="00444B67">
              <w:rPr>
                <w:color w:val="2F5496" w:themeColor="accent5" w:themeShade="BF"/>
                <w:sz w:val="16"/>
                <w:szCs w:val="16"/>
                <w:lang w:val="fr-FR"/>
              </w:rPr>
              <w:t>L</w:t>
            </w:r>
            <w:proofErr w:type="spellEnd"/>
            <w:r w:rsidRPr="00444B67">
              <w:rPr>
                <w:color w:val="2F5496" w:themeColor="accent5" w:themeShade="BF"/>
                <w:sz w:val="16"/>
                <w:szCs w:val="16"/>
                <w:lang w:val="fr-FR"/>
              </w:rPr>
              <w:t xml:space="preserve"> saline)</w:t>
            </w:r>
          </w:p>
          <w:p w14:paraId="1D3811DD" w14:textId="77777777" w:rsidR="007D70C5" w:rsidRPr="00444B67" w:rsidRDefault="007D70C5" w:rsidP="008D0F8B">
            <w:pPr>
              <w:ind w:left="120"/>
              <w:rPr>
                <w:color w:val="2F5496" w:themeColor="accent5" w:themeShade="BF"/>
                <w:sz w:val="16"/>
                <w:szCs w:val="16"/>
                <w:lang w:val="fr-FR"/>
              </w:rPr>
            </w:pPr>
            <w:proofErr w:type="spellStart"/>
            <w:r w:rsidRPr="00444B67">
              <w:rPr>
                <w:color w:val="2F5496" w:themeColor="accent5" w:themeShade="BF"/>
                <w:sz w:val="16"/>
                <w:szCs w:val="16"/>
                <w:lang w:val="fr-FR"/>
              </w:rPr>
              <w:t>Hydroxyethyl</w:t>
            </w:r>
            <w:proofErr w:type="spellEnd"/>
            <w:r w:rsidRPr="00444B67">
              <w:rPr>
                <w:color w:val="2F5496" w:themeColor="accent5" w:themeShade="BF"/>
                <w:sz w:val="16"/>
                <w:szCs w:val="16"/>
                <w:lang w:val="fr-FR"/>
              </w:rPr>
              <w:t xml:space="preserve"> </w:t>
            </w:r>
            <w:proofErr w:type="spellStart"/>
            <w:r w:rsidRPr="00444B67">
              <w:rPr>
                <w:color w:val="2F5496" w:themeColor="accent5" w:themeShade="BF"/>
                <w:sz w:val="16"/>
                <w:szCs w:val="16"/>
                <w:lang w:val="fr-FR"/>
              </w:rPr>
              <w:t>starch</w:t>
            </w:r>
            <w:proofErr w:type="spellEnd"/>
            <w:r w:rsidRPr="00444B67">
              <w:rPr>
                <w:color w:val="2F5496" w:themeColor="accent5" w:themeShade="BF"/>
                <w:sz w:val="16"/>
                <w:szCs w:val="16"/>
                <w:lang w:val="fr-FR"/>
              </w:rPr>
              <w:t xml:space="preserve"> 130/0.4 I.V. infusion 30 g per 500 </w:t>
            </w:r>
            <w:proofErr w:type="spellStart"/>
            <w:r w:rsidRPr="00444B67">
              <w:rPr>
                <w:color w:val="2F5496" w:themeColor="accent5" w:themeShade="BF"/>
                <w:sz w:val="16"/>
                <w:szCs w:val="16"/>
                <w:lang w:val="fr-FR"/>
              </w:rPr>
              <w:t>mL</w:t>
            </w:r>
            <w:proofErr w:type="spellEnd"/>
            <w:r w:rsidRPr="00444B67">
              <w:rPr>
                <w:color w:val="2F5496" w:themeColor="accent5" w:themeShade="BF"/>
                <w:sz w:val="16"/>
                <w:szCs w:val="16"/>
                <w:lang w:val="fr-FR"/>
              </w:rPr>
              <w:t xml:space="preserve"> ($38.50) mLhttp://www.pbs.gov.au/medicine/item/9487H</w:t>
            </w:r>
          </w:p>
          <w:p w14:paraId="0B11FB8B" w14:textId="77777777" w:rsidR="007D70C5" w:rsidRPr="00444B67" w:rsidRDefault="007D70C5" w:rsidP="008D0F8B">
            <w:pPr>
              <w:ind w:left="120"/>
              <w:rPr>
                <w:color w:val="2F5496" w:themeColor="accent5" w:themeShade="BF"/>
                <w:sz w:val="16"/>
                <w:szCs w:val="16"/>
                <w:lang w:val="fr-FR"/>
              </w:rPr>
            </w:pPr>
            <w:r w:rsidRPr="00444B67">
              <w:rPr>
                <w:color w:val="2F5496" w:themeColor="accent5" w:themeShade="BF"/>
                <w:sz w:val="16"/>
                <w:szCs w:val="16"/>
                <w:lang w:val="fr-FR"/>
              </w:rPr>
              <w:t>https://www.ihpa.gov.au/sites/g/files/net636/f/publications/national_pricing_model_technical_specifications_2015-16.pdf</w:t>
            </w:r>
          </w:p>
        </w:tc>
      </w:tr>
    </w:tbl>
    <w:p w14:paraId="2CB4C1AF" w14:textId="489526F3" w:rsidR="007D70C5" w:rsidRPr="00801A64" w:rsidRDefault="007D70C5" w:rsidP="003F3142">
      <w:pPr>
        <w:ind w:right="775"/>
        <w:jc w:val="both"/>
        <w:rPr>
          <w:color w:val="2F5496" w:themeColor="accent5" w:themeShade="BF"/>
          <w:sz w:val="16"/>
          <w:szCs w:val="16"/>
        </w:rPr>
      </w:pPr>
      <w:r w:rsidRPr="00801A64">
        <w:rPr>
          <w:b/>
          <w:color w:val="2F5496" w:themeColor="accent5" w:themeShade="BF"/>
          <w:sz w:val="16"/>
          <w:szCs w:val="16"/>
        </w:rPr>
        <w:t>Addendum:</w:t>
      </w:r>
      <w:r w:rsidRPr="00801A64">
        <w:rPr>
          <w:color w:val="2F5496" w:themeColor="accent5" w:themeShade="BF"/>
          <w:sz w:val="16"/>
          <w:szCs w:val="16"/>
        </w:rPr>
        <w:t xml:space="preserve"> A costing paper for CHEST was released after these results were finalised.</w:t>
      </w:r>
      <w:r w:rsidRPr="00801A64">
        <w:rPr>
          <w:rStyle w:val="FootnoteReference"/>
          <w:color w:val="2F5496" w:themeColor="accent5" w:themeShade="BF"/>
          <w:sz w:val="16"/>
          <w:szCs w:val="16"/>
        </w:rPr>
        <w:footnoteReference w:id="115"/>
      </w:r>
      <w:r w:rsidRPr="00801A64">
        <w:rPr>
          <w:color w:val="2F5496" w:themeColor="accent5" w:themeShade="BF"/>
          <w:sz w:val="16"/>
          <w:szCs w:val="16"/>
        </w:rPr>
        <w:t xml:space="preserve"> This paper indicated that, at 6 months, the mean total costs of resource use in the ICU were $2,721 higher in the hydroxyethyl star</w:t>
      </w:r>
      <w:r w:rsidR="003F3142" w:rsidRPr="00801A64">
        <w:rPr>
          <w:color w:val="2F5496" w:themeColor="accent5" w:themeShade="BF"/>
          <w:sz w:val="16"/>
          <w:szCs w:val="16"/>
        </w:rPr>
        <w:t>ch group than the saline group.</w:t>
      </w:r>
      <w:r w:rsidR="00CB3759">
        <w:rPr>
          <w:color w:val="2F5496" w:themeColor="accent5" w:themeShade="BF"/>
          <w:sz w:val="16"/>
          <w:szCs w:val="16"/>
        </w:rPr>
        <w:t xml:space="preserve"> </w:t>
      </w:r>
      <w:r w:rsidRPr="00801A64">
        <w:rPr>
          <w:color w:val="2F5496" w:themeColor="accent5" w:themeShade="BF"/>
          <w:sz w:val="16"/>
          <w:szCs w:val="16"/>
        </w:rPr>
        <w:t xml:space="preserve">Using this per patient amount, the </w:t>
      </w:r>
      <w:r w:rsidR="004217C5" w:rsidRPr="00801A64">
        <w:rPr>
          <w:color w:val="2F5496" w:themeColor="accent5" w:themeShade="BF"/>
          <w:sz w:val="16"/>
          <w:szCs w:val="16"/>
        </w:rPr>
        <w:t>net benefit would be $43m. The</w:t>
      </w:r>
      <w:r w:rsidRPr="00801A64">
        <w:rPr>
          <w:color w:val="2F5496" w:themeColor="accent5" w:themeShade="BF"/>
          <w:sz w:val="16"/>
          <w:szCs w:val="16"/>
        </w:rPr>
        <w:t xml:space="preserve"> results of the Taylor et al. (2016) paper were not statistically significant (p=0.08)</w:t>
      </w:r>
      <w:r w:rsidR="003F3142" w:rsidRPr="00801A64">
        <w:rPr>
          <w:color w:val="2F5496" w:themeColor="accent5" w:themeShade="BF"/>
          <w:sz w:val="16"/>
          <w:szCs w:val="16"/>
        </w:rPr>
        <w:t>.</w:t>
      </w:r>
      <w:r w:rsidR="00CB3759">
        <w:rPr>
          <w:color w:val="2F5496" w:themeColor="accent5" w:themeShade="BF"/>
          <w:sz w:val="16"/>
          <w:szCs w:val="16"/>
        </w:rPr>
        <w:t xml:space="preserve"> </w:t>
      </w:r>
      <w:r w:rsidR="003F3142" w:rsidRPr="00801A64">
        <w:rPr>
          <w:color w:val="2F5496" w:themeColor="accent5" w:themeShade="BF"/>
          <w:sz w:val="16"/>
          <w:szCs w:val="16"/>
        </w:rPr>
        <w:t>Overall hospital costs were similar between the two groups</w:t>
      </w:r>
      <w:r w:rsidR="00E47504" w:rsidRPr="00801A64">
        <w:rPr>
          <w:color w:val="2F5496" w:themeColor="accent5" w:themeShade="BF"/>
          <w:sz w:val="16"/>
          <w:szCs w:val="16"/>
        </w:rPr>
        <w:t>.</w:t>
      </w:r>
      <w:r w:rsidR="00CB3759">
        <w:rPr>
          <w:color w:val="2F5496" w:themeColor="accent5" w:themeShade="BF"/>
          <w:sz w:val="16"/>
          <w:szCs w:val="16"/>
        </w:rPr>
        <w:t xml:space="preserve"> </w:t>
      </w:r>
      <w:r w:rsidR="003F3142" w:rsidRPr="00801A64">
        <w:rPr>
          <w:color w:val="2F5496" w:themeColor="accent5" w:themeShade="BF"/>
          <w:sz w:val="16"/>
          <w:szCs w:val="16"/>
        </w:rPr>
        <w:t>T</w:t>
      </w:r>
      <w:r w:rsidRPr="00801A64">
        <w:rPr>
          <w:color w:val="2F5496" w:themeColor="accent5" w:themeShade="BF"/>
          <w:sz w:val="16"/>
          <w:szCs w:val="16"/>
        </w:rPr>
        <w:t xml:space="preserve">he results presented above have not been updated with the findings of the paper. </w:t>
      </w:r>
    </w:p>
    <w:p w14:paraId="570E7980" w14:textId="77777777" w:rsidR="00D74AAE" w:rsidRDefault="00D74AAE">
      <w:pPr>
        <w:rPr>
          <w:rFonts w:ascii="Franklin Gothic Medium" w:eastAsiaTheme="majorEastAsia" w:hAnsi="Franklin Gothic Medium" w:cstheme="majorBidi"/>
          <w:color w:val="2F5496" w:themeColor="accent5" w:themeShade="BF"/>
          <w:kern w:val="24"/>
          <w:sz w:val="32"/>
          <w:szCs w:val="26"/>
          <w:lang w:eastAsia="en-AU"/>
        </w:rPr>
      </w:pPr>
      <w:bookmarkStart w:id="29" w:name="_Toc349182232"/>
      <w:r>
        <w:rPr>
          <w:lang w:eastAsia="en-AU"/>
        </w:rPr>
        <w:br w:type="page"/>
      </w:r>
    </w:p>
    <w:p w14:paraId="60A73DD6" w14:textId="77777777" w:rsidR="00D74AAE" w:rsidRDefault="000D566D">
      <w:pPr>
        <w:pStyle w:val="Heading2"/>
      </w:pPr>
      <w:r w:rsidRPr="003616DA">
        <w:rPr>
          <w:noProof/>
          <w:lang w:val="en-AU" w:eastAsia="en-AU"/>
        </w:rPr>
        <mc:AlternateContent>
          <mc:Choice Requires="wps">
            <w:drawing>
              <wp:anchor distT="0" distB="0" distL="114300" distR="114300" simplePos="0" relativeHeight="251666432" behindDoc="0" locked="0" layoutInCell="1" allowOverlap="1" wp14:anchorId="36ED911E" wp14:editId="7A1807C4">
                <wp:simplePos x="0" y="0"/>
                <wp:positionH relativeFrom="page">
                  <wp:posOffset>7077384</wp:posOffset>
                </wp:positionH>
                <wp:positionV relativeFrom="page">
                  <wp:posOffset>9502151</wp:posOffset>
                </wp:positionV>
                <wp:extent cx="2331378" cy="113859"/>
                <wp:effectExtent l="0" t="0" r="0" b="635"/>
                <wp:wrapSquare wrapText="bothSides"/>
                <wp:docPr id="232" name="Rectangle 232"/>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7669F8" w14:textId="77777777" w:rsidR="000D4A73" w:rsidRDefault="000D4A73" w:rsidP="000D566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32" o:spid="_x0000_s1045" style="position:absolute;left:0;text-align:left;margin-left:557.25pt;margin-top:748.2pt;width:183.55pt;height:8.9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" fillcolor="#5b9bd5 [3204]" stroked="f" strokeweight="1pt">
                <v:textbox inset="14.4pt,14.4pt,14.4pt,28.8pt">
                  <w:txbxContent>
                    <w:p w14:paraId="2B7669F8" w14:textId="77777777" w:rsidR="000D4A73" w:rsidRDefault="000D4A73" w:rsidP="000D566D">
                      <w:pPr>
                        <w:spacing w:before="240"/>
                        <w:rPr>
                          <w:color w:val="FFFFFF" w:themeColor="background1"/>
                        </w:rPr>
                      </w:pPr>
                    </w:p>
                  </w:txbxContent>
                </v:textbox>
                <w10:wrap type="square" anchorx="page" anchory="page"/>
              </v:rect>
            </w:pict>
          </mc:Fallback>
        </mc:AlternateContent>
      </w:r>
      <w:r w:rsidRPr="003616DA">
        <w:rPr>
          <w:lang w:eastAsia="en-AU"/>
        </w:rPr>
        <w:t>ARISE Trial (2014)</w:t>
      </w:r>
      <w:r w:rsidR="004438AC" w:rsidRPr="003616DA">
        <w:rPr>
          <w:lang w:eastAsia="en-AU"/>
        </w:rPr>
        <w:t xml:space="preserve"> – </w:t>
      </w:r>
      <w:r w:rsidRPr="003616DA">
        <w:rPr>
          <w:lang w:eastAsia="en-AU"/>
        </w:rPr>
        <w:t>Goal-directed resuscitation for patients with early septic shock</w:t>
      </w:r>
      <w:r w:rsidRPr="00106F08">
        <w:rPr>
          <w:rStyle w:val="FootnoteReference"/>
          <w:rFonts w:ascii="Gisha" w:hAnsi="Gisha" w:cs="Gisha"/>
          <w:sz w:val="24"/>
          <w:szCs w:val="24"/>
        </w:rPr>
        <w:footnoteReference w:id="116"/>
      </w:r>
      <w:bookmarkEnd w:id="29"/>
    </w:p>
    <w:p w14:paraId="7476C521" w14:textId="77777777" w:rsidR="00D74AAE" w:rsidRDefault="00D74AAE" w:rsidP="00BD7C42">
      <w:pPr>
        <w:pStyle w:val="Heading2"/>
        <w:numPr>
          <w:ilvl w:val="0"/>
          <w:numId w:val="0"/>
        </w:numPr>
      </w:pPr>
    </w:p>
    <w:p w14:paraId="0B757C13" w14:textId="1208504C" w:rsidR="00D74AAE" w:rsidRDefault="00D74AAE" w:rsidP="00801A64">
      <w:pPr>
        <w:pStyle w:val="Heading3"/>
        <w:numPr>
          <w:ilvl w:val="0"/>
          <w:numId w:val="0"/>
        </w:numPr>
      </w:pPr>
      <w:r>
        <w:t>Context</w:t>
      </w:r>
    </w:p>
    <w:p w14:paraId="0B92D22F" w14:textId="77777777" w:rsidR="002D5FD3" w:rsidRPr="00801A64" w:rsidRDefault="002D5FD3" w:rsidP="00801A64"/>
    <w:p w14:paraId="4E03F5FF" w14:textId="5EBC818F" w:rsidR="00D74AAE" w:rsidRPr="00AB55E0" w:rsidRDefault="00D74AAE" w:rsidP="00AB55E0">
      <w:pPr>
        <w:pStyle w:val="Commissionbullets"/>
        <w:rPr>
          <w:b/>
        </w:rPr>
      </w:pPr>
      <w:r w:rsidRPr="00AB55E0">
        <w:rPr>
          <w:b/>
        </w:rPr>
        <w:t>Despite decreasing mortality from severe sepsis in recent years, the risk of death remains high.</w:t>
      </w:r>
    </w:p>
    <w:p w14:paraId="090106D7" w14:textId="77777777" w:rsidR="00D74AAE" w:rsidRPr="00F64031" w:rsidRDefault="00D74AAE" w:rsidP="00AB55E0">
      <w:pPr>
        <w:pStyle w:val="Commissionbullets"/>
      </w:pPr>
      <w:r w:rsidRPr="00BD7C42">
        <w:rPr>
          <w:lang w:val="en-GB"/>
        </w:rPr>
        <w:t>Management of sepsis requires early recognition, control of the source of infe</w:t>
      </w:r>
      <w:r w:rsidRPr="00D74AAE">
        <w:rPr>
          <w:lang w:val="en-GB"/>
        </w:rPr>
        <w:t>ction, appropriate and timely administration of antimicrobial drugs, and resuscitation with intravenous fluids and vasoactive drugs.</w:t>
      </w:r>
    </w:p>
    <w:p w14:paraId="0770195C" w14:textId="5F08430D" w:rsidR="00D74AAE" w:rsidRPr="00F64031" w:rsidRDefault="00D74AAE" w:rsidP="00AB55E0">
      <w:pPr>
        <w:pStyle w:val="Commissionbullets"/>
      </w:pPr>
      <w:r w:rsidRPr="00BD7C42">
        <w:rPr>
          <w:lang w:val="en-GB"/>
        </w:rPr>
        <w:t xml:space="preserve">An randomised controlled trial </w:t>
      </w:r>
      <w:r w:rsidR="00D62C3C">
        <w:rPr>
          <w:lang w:val="en-GB"/>
        </w:rPr>
        <w:t xml:space="preserve">in the USA </w:t>
      </w:r>
      <w:r w:rsidRPr="00BD7C42">
        <w:rPr>
          <w:lang w:val="en-GB"/>
        </w:rPr>
        <w:t>showed that a specific protocol of early hemodynamic resuscitation, termed early go</w:t>
      </w:r>
      <w:r w:rsidRPr="00D74AAE">
        <w:rPr>
          <w:lang w:val="en-GB"/>
        </w:rPr>
        <w:t>al-directed therapy (EGDT), could improve outcomes in patients presenting to ED with sepsis (Rivers et al. 2001).</w:t>
      </w:r>
    </w:p>
    <w:p w14:paraId="72899B30" w14:textId="77777777" w:rsidR="00D74AAE" w:rsidRPr="00D74AAE" w:rsidRDefault="00D74AAE" w:rsidP="00AB55E0">
      <w:pPr>
        <w:pStyle w:val="Commissionbullets"/>
        <w:rPr>
          <w:lang w:val="en-GB"/>
        </w:rPr>
      </w:pPr>
      <w:r w:rsidRPr="00BD7C42">
        <w:rPr>
          <w:lang w:val="en-GB"/>
        </w:rPr>
        <w:t>Globally, EGDT was becoming increasingly common, however, it had not yet been implemented in Australia and was not routinely used.</w:t>
      </w:r>
    </w:p>
    <w:p w14:paraId="24136631" w14:textId="77777777" w:rsidR="00D74AAE" w:rsidRPr="00F64031" w:rsidRDefault="00D74AAE" w:rsidP="00AB55E0">
      <w:pPr>
        <w:pStyle w:val="Commissionbullets"/>
      </w:pPr>
      <w:r w:rsidRPr="00D74AAE">
        <w:rPr>
          <w:lang w:val="en-GB"/>
        </w:rPr>
        <w:t xml:space="preserve">There were concerns about its risks, the external validity of the original trial, and about the costs and resources required for its implementation. </w:t>
      </w:r>
    </w:p>
    <w:p w14:paraId="1744330E" w14:textId="77777777" w:rsidR="00D74AAE" w:rsidRPr="00F64031" w:rsidRDefault="00D74AAE" w:rsidP="00AB55E0">
      <w:pPr>
        <w:pStyle w:val="Commissionbullets"/>
      </w:pPr>
      <w:r w:rsidRPr="00BD7C42">
        <w:rPr>
          <w:lang w:val="en-GB"/>
        </w:rPr>
        <w:t>The ARISE trial shows that EGDT does not reduce all-cause mortality at 90 days.</w:t>
      </w:r>
    </w:p>
    <w:p w14:paraId="46D31DF8" w14:textId="00C33281" w:rsidR="000D566D" w:rsidRPr="00BD7C42" w:rsidRDefault="00D74AAE" w:rsidP="00AB55E0">
      <w:pPr>
        <w:pStyle w:val="Commissionbullets"/>
      </w:pPr>
      <w:r w:rsidRPr="00F64031">
        <w:t xml:space="preserve">The trial provided evidence to shift away from implementation of EGDT, which carried additional costs, in Australia. </w:t>
      </w:r>
    </w:p>
    <w:p w14:paraId="3CCA4B6F" w14:textId="77777777" w:rsidR="00560F40" w:rsidRDefault="00560F40">
      <w:r>
        <w:br w:type="page"/>
      </w:r>
    </w:p>
    <w:tbl>
      <w:tblPr>
        <w:tblStyle w:val="TableGrid"/>
        <w:tblW w:w="14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47"/>
        <w:gridCol w:w="1773"/>
        <w:gridCol w:w="1637"/>
        <w:gridCol w:w="1961"/>
        <w:gridCol w:w="2140"/>
        <w:gridCol w:w="4625"/>
      </w:tblGrid>
      <w:tr w:rsidR="002B2D6E" w:rsidRPr="000E015D" w14:paraId="3013101D" w14:textId="77777777" w:rsidTr="00801A64">
        <w:trPr>
          <w:trHeight w:val="857"/>
        </w:trPr>
        <w:tc>
          <w:tcPr>
            <w:tcW w:w="2147" w:type="dxa"/>
            <w:shd w:val="clear" w:color="auto" w:fill="934B97"/>
            <w:vAlign w:val="center"/>
          </w:tcPr>
          <w:p w14:paraId="0EBBD619" w14:textId="5ECEC0E0" w:rsidR="007D70C5" w:rsidRPr="00444B67" w:rsidRDefault="007D70C5" w:rsidP="00BD7C42">
            <w:pPr>
              <w:rPr>
                <w:rFonts w:cs="Arial"/>
                <w:b/>
                <w:bCs/>
                <w:color w:val="FFFFFF" w:themeColor="background1"/>
                <w:sz w:val="16"/>
                <w:szCs w:val="16"/>
              </w:rPr>
            </w:pPr>
            <w:r w:rsidRPr="00444B67">
              <w:rPr>
                <w:rFonts w:cs="Arial"/>
                <w:b/>
                <w:bCs/>
                <w:color w:val="FFFFFF" w:themeColor="background1"/>
                <w:sz w:val="16"/>
                <w:szCs w:val="16"/>
              </w:rPr>
              <w:t>Outcome</w:t>
            </w:r>
          </w:p>
        </w:tc>
        <w:tc>
          <w:tcPr>
            <w:tcW w:w="1773" w:type="dxa"/>
            <w:shd w:val="clear" w:color="auto" w:fill="934B97"/>
            <w:vAlign w:val="center"/>
          </w:tcPr>
          <w:p w14:paraId="5711380D" w14:textId="77777777" w:rsidR="007D70C5" w:rsidRPr="00444B67" w:rsidRDefault="007D70C5">
            <w:pPr>
              <w:rPr>
                <w:rFonts w:cs="Arial"/>
                <w:b/>
                <w:bCs/>
                <w:color w:val="FFFFFF" w:themeColor="background1"/>
                <w:sz w:val="16"/>
                <w:szCs w:val="16"/>
              </w:rPr>
            </w:pPr>
            <w:r w:rsidRPr="00444B67">
              <w:rPr>
                <w:rFonts w:cs="Arial"/>
                <w:b/>
                <w:bCs/>
                <w:color w:val="FFFFFF" w:themeColor="background1"/>
                <w:sz w:val="16"/>
                <w:szCs w:val="16"/>
              </w:rPr>
              <w:t>Eligible participants if implemented</w:t>
            </w:r>
          </w:p>
        </w:tc>
        <w:tc>
          <w:tcPr>
            <w:tcW w:w="1637" w:type="dxa"/>
            <w:shd w:val="clear" w:color="auto" w:fill="934B97"/>
            <w:vAlign w:val="center"/>
          </w:tcPr>
          <w:p w14:paraId="4AA022B0" w14:textId="77777777" w:rsidR="007D70C5" w:rsidRPr="00444B67" w:rsidRDefault="007D70C5">
            <w:pPr>
              <w:rPr>
                <w:rFonts w:cs="Arial"/>
                <w:b/>
                <w:bCs/>
                <w:color w:val="FFFFFF" w:themeColor="background1"/>
                <w:sz w:val="16"/>
                <w:szCs w:val="16"/>
              </w:rPr>
            </w:pPr>
            <w:r w:rsidRPr="00444B67">
              <w:rPr>
                <w:rFonts w:cs="Arial"/>
                <w:b/>
                <w:bCs/>
                <w:color w:val="FFFFFF" w:themeColor="background1"/>
                <w:sz w:val="16"/>
                <w:szCs w:val="16"/>
              </w:rPr>
              <w:t>Primary outcomes</w:t>
            </w:r>
          </w:p>
        </w:tc>
        <w:tc>
          <w:tcPr>
            <w:tcW w:w="1961" w:type="dxa"/>
            <w:shd w:val="clear" w:color="auto" w:fill="934B97"/>
            <w:vAlign w:val="center"/>
          </w:tcPr>
          <w:p w14:paraId="7C5F9D37" w14:textId="77777777" w:rsidR="007D70C5" w:rsidRPr="00444B67" w:rsidRDefault="007D70C5">
            <w:pPr>
              <w:rPr>
                <w:rFonts w:cs="Arial"/>
                <w:b/>
                <w:bCs/>
                <w:color w:val="FFFFFF" w:themeColor="background1"/>
                <w:sz w:val="16"/>
                <w:szCs w:val="16"/>
              </w:rPr>
            </w:pPr>
            <w:r w:rsidRPr="00444B67">
              <w:rPr>
                <w:rFonts w:cs="Arial"/>
                <w:b/>
                <w:bCs/>
                <w:color w:val="FFFFFF" w:themeColor="background1"/>
                <w:sz w:val="16"/>
                <w:szCs w:val="16"/>
              </w:rPr>
              <w:t>Secondary outcomes</w:t>
            </w:r>
          </w:p>
        </w:tc>
        <w:tc>
          <w:tcPr>
            <w:tcW w:w="2140" w:type="dxa"/>
            <w:shd w:val="clear" w:color="auto" w:fill="934B97"/>
            <w:vAlign w:val="center"/>
          </w:tcPr>
          <w:p w14:paraId="7B1F3AAB" w14:textId="77777777" w:rsidR="007D70C5" w:rsidRPr="00444B67" w:rsidRDefault="007D70C5">
            <w:pPr>
              <w:rPr>
                <w:rFonts w:cs="Arial"/>
                <w:b/>
                <w:bCs/>
                <w:color w:val="FFFFFF" w:themeColor="background1"/>
                <w:sz w:val="16"/>
                <w:szCs w:val="16"/>
              </w:rPr>
            </w:pPr>
            <w:r w:rsidRPr="00444B67">
              <w:rPr>
                <w:rFonts w:cs="Arial"/>
                <w:b/>
                <w:bCs/>
                <w:color w:val="FFFFFF" w:themeColor="background1"/>
                <w:sz w:val="16"/>
                <w:szCs w:val="16"/>
              </w:rPr>
              <w:t>Clinical context</w:t>
            </w:r>
          </w:p>
        </w:tc>
        <w:tc>
          <w:tcPr>
            <w:tcW w:w="4625" w:type="dxa"/>
            <w:shd w:val="clear" w:color="auto" w:fill="934B97"/>
            <w:vAlign w:val="center"/>
          </w:tcPr>
          <w:p w14:paraId="781A9D57" w14:textId="77777777" w:rsidR="007D70C5" w:rsidRPr="00444B67" w:rsidRDefault="007D70C5">
            <w:pPr>
              <w:rPr>
                <w:rFonts w:cs="Arial"/>
                <w:b/>
                <w:bCs/>
                <w:color w:val="FFFFFF" w:themeColor="background1"/>
                <w:sz w:val="16"/>
                <w:szCs w:val="16"/>
              </w:rPr>
            </w:pPr>
            <w:r w:rsidRPr="00444B67">
              <w:rPr>
                <w:rFonts w:cs="Arial"/>
                <w:b/>
                <w:bCs/>
                <w:color w:val="FFFFFF" w:themeColor="background1"/>
                <w:sz w:val="16"/>
                <w:szCs w:val="16"/>
              </w:rPr>
              <w:t>Main clinical assumptions</w:t>
            </w:r>
          </w:p>
        </w:tc>
      </w:tr>
      <w:tr w:rsidR="002B2D6E" w:rsidRPr="000E015D" w14:paraId="73DBC6FE" w14:textId="77777777" w:rsidTr="002B2D6E">
        <w:trPr>
          <w:trHeight w:val="480"/>
        </w:trPr>
        <w:tc>
          <w:tcPr>
            <w:tcW w:w="2147" w:type="dxa"/>
            <w:vMerge w:val="restart"/>
            <w:shd w:val="clear" w:color="auto" w:fill="EEE8ED"/>
          </w:tcPr>
          <w:p w14:paraId="665DE59A" w14:textId="1D041B69" w:rsidR="007D70C5" w:rsidRPr="00444B67" w:rsidRDefault="007D70C5" w:rsidP="00826140">
            <w:pPr>
              <w:rPr>
                <w:rFonts w:cs="Arial"/>
                <w:color w:val="2F5496" w:themeColor="accent5" w:themeShade="BF"/>
                <w:sz w:val="16"/>
                <w:szCs w:val="16"/>
              </w:rPr>
            </w:pPr>
            <w:r w:rsidRPr="00444B67">
              <w:rPr>
                <w:rFonts w:cs="Arial"/>
                <w:color w:val="2F5496" w:themeColor="accent5" w:themeShade="BF"/>
                <w:sz w:val="16"/>
                <w:szCs w:val="16"/>
              </w:rPr>
              <w:t xml:space="preserve">There </w:t>
            </w:r>
            <w:r w:rsidR="00350906" w:rsidRPr="00444B67">
              <w:rPr>
                <w:rFonts w:cs="Arial"/>
                <w:color w:val="2F5496" w:themeColor="accent5" w:themeShade="BF"/>
                <w:sz w:val="16"/>
                <w:szCs w:val="16"/>
              </w:rPr>
              <w:t>are</w:t>
            </w:r>
            <w:r w:rsidRPr="00444B67">
              <w:rPr>
                <w:rFonts w:cs="Arial"/>
                <w:color w:val="2F5496" w:themeColor="accent5" w:themeShade="BF"/>
                <w:sz w:val="16"/>
                <w:szCs w:val="16"/>
              </w:rPr>
              <w:t xml:space="preserve"> no significant differences for mortality at 90 days, nor survival time, in-hospital mortality, duration of organ support, and length of hospital stay.</w:t>
            </w:r>
            <w:r w:rsidR="00CB3759">
              <w:rPr>
                <w:rFonts w:cs="Arial"/>
                <w:color w:val="2F5496" w:themeColor="accent5" w:themeShade="BF"/>
                <w:sz w:val="16"/>
                <w:szCs w:val="16"/>
              </w:rPr>
              <w:t xml:space="preserve"> </w:t>
            </w:r>
            <w:r w:rsidR="0013571D" w:rsidRPr="00444B67">
              <w:rPr>
                <w:rFonts w:cs="Arial"/>
                <w:color w:val="2F5496" w:themeColor="accent5" w:themeShade="BF"/>
                <w:sz w:val="16"/>
                <w:szCs w:val="16"/>
              </w:rPr>
              <w:t xml:space="preserve">There </w:t>
            </w:r>
            <w:r w:rsidR="00350906" w:rsidRPr="00444B67">
              <w:rPr>
                <w:rFonts w:cs="Arial"/>
                <w:color w:val="2F5496" w:themeColor="accent5" w:themeShade="BF"/>
                <w:sz w:val="16"/>
                <w:szCs w:val="16"/>
              </w:rPr>
              <w:t>is</w:t>
            </w:r>
            <w:r w:rsidR="0013571D" w:rsidRPr="00444B67">
              <w:rPr>
                <w:rFonts w:cs="Arial"/>
                <w:color w:val="2F5496" w:themeColor="accent5" w:themeShade="BF"/>
                <w:sz w:val="16"/>
                <w:szCs w:val="16"/>
              </w:rPr>
              <w:t xml:space="preserve"> a marginal reduction in time spent in the Emergency Department</w:t>
            </w:r>
            <w:r w:rsidR="001B3866" w:rsidRPr="00444B67">
              <w:rPr>
                <w:rFonts w:cs="Arial"/>
                <w:color w:val="2F5496" w:themeColor="accent5" w:themeShade="BF"/>
                <w:sz w:val="16"/>
                <w:szCs w:val="16"/>
              </w:rPr>
              <w:t xml:space="preserve"> (ED)</w:t>
            </w:r>
            <w:r w:rsidR="0013571D" w:rsidRPr="00444B67">
              <w:rPr>
                <w:rFonts w:cs="Arial"/>
                <w:color w:val="2F5496" w:themeColor="accent5" w:themeShade="BF"/>
                <w:sz w:val="16"/>
                <w:szCs w:val="16"/>
              </w:rPr>
              <w:t xml:space="preserve">, </w:t>
            </w:r>
            <w:r w:rsidR="00826140" w:rsidRPr="00444B67">
              <w:rPr>
                <w:rFonts w:cs="Arial"/>
                <w:color w:val="2F5496" w:themeColor="accent5" w:themeShade="BF"/>
                <w:sz w:val="16"/>
                <w:szCs w:val="16"/>
              </w:rPr>
              <w:t xml:space="preserve">which </w:t>
            </w:r>
            <w:r w:rsidR="00350906" w:rsidRPr="00444B67">
              <w:rPr>
                <w:rFonts w:cs="Arial"/>
                <w:color w:val="2F5496" w:themeColor="accent5" w:themeShade="BF"/>
                <w:sz w:val="16"/>
                <w:szCs w:val="16"/>
              </w:rPr>
              <w:t>is</w:t>
            </w:r>
            <w:r w:rsidR="0013571D" w:rsidRPr="00444B67">
              <w:rPr>
                <w:rFonts w:cs="Arial"/>
                <w:color w:val="2F5496" w:themeColor="accent5" w:themeShade="BF"/>
                <w:sz w:val="16"/>
                <w:szCs w:val="16"/>
              </w:rPr>
              <w:t xml:space="preserve"> not considered to be sufficient to justify intervention with EGDT. </w:t>
            </w:r>
          </w:p>
        </w:tc>
        <w:tc>
          <w:tcPr>
            <w:tcW w:w="1773" w:type="dxa"/>
            <w:shd w:val="clear" w:color="auto" w:fill="DBCDD9"/>
          </w:tcPr>
          <w:p w14:paraId="3B3E2035" w14:textId="77777777" w:rsidR="007D70C5" w:rsidRPr="00444B67" w:rsidRDefault="007D70C5" w:rsidP="008D0F8B">
            <w:pPr>
              <w:rPr>
                <w:rFonts w:cs="Arial"/>
                <w:bCs/>
                <w:color w:val="2F5496" w:themeColor="accent5" w:themeShade="BF"/>
                <w:kern w:val="24"/>
                <w:sz w:val="16"/>
                <w:szCs w:val="16"/>
              </w:rPr>
            </w:pPr>
            <w:r w:rsidRPr="00444B67">
              <w:rPr>
                <w:rFonts w:cs="Arial"/>
                <w:bCs/>
                <w:color w:val="2F5496" w:themeColor="accent5" w:themeShade="BF"/>
                <w:kern w:val="24"/>
                <w:sz w:val="16"/>
                <w:szCs w:val="16"/>
              </w:rPr>
              <w:t>Patients admitted to ICU = 123,564</w:t>
            </w:r>
            <w:r w:rsidRPr="00444B67">
              <w:rPr>
                <w:rStyle w:val="FootnoteReference"/>
                <w:rFonts w:cs="Arial"/>
                <w:bCs/>
                <w:color w:val="2F5496" w:themeColor="accent5" w:themeShade="BF"/>
                <w:kern w:val="24"/>
                <w:sz w:val="16"/>
                <w:szCs w:val="16"/>
              </w:rPr>
              <w:footnoteReference w:id="117"/>
            </w:r>
          </w:p>
        </w:tc>
        <w:tc>
          <w:tcPr>
            <w:tcW w:w="1637" w:type="dxa"/>
            <w:vMerge w:val="restart"/>
            <w:shd w:val="clear" w:color="auto" w:fill="EEE8ED"/>
          </w:tcPr>
          <w:p w14:paraId="5966743C" w14:textId="228404A5" w:rsidR="007D70C5" w:rsidRPr="00444B67" w:rsidRDefault="007D70C5" w:rsidP="008D0F8B">
            <w:pPr>
              <w:rPr>
                <w:rFonts w:cs="Arial"/>
                <w:bCs/>
                <w:color w:val="2F5496" w:themeColor="accent5" w:themeShade="BF"/>
                <w:kern w:val="24"/>
                <w:sz w:val="16"/>
                <w:szCs w:val="16"/>
              </w:rPr>
            </w:pPr>
            <w:r w:rsidRPr="00444B67">
              <w:rPr>
                <w:rFonts w:cs="Arial"/>
                <w:bCs/>
                <w:color w:val="2F5496" w:themeColor="accent5" w:themeShade="BF"/>
                <w:kern w:val="24"/>
                <w:sz w:val="16"/>
                <w:szCs w:val="16"/>
              </w:rPr>
              <w:t>All-cause mortality within 90 days after randomi</w:t>
            </w:r>
            <w:r w:rsidR="00826140" w:rsidRPr="00444B67">
              <w:rPr>
                <w:rFonts w:cs="Arial"/>
                <w:bCs/>
                <w:color w:val="2F5496" w:themeColor="accent5" w:themeShade="BF"/>
                <w:kern w:val="24"/>
                <w:sz w:val="16"/>
                <w:szCs w:val="16"/>
              </w:rPr>
              <w:t>s</w:t>
            </w:r>
            <w:r w:rsidRPr="00444B67">
              <w:rPr>
                <w:rFonts w:cs="Arial"/>
                <w:bCs/>
                <w:color w:val="2F5496" w:themeColor="accent5" w:themeShade="BF"/>
                <w:kern w:val="24"/>
                <w:sz w:val="16"/>
                <w:szCs w:val="16"/>
              </w:rPr>
              <w:t>ation</w:t>
            </w:r>
            <w:r w:rsidR="00826140" w:rsidRPr="00444B67">
              <w:rPr>
                <w:rFonts w:cs="Arial"/>
                <w:bCs/>
                <w:color w:val="2F5496" w:themeColor="accent5" w:themeShade="BF"/>
                <w:kern w:val="24"/>
                <w:sz w:val="16"/>
                <w:szCs w:val="16"/>
              </w:rPr>
              <w:t>.</w:t>
            </w:r>
          </w:p>
          <w:p w14:paraId="4A85F99D" w14:textId="77777777" w:rsidR="007D70C5" w:rsidRPr="00444B67" w:rsidRDefault="007D70C5" w:rsidP="008D0F8B">
            <w:pPr>
              <w:rPr>
                <w:rFonts w:cs="Arial"/>
                <w:bCs/>
                <w:color w:val="2F5496" w:themeColor="accent5" w:themeShade="BF"/>
                <w:kern w:val="24"/>
                <w:sz w:val="16"/>
                <w:szCs w:val="16"/>
              </w:rPr>
            </w:pPr>
          </w:p>
        </w:tc>
        <w:tc>
          <w:tcPr>
            <w:tcW w:w="1961" w:type="dxa"/>
            <w:vMerge w:val="restart"/>
            <w:shd w:val="clear" w:color="auto" w:fill="EEE8ED"/>
          </w:tcPr>
          <w:p w14:paraId="10C5D162" w14:textId="36DA7D78" w:rsidR="007D70C5" w:rsidRPr="00444B67" w:rsidRDefault="007D70C5" w:rsidP="008D0F8B">
            <w:pPr>
              <w:rPr>
                <w:rFonts w:cs="Arial"/>
                <w:bCs/>
                <w:color w:val="2F5496" w:themeColor="accent5" w:themeShade="BF"/>
                <w:kern w:val="24"/>
                <w:sz w:val="16"/>
                <w:szCs w:val="16"/>
              </w:rPr>
            </w:pPr>
            <w:r w:rsidRPr="00444B67">
              <w:rPr>
                <w:rFonts w:cs="Arial"/>
                <w:bCs/>
                <w:color w:val="2F5496" w:themeColor="accent5" w:themeShade="BF"/>
                <w:kern w:val="24"/>
                <w:sz w:val="16"/>
                <w:szCs w:val="16"/>
              </w:rPr>
              <w:t>Survival time to 90 days; mortality; LOS in the ED, ICU, or hospital; mechanical ventilation, vasopressor support, or RRT; adverse events</w:t>
            </w:r>
            <w:r w:rsidR="00826140" w:rsidRPr="00444B67">
              <w:rPr>
                <w:rFonts w:cs="Arial"/>
                <w:bCs/>
                <w:color w:val="2F5496" w:themeColor="accent5" w:themeShade="BF"/>
                <w:kern w:val="24"/>
                <w:sz w:val="16"/>
                <w:szCs w:val="16"/>
              </w:rPr>
              <w:t>.</w:t>
            </w:r>
          </w:p>
        </w:tc>
        <w:tc>
          <w:tcPr>
            <w:tcW w:w="2140" w:type="dxa"/>
            <w:vMerge w:val="restart"/>
            <w:shd w:val="clear" w:color="auto" w:fill="EEE8ED"/>
          </w:tcPr>
          <w:p w14:paraId="0FFE4BCF" w14:textId="77777777" w:rsidR="007D70C5" w:rsidRPr="00444B67" w:rsidRDefault="007D70C5" w:rsidP="008D0F8B">
            <w:pPr>
              <w:pStyle w:val="NormalWeb"/>
              <w:spacing w:before="0" w:beforeAutospacing="0" w:after="0" w:afterAutospacing="0"/>
              <w:rPr>
                <w:rFonts w:ascii="Arial" w:hAnsi="Arial" w:cs="Arial"/>
                <w:bCs/>
                <w:color w:val="2F5496" w:themeColor="accent5" w:themeShade="BF"/>
                <w:kern w:val="24"/>
                <w:sz w:val="16"/>
                <w:szCs w:val="16"/>
              </w:rPr>
            </w:pPr>
            <w:r w:rsidRPr="00444B67">
              <w:rPr>
                <w:rFonts w:ascii="Arial" w:hAnsi="Arial" w:cs="Arial"/>
                <w:bCs/>
                <w:color w:val="2F5496" w:themeColor="accent5" w:themeShade="BF"/>
                <w:kern w:val="24"/>
                <w:sz w:val="16"/>
                <w:szCs w:val="16"/>
              </w:rPr>
              <w:t xml:space="preserve">The trial has resulted in a shift away from using Early Goal Directed Therapy for patients with early septic shock. </w:t>
            </w:r>
          </w:p>
          <w:p w14:paraId="29AF0850" w14:textId="77777777" w:rsidR="007D70C5" w:rsidRPr="00444B67" w:rsidRDefault="007D70C5" w:rsidP="008D0F8B">
            <w:pPr>
              <w:pStyle w:val="NormalWeb"/>
              <w:spacing w:before="0" w:beforeAutospacing="0" w:after="0" w:afterAutospacing="0"/>
              <w:rPr>
                <w:rFonts w:ascii="Arial" w:hAnsi="Arial" w:cs="Arial"/>
                <w:bCs/>
                <w:color w:val="2F5496" w:themeColor="accent5" w:themeShade="BF"/>
                <w:kern w:val="24"/>
                <w:sz w:val="16"/>
                <w:szCs w:val="16"/>
              </w:rPr>
            </w:pPr>
            <w:r w:rsidRPr="00444B67">
              <w:rPr>
                <w:rFonts w:ascii="Arial" w:hAnsi="Arial" w:cs="Arial"/>
                <w:bCs/>
                <w:color w:val="2F5496" w:themeColor="accent5" w:themeShade="BF"/>
                <w:kern w:val="24"/>
                <w:sz w:val="16"/>
                <w:szCs w:val="16"/>
              </w:rPr>
              <w:t xml:space="preserve">Trial confirms control as approach of choice. </w:t>
            </w:r>
          </w:p>
        </w:tc>
        <w:tc>
          <w:tcPr>
            <w:tcW w:w="4625" w:type="dxa"/>
            <w:vMerge w:val="restart"/>
            <w:shd w:val="clear" w:color="auto" w:fill="EEE8ED"/>
          </w:tcPr>
          <w:p w14:paraId="3ADE9CCF" w14:textId="13121CCC" w:rsidR="007D70C5" w:rsidRPr="00444B67" w:rsidRDefault="007D70C5" w:rsidP="008D0F8B">
            <w:pPr>
              <w:pStyle w:val="NormalWeb"/>
              <w:spacing w:before="0" w:beforeAutospacing="0" w:after="0" w:afterAutospacing="0"/>
              <w:rPr>
                <w:rFonts w:ascii="Arial" w:hAnsi="Arial" w:cs="Arial"/>
                <w:bCs/>
                <w:color w:val="2F5496" w:themeColor="accent5" w:themeShade="BF"/>
                <w:kern w:val="24"/>
                <w:sz w:val="16"/>
                <w:szCs w:val="16"/>
              </w:rPr>
            </w:pPr>
            <w:r w:rsidRPr="00444B67">
              <w:rPr>
                <w:rFonts w:ascii="Arial" w:hAnsi="Arial" w:cs="Arial"/>
                <w:bCs/>
                <w:color w:val="2F5496" w:themeColor="accent5" w:themeShade="BF"/>
                <w:kern w:val="24"/>
                <w:sz w:val="16"/>
                <w:szCs w:val="16"/>
              </w:rPr>
              <w:t xml:space="preserve">Increased treatment costs </w:t>
            </w:r>
            <w:r w:rsidR="007247F7" w:rsidRPr="00444B67">
              <w:rPr>
                <w:rFonts w:ascii="Arial" w:hAnsi="Arial" w:cs="Arial"/>
                <w:bCs/>
                <w:color w:val="2F5496" w:themeColor="accent5" w:themeShade="BF"/>
                <w:kern w:val="24"/>
                <w:sz w:val="16"/>
                <w:szCs w:val="16"/>
              </w:rPr>
              <w:t xml:space="preserve">for EGDT </w:t>
            </w:r>
            <w:r w:rsidRPr="00444B67">
              <w:rPr>
                <w:rFonts w:ascii="Arial" w:hAnsi="Arial" w:cs="Arial"/>
                <w:bCs/>
                <w:color w:val="2F5496" w:themeColor="accent5" w:themeShade="BF"/>
                <w:kern w:val="24"/>
                <w:sz w:val="16"/>
                <w:szCs w:val="16"/>
              </w:rPr>
              <w:t>driven by</w:t>
            </w:r>
            <w:r w:rsidR="00437B26" w:rsidRPr="00444B67">
              <w:rPr>
                <w:rFonts w:ascii="Arial" w:hAnsi="Arial" w:cs="Arial"/>
                <w:bCs/>
                <w:color w:val="2F5496" w:themeColor="accent5" w:themeShade="BF"/>
                <w:kern w:val="24"/>
                <w:sz w:val="16"/>
                <w:szCs w:val="16"/>
              </w:rPr>
              <w:t xml:space="preserve"> transfusions, dobutamine and intravenous</w:t>
            </w:r>
            <w:r w:rsidRPr="00444B67">
              <w:rPr>
                <w:rFonts w:ascii="Arial" w:hAnsi="Arial" w:cs="Arial"/>
                <w:bCs/>
                <w:color w:val="2F5496" w:themeColor="accent5" w:themeShade="BF"/>
                <w:kern w:val="24"/>
                <w:sz w:val="16"/>
                <w:szCs w:val="16"/>
              </w:rPr>
              <w:t xml:space="preserve"> fluids, time and materials.</w:t>
            </w:r>
            <w:r w:rsidRPr="00444B67">
              <w:rPr>
                <w:rStyle w:val="FootnoteReference"/>
                <w:rFonts w:ascii="Arial" w:hAnsi="Arial" w:cs="Arial"/>
                <w:bCs/>
                <w:color w:val="2F5496" w:themeColor="accent5" w:themeShade="BF"/>
                <w:kern w:val="24"/>
                <w:sz w:val="16"/>
                <w:szCs w:val="16"/>
              </w:rPr>
              <w:footnoteReference w:id="118"/>
            </w:r>
          </w:p>
          <w:p w14:paraId="09329070" w14:textId="419C4A89" w:rsidR="0013571D" w:rsidRPr="00444B67" w:rsidRDefault="00460456" w:rsidP="00826140">
            <w:pPr>
              <w:pStyle w:val="NormalWeb"/>
              <w:spacing w:before="0" w:beforeAutospacing="0" w:after="0" w:afterAutospacing="0"/>
              <w:rPr>
                <w:rFonts w:ascii="Arial" w:hAnsi="Arial" w:cs="Arial"/>
                <w:bCs/>
                <w:color w:val="2F5496" w:themeColor="accent5" w:themeShade="BF"/>
                <w:kern w:val="24"/>
                <w:sz w:val="16"/>
                <w:szCs w:val="16"/>
              </w:rPr>
            </w:pPr>
            <w:r w:rsidRPr="00444B67">
              <w:rPr>
                <w:rFonts w:ascii="Arial" w:hAnsi="Arial" w:cs="Arial"/>
                <w:bCs/>
                <w:color w:val="2F5496" w:themeColor="accent5" w:themeShade="BF"/>
                <w:kern w:val="24"/>
                <w:sz w:val="16"/>
                <w:szCs w:val="16"/>
              </w:rPr>
              <w:t>ED time is costed separately to the intervention as it was a statistically significant finding.</w:t>
            </w:r>
            <w:r w:rsidR="00826140" w:rsidRPr="00444B67">
              <w:rPr>
                <w:rFonts w:ascii="Arial" w:hAnsi="Arial" w:cs="Arial"/>
                <w:bCs/>
                <w:color w:val="2F5496" w:themeColor="accent5" w:themeShade="BF"/>
                <w:kern w:val="24"/>
                <w:sz w:val="16"/>
                <w:szCs w:val="16"/>
              </w:rPr>
              <w:t xml:space="preserve"> C</w:t>
            </w:r>
            <w:r w:rsidRPr="00444B67">
              <w:rPr>
                <w:rFonts w:ascii="Arial" w:hAnsi="Arial" w:cs="Arial"/>
                <w:bCs/>
                <w:color w:val="2F5496" w:themeColor="accent5" w:themeShade="BF"/>
                <w:kern w:val="24"/>
                <w:sz w:val="16"/>
                <w:szCs w:val="16"/>
              </w:rPr>
              <w:t xml:space="preserve">hange in ED time </w:t>
            </w:r>
            <w:r w:rsidR="00826140" w:rsidRPr="00444B67">
              <w:rPr>
                <w:rFonts w:ascii="Arial" w:hAnsi="Arial" w:cs="Arial"/>
                <w:bCs/>
                <w:color w:val="2F5496" w:themeColor="accent5" w:themeShade="BF"/>
                <w:kern w:val="24"/>
                <w:sz w:val="16"/>
                <w:szCs w:val="16"/>
              </w:rPr>
              <w:t xml:space="preserve">however, </w:t>
            </w:r>
            <w:r w:rsidRPr="00444B67">
              <w:rPr>
                <w:rFonts w:ascii="Arial" w:hAnsi="Arial" w:cs="Arial"/>
                <w:bCs/>
                <w:color w:val="2F5496" w:themeColor="accent5" w:themeShade="BF"/>
                <w:kern w:val="24"/>
                <w:sz w:val="16"/>
                <w:szCs w:val="16"/>
              </w:rPr>
              <w:t xml:space="preserve">may be an artefact of patients from both groups being part of the </w:t>
            </w:r>
            <w:r w:rsidR="002231E8" w:rsidRPr="00444B67">
              <w:rPr>
                <w:rFonts w:ascii="Arial" w:hAnsi="Arial" w:cs="Arial"/>
                <w:bCs/>
                <w:color w:val="2F5496" w:themeColor="accent5" w:themeShade="BF"/>
                <w:kern w:val="24"/>
                <w:sz w:val="16"/>
                <w:szCs w:val="16"/>
              </w:rPr>
              <w:t>t</w:t>
            </w:r>
            <w:r w:rsidRPr="00444B67">
              <w:rPr>
                <w:rFonts w:ascii="Arial" w:hAnsi="Arial" w:cs="Arial"/>
                <w:bCs/>
                <w:color w:val="2F5496" w:themeColor="accent5" w:themeShade="BF"/>
                <w:kern w:val="24"/>
                <w:sz w:val="16"/>
                <w:szCs w:val="16"/>
              </w:rPr>
              <w:t>rial (and therefore experiencing more efficient care coordination).</w:t>
            </w:r>
            <w:r w:rsidR="00CB3759">
              <w:rPr>
                <w:rFonts w:ascii="Arial" w:hAnsi="Arial" w:cs="Arial"/>
                <w:bCs/>
                <w:color w:val="2F5496" w:themeColor="accent5" w:themeShade="BF"/>
                <w:kern w:val="24"/>
                <w:sz w:val="16"/>
                <w:szCs w:val="16"/>
              </w:rPr>
              <w:t xml:space="preserve"> </w:t>
            </w:r>
          </w:p>
        </w:tc>
      </w:tr>
      <w:tr w:rsidR="002B2D6E" w:rsidRPr="000E015D" w14:paraId="0B258A24" w14:textId="77777777" w:rsidTr="002B2D6E">
        <w:trPr>
          <w:trHeight w:val="654"/>
        </w:trPr>
        <w:tc>
          <w:tcPr>
            <w:tcW w:w="2147" w:type="dxa"/>
            <w:vMerge/>
            <w:shd w:val="clear" w:color="auto" w:fill="EEE8ED"/>
          </w:tcPr>
          <w:p w14:paraId="516DE1DA" w14:textId="77777777" w:rsidR="007D70C5" w:rsidRPr="00444B67" w:rsidRDefault="007D70C5" w:rsidP="008D0F8B">
            <w:pPr>
              <w:rPr>
                <w:rFonts w:cs="Arial"/>
                <w:color w:val="2F5496" w:themeColor="accent5" w:themeShade="BF"/>
                <w:sz w:val="16"/>
                <w:szCs w:val="16"/>
              </w:rPr>
            </w:pPr>
          </w:p>
        </w:tc>
        <w:tc>
          <w:tcPr>
            <w:tcW w:w="1773" w:type="dxa"/>
            <w:shd w:val="clear" w:color="auto" w:fill="DBCDD9"/>
          </w:tcPr>
          <w:p w14:paraId="7F7E5177" w14:textId="77777777" w:rsidR="007D70C5" w:rsidRPr="00444B67" w:rsidRDefault="007D70C5" w:rsidP="008D0F8B">
            <w:pPr>
              <w:rPr>
                <w:rFonts w:cs="Arial"/>
                <w:bCs/>
                <w:color w:val="2F5496" w:themeColor="accent5" w:themeShade="BF"/>
                <w:kern w:val="24"/>
                <w:sz w:val="16"/>
                <w:szCs w:val="16"/>
              </w:rPr>
            </w:pPr>
            <w:r w:rsidRPr="00444B67">
              <w:rPr>
                <w:rFonts w:cs="Arial"/>
                <w:bCs/>
                <w:color w:val="2F5496" w:themeColor="accent5" w:themeShade="BF"/>
                <w:kern w:val="24"/>
                <w:sz w:val="16"/>
                <w:szCs w:val="16"/>
              </w:rPr>
              <w:t>Proportion diagnosed with severe sepsis = 3%</w:t>
            </w:r>
            <w:r w:rsidRPr="00444B67">
              <w:rPr>
                <w:rStyle w:val="FootnoteReference"/>
                <w:rFonts w:cs="Arial"/>
                <w:bCs/>
                <w:color w:val="2F5496" w:themeColor="accent5" w:themeShade="BF"/>
                <w:kern w:val="24"/>
                <w:sz w:val="16"/>
                <w:szCs w:val="16"/>
              </w:rPr>
              <w:footnoteReference w:id="119"/>
            </w:r>
          </w:p>
        </w:tc>
        <w:tc>
          <w:tcPr>
            <w:tcW w:w="1637" w:type="dxa"/>
            <w:vMerge/>
            <w:shd w:val="clear" w:color="auto" w:fill="E8D3E9"/>
            <w:vAlign w:val="center"/>
          </w:tcPr>
          <w:p w14:paraId="2C084A4D" w14:textId="77777777" w:rsidR="007D70C5" w:rsidRPr="00444B67" w:rsidRDefault="007D70C5" w:rsidP="008D0F8B">
            <w:pPr>
              <w:rPr>
                <w:rFonts w:cs="Arial"/>
                <w:color w:val="2F5496" w:themeColor="accent5" w:themeShade="BF"/>
                <w:sz w:val="16"/>
                <w:szCs w:val="16"/>
              </w:rPr>
            </w:pPr>
          </w:p>
        </w:tc>
        <w:tc>
          <w:tcPr>
            <w:tcW w:w="1961" w:type="dxa"/>
            <w:vMerge/>
            <w:shd w:val="clear" w:color="auto" w:fill="E8D3E9"/>
            <w:vAlign w:val="center"/>
          </w:tcPr>
          <w:p w14:paraId="5517406A" w14:textId="77777777" w:rsidR="007D70C5" w:rsidRPr="00444B67" w:rsidRDefault="007D70C5" w:rsidP="008D0F8B">
            <w:pPr>
              <w:rPr>
                <w:rFonts w:cs="Arial"/>
                <w:color w:val="2F5496" w:themeColor="accent5" w:themeShade="BF"/>
                <w:sz w:val="16"/>
                <w:szCs w:val="16"/>
              </w:rPr>
            </w:pPr>
          </w:p>
        </w:tc>
        <w:tc>
          <w:tcPr>
            <w:tcW w:w="2140" w:type="dxa"/>
            <w:vMerge/>
            <w:shd w:val="clear" w:color="auto" w:fill="E8D3E9"/>
            <w:vAlign w:val="center"/>
          </w:tcPr>
          <w:p w14:paraId="780F178B" w14:textId="77777777" w:rsidR="007D70C5" w:rsidRPr="00444B67" w:rsidRDefault="007D70C5" w:rsidP="008D0F8B">
            <w:pPr>
              <w:rPr>
                <w:rFonts w:cs="Arial"/>
                <w:color w:val="2F5496" w:themeColor="accent5" w:themeShade="BF"/>
                <w:sz w:val="16"/>
                <w:szCs w:val="16"/>
              </w:rPr>
            </w:pPr>
          </w:p>
        </w:tc>
        <w:tc>
          <w:tcPr>
            <w:tcW w:w="4625" w:type="dxa"/>
            <w:vMerge/>
            <w:shd w:val="clear" w:color="auto" w:fill="E8D3E9"/>
            <w:vAlign w:val="center"/>
          </w:tcPr>
          <w:p w14:paraId="7607250E" w14:textId="77777777" w:rsidR="007D70C5" w:rsidRPr="00444B67" w:rsidRDefault="007D70C5" w:rsidP="008D0F8B">
            <w:pPr>
              <w:rPr>
                <w:rFonts w:cs="Arial"/>
                <w:color w:val="2F5496" w:themeColor="accent5" w:themeShade="BF"/>
                <w:sz w:val="16"/>
                <w:szCs w:val="16"/>
              </w:rPr>
            </w:pPr>
          </w:p>
        </w:tc>
      </w:tr>
      <w:tr w:rsidR="002B2D6E" w:rsidRPr="000E015D" w14:paraId="3DA6C1C9" w14:textId="77777777" w:rsidTr="00FF4E98">
        <w:trPr>
          <w:trHeight w:val="1366"/>
        </w:trPr>
        <w:tc>
          <w:tcPr>
            <w:tcW w:w="2147" w:type="dxa"/>
            <w:vMerge/>
            <w:shd w:val="clear" w:color="auto" w:fill="EEE8ED"/>
          </w:tcPr>
          <w:p w14:paraId="3A314AE4" w14:textId="77777777" w:rsidR="007D70C5" w:rsidRPr="006C596E" w:rsidRDefault="007D70C5" w:rsidP="008D0F8B">
            <w:pPr>
              <w:rPr>
                <w:rFonts w:cs="Arial"/>
                <w:color w:val="2F5496" w:themeColor="accent5" w:themeShade="BF"/>
                <w:sz w:val="18"/>
                <w:szCs w:val="18"/>
              </w:rPr>
            </w:pPr>
          </w:p>
        </w:tc>
        <w:tc>
          <w:tcPr>
            <w:tcW w:w="1773" w:type="dxa"/>
            <w:shd w:val="clear" w:color="auto" w:fill="EEE8ED"/>
          </w:tcPr>
          <w:p w14:paraId="1012CF11" w14:textId="4556B68A" w:rsidR="007D70C5" w:rsidRPr="00444B67" w:rsidRDefault="007D70C5" w:rsidP="00A97E8E">
            <w:pPr>
              <w:rPr>
                <w:rFonts w:cs="Arial"/>
                <w:bCs/>
                <w:color w:val="2F5496" w:themeColor="accent5" w:themeShade="BF"/>
                <w:kern w:val="24"/>
                <w:sz w:val="16"/>
                <w:szCs w:val="16"/>
              </w:rPr>
            </w:pPr>
            <w:r w:rsidRPr="00444B67">
              <w:rPr>
                <w:rFonts w:cs="Arial"/>
                <w:bCs/>
                <w:color w:val="2F5496" w:themeColor="accent5" w:themeShade="BF"/>
                <w:kern w:val="24"/>
                <w:sz w:val="16"/>
                <w:szCs w:val="16"/>
              </w:rPr>
              <w:t>N= 3,648</w:t>
            </w:r>
          </w:p>
        </w:tc>
        <w:tc>
          <w:tcPr>
            <w:tcW w:w="1637" w:type="dxa"/>
            <w:vMerge/>
            <w:shd w:val="clear" w:color="auto" w:fill="E8D3E9"/>
            <w:vAlign w:val="center"/>
          </w:tcPr>
          <w:p w14:paraId="3C9E8888" w14:textId="77777777" w:rsidR="007D70C5" w:rsidRPr="00444B67" w:rsidRDefault="007D70C5" w:rsidP="008D0F8B">
            <w:pPr>
              <w:rPr>
                <w:rFonts w:cs="Arial"/>
                <w:color w:val="2F5496" w:themeColor="accent5" w:themeShade="BF"/>
                <w:sz w:val="16"/>
                <w:szCs w:val="16"/>
              </w:rPr>
            </w:pPr>
          </w:p>
        </w:tc>
        <w:tc>
          <w:tcPr>
            <w:tcW w:w="1961" w:type="dxa"/>
            <w:vMerge/>
            <w:shd w:val="clear" w:color="auto" w:fill="E8D3E9"/>
            <w:vAlign w:val="center"/>
          </w:tcPr>
          <w:p w14:paraId="28E89C94" w14:textId="77777777" w:rsidR="007D70C5" w:rsidRPr="00444B67" w:rsidRDefault="007D70C5" w:rsidP="008D0F8B">
            <w:pPr>
              <w:rPr>
                <w:rFonts w:cs="Arial"/>
                <w:color w:val="2F5496" w:themeColor="accent5" w:themeShade="BF"/>
                <w:sz w:val="16"/>
                <w:szCs w:val="16"/>
              </w:rPr>
            </w:pPr>
          </w:p>
        </w:tc>
        <w:tc>
          <w:tcPr>
            <w:tcW w:w="2140" w:type="dxa"/>
            <w:vMerge/>
            <w:shd w:val="clear" w:color="auto" w:fill="E8D3E9"/>
            <w:vAlign w:val="center"/>
          </w:tcPr>
          <w:p w14:paraId="7ECBA511" w14:textId="77777777" w:rsidR="007D70C5" w:rsidRPr="00444B67" w:rsidRDefault="007D70C5" w:rsidP="008D0F8B">
            <w:pPr>
              <w:rPr>
                <w:rFonts w:cs="Arial"/>
                <w:color w:val="2F5496" w:themeColor="accent5" w:themeShade="BF"/>
                <w:sz w:val="16"/>
                <w:szCs w:val="16"/>
              </w:rPr>
            </w:pPr>
          </w:p>
        </w:tc>
        <w:tc>
          <w:tcPr>
            <w:tcW w:w="4625" w:type="dxa"/>
            <w:vMerge/>
            <w:shd w:val="clear" w:color="auto" w:fill="E8D3E9"/>
            <w:vAlign w:val="center"/>
          </w:tcPr>
          <w:p w14:paraId="65886C11" w14:textId="77777777" w:rsidR="007D70C5" w:rsidRPr="00444B67" w:rsidRDefault="007D70C5" w:rsidP="008D0F8B">
            <w:pPr>
              <w:rPr>
                <w:rFonts w:cs="Arial"/>
                <w:color w:val="2F5496" w:themeColor="accent5" w:themeShade="BF"/>
                <w:sz w:val="16"/>
                <w:szCs w:val="16"/>
              </w:rPr>
            </w:pPr>
          </w:p>
        </w:tc>
      </w:tr>
    </w:tbl>
    <w:tbl>
      <w:tblPr>
        <w:tblW w:w="14319" w:type="dxa"/>
        <w:tblCellMar>
          <w:left w:w="0" w:type="dxa"/>
          <w:right w:w="0" w:type="dxa"/>
        </w:tblCellMar>
        <w:tblLook w:val="0420" w:firstRow="1" w:lastRow="0" w:firstColumn="0" w:lastColumn="0" w:noHBand="0" w:noVBand="1"/>
      </w:tblPr>
      <w:tblGrid>
        <w:gridCol w:w="1251"/>
        <w:gridCol w:w="1510"/>
        <w:gridCol w:w="1556"/>
        <w:gridCol w:w="1496"/>
        <w:gridCol w:w="1363"/>
        <w:gridCol w:w="1954"/>
        <w:gridCol w:w="1175"/>
        <w:gridCol w:w="1580"/>
        <w:gridCol w:w="2434"/>
      </w:tblGrid>
      <w:tr w:rsidR="002B2D6E" w:rsidRPr="000E015D" w14:paraId="79E47A33" w14:textId="77777777" w:rsidTr="00000B2D">
        <w:trPr>
          <w:trHeight w:val="555"/>
        </w:trPr>
        <w:tc>
          <w:tcPr>
            <w:tcW w:w="2761"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1650E4B"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Arial"/>
                <w:b/>
                <w:bCs/>
                <w:color w:val="2F5496" w:themeColor="accent5" w:themeShade="BF"/>
                <w:kern w:val="24"/>
                <w:sz w:val="16"/>
                <w:szCs w:val="16"/>
                <w:lang w:eastAsia="en-AU"/>
              </w:rPr>
              <w:t>Outcome</w:t>
            </w:r>
          </w:p>
        </w:tc>
        <w:tc>
          <w:tcPr>
            <w:tcW w:w="155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CE217A7"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Arial"/>
                <w:b/>
                <w:bCs/>
                <w:color w:val="2F5496" w:themeColor="accent5" w:themeShade="BF"/>
                <w:kern w:val="24"/>
                <w:sz w:val="16"/>
                <w:szCs w:val="16"/>
                <w:lang w:eastAsia="en-AU"/>
              </w:rPr>
              <w:t>Difference in risk between control and treatment</w:t>
            </w:r>
          </w:p>
        </w:tc>
        <w:tc>
          <w:tcPr>
            <w:tcW w:w="149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8B25BA6"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Arial"/>
                <w:b/>
                <w:bCs/>
                <w:color w:val="2F5496" w:themeColor="accent5" w:themeShade="BF"/>
                <w:kern w:val="24"/>
                <w:sz w:val="16"/>
                <w:szCs w:val="16"/>
                <w:lang w:eastAsia="en-AU"/>
              </w:rPr>
              <w:t>N if implemented at 65%</w:t>
            </w:r>
          </w:p>
        </w:tc>
        <w:tc>
          <w:tcPr>
            <w:tcW w:w="136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D72E46C"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Arial"/>
                <w:b/>
                <w:bCs/>
                <w:color w:val="2F5496" w:themeColor="accent5" w:themeShade="BF"/>
                <w:kern w:val="24"/>
                <w:sz w:val="16"/>
                <w:szCs w:val="16"/>
                <w:lang w:eastAsia="en-AU"/>
              </w:rPr>
              <w:t>Health service cost per person or day</w:t>
            </w:r>
          </w:p>
        </w:tc>
        <w:tc>
          <w:tcPr>
            <w:tcW w:w="195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BB1B30A"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Arial"/>
                <w:b/>
                <w:bCs/>
                <w:color w:val="2F5496" w:themeColor="accent5" w:themeShade="BF"/>
                <w:kern w:val="24"/>
                <w:sz w:val="16"/>
                <w:szCs w:val="16"/>
                <w:lang w:eastAsia="en-AU"/>
              </w:rPr>
              <w:t xml:space="preserve">Economic Impact on health service costs if implemented </w:t>
            </w:r>
          </w:p>
        </w:tc>
        <w:tc>
          <w:tcPr>
            <w:tcW w:w="117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B2E5C20"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Arial"/>
                <w:b/>
                <w:bCs/>
                <w:color w:val="2F5496" w:themeColor="accent5" w:themeShade="BF"/>
                <w:kern w:val="24"/>
                <w:sz w:val="16"/>
                <w:szCs w:val="16"/>
                <w:lang w:eastAsia="en-AU"/>
              </w:rPr>
              <w:t>QALY impact per person</w:t>
            </w:r>
          </w:p>
        </w:tc>
        <w:tc>
          <w:tcPr>
            <w:tcW w:w="158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C911B21"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Arial"/>
                <w:b/>
                <w:bCs/>
                <w:color w:val="2F5496" w:themeColor="accent5" w:themeShade="BF"/>
                <w:kern w:val="24"/>
                <w:sz w:val="16"/>
                <w:szCs w:val="16"/>
                <w:lang w:eastAsia="en-AU"/>
              </w:rPr>
              <w:t>Economic impact on QALYS if implemented</w:t>
            </w:r>
          </w:p>
        </w:tc>
        <w:tc>
          <w:tcPr>
            <w:tcW w:w="2434"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75CAA337"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Arial"/>
                <w:b/>
                <w:bCs/>
                <w:color w:val="FFFFFF" w:themeColor="background1"/>
                <w:kern w:val="24"/>
                <w:sz w:val="16"/>
                <w:szCs w:val="16"/>
                <w:lang w:eastAsia="en-AU"/>
              </w:rPr>
              <w:t>Total Economic Impact</w:t>
            </w:r>
          </w:p>
        </w:tc>
      </w:tr>
      <w:tr w:rsidR="002B2D6E" w:rsidRPr="000E015D" w14:paraId="19D47100" w14:textId="77777777" w:rsidTr="00000B2D">
        <w:trPr>
          <w:trHeight w:val="213"/>
        </w:trPr>
        <w:tc>
          <w:tcPr>
            <w:tcW w:w="1251"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4D30F53B"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Arial"/>
                <w:b/>
                <w:bCs/>
                <w:color w:val="2F5496" w:themeColor="accent5" w:themeShade="BF"/>
                <w:kern w:val="24"/>
                <w:sz w:val="16"/>
                <w:szCs w:val="16"/>
                <w:lang w:eastAsia="en-AU"/>
              </w:rPr>
              <w:t xml:space="preserve">Primary </w:t>
            </w:r>
          </w:p>
        </w:tc>
        <w:tc>
          <w:tcPr>
            <w:tcW w:w="3066" w:type="dxa"/>
            <w:gridSpan w:val="2"/>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6A3CB844"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No statistically significant difference</w:t>
            </w:r>
          </w:p>
        </w:tc>
        <w:tc>
          <w:tcPr>
            <w:tcW w:w="1496"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675EEC2"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w:t>
            </w:r>
          </w:p>
        </w:tc>
        <w:tc>
          <w:tcPr>
            <w:tcW w:w="1363"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65554B16"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w:t>
            </w:r>
          </w:p>
        </w:tc>
        <w:tc>
          <w:tcPr>
            <w:tcW w:w="1954"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42E7731"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w:t>
            </w:r>
          </w:p>
        </w:tc>
        <w:tc>
          <w:tcPr>
            <w:tcW w:w="1175"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59F515D"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w:t>
            </w:r>
          </w:p>
        </w:tc>
        <w:tc>
          <w:tcPr>
            <w:tcW w:w="1580"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C015053"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w:t>
            </w:r>
          </w:p>
        </w:tc>
        <w:tc>
          <w:tcPr>
            <w:tcW w:w="2434"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9735D70"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Arial"/>
                <w:color w:val="FFFFFF" w:themeColor="background1"/>
                <w:kern w:val="24"/>
                <w:sz w:val="16"/>
                <w:szCs w:val="16"/>
                <w:lang w:eastAsia="en-AU"/>
              </w:rPr>
              <w:t>-</w:t>
            </w:r>
          </w:p>
        </w:tc>
      </w:tr>
      <w:tr w:rsidR="002B2D6E" w:rsidRPr="000E015D" w14:paraId="2441C308" w14:textId="77777777" w:rsidTr="00000B2D">
        <w:trPr>
          <w:trHeight w:val="29"/>
        </w:trPr>
        <w:tc>
          <w:tcPr>
            <w:tcW w:w="1251"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05FFC247"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Arial"/>
                <w:b/>
                <w:bCs/>
                <w:color w:val="2F5496" w:themeColor="accent5" w:themeShade="BF"/>
                <w:kern w:val="24"/>
                <w:sz w:val="16"/>
                <w:szCs w:val="16"/>
                <w:lang w:eastAsia="en-AU"/>
              </w:rPr>
              <w:t>Secondary</w:t>
            </w:r>
          </w:p>
        </w:tc>
        <w:tc>
          <w:tcPr>
            <w:tcW w:w="1510"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FCCD6E3"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Duration in ED (hours)</w:t>
            </w:r>
          </w:p>
        </w:tc>
        <w:tc>
          <w:tcPr>
            <w:tcW w:w="155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05CAC0A" w14:textId="7F093D43" w:rsidR="007D70C5" w:rsidRPr="00444B67" w:rsidRDefault="00074471"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w:t>
            </w:r>
            <w:r w:rsidR="007D70C5" w:rsidRPr="00444B67">
              <w:rPr>
                <w:rFonts w:eastAsia="Times New Roman" w:cs="Arial"/>
                <w:color w:val="2F5496" w:themeColor="accent5" w:themeShade="BF"/>
                <w:kern w:val="24"/>
                <w:sz w:val="16"/>
                <w:szCs w:val="16"/>
                <w:lang w:eastAsia="en-AU"/>
              </w:rPr>
              <w:t>0.6</w:t>
            </w:r>
          </w:p>
        </w:tc>
        <w:tc>
          <w:tcPr>
            <w:tcW w:w="149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E40D2D9" w14:textId="208041A2" w:rsidR="007D70C5" w:rsidRPr="00444B67" w:rsidRDefault="00074471"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w:t>
            </w:r>
            <w:r w:rsidR="007D70C5" w:rsidRPr="00444B67">
              <w:rPr>
                <w:rFonts w:eastAsia="Times New Roman" w:cs="Arial"/>
                <w:color w:val="2F5496" w:themeColor="accent5" w:themeShade="BF"/>
                <w:kern w:val="24"/>
                <w:sz w:val="16"/>
                <w:szCs w:val="16"/>
                <w:lang w:eastAsia="en-AU"/>
              </w:rPr>
              <w:t>1,423</w:t>
            </w:r>
          </w:p>
        </w:tc>
        <w:tc>
          <w:tcPr>
            <w:tcW w:w="136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47E5B928"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+$200</w:t>
            </w:r>
          </w:p>
        </w:tc>
        <w:tc>
          <w:tcPr>
            <w:tcW w:w="1954"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2FD03C7"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+$0.3m</w:t>
            </w:r>
          </w:p>
        </w:tc>
        <w:tc>
          <w:tcPr>
            <w:tcW w:w="1175"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F86D7BD"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030F3D76"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Arial"/>
                <w:color w:val="2F5496" w:themeColor="accent5" w:themeShade="BF"/>
                <w:kern w:val="24"/>
                <w:sz w:val="16"/>
                <w:szCs w:val="16"/>
                <w:lang w:eastAsia="en-AU"/>
              </w:rPr>
              <w:t>-</w:t>
            </w:r>
          </w:p>
        </w:tc>
        <w:tc>
          <w:tcPr>
            <w:tcW w:w="243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AB59C80"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Arial"/>
                <w:color w:val="FFFFFF" w:themeColor="background1"/>
                <w:kern w:val="24"/>
                <w:sz w:val="16"/>
                <w:szCs w:val="16"/>
                <w:lang w:eastAsia="en-AU"/>
              </w:rPr>
              <w:t>+$0.3m</w:t>
            </w:r>
          </w:p>
        </w:tc>
      </w:tr>
      <w:tr w:rsidR="002B2D6E" w:rsidRPr="000E015D" w14:paraId="6714E3B9" w14:textId="77777777" w:rsidTr="00000B2D">
        <w:trPr>
          <w:trHeight w:val="16"/>
        </w:trPr>
        <w:tc>
          <w:tcPr>
            <w:tcW w:w="2761"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9E3BCF0" w14:textId="397C94B9" w:rsidR="007D70C5" w:rsidRPr="00444B67" w:rsidRDefault="007D70C5" w:rsidP="008D0F8B">
            <w:pPr>
              <w:spacing w:after="0" w:line="240" w:lineRule="auto"/>
              <w:rPr>
                <w:rFonts w:eastAsia="Times New Roman" w:cs="Arial"/>
                <w:b/>
                <w:bCs/>
                <w:color w:val="FFFFFF" w:themeColor="background1"/>
                <w:kern w:val="24"/>
                <w:sz w:val="16"/>
                <w:szCs w:val="16"/>
                <w:lang w:eastAsia="en-AU"/>
              </w:rPr>
            </w:pPr>
            <w:r w:rsidRPr="00444B67">
              <w:rPr>
                <w:rFonts w:eastAsia="Times New Roman" w:cs="Arial"/>
                <w:b/>
                <w:bCs/>
                <w:color w:val="FFFFFF" w:themeColor="background1"/>
                <w:kern w:val="24"/>
                <w:sz w:val="16"/>
                <w:szCs w:val="16"/>
                <w:lang w:eastAsia="en-AU"/>
              </w:rPr>
              <w:t>Change in intervention costs</w:t>
            </w:r>
          </w:p>
          <w:p w14:paraId="7B6249EE" w14:textId="20D65B39" w:rsidR="00B71B97" w:rsidRPr="00444B67" w:rsidRDefault="00B71B97" w:rsidP="008D0F8B">
            <w:pPr>
              <w:spacing w:after="0" w:line="240" w:lineRule="auto"/>
              <w:rPr>
                <w:rFonts w:eastAsia="Times New Roman" w:cs="Arial"/>
                <w:b/>
                <w:bCs/>
                <w:color w:val="FFFFFF" w:themeColor="background1"/>
                <w:kern w:val="24"/>
                <w:sz w:val="16"/>
                <w:szCs w:val="16"/>
                <w:lang w:eastAsia="en-AU"/>
              </w:rPr>
            </w:pPr>
          </w:p>
          <w:p w14:paraId="5A7663CF" w14:textId="77777777" w:rsidR="00B71B97" w:rsidRPr="00444B67" w:rsidRDefault="00B71B97" w:rsidP="008D0F8B">
            <w:pPr>
              <w:spacing w:after="0" w:line="240" w:lineRule="auto"/>
              <w:rPr>
                <w:rFonts w:eastAsia="Times New Roman" w:cs="Arial"/>
                <w:b/>
                <w:bCs/>
                <w:color w:val="FFFFFF" w:themeColor="background1"/>
                <w:kern w:val="24"/>
                <w:sz w:val="16"/>
                <w:szCs w:val="16"/>
                <w:lang w:eastAsia="en-AU"/>
              </w:rPr>
            </w:pPr>
          </w:p>
          <w:p w14:paraId="00D3EB0E"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Arial"/>
                <w:b/>
                <w:bCs/>
                <w:color w:val="FFFFFF" w:themeColor="background1"/>
                <w:kern w:val="24"/>
                <w:sz w:val="16"/>
                <w:szCs w:val="16"/>
                <w:lang w:eastAsia="en-AU"/>
              </w:rPr>
              <w:t>Totals</w:t>
            </w:r>
          </w:p>
        </w:tc>
        <w:tc>
          <w:tcPr>
            <w:tcW w:w="155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85937DB" w14:textId="53A09F57" w:rsidR="007D70C5" w:rsidRPr="00444B67" w:rsidRDefault="007D70C5" w:rsidP="008D0F8B">
            <w:pPr>
              <w:spacing w:after="0" w:line="240" w:lineRule="auto"/>
              <w:jc w:val="center"/>
              <w:rPr>
                <w:rFonts w:eastAsia="Times New Roman" w:cs="Arial"/>
                <w:color w:val="FFFFFF" w:themeColor="background1"/>
                <w:kern w:val="24"/>
                <w:sz w:val="16"/>
                <w:szCs w:val="16"/>
                <w:lang w:eastAsia="en-AU"/>
              </w:rPr>
            </w:pPr>
            <w:r w:rsidRPr="00444B67">
              <w:rPr>
                <w:rFonts w:eastAsia="Times New Roman" w:cs="Arial"/>
                <w:color w:val="FFFFFF" w:themeColor="background1"/>
                <w:kern w:val="24"/>
                <w:sz w:val="16"/>
                <w:szCs w:val="16"/>
                <w:lang w:eastAsia="en-AU"/>
              </w:rPr>
              <w:t>-$1</w:t>
            </w:r>
            <w:r w:rsidR="00B71B97" w:rsidRPr="00444B67">
              <w:rPr>
                <w:rFonts w:eastAsia="Times New Roman" w:cs="Arial"/>
                <w:color w:val="FFFFFF" w:themeColor="background1"/>
                <w:kern w:val="24"/>
                <w:sz w:val="16"/>
                <w:szCs w:val="16"/>
                <w:lang w:eastAsia="en-AU"/>
              </w:rPr>
              <w:t>.5</w:t>
            </w:r>
            <w:r w:rsidRPr="00444B67">
              <w:rPr>
                <w:rFonts w:eastAsia="Times New Roman" w:cs="Arial"/>
                <w:color w:val="FFFFFF" w:themeColor="background1"/>
                <w:kern w:val="24"/>
                <w:sz w:val="16"/>
                <w:szCs w:val="16"/>
                <w:lang w:eastAsia="en-AU"/>
              </w:rPr>
              <w:t>m</w:t>
            </w:r>
          </w:p>
          <w:p w14:paraId="5CED1D79" w14:textId="26063CDA" w:rsidR="00B71B97" w:rsidRPr="00444B67" w:rsidRDefault="00B71B97" w:rsidP="008D0F8B">
            <w:pPr>
              <w:spacing w:after="0" w:line="240" w:lineRule="auto"/>
              <w:jc w:val="center"/>
              <w:rPr>
                <w:rFonts w:eastAsia="Times New Roman" w:cs="Arial"/>
                <w:color w:val="FFFFFF" w:themeColor="background1"/>
                <w:sz w:val="16"/>
                <w:szCs w:val="16"/>
                <w:lang w:eastAsia="en-AU"/>
              </w:rPr>
            </w:pPr>
          </w:p>
        </w:tc>
        <w:tc>
          <w:tcPr>
            <w:tcW w:w="2859"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F909D4D"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195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B24DB43" w14:textId="77777777" w:rsidR="00B71B97" w:rsidRPr="00444B67" w:rsidRDefault="00B71B97" w:rsidP="008D0F8B">
            <w:pPr>
              <w:spacing w:after="0" w:line="240" w:lineRule="auto"/>
              <w:jc w:val="center"/>
              <w:rPr>
                <w:rFonts w:eastAsia="Times New Roman" w:cs="Arial"/>
                <w:color w:val="FFFFFF" w:themeColor="background1"/>
                <w:kern w:val="24"/>
                <w:sz w:val="16"/>
                <w:szCs w:val="16"/>
                <w:lang w:eastAsia="en-AU"/>
              </w:rPr>
            </w:pPr>
          </w:p>
          <w:p w14:paraId="10462447" w14:textId="77777777" w:rsidR="00B71B97" w:rsidRPr="00444B67" w:rsidRDefault="00B71B97" w:rsidP="008D0F8B">
            <w:pPr>
              <w:spacing w:after="0" w:line="240" w:lineRule="auto"/>
              <w:jc w:val="center"/>
              <w:rPr>
                <w:rFonts w:eastAsia="Times New Roman" w:cs="Arial"/>
                <w:color w:val="FFFFFF" w:themeColor="background1"/>
                <w:kern w:val="24"/>
                <w:sz w:val="16"/>
                <w:szCs w:val="16"/>
                <w:lang w:eastAsia="en-AU"/>
              </w:rPr>
            </w:pPr>
          </w:p>
          <w:p w14:paraId="55D15FD9" w14:textId="77777777" w:rsidR="00B71B97" w:rsidRPr="00444B67" w:rsidRDefault="00B71B97" w:rsidP="008D0F8B">
            <w:pPr>
              <w:spacing w:after="0" w:line="240" w:lineRule="auto"/>
              <w:jc w:val="center"/>
              <w:rPr>
                <w:rFonts w:eastAsia="Times New Roman" w:cs="Arial"/>
                <w:color w:val="FFFFFF" w:themeColor="background1"/>
                <w:kern w:val="24"/>
                <w:sz w:val="16"/>
                <w:szCs w:val="16"/>
                <w:lang w:eastAsia="en-AU"/>
              </w:rPr>
            </w:pPr>
          </w:p>
          <w:p w14:paraId="39EF58F5" w14:textId="6DEA6FD6"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Arial"/>
                <w:color w:val="FFFFFF" w:themeColor="background1"/>
                <w:kern w:val="24"/>
                <w:sz w:val="16"/>
                <w:szCs w:val="16"/>
                <w:lang w:eastAsia="en-AU"/>
              </w:rPr>
              <w:t>+$0.3m</w:t>
            </w:r>
          </w:p>
        </w:tc>
        <w:tc>
          <w:tcPr>
            <w:tcW w:w="117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E347B82"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158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E72EF29"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Arial"/>
                <w:color w:val="FFFFFF" w:themeColor="background1"/>
                <w:kern w:val="24"/>
                <w:sz w:val="16"/>
                <w:szCs w:val="16"/>
                <w:lang w:eastAsia="en-AU"/>
              </w:rPr>
              <w:t>-</w:t>
            </w:r>
          </w:p>
        </w:tc>
        <w:tc>
          <w:tcPr>
            <w:tcW w:w="243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EA03831" w14:textId="77777777" w:rsidR="00B71B97" w:rsidRPr="00444B67" w:rsidRDefault="00B71B97" w:rsidP="008D0F8B">
            <w:pPr>
              <w:spacing w:after="0" w:line="240" w:lineRule="auto"/>
              <w:jc w:val="center"/>
              <w:rPr>
                <w:rFonts w:eastAsia="Times New Roman" w:cs="Arial"/>
                <w:color w:val="FFFFFF" w:themeColor="background1"/>
                <w:kern w:val="24"/>
                <w:sz w:val="16"/>
                <w:szCs w:val="16"/>
                <w:lang w:eastAsia="en-AU"/>
              </w:rPr>
            </w:pPr>
          </w:p>
          <w:p w14:paraId="0FE7BC5C" w14:textId="77777777" w:rsidR="00B71B97" w:rsidRPr="00444B67" w:rsidRDefault="00B71B97" w:rsidP="008D0F8B">
            <w:pPr>
              <w:spacing w:after="0" w:line="240" w:lineRule="auto"/>
              <w:jc w:val="center"/>
              <w:rPr>
                <w:rFonts w:eastAsia="Times New Roman" w:cs="Arial"/>
                <w:color w:val="FFFFFF" w:themeColor="background1"/>
                <w:kern w:val="24"/>
                <w:sz w:val="16"/>
                <w:szCs w:val="16"/>
                <w:lang w:eastAsia="en-AU"/>
              </w:rPr>
            </w:pPr>
          </w:p>
          <w:p w14:paraId="3AB55D0D" w14:textId="77777777" w:rsidR="00B71B97" w:rsidRPr="00444B67" w:rsidRDefault="00B71B97" w:rsidP="008D0F8B">
            <w:pPr>
              <w:spacing w:after="0" w:line="240" w:lineRule="auto"/>
              <w:jc w:val="center"/>
              <w:rPr>
                <w:rFonts w:eastAsia="Times New Roman" w:cs="Arial"/>
                <w:color w:val="FFFFFF" w:themeColor="background1"/>
                <w:kern w:val="24"/>
                <w:sz w:val="16"/>
                <w:szCs w:val="16"/>
                <w:lang w:eastAsia="en-AU"/>
              </w:rPr>
            </w:pPr>
          </w:p>
          <w:p w14:paraId="0A4DD5EF" w14:textId="6D335372" w:rsidR="007D70C5" w:rsidRPr="00444B67" w:rsidRDefault="00B71B97" w:rsidP="008D0F8B">
            <w:pPr>
              <w:spacing w:after="0" w:line="240" w:lineRule="auto"/>
              <w:jc w:val="center"/>
              <w:rPr>
                <w:rFonts w:eastAsia="Times New Roman" w:cs="Arial"/>
                <w:color w:val="FFFFFF" w:themeColor="background1"/>
                <w:sz w:val="16"/>
                <w:szCs w:val="16"/>
                <w:lang w:eastAsia="en-AU"/>
              </w:rPr>
            </w:pPr>
            <w:r w:rsidRPr="00444B67">
              <w:rPr>
                <w:rFonts w:eastAsia="Times New Roman" w:cs="Arial"/>
                <w:color w:val="FFFFFF" w:themeColor="background1"/>
                <w:kern w:val="24"/>
                <w:sz w:val="16"/>
                <w:szCs w:val="16"/>
                <w:lang w:eastAsia="en-AU"/>
              </w:rPr>
              <w:t>-$1.2</w:t>
            </w:r>
            <w:r w:rsidR="007D70C5" w:rsidRPr="00444B67">
              <w:rPr>
                <w:rFonts w:eastAsia="Times New Roman" w:cs="Arial"/>
                <w:color w:val="FFFFFF" w:themeColor="background1"/>
                <w:kern w:val="24"/>
                <w:sz w:val="16"/>
                <w:szCs w:val="16"/>
                <w:lang w:eastAsia="en-AU"/>
              </w:rPr>
              <w:t>m</w:t>
            </w:r>
          </w:p>
        </w:tc>
      </w:tr>
    </w:tbl>
    <w:p w14:paraId="27712F5D" w14:textId="050240A0" w:rsidR="007D70C5" w:rsidRPr="00000B2D" w:rsidRDefault="00560F40" w:rsidP="007D70C5">
      <w:pPr>
        <w:rPr>
          <w:color w:val="2F5496" w:themeColor="accent5" w:themeShade="BF"/>
          <w:sz w:val="16"/>
          <w:szCs w:val="16"/>
        </w:rPr>
      </w:pPr>
      <w:r>
        <w:rPr>
          <w:color w:val="2F5496" w:themeColor="accent5" w:themeShade="BF"/>
          <w:sz w:val="16"/>
          <w:szCs w:val="16"/>
        </w:rPr>
        <w:t>C</w:t>
      </w:r>
      <w:r w:rsidRPr="00000B2D">
        <w:rPr>
          <w:color w:val="2F5496" w:themeColor="accent5" w:themeShade="BF"/>
          <w:sz w:val="16"/>
          <w:szCs w:val="16"/>
        </w:rPr>
        <w:t xml:space="preserve">olumns </w:t>
      </w:r>
      <w:r w:rsidR="007D70C5" w:rsidRPr="00000B2D">
        <w:rPr>
          <w:color w:val="2F5496" w:themeColor="accent5" w:themeShade="BF"/>
          <w:sz w:val="16"/>
          <w:szCs w:val="16"/>
        </w:rPr>
        <w:t>may not sum due to rounding. Negative values are savings in the calculations.</w:t>
      </w:r>
      <w:r w:rsidR="00437B26" w:rsidRPr="00000B2D">
        <w:rPr>
          <w:color w:val="2F5496" w:themeColor="accent5" w:themeShade="BF"/>
          <w:sz w:val="16"/>
          <w:szCs w:val="16"/>
        </w:rPr>
        <w:t xml:space="preserve"> EGDT = early goal directed therapy. ED = emergency department. LOS = length of stay. ICU = intensive care unit. RRT = renal replacement therapy.</w:t>
      </w:r>
    </w:p>
    <w:p w14:paraId="5D80366F" w14:textId="6BD93B33" w:rsidR="000F087A" w:rsidRDefault="000F087A">
      <w:pPr>
        <w:rPr>
          <w:color w:val="2F5496" w:themeColor="accent5" w:themeShade="BF"/>
          <w:sz w:val="14"/>
          <w:szCs w:val="14"/>
        </w:rPr>
      </w:pPr>
      <w:r>
        <w:rPr>
          <w:color w:val="2F5496" w:themeColor="accent5" w:themeShade="BF"/>
          <w:sz w:val="14"/>
          <w:szCs w:val="14"/>
        </w:rPr>
        <w:br w:type="page"/>
      </w:r>
    </w:p>
    <w:tbl>
      <w:tblPr>
        <w:tblW w:w="14459" w:type="dxa"/>
        <w:tblInd w:w="2" w:type="dxa"/>
        <w:tblLayout w:type="fixed"/>
        <w:tblCellMar>
          <w:left w:w="0" w:type="dxa"/>
          <w:right w:w="0" w:type="dxa"/>
        </w:tblCellMar>
        <w:tblLook w:val="0420" w:firstRow="1" w:lastRow="0" w:firstColumn="0" w:lastColumn="0" w:noHBand="0" w:noVBand="1"/>
      </w:tblPr>
      <w:tblGrid>
        <w:gridCol w:w="1486"/>
        <w:gridCol w:w="1789"/>
        <w:gridCol w:w="6061"/>
        <w:gridCol w:w="5123"/>
      </w:tblGrid>
      <w:tr w:rsidR="002B2D6E" w:rsidRPr="000E015D" w14:paraId="1B795087" w14:textId="77777777" w:rsidTr="002B2D6E">
        <w:trPr>
          <w:trHeight w:val="716"/>
        </w:trPr>
        <w:tc>
          <w:tcPr>
            <w:tcW w:w="1486"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C32BFA1"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 or Outcome</w:t>
            </w:r>
          </w:p>
        </w:tc>
        <w:tc>
          <w:tcPr>
            <w:tcW w:w="178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01EE49DA"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service/outcome cost per person or day</w:t>
            </w:r>
          </w:p>
        </w:tc>
        <w:tc>
          <w:tcPr>
            <w:tcW w:w="606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2D93D2D0" w14:textId="77777777" w:rsidR="007D70C5" w:rsidRPr="00444B67" w:rsidRDefault="007D70C5" w:rsidP="008D0F8B">
            <w:pPr>
              <w:rPr>
                <w:color w:val="FFFFFF" w:themeColor="background1"/>
                <w:sz w:val="16"/>
                <w:szCs w:val="16"/>
              </w:rPr>
            </w:pPr>
            <w:r w:rsidRPr="00444B67">
              <w:rPr>
                <w:b/>
                <w:bCs/>
                <w:color w:val="FFFFFF" w:themeColor="background1"/>
                <w:sz w:val="16"/>
                <w:szCs w:val="16"/>
              </w:rPr>
              <w:t>Explanation and costing assumptions</w:t>
            </w:r>
          </w:p>
        </w:tc>
        <w:tc>
          <w:tcPr>
            <w:tcW w:w="5123"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1B0B4C42" w14:textId="77777777" w:rsidR="007D70C5" w:rsidRPr="00444B67" w:rsidRDefault="007D70C5" w:rsidP="008D0F8B">
            <w:pPr>
              <w:rPr>
                <w:color w:val="2F5496" w:themeColor="accent5" w:themeShade="BF"/>
                <w:sz w:val="16"/>
                <w:szCs w:val="16"/>
              </w:rPr>
            </w:pPr>
            <w:r w:rsidRPr="00444B67">
              <w:rPr>
                <w:b/>
                <w:bCs/>
                <w:color w:val="2F5496" w:themeColor="accent5" w:themeShade="BF"/>
                <w:sz w:val="16"/>
                <w:szCs w:val="16"/>
              </w:rPr>
              <w:t>Reference</w:t>
            </w:r>
          </w:p>
        </w:tc>
      </w:tr>
      <w:tr w:rsidR="002B2D6E" w:rsidRPr="000E015D" w14:paraId="0B2E8A82" w14:textId="77777777" w:rsidTr="002B2D6E">
        <w:trPr>
          <w:trHeight w:val="621"/>
        </w:trPr>
        <w:tc>
          <w:tcPr>
            <w:tcW w:w="148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81308A3"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Duration in ED (hours)</w:t>
            </w:r>
          </w:p>
        </w:tc>
        <w:tc>
          <w:tcPr>
            <w:tcW w:w="178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D3F1488" w14:textId="77777777" w:rsidR="007D70C5" w:rsidRPr="00444B67" w:rsidRDefault="007D70C5" w:rsidP="008D0F8B">
            <w:pPr>
              <w:jc w:val="center"/>
              <w:rPr>
                <w:color w:val="2F5496" w:themeColor="accent5" w:themeShade="BF"/>
                <w:sz w:val="16"/>
                <w:szCs w:val="16"/>
              </w:rPr>
            </w:pPr>
            <w:r w:rsidRPr="00444B67">
              <w:rPr>
                <w:color w:val="2F5496" w:themeColor="accent5" w:themeShade="BF"/>
                <w:sz w:val="16"/>
                <w:szCs w:val="16"/>
              </w:rPr>
              <w:t>Service cost: +$200</w:t>
            </w:r>
          </w:p>
        </w:tc>
        <w:tc>
          <w:tcPr>
            <w:tcW w:w="606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8036B89"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 xml:space="preserve">Average service cost based on IHPA Australian Public Hospitals Costs Report and AIHW average attendance cost and average ED stay. </w:t>
            </w:r>
          </w:p>
          <w:p w14:paraId="66416792" w14:textId="30385C95" w:rsidR="007D70C5" w:rsidRPr="00444B67" w:rsidRDefault="000951C6" w:rsidP="000951C6">
            <w:pPr>
              <w:rPr>
                <w:color w:val="2F5496" w:themeColor="accent5" w:themeShade="BF"/>
                <w:sz w:val="16"/>
                <w:szCs w:val="16"/>
              </w:rPr>
            </w:pPr>
            <w:r w:rsidRPr="00444B67">
              <w:rPr>
                <w:color w:val="2F5496" w:themeColor="accent5" w:themeShade="BF"/>
                <w:sz w:val="16"/>
                <w:szCs w:val="16"/>
              </w:rPr>
              <w:t>N</w:t>
            </w:r>
            <w:r w:rsidR="003B77E4" w:rsidRPr="00444B67">
              <w:rPr>
                <w:color w:val="2F5496" w:themeColor="accent5" w:themeShade="BF"/>
                <w:sz w:val="16"/>
                <w:szCs w:val="16"/>
              </w:rPr>
              <w:t>o QALY impairment attributed.</w:t>
            </w:r>
          </w:p>
        </w:tc>
        <w:tc>
          <w:tcPr>
            <w:tcW w:w="5123"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43D0F438" w14:textId="72E2684F" w:rsidR="007D70C5" w:rsidRPr="00444B67" w:rsidRDefault="007D70C5" w:rsidP="008D0F8B">
            <w:pPr>
              <w:ind w:left="120"/>
              <w:rPr>
                <w:color w:val="2F5496" w:themeColor="accent5" w:themeShade="BF"/>
                <w:sz w:val="16"/>
                <w:szCs w:val="16"/>
                <w:lang w:val="en-GB"/>
              </w:rPr>
            </w:pPr>
            <w:r w:rsidRPr="00444B67">
              <w:rPr>
                <w:color w:val="2F5496" w:themeColor="accent5" w:themeShade="BF"/>
                <w:sz w:val="16"/>
                <w:szCs w:val="16"/>
                <w:lang w:val="en-GB"/>
              </w:rPr>
              <w:t>IHPA Australian Public Hospitals Cost Report 2013-2014 Round 18</w:t>
            </w:r>
            <w:r w:rsidR="00D62C3C">
              <w:rPr>
                <w:color w:val="2F5496" w:themeColor="accent5" w:themeShade="BF"/>
                <w:sz w:val="16"/>
                <w:szCs w:val="16"/>
                <w:lang w:val="en-GB"/>
              </w:rPr>
              <w:t>.</w:t>
            </w:r>
            <w:r w:rsidRPr="00444B67">
              <w:rPr>
                <w:color w:val="2F5496" w:themeColor="accent5" w:themeShade="BF"/>
                <w:sz w:val="16"/>
                <w:szCs w:val="16"/>
                <w:lang w:val="en-GB"/>
              </w:rPr>
              <w:t xml:space="preserve"> </w:t>
            </w:r>
            <w:hyperlink r:id="rId27" w:history="1">
              <w:r w:rsidR="003B77E4" w:rsidRPr="00444B67">
                <w:rPr>
                  <w:rStyle w:val="Hyperlink"/>
                  <w:color w:val="2F5496" w:themeColor="accent5" w:themeShade="BF"/>
                  <w:sz w:val="16"/>
                  <w:szCs w:val="16"/>
                  <w:lang w:val="en-GB"/>
                </w:rPr>
                <w:t>https://www.ihpa.gov.au/sites/g/files/net636/f/publications/nhcdc-round18.pdf</w:t>
              </w:r>
            </w:hyperlink>
          </w:p>
          <w:p w14:paraId="762F2F17" w14:textId="7064E398" w:rsidR="003B77E4" w:rsidRPr="00444B67" w:rsidRDefault="003B77E4" w:rsidP="008D0F8B">
            <w:pPr>
              <w:ind w:left="120"/>
              <w:rPr>
                <w:color w:val="2F5496" w:themeColor="accent5" w:themeShade="BF"/>
                <w:sz w:val="16"/>
                <w:szCs w:val="16"/>
              </w:rPr>
            </w:pPr>
            <w:r w:rsidRPr="00444B67">
              <w:rPr>
                <w:color w:val="2F5496" w:themeColor="accent5" w:themeShade="BF"/>
                <w:sz w:val="16"/>
                <w:szCs w:val="16"/>
              </w:rPr>
              <w:t>http://www.aihw.gov.au/WorkArea/DownloadAsset.aspx?id=60129543146</w:t>
            </w:r>
          </w:p>
        </w:tc>
      </w:tr>
      <w:tr w:rsidR="002B2D6E" w:rsidRPr="000E015D" w14:paraId="5F928C70" w14:textId="77777777" w:rsidTr="002B2D6E">
        <w:trPr>
          <w:trHeight w:val="621"/>
        </w:trPr>
        <w:tc>
          <w:tcPr>
            <w:tcW w:w="1486"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384482A"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Intervention costs</w:t>
            </w:r>
          </w:p>
        </w:tc>
        <w:tc>
          <w:tcPr>
            <w:tcW w:w="1789"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4D129CE"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Service cost:</w:t>
            </w:r>
          </w:p>
          <w:p w14:paraId="773DA6AA"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-$632</w:t>
            </w:r>
          </w:p>
        </w:tc>
        <w:tc>
          <w:tcPr>
            <w:tcW w:w="606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32FB801" w14:textId="1B1C0384" w:rsidR="007D70C5" w:rsidRPr="00444B67" w:rsidRDefault="007D70C5" w:rsidP="008D0F8B">
            <w:pPr>
              <w:rPr>
                <w:color w:val="2F5496" w:themeColor="accent5" w:themeShade="BF"/>
                <w:sz w:val="16"/>
                <w:szCs w:val="16"/>
              </w:rPr>
            </w:pPr>
            <w:r w:rsidRPr="00444B67">
              <w:rPr>
                <w:color w:val="2F5496" w:themeColor="accent5" w:themeShade="BF"/>
                <w:sz w:val="16"/>
                <w:szCs w:val="16"/>
              </w:rPr>
              <w:t xml:space="preserve">Each individual </w:t>
            </w:r>
            <w:r w:rsidR="004F0DF6" w:rsidRPr="00444B67">
              <w:rPr>
                <w:color w:val="2F5496" w:themeColor="accent5" w:themeShade="BF"/>
                <w:sz w:val="16"/>
                <w:szCs w:val="16"/>
              </w:rPr>
              <w:t>component</w:t>
            </w:r>
            <w:r w:rsidRPr="00444B67">
              <w:rPr>
                <w:color w:val="2F5496" w:themeColor="accent5" w:themeShade="BF"/>
                <w:sz w:val="16"/>
                <w:szCs w:val="16"/>
              </w:rPr>
              <w:t xml:space="preserve"> of the intervention has been costed to determine the </w:t>
            </w:r>
            <w:r w:rsidR="004F0DF6" w:rsidRPr="00444B67">
              <w:rPr>
                <w:color w:val="2F5496" w:themeColor="accent5" w:themeShade="BF"/>
                <w:sz w:val="16"/>
                <w:szCs w:val="16"/>
              </w:rPr>
              <w:t xml:space="preserve">overall </w:t>
            </w:r>
            <w:r w:rsidRPr="00444B67">
              <w:rPr>
                <w:color w:val="2F5496" w:themeColor="accent5" w:themeShade="BF"/>
                <w:sz w:val="16"/>
                <w:szCs w:val="16"/>
              </w:rPr>
              <w:t xml:space="preserve">incremental service cost of EGDT over usual care. Costs of catheters and clinician time estimates </w:t>
            </w:r>
            <w:r w:rsidR="00A97E8E" w:rsidRPr="00444B67">
              <w:rPr>
                <w:color w:val="2F5496" w:themeColor="accent5" w:themeShade="BF"/>
                <w:sz w:val="16"/>
                <w:szCs w:val="16"/>
              </w:rPr>
              <w:t>were obtained from current PhD level research being undertaken at Monash University Department of Epidemiology and Preventive Medicine</w:t>
            </w:r>
            <w:r w:rsidRPr="00444B67">
              <w:rPr>
                <w:color w:val="2F5496" w:themeColor="accent5" w:themeShade="BF"/>
                <w:sz w:val="16"/>
                <w:szCs w:val="16"/>
              </w:rPr>
              <w:t>.</w:t>
            </w:r>
            <w:r w:rsidR="00C21FD5" w:rsidRPr="00444B67">
              <w:rPr>
                <w:color w:val="2F5496" w:themeColor="accent5" w:themeShade="BF"/>
                <w:sz w:val="16"/>
                <w:szCs w:val="16"/>
              </w:rPr>
              <w:t xml:space="preserve"> Volume</w:t>
            </w:r>
            <w:r w:rsidR="00A426E9" w:rsidRPr="00444B67">
              <w:rPr>
                <w:color w:val="2F5496" w:themeColor="accent5" w:themeShade="BF"/>
                <w:sz w:val="16"/>
                <w:szCs w:val="16"/>
              </w:rPr>
              <w:t>s</w:t>
            </w:r>
            <w:r w:rsidR="00C21FD5" w:rsidRPr="00444B67">
              <w:rPr>
                <w:color w:val="2F5496" w:themeColor="accent5" w:themeShade="BF"/>
                <w:sz w:val="16"/>
                <w:szCs w:val="16"/>
              </w:rPr>
              <w:t xml:space="preserve"> of fluids administered as reported in the trial.</w:t>
            </w:r>
          </w:p>
          <w:p w14:paraId="28B2B5BD" w14:textId="31EF40B8" w:rsidR="007D70C5" w:rsidRPr="00444B67" w:rsidRDefault="00183255" w:rsidP="00A97E8E">
            <w:pPr>
              <w:rPr>
                <w:color w:val="2F5496" w:themeColor="accent5" w:themeShade="BF"/>
                <w:sz w:val="16"/>
                <w:szCs w:val="16"/>
              </w:rPr>
            </w:pPr>
            <w:r w:rsidRPr="00444B67">
              <w:rPr>
                <w:color w:val="2F5496" w:themeColor="accent5" w:themeShade="BF"/>
                <w:sz w:val="16"/>
                <w:szCs w:val="16"/>
              </w:rPr>
              <w:t>Total has been</w:t>
            </w:r>
            <w:r w:rsidR="007D70C5" w:rsidRPr="00444B67">
              <w:rPr>
                <w:color w:val="2F5496" w:themeColor="accent5" w:themeShade="BF"/>
                <w:sz w:val="16"/>
                <w:szCs w:val="16"/>
              </w:rPr>
              <w:t xml:space="preserve"> sense checked by </w:t>
            </w:r>
            <w:r w:rsidR="00A97E8E" w:rsidRPr="00444B67">
              <w:rPr>
                <w:color w:val="2F5496" w:themeColor="accent5" w:themeShade="BF"/>
                <w:sz w:val="16"/>
                <w:szCs w:val="16"/>
              </w:rPr>
              <w:t>senior trial investigators from the ANZIC-RC</w:t>
            </w:r>
            <w:r w:rsidR="007D70C5" w:rsidRPr="00444B67">
              <w:rPr>
                <w:color w:val="2F5496" w:themeColor="accent5" w:themeShade="BF"/>
                <w:sz w:val="16"/>
                <w:szCs w:val="16"/>
              </w:rPr>
              <w:t>.</w:t>
            </w:r>
          </w:p>
        </w:tc>
        <w:tc>
          <w:tcPr>
            <w:tcW w:w="5123"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6AF2D00D" w14:textId="77777777" w:rsidR="007D70C5" w:rsidRPr="00444B67" w:rsidRDefault="007D70C5" w:rsidP="008D0F8B">
            <w:pPr>
              <w:ind w:left="120"/>
              <w:rPr>
                <w:color w:val="2F5496" w:themeColor="accent5" w:themeShade="BF"/>
                <w:sz w:val="16"/>
                <w:szCs w:val="16"/>
              </w:rPr>
            </w:pPr>
            <w:r w:rsidRPr="00444B67">
              <w:rPr>
                <w:color w:val="2F5496" w:themeColor="accent5" w:themeShade="BF"/>
                <w:sz w:val="16"/>
                <w:szCs w:val="16"/>
              </w:rPr>
              <w:t>CSL Behring via National Blood Authority (albumin 4% 500mL $66.68) http://www.blood.gov.au/national-product-list</w:t>
            </w:r>
          </w:p>
          <w:p w14:paraId="00246C00" w14:textId="5B012043" w:rsidR="007D70C5" w:rsidRPr="00444B67" w:rsidRDefault="007D70C5" w:rsidP="008D0F8B">
            <w:pPr>
              <w:ind w:left="120"/>
              <w:rPr>
                <w:color w:val="2F5496" w:themeColor="accent5" w:themeShade="BF"/>
                <w:sz w:val="16"/>
                <w:szCs w:val="16"/>
                <w:lang w:val="fr-FR"/>
              </w:rPr>
            </w:pPr>
            <w:r w:rsidRPr="00444B67">
              <w:rPr>
                <w:color w:val="2F5496" w:themeColor="accent5" w:themeShade="BF"/>
                <w:sz w:val="16"/>
                <w:szCs w:val="16"/>
                <w:lang w:val="fr-FR"/>
              </w:rPr>
              <w:t xml:space="preserve">Baxter </w:t>
            </w:r>
            <w:proofErr w:type="spellStart"/>
            <w:r w:rsidRPr="00444B67">
              <w:rPr>
                <w:color w:val="2F5496" w:themeColor="accent5" w:themeShade="BF"/>
                <w:sz w:val="16"/>
                <w:szCs w:val="16"/>
                <w:lang w:val="fr-FR"/>
              </w:rPr>
              <w:t>product</w:t>
            </w:r>
            <w:proofErr w:type="spellEnd"/>
            <w:r w:rsidRPr="00444B67">
              <w:rPr>
                <w:color w:val="2F5496" w:themeColor="accent5" w:themeShade="BF"/>
                <w:sz w:val="16"/>
                <w:szCs w:val="16"/>
                <w:lang w:val="fr-FR"/>
              </w:rPr>
              <w:t xml:space="preserve"> catalogue ($2.43/</w:t>
            </w:r>
            <w:proofErr w:type="spellStart"/>
            <w:r w:rsidRPr="00444B67">
              <w:rPr>
                <w:color w:val="2F5496" w:themeColor="accent5" w:themeShade="BF"/>
                <w:sz w:val="16"/>
                <w:szCs w:val="16"/>
                <w:lang w:val="fr-FR"/>
              </w:rPr>
              <w:t>L</w:t>
            </w:r>
            <w:proofErr w:type="spellEnd"/>
            <w:r w:rsidRPr="00444B67">
              <w:rPr>
                <w:color w:val="2F5496" w:themeColor="accent5" w:themeShade="BF"/>
                <w:sz w:val="16"/>
                <w:szCs w:val="16"/>
                <w:lang w:val="fr-FR"/>
              </w:rPr>
              <w:t xml:space="preserve"> saline)</w:t>
            </w:r>
          </w:p>
          <w:p w14:paraId="104FF76C" w14:textId="77777777" w:rsidR="007D70C5" w:rsidRPr="00444B67" w:rsidRDefault="007D70C5" w:rsidP="008D0F8B">
            <w:pPr>
              <w:ind w:left="120"/>
              <w:rPr>
                <w:color w:val="2F5496" w:themeColor="accent5" w:themeShade="BF"/>
                <w:sz w:val="16"/>
                <w:szCs w:val="16"/>
              </w:rPr>
            </w:pPr>
            <w:r w:rsidRPr="00444B67">
              <w:rPr>
                <w:color w:val="2F5496" w:themeColor="accent5" w:themeShade="BF"/>
                <w:sz w:val="16"/>
                <w:szCs w:val="16"/>
              </w:rPr>
              <w:t>Leahy &amp; Mukhtar (2012) From blood transfusion to patient blood management: a new paradigm for patient care and cost assessment of blood transfusion practice. Internal Medicine Journal.</w:t>
            </w:r>
          </w:p>
          <w:p w14:paraId="66D39F48" w14:textId="788279AA" w:rsidR="007D70C5" w:rsidRPr="00444B67" w:rsidRDefault="00024FF6" w:rsidP="00024FF6">
            <w:pPr>
              <w:ind w:left="120"/>
              <w:rPr>
                <w:color w:val="2F5496" w:themeColor="accent5" w:themeShade="BF"/>
                <w:sz w:val="16"/>
                <w:szCs w:val="16"/>
              </w:rPr>
            </w:pPr>
            <w:r w:rsidRPr="00444B67">
              <w:rPr>
                <w:color w:val="2F5496" w:themeColor="accent5" w:themeShade="BF"/>
                <w:sz w:val="16"/>
                <w:szCs w:val="16"/>
                <w:lang w:val="en-GB"/>
              </w:rPr>
              <w:t>Informal estimate from community nursing provider sources $135 per hour</w:t>
            </w:r>
            <w:r w:rsidR="00826140" w:rsidRPr="00444B67">
              <w:rPr>
                <w:color w:val="2F5496" w:themeColor="accent5" w:themeShade="BF"/>
                <w:sz w:val="16"/>
                <w:szCs w:val="16"/>
                <w:lang w:val="en-GB"/>
              </w:rPr>
              <w:t>.</w:t>
            </w:r>
            <w:r w:rsidRPr="00444B67" w:rsidDel="00024FF6">
              <w:rPr>
                <w:color w:val="2F5496" w:themeColor="accent5" w:themeShade="BF"/>
                <w:sz w:val="16"/>
                <w:szCs w:val="16"/>
                <w:lang w:val="en-GB"/>
              </w:rPr>
              <w:t xml:space="preserve"> </w:t>
            </w:r>
          </w:p>
        </w:tc>
      </w:tr>
    </w:tbl>
    <w:p w14:paraId="2A0D13CF" w14:textId="48A3F3B9" w:rsidR="000D566D" w:rsidRPr="00106F08" w:rsidRDefault="007D70C5" w:rsidP="007D70C5">
      <w:pPr>
        <w:rPr>
          <w:color w:val="2F5496" w:themeColor="accent5" w:themeShade="BF"/>
        </w:rPr>
      </w:pPr>
      <w:r w:rsidRPr="00106F08">
        <w:rPr>
          <w:color w:val="2F5496" w:themeColor="accent5" w:themeShade="BF"/>
        </w:rPr>
        <w:br w:type="page"/>
      </w:r>
    </w:p>
    <w:bookmarkStart w:id="30" w:name="_Toc349182233"/>
    <w:p w14:paraId="70BD233E" w14:textId="4342866F" w:rsidR="000D566D" w:rsidRPr="00106F08" w:rsidRDefault="000D566D">
      <w:pPr>
        <w:pStyle w:val="Heading2"/>
      </w:pPr>
      <w:r w:rsidRPr="003616DA">
        <w:rPr>
          <w:noProof/>
          <w:lang w:val="en-AU" w:eastAsia="en-AU"/>
        </w:rPr>
        <mc:AlternateContent>
          <mc:Choice Requires="wps">
            <w:drawing>
              <wp:anchor distT="0" distB="0" distL="114300" distR="114300" simplePos="0" relativeHeight="251667456" behindDoc="0" locked="0" layoutInCell="1" allowOverlap="1" wp14:anchorId="65C730AC" wp14:editId="71A4E622">
                <wp:simplePos x="0" y="0"/>
                <wp:positionH relativeFrom="page">
                  <wp:posOffset>7077384</wp:posOffset>
                </wp:positionH>
                <wp:positionV relativeFrom="page">
                  <wp:posOffset>9502151</wp:posOffset>
                </wp:positionV>
                <wp:extent cx="2331378" cy="113859"/>
                <wp:effectExtent l="0" t="0" r="0" b="635"/>
                <wp:wrapSquare wrapText="bothSides"/>
                <wp:docPr id="236" name="Rectangle 236"/>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C6610" w14:textId="77777777" w:rsidR="000D4A73" w:rsidRDefault="000D4A73" w:rsidP="000D566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36" o:spid="_x0000_s1046" style="position:absolute;left:0;text-align:left;margin-left:557.25pt;margin-top:748.2pt;width:183.55pt;height:8.9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" fillcolor="#5b9bd5 [3204]" stroked="f" strokeweight="1pt">
                <v:textbox inset="14.4pt,14.4pt,14.4pt,28.8pt">
                  <w:txbxContent>
                    <w:p w14:paraId="5DFC6610" w14:textId="77777777" w:rsidR="000D4A73" w:rsidRDefault="000D4A73" w:rsidP="000D566D">
                      <w:pPr>
                        <w:spacing w:before="240"/>
                        <w:rPr>
                          <w:color w:val="FFFFFF" w:themeColor="background1"/>
                        </w:rPr>
                      </w:pPr>
                    </w:p>
                  </w:txbxContent>
                </v:textbox>
                <w10:wrap type="square" anchorx="page" anchory="page"/>
              </v:rect>
            </w:pict>
          </mc:Fallback>
        </mc:AlternateContent>
      </w:r>
      <w:r w:rsidRPr="003616DA">
        <w:rPr>
          <w:lang w:eastAsia="en-AU"/>
        </w:rPr>
        <w:t>EPO-TBI Trial (2015)</w:t>
      </w:r>
      <w:r w:rsidR="004438AC" w:rsidRPr="003616DA">
        <w:rPr>
          <w:lang w:eastAsia="en-AU"/>
        </w:rPr>
        <w:t xml:space="preserve"> – </w:t>
      </w:r>
      <w:r w:rsidRPr="003616DA">
        <w:rPr>
          <w:lang w:eastAsia="en-AU"/>
        </w:rPr>
        <w:t xml:space="preserve">Erythropoietin in traumatic brain injury: a double-blind </w:t>
      </w:r>
      <w:proofErr w:type="spellStart"/>
      <w:r w:rsidRPr="003616DA">
        <w:rPr>
          <w:lang w:eastAsia="en-AU"/>
        </w:rPr>
        <w:t>randomised</w:t>
      </w:r>
      <w:proofErr w:type="spellEnd"/>
      <w:r w:rsidRPr="003616DA">
        <w:rPr>
          <w:lang w:eastAsia="en-AU"/>
        </w:rPr>
        <w:t xml:space="preserve"> controlled trial</w:t>
      </w:r>
      <w:r w:rsidRPr="00106F08">
        <w:rPr>
          <w:rStyle w:val="FootnoteReference"/>
          <w:rFonts w:ascii="Gisha" w:hAnsi="Gisha" w:cs="Gisha"/>
          <w:sz w:val="24"/>
          <w:szCs w:val="24"/>
        </w:rPr>
        <w:footnoteReference w:id="120"/>
      </w:r>
      <w:bookmarkEnd w:id="30"/>
      <w:r w:rsidRPr="00106F08">
        <w:t xml:space="preserve"> </w:t>
      </w:r>
    </w:p>
    <w:p w14:paraId="4E1BB913" w14:textId="77777777" w:rsidR="008F4CDB" w:rsidRDefault="008F4CDB" w:rsidP="000D566D">
      <w:pPr>
        <w:rPr>
          <w:color w:val="2F5496" w:themeColor="accent5" w:themeShade="BF"/>
        </w:rPr>
      </w:pPr>
    </w:p>
    <w:p w14:paraId="462FD860" w14:textId="15BE397E" w:rsidR="008F4CDB" w:rsidRDefault="008F4CDB" w:rsidP="00000B2D">
      <w:pPr>
        <w:pStyle w:val="Heading3"/>
        <w:numPr>
          <w:ilvl w:val="0"/>
          <w:numId w:val="0"/>
        </w:numPr>
      </w:pPr>
      <w:r>
        <w:t>Context</w:t>
      </w:r>
    </w:p>
    <w:p w14:paraId="4BBE8F2F" w14:textId="77777777" w:rsidR="002D5FD3" w:rsidRPr="00BD7C42" w:rsidRDefault="002D5FD3"/>
    <w:p w14:paraId="3DB0423B" w14:textId="23E436DF" w:rsidR="008F4CDB" w:rsidRPr="00AB55E0" w:rsidRDefault="008F4CDB" w:rsidP="00AB55E0">
      <w:pPr>
        <w:pStyle w:val="Commissionbullets"/>
        <w:rPr>
          <w:b/>
        </w:rPr>
      </w:pPr>
      <w:r w:rsidRPr="00AB55E0">
        <w:rPr>
          <w:b/>
        </w:rPr>
        <w:t>Among patients who are hospitalised with severe traumatic brain injury (TBI), 60% either die or survive with disability. Approximately 1000 patients a year sustain a TBI.</w:t>
      </w:r>
      <w:r w:rsidR="00CB3759" w:rsidRPr="00AB55E0">
        <w:rPr>
          <w:b/>
        </w:rPr>
        <w:t xml:space="preserve"> </w:t>
      </w:r>
    </w:p>
    <w:p w14:paraId="2DE9B8C3" w14:textId="77EC4305" w:rsidR="008F4CDB" w:rsidRPr="00F64031" w:rsidRDefault="008F4CDB" w:rsidP="00AB55E0">
      <w:pPr>
        <w:pStyle w:val="Commissionbullets"/>
      </w:pPr>
      <w:r w:rsidRPr="00BD7C42">
        <w:rPr>
          <w:lang w:val="en-GB"/>
        </w:rPr>
        <w:t>Treatments can minimise secondary brain injury. It was hypothesised that erythropoietin (EPO) may improve functional outcomes, based on results in animal models with traumatic brain injury</w:t>
      </w:r>
      <w:r w:rsidR="00D055E9">
        <w:rPr>
          <w:lang w:val="en-GB"/>
        </w:rPr>
        <w:t>.</w:t>
      </w:r>
      <w:r w:rsidR="00CB3759">
        <w:rPr>
          <w:lang w:val="en-GB"/>
        </w:rPr>
        <w:t xml:space="preserve"> </w:t>
      </w:r>
    </w:p>
    <w:p w14:paraId="7A61D6D2" w14:textId="77777777" w:rsidR="008F4CDB" w:rsidRPr="00F64031" w:rsidRDefault="008F4CDB" w:rsidP="00AB55E0">
      <w:pPr>
        <w:pStyle w:val="Commissionbullets"/>
      </w:pPr>
      <w:r w:rsidRPr="00BD7C42">
        <w:rPr>
          <w:lang w:val="en-GB"/>
        </w:rPr>
        <w:t>The EPO-TBI trial shows that erythropoietin</w:t>
      </w:r>
      <w:r w:rsidRPr="008F4CDB">
        <w:rPr>
          <w:lang w:val="en-GB"/>
        </w:rPr>
        <w:t xml:space="preserve"> does not reduce the number of patients with severe neurological dysfunction.</w:t>
      </w:r>
    </w:p>
    <w:p w14:paraId="167B2928" w14:textId="77777777" w:rsidR="008F4CDB" w:rsidRPr="00F64031" w:rsidRDefault="008F4CDB" w:rsidP="00AB55E0">
      <w:pPr>
        <w:pStyle w:val="Commissionbullets"/>
      </w:pPr>
      <w:r w:rsidRPr="00BD7C42">
        <w:rPr>
          <w:lang w:val="en-GB"/>
        </w:rPr>
        <w:t>The EPO-TBI trial provides the evidence to disinvest in a treatment that would have otherwise been costly.</w:t>
      </w:r>
    </w:p>
    <w:p w14:paraId="0DE6A88B" w14:textId="77777777" w:rsidR="008F4CDB" w:rsidRPr="00F64031" w:rsidRDefault="008F4CDB" w:rsidP="00AB55E0">
      <w:pPr>
        <w:pStyle w:val="Commissionbullets"/>
      </w:pPr>
      <w:r w:rsidRPr="00F64031">
        <w:t xml:space="preserve">Erythropoietin was not routinely used in Australia prior to the trial. </w:t>
      </w:r>
    </w:p>
    <w:p w14:paraId="64DC9B22" w14:textId="77777777" w:rsidR="008F4CDB" w:rsidRPr="00F64031" w:rsidRDefault="008F4CDB" w:rsidP="00AB55E0">
      <w:pPr>
        <w:pStyle w:val="Commissionbullets"/>
      </w:pPr>
      <w:r w:rsidRPr="00F64031">
        <w:t>The results of the trial have stopped widespread implementation of treatment with EPO in patients with traumatic brain injury.</w:t>
      </w:r>
    </w:p>
    <w:p w14:paraId="348CB9BC" w14:textId="77777777" w:rsidR="008F4CDB" w:rsidRPr="00106F08" w:rsidRDefault="008F4CDB" w:rsidP="00AB55E0">
      <w:pPr>
        <w:pStyle w:val="Commissionbullets"/>
        <w:rPr>
          <w:color w:val="2F5496" w:themeColor="accent5" w:themeShade="BF"/>
        </w:rPr>
        <w:sectPr w:rsidR="008F4CDB" w:rsidRPr="00106F08" w:rsidSect="00F9614D">
          <w:type w:val="continuous"/>
          <w:pgSz w:w="16838" w:h="11906" w:orient="landscape"/>
          <w:pgMar w:top="1440" w:right="1440" w:bottom="1440" w:left="1440" w:header="709" w:footer="709" w:gutter="0"/>
          <w:cols w:space="708"/>
          <w:docGrid w:linePitch="360"/>
        </w:sectPr>
      </w:pPr>
    </w:p>
    <w:tbl>
      <w:tblPr>
        <w:tblStyle w:val="TableGrid"/>
        <w:tblW w:w="14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14"/>
        <w:gridCol w:w="1554"/>
        <w:gridCol w:w="1749"/>
        <w:gridCol w:w="1747"/>
        <w:gridCol w:w="2332"/>
        <w:gridCol w:w="4187"/>
      </w:tblGrid>
      <w:tr w:rsidR="007D70C5" w:rsidRPr="000E015D" w14:paraId="787BBFA7" w14:textId="77777777" w:rsidTr="00000B2D">
        <w:trPr>
          <w:trHeight w:val="717"/>
        </w:trPr>
        <w:tc>
          <w:tcPr>
            <w:tcW w:w="2714" w:type="dxa"/>
            <w:shd w:val="clear" w:color="auto" w:fill="934B97"/>
            <w:vAlign w:val="center"/>
          </w:tcPr>
          <w:p w14:paraId="7BEF7F27" w14:textId="77777777" w:rsidR="007D70C5" w:rsidRPr="00444B67" w:rsidRDefault="007D70C5" w:rsidP="00BD7C42">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Outcome</w:t>
            </w:r>
          </w:p>
        </w:tc>
        <w:tc>
          <w:tcPr>
            <w:tcW w:w="1554" w:type="dxa"/>
            <w:shd w:val="clear" w:color="auto" w:fill="934B97"/>
            <w:vAlign w:val="center"/>
          </w:tcPr>
          <w:p w14:paraId="2DEDEA84"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Eligible participants if implemented</w:t>
            </w:r>
          </w:p>
        </w:tc>
        <w:tc>
          <w:tcPr>
            <w:tcW w:w="1749" w:type="dxa"/>
            <w:shd w:val="clear" w:color="auto" w:fill="934B97"/>
            <w:vAlign w:val="center"/>
          </w:tcPr>
          <w:p w14:paraId="1B4A915D"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Primary outcomes</w:t>
            </w:r>
          </w:p>
        </w:tc>
        <w:tc>
          <w:tcPr>
            <w:tcW w:w="1747" w:type="dxa"/>
            <w:shd w:val="clear" w:color="auto" w:fill="934B97"/>
            <w:vAlign w:val="center"/>
          </w:tcPr>
          <w:p w14:paraId="16B7543C"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Secondary outcomes</w:t>
            </w:r>
          </w:p>
        </w:tc>
        <w:tc>
          <w:tcPr>
            <w:tcW w:w="2332" w:type="dxa"/>
            <w:shd w:val="clear" w:color="auto" w:fill="934B97"/>
            <w:vAlign w:val="center"/>
          </w:tcPr>
          <w:p w14:paraId="12274529"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Clinical context</w:t>
            </w:r>
          </w:p>
        </w:tc>
        <w:tc>
          <w:tcPr>
            <w:tcW w:w="4187" w:type="dxa"/>
            <w:shd w:val="clear" w:color="auto" w:fill="934B97"/>
            <w:vAlign w:val="center"/>
          </w:tcPr>
          <w:p w14:paraId="0794F4B0"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Main clinical assumptions</w:t>
            </w:r>
          </w:p>
        </w:tc>
      </w:tr>
      <w:tr w:rsidR="007D70C5" w:rsidRPr="000E015D" w14:paraId="5934199E" w14:textId="77777777" w:rsidTr="00000B2D">
        <w:trPr>
          <w:trHeight w:val="553"/>
        </w:trPr>
        <w:tc>
          <w:tcPr>
            <w:tcW w:w="2714" w:type="dxa"/>
            <w:vMerge w:val="restart"/>
            <w:shd w:val="clear" w:color="auto" w:fill="EEE8ED"/>
          </w:tcPr>
          <w:p w14:paraId="3E7460F4" w14:textId="151E4691" w:rsidR="007D70C5" w:rsidRPr="00444B67" w:rsidRDefault="007D70C5" w:rsidP="006157DD">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Compared with placebo, erythropoietin </w:t>
            </w:r>
            <w:r w:rsidR="00437B26" w:rsidRPr="00444B67">
              <w:rPr>
                <w:rFonts w:asciiTheme="minorBidi" w:hAnsiTheme="minorBidi"/>
                <w:color w:val="2F5496" w:themeColor="accent5" w:themeShade="BF"/>
                <w:sz w:val="16"/>
                <w:szCs w:val="16"/>
              </w:rPr>
              <w:t xml:space="preserve">(EPO) </w:t>
            </w:r>
            <w:r w:rsidR="006157DD" w:rsidRPr="00444B67">
              <w:rPr>
                <w:rFonts w:asciiTheme="minorBidi" w:hAnsiTheme="minorBidi"/>
                <w:color w:val="2F5496" w:themeColor="accent5" w:themeShade="BF"/>
                <w:sz w:val="16"/>
                <w:szCs w:val="16"/>
              </w:rPr>
              <w:t>does</w:t>
            </w:r>
            <w:r w:rsidRPr="00444B67">
              <w:rPr>
                <w:rFonts w:asciiTheme="minorBidi" w:hAnsiTheme="minorBidi"/>
                <w:color w:val="2F5496" w:themeColor="accent5" w:themeShade="BF"/>
                <w:sz w:val="16"/>
                <w:szCs w:val="16"/>
              </w:rPr>
              <w:t xml:space="preserve"> not reduce the proportion of patients with an Extended Glasgow Outcome Scale level of 1-4. Erythropoietin </w:t>
            </w:r>
            <w:r w:rsidR="006157DD" w:rsidRPr="00444B67">
              <w:rPr>
                <w:rFonts w:asciiTheme="minorBidi" w:hAnsiTheme="minorBidi"/>
                <w:color w:val="2F5496" w:themeColor="accent5" w:themeShade="BF"/>
                <w:sz w:val="16"/>
                <w:szCs w:val="16"/>
              </w:rPr>
              <w:t>does</w:t>
            </w:r>
            <w:r w:rsidRPr="00444B67">
              <w:rPr>
                <w:rFonts w:asciiTheme="minorBidi" w:hAnsiTheme="minorBidi"/>
                <w:color w:val="2F5496" w:themeColor="accent5" w:themeShade="BF"/>
                <w:sz w:val="16"/>
                <w:szCs w:val="16"/>
              </w:rPr>
              <w:t xml:space="preserve"> not significantly affect 6-mont</w:t>
            </w:r>
            <w:r w:rsidR="00464185" w:rsidRPr="00444B67">
              <w:rPr>
                <w:rFonts w:asciiTheme="minorBidi" w:hAnsiTheme="minorBidi"/>
                <w:color w:val="2F5496" w:themeColor="accent5" w:themeShade="BF"/>
                <w:sz w:val="16"/>
                <w:szCs w:val="16"/>
              </w:rPr>
              <w:t>h</w:t>
            </w:r>
            <w:r w:rsidRPr="00444B67">
              <w:rPr>
                <w:rFonts w:asciiTheme="minorBidi" w:hAnsiTheme="minorBidi"/>
                <w:color w:val="2F5496" w:themeColor="accent5" w:themeShade="BF"/>
                <w:sz w:val="16"/>
                <w:szCs w:val="16"/>
              </w:rPr>
              <w:t xml:space="preserve"> mortality, or increase the occurrence of deep venous thrombosis of the lower limbs</w:t>
            </w:r>
            <w:r w:rsidR="00826140" w:rsidRPr="00444B67">
              <w:rPr>
                <w:rFonts w:asciiTheme="minorBidi" w:hAnsiTheme="minorBidi"/>
                <w:color w:val="2F5496" w:themeColor="accent5" w:themeShade="BF"/>
                <w:sz w:val="16"/>
                <w:szCs w:val="16"/>
              </w:rPr>
              <w:t>.</w:t>
            </w:r>
            <w:r w:rsidRPr="00444B67">
              <w:rPr>
                <w:rFonts w:asciiTheme="minorBidi" w:hAnsiTheme="minorBidi"/>
                <w:color w:val="2F5496" w:themeColor="accent5" w:themeShade="BF"/>
                <w:sz w:val="16"/>
                <w:szCs w:val="16"/>
              </w:rPr>
              <w:t xml:space="preserve"> </w:t>
            </w:r>
          </w:p>
        </w:tc>
        <w:tc>
          <w:tcPr>
            <w:tcW w:w="1554" w:type="dxa"/>
            <w:shd w:val="clear" w:color="auto" w:fill="DBCDD9"/>
          </w:tcPr>
          <w:p w14:paraId="11B85114"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 xml:space="preserve">Severe and moderate TBI = 1671 </w:t>
            </w:r>
            <w:r w:rsidRPr="00444B67">
              <w:rPr>
                <w:rStyle w:val="FootnoteReference"/>
                <w:rFonts w:asciiTheme="minorBidi" w:hAnsiTheme="minorBidi"/>
                <w:bCs/>
                <w:color w:val="2F5496" w:themeColor="accent5" w:themeShade="BF"/>
                <w:kern w:val="24"/>
                <w:sz w:val="16"/>
                <w:szCs w:val="16"/>
              </w:rPr>
              <w:footnoteReference w:id="121"/>
            </w:r>
          </w:p>
        </w:tc>
        <w:tc>
          <w:tcPr>
            <w:tcW w:w="1749" w:type="dxa"/>
            <w:vMerge w:val="restart"/>
            <w:shd w:val="clear" w:color="auto" w:fill="EEE8ED"/>
          </w:tcPr>
          <w:p w14:paraId="670B16F9" w14:textId="4585EB70" w:rsidR="007D70C5" w:rsidRPr="00444B67" w:rsidRDefault="007D70C5" w:rsidP="003E6455">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 xml:space="preserve">Patients' neurological status at 6 months, </w:t>
            </w:r>
            <w:r w:rsidR="003E6455" w:rsidRPr="00444B67">
              <w:rPr>
                <w:rFonts w:asciiTheme="minorBidi" w:hAnsiTheme="minorBidi"/>
                <w:bCs/>
                <w:color w:val="2F5496" w:themeColor="accent5" w:themeShade="BF"/>
                <w:kern w:val="24"/>
                <w:sz w:val="16"/>
                <w:szCs w:val="16"/>
              </w:rPr>
              <w:t>in patients with moderate and severe traumatic brain injury</w:t>
            </w:r>
            <w:r w:rsidR="00826140" w:rsidRPr="00444B67">
              <w:rPr>
                <w:rFonts w:asciiTheme="minorBidi" w:hAnsiTheme="minorBidi"/>
                <w:bCs/>
                <w:color w:val="2F5496" w:themeColor="accent5" w:themeShade="BF"/>
                <w:kern w:val="24"/>
                <w:sz w:val="16"/>
                <w:szCs w:val="16"/>
              </w:rPr>
              <w:t>.</w:t>
            </w:r>
          </w:p>
        </w:tc>
        <w:tc>
          <w:tcPr>
            <w:tcW w:w="1747" w:type="dxa"/>
            <w:vMerge w:val="restart"/>
            <w:shd w:val="clear" w:color="auto" w:fill="EEE8ED"/>
          </w:tcPr>
          <w:p w14:paraId="2F7D3CD4" w14:textId="3DA5FB75"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Neurological outcome, 6-month mortality, proximal deep venous thrombosis, and an occurrence of a composite thrombotic outcome</w:t>
            </w:r>
            <w:r w:rsidR="00826140" w:rsidRPr="00444B67">
              <w:rPr>
                <w:rFonts w:asciiTheme="minorBidi" w:hAnsiTheme="minorBidi"/>
                <w:bCs/>
                <w:color w:val="2F5496" w:themeColor="accent5" w:themeShade="BF"/>
                <w:kern w:val="24"/>
                <w:sz w:val="16"/>
                <w:szCs w:val="16"/>
              </w:rPr>
              <w:t>.</w:t>
            </w:r>
          </w:p>
        </w:tc>
        <w:tc>
          <w:tcPr>
            <w:tcW w:w="2332" w:type="dxa"/>
            <w:vMerge w:val="restart"/>
            <w:shd w:val="clear" w:color="auto" w:fill="EEE8ED"/>
          </w:tcPr>
          <w:p w14:paraId="19EAA297" w14:textId="23AC9431" w:rsidR="007D70C5" w:rsidRPr="00444B67" w:rsidRDefault="007D70C5" w:rsidP="006157DD">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color w:val="2F5496" w:themeColor="accent5" w:themeShade="BF"/>
                <w:sz w:val="16"/>
                <w:szCs w:val="16"/>
                <w:lang w:val="en-GB"/>
              </w:rPr>
              <w:t>The EPO-TBI trial provide</w:t>
            </w:r>
            <w:r w:rsidR="006157DD" w:rsidRPr="00444B67">
              <w:rPr>
                <w:rFonts w:asciiTheme="minorBidi" w:hAnsiTheme="minorBidi" w:cstheme="minorBidi"/>
                <w:color w:val="2F5496" w:themeColor="accent5" w:themeShade="BF"/>
                <w:sz w:val="16"/>
                <w:szCs w:val="16"/>
                <w:lang w:val="en-GB"/>
              </w:rPr>
              <w:t>s</w:t>
            </w:r>
            <w:r w:rsidRPr="00444B67">
              <w:rPr>
                <w:rFonts w:asciiTheme="minorBidi" w:hAnsiTheme="minorBidi" w:cstheme="minorBidi"/>
                <w:color w:val="2F5496" w:themeColor="accent5" w:themeShade="BF"/>
                <w:sz w:val="16"/>
                <w:szCs w:val="16"/>
                <w:lang w:val="en-GB"/>
              </w:rPr>
              <w:t xml:space="preserve"> the evidence to disinvest in a treatment that would have otherwise been costly</w:t>
            </w:r>
            <w:r w:rsidR="00826140" w:rsidRPr="00444B67">
              <w:rPr>
                <w:rFonts w:asciiTheme="minorBidi" w:hAnsiTheme="minorBidi" w:cstheme="minorBidi"/>
                <w:color w:val="2F5496" w:themeColor="accent5" w:themeShade="BF"/>
                <w:sz w:val="16"/>
                <w:szCs w:val="16"/>
                <w:lang w:val="en-GB"/>
              </w:rPr>
              <w:t>.</w:t>
            </w:r>
          </w:p>
        </w:tc>
        <w:tc>
          <w:tcPr>
            <w:tcW w:w="4187" w:type="dxa"/>
            <w:vMerge w:val="restart"/>
            <w:shd w:val="clear" w:color="auto" w:fill="EEE8ED"/>
          </w:tcPr>
          <w:p w14:paraId="596C3CB7" w14:textId="67B69682" w:rsidR="007D70C5" w:rsidRPr="00444B67" w:rsidRDefault="000951C6" w:rsidP="008D0F8B">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T</w:t>
            </w:r>
            <w:r w:rsidR="003E6455" w:rsidRPr="00444B67">
              <w:rPr>
                <w:rFonts w:asciiTheme="minorBidi" w:hAnsiTheme="minorBidi" w:cstheme="minorBidi"/>
                <w:bCs/>
                <w:color w:val="2F5496" w:themeColor="accent5" w:themeShade="BF"/>
                <w:kern w:val="24"/>
                <w:sz w:val="16"/>
                <w:szCs w:val="16"/>
              </w:rPr>
              <w:t>he t</w:t>
            </w:r>
            <w:r w:rsidR="007D70C5" w:rsidRPr="00444B67">
              <w:rPr>
                <w:rFonts w:asciiTheme="minorBidi" w:hAnsiTheme="minorBidi" w:cstheme="minorBidi"/>
                <w:bCs/>
                <w:color w:val="2F5496" w:themeColor="accent5" w:themeShade="BF"/>
                <w:kern w:val="24"/>
                <w:sz w:val="16"/>
                <w:szCs w:val="16"/>
              </w:rPr>
              <w:t>rial does not support the use of EPO in TBI</w:t>
            </w:r>
            <w:r w:rsidR="003E6455" w:rsidRPr="00444B67">
              <w:rPr>
                <w:rFonts w:asciiTheme="minorBidi" w:hAnsiTheme="minorBidi" w:cstheme="minorBidi"/>
                <w:bCs/>
                <w:color w:val="2F5496" w:themeColor="accent5" w:themeShade="BF"/>
                <w:kern w:val="24"/>
                <w:sz w:val="16"/>
                <w:szCs w:val="16"/>
              </w:rPr>
              <w:t xml:space="preserve">. While the </w:t>
            </w:r>
            <w:r w:rsidR="007D70C5" w:rsidRPr="00444B67">
              <w:rPr>
                <w:rFonts w:asciiTheme="minorBidi" w:hAnsiTheme="minorBidi" w:cstheme="minorBidi"/>
                <w:bCs/>
                <w:color w:val="2F5496" w:themeColor="accent5" w:themeShade="BF"/>
                <w:kern w:val="24"/>
                <w:sz w:val="16"/>
                <w:szCs w:val="16"/>
              </w:rPr>
              <w:t>adjusted mortality at 6 months</w:t>
            </w:r>
            <w:r w:rsidR="003E6455" w:rsidRPr="00444B67">
              <w:rPr>
                <w:rFonts w:asciiTheme="minorBidi" w:hAnsiTheme="minorBidi" w:cstheme="minorBidi"/>
                <w:bCs/>
                <w:color w:val="2F5496" w:themeColor="accent5" w:themeShade="BF"/>
                <w:kern w:val="24"/>
                <w:sz w:val="16"/>
                <w:szCs w:val="16"/>
              </w:rPr>
              <w:t xml:space="preserve"> is statistically significant, the trial manuscript highlights this was exploratory only, and the effect on mortality remains uncertain.</w:t>
            </w:r>
            <w:r w:rsidR="006157DD" w:rsidRPr="00444B67">
              <w:rPr>
                <w:rFonts w:asciiTheme="minorBidi" w:hAnsiTheme="minorBidi" w:cstheme="minorBidi"/>
                <w:bCs/>
                <w:color w:val="2F5496" w:themeColor="accent5" w:themeShade="BF"/>
                <w:kern w:val="24"/>
                <w:sz w:val="16"/>
                <w:szCs w:val="16"/>
              </w:rPr>
              <w:t xml:space="preserve"> T</w:t>
            </w:r>
            <w:r w:rsidR="00961B5B" w:rsidRPr="00444B67">
              <w:rPr>
                <w:rFonts w:asciiTheme="minorBidi" w:hAnsiTheme="minorBidi" w:cstheme="minorBidi"/>
                <w:bCs/>
                <w:color w:val="2F5496" w:themeColor="accent5" w:themeShade="BF"/>
                <w:kern w:val="24"/>
                <w:sz w:val="16"/>
                <w:szCs w:val="16"/>
              </w:rPr>
              <w:t>he adjusted mortality at 6 months is not thought to</w:t>
            </w:r>
            <w:r w:rsidR="007D70C5" w:rsidRPr="00444B67">
              <w:rPr>
                <w:rFonts w:asciiTheme="minorBidi" w:hAnsiTheme="minorBidi" w:cstheme="minorBidi"/>
                <w:bCs/>
                <w:color w:val="2F5496" w:themeColor="accent5" w:themeShade="BF"/>
                <w:kern w:val="24"/>
                <w:sz w:val="16"/>
                <w:szCs w:val="16"/>
              </w:rPr>
              <w:t xml:space="preserve"> influence </w:t>
            </w:r>
            <w:r w:rsidR="00961B5B" w:rsidRPr="00444B67">
              <w:rPr>
                <w:rFonts w:asciiTheme="minorBidi" w:hAnsiTheme="minorBidi" w:cstheme="minorBidi"/>
                <w:bCs/>
                <w:color w:val="2F5496" w:themeColor="accent5" w:themeShade="BF"/>
                <w:kern w:val="24"/>
                <w:sz w:val="16"/>
                <w:szCs w:val="16"/>
              </w:rPr>
              <w:t>an</w:t>
            </w:r>
            <w:r w:rsidR="007D70C5" w:rsidRPr="00444B67">
              <w:rPr>
                <w:rFonts w:asciiTheme="minorBidi" w:hAnsiTheme="minorBidi" w:cstheme="minorBidi"/>
                <w:bCs/>
                <w:color w:val="2F5496" w:themeColor="accent5" w:themeShade="BF"/>
                <w:kern w:val="24"/>
                <w:sz w:val="16"/>
                <w:szCs w:val="16"/>
              </w:rPr>
              <w:t xml:space="preserve"> increase</w:t>
            </w:r>
            <w:r w:rsidR="009A43DC" w:rsidRPr="00444B67">
              <w:rPr>
                <w:rFonts w:asciiTheme="minorBidi" w:hAnsiTheme="minorBidi" w:cstheme="minorBidi"/>
                <w:bCs/>
                <w:color w:val="2F5496" w:themeColor="accent5" w:themeShade="BF"/>
                <w:kern w:val="24"/>
                <w:sz w:val="16"/>
                <w:szCs w:val="16"/>
              </w:rPr>
              <w:t xml:space="preserve"> in</w:t>
            </w:r>
            <w:r w:rsidR="007D70C5" w:rsidRPr="00444B67">
              <w:rPr>
                <w:rFonts w:asciiTheme="minorBidi" w:hAnsiTheme="minorBidi" w:cstheme="minorBidi"/>
                <w:bCs/>
                <w:color w:val="2F5496" w:themeColor="accent5" w:themeShade="BF"/>
                <w:kern w:val="24"/>
                <w:sz w:val="16"/>
                <w:szCs w:val="16"/>
              </w:rPr>
              <w:t xml:space="preserve"> EPO use.</w:t>
            </w:r>
          </w:p>
          <w:p w14:paraId="28622BB9" w14:textId="77777777" w:rsidR="007D70C5" w:rsidRPr="00444B67" w:rsidRDefault="007D70C5" w:rsidP="008D0F8B">
            <w:pPr>
              <w:pStyle w:val="NormalWeb"/>
              <w:spacing w:before="0" w:beforeAutospacing="0" w:after="0" w:afterAutospacing="0"/>
              <w:rPr>
                <w:rFonts w:asciiTheme="minorBidi" w:hAnsiTheme="minorBidi" w:cstheme="minorBidi"/>
                <w:color w:val="2F5496" w:themeColor="accent5" w:themeShade="BF"/>
                <w:sz w:val="16"/>
                <w:szCs w:val="16"/>
              </w:rPr>
            </w:pPr>
            <w:r w:rsidRPr="00444B67">
              <w:rPr>
                <w:rFonts w:asciiTheme="minorBidi" w:hAnsiTheme="minorBidi" w:cstheme="minorBidi"/>
                <w:bCs/>
                <w:color w:val="2F5496" w:themeColor="accent5" w:themeShade="BF"/>
                <w:kern w:val="24"/>
                <w:sz w:val="16"/>
                <w:szCs w:val="16"/>
              </w:rPr>
              <w:t>Intervention cost based on unit cost of erythropoietin and minimal administration time.</w:t>
            </w:r>
          </w:p>
        </w:tc>
      </w:tr>
      <w:tr w:rsidR="007D70C5" w:rsidRPr="000E015D" w14:paraId="10FA315A" w14:textId="77777777" w:rsidTr="00000B2D">
        <w:trPr>
          <w:trHeight w:val="573"/>
        </w:trPr>
        <w:tc>
          <w:tcPr>
            <w:tcW w:w="2714" w:type="dxa"/>
            <w:vMerge/>
            <w:shd w:val="clear" w:color="auto" w:fill="EEE8ED"/>
          </w:tcPr>
          <w:p w14:paraId="3EC7B231" w14:textId="77777777" w:rsidR="007D70C5" w:rsidRPr="00444B67" w:rsidRDefault="007D70C5" w:rsidP="008D0F8B">
            <w:pPr>
              <w:rPr>
                <w:rFonts w:asciiTheme="minorBidi" w:hAnsiTheme="minorBidi"/>
                <w:color w:val="2F5496" w:themeColor="accent5" w:themeShade="BF"/>
                <w:sz w:val="16"/>
                <w:szCs w:val="16"/>
              </w:rPr>
            </w:pPr>
          </w:p>
        </w:tc>
        <w:tc>
          <w:tcPr>
            <w:tcW w:w="1554" w:type="dxa"/>
            <w:shd w:val="clear" w:color="auto" w:fill="DBCDD9"/>
          </w:tcPr>
          <w:p w14:paraId="0E0BDBF1"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Proportion excluded = 78%</w:t>
            </w:r>
            <w:r w:rsidRPr="00444B67">
              <w:rPr>
                <w:rStyle w:val="FootnoteReference"/>
                <w:rFonts w:asciiTheme="minorBidi" w:hAnsiTheme="minorBidi"/>
                <w:bCs/>
                <w:color w:val="2F5496" w:themeColor="accent5" w:themeShade="BF"/>
                <w:kern w:val="24"/>
                <w:sz w:val="16"/>
                <w:szCs w:val="16"/>
              </w:rPr>
              <w:footnoteReference w:id="122"/>
            </w:r>
          </w:p>
        </w:tc>
        <w:tc>
          <w:tcPr>
            <w:tcW w:w="1749" w:type="dxa"/>
            <w:vMerge/>
            <w:shd w:val="clear" w:color="auto" w:fill="E8D3E9"/>
            <w:vAlign w:val="center"/>
          </w:tcPr>
          <w:p w14:paraId="780173BB" w14:textId="77777777" w:rsidR="007D70C5" w:rsidRPr="00444B67" w:rsidRDefault="007D70C5" w:rsidP="008D0F8B">
            <w:pPr>
              <w:rPr>
                <w:rFonts w:asciiTheme="minorBidi" w:hAnsiTheme="minorBidi"/>
                <w:color w:val="2F5496" w:themeColor="accent5" w:themeShade="BF"/>
                <w:sz w:val="16"/>
                <w:szCs w:val="16"/>
              </w:rPr>
            </w:pPr>
          </w:p>
        </w:tc>
        <w:tc>
          <w:tcPr>
            <w:tcW w:w="1747" w:type="dxa"/>
            <w:vMerge/>
            <w:shd w:val="clear" w:color="auto" w:fill="E8D3E9"/>
            <w:vAlign w:val="center"/>
          </w:tcPr>
          <w:p w14:paraId="6AC1BC33" w14:textId="77777777" w:rsidR="007D70C5" w:rsidRPr="00444B67" w:rsidRDefault="007D70C5" w:rsidP="008D0F8B">
            <w:pPr>
              <w:rPr>
                <w:rFonts w:asciiTheme="minorBidi" w:hAnsiTheme="minorBidi"/>
                <w:color w:val="2F5496" w:themeColor="accent5" w:themeShade="BF"/>
                <w:sz w:val="16"/>
                <w:szCs w:val="16"/>
              </w:rPr>
            </w:pPr>
          </w:p>
        </w:tc>
        <w:tc>
          <w:tcPr>
            <w:tcW w:w="2332" w:type="dxa"/>
            <w:vMerge/>
            <w:shd w:val="clear" w:color="auto" w:fill="E8D3E9"/>
            <w:vAlign w:val="center"/>
          </w:tcPr>
          <w:p w14:paraId="255DE6B1" w14:textId="77777777" w:rsidR="007D70C5" w:rsidRPr="00444B67" w:rsidRDefault="007D70C5" w:rsidP="008D0F8B">
            <w:pPr>
              <w:rPr>
                <w:rFonts w:asciiTheme="minorBidi" w:hAnsiTheme="minorBidi"/>
                <w:color w:val="2F5496" w:themeColor="accent5" w:themeShade="BF"/>
                <w:sz w:val="16"/>
                <w:szCs w:val="16"/>
              </w:rPr>
            </w:pPr>
          </w:p>
        </w:tc>
        <w:tc>
          <w:tcPr>
            <w:tcW w:w="4187" w:type="dxa"/>
            <w:vMerge/>
            <w:shd w:val="clear" w:color="auto" w:fill="E8D3E9"/>
            <w:vAlign w:val="center"/>
          </w:tcPr>
          <w:p w14:paraId="1E67D8F0" w14:textId="77777777" w:rsidR="007D70C5" w:rsidRPr="00444B67" w:rsidRDefault="007D70C5" w:rsidP="008D0F8B">
            <w:pPr>
              <w:rPr>
                <w:rFonts w:asciiTheme="minorBidi" w:hAnsiTheme="minorBidi"/>
                <w:color w:val="2F5496" w:themeColor="accent5" w:themeShade="BF"/>
                <w:sz w:val="16"/>
                <w:szCs w:val="16"/>
              </w:rPr>
            </w:pPr>
          </w:p>
        </w:tc>
      </w:tr>
      <w:tr w:rsidR="007D70C5" w:rsidRPr="000E015D" w14:paraId="72D6D195" w14:textId="77777777" w:rsidTr="00000B2D">
        <w:trPr>
          <w:trHeight w:val="59"/>
        </w:trPr>
        <w:tc>
          <w:tcPr>
            <w:tcW w:w="2714" w:type="dxa"/>
            <w:vMerge/>
            <w:shd w:val="clear" w:color="auto" w:fill="EEE8ED"/>
          </w:tcPr>
          <w:p w14:paraId="69440C14" w14:textId="77777777" w:rsidR="007D70C5" w:rsidRPr="00444B67" w:rsidRDefault="007D70C5" w:rsidP="008D0F8B">
            <w:pPr>
              <w:rPr>
                <w:rFonts w:asciiTheme="minorBidi" w:hAnsiTheme="minorBidi"/>
                <w:color w:val="2F5496" w:themeColor="accent5" w:themeShade="BF"/>
                <w:sz w:val="16"/>
                <w:szCs w:val="16"/>
              </w:rPr>
            </w:pPr>
          </w:p>
        </w:tc>
        <w:tc>
          <w:tcPr>
            <w:tcW w:w="1554" w:type="dxa"/>
            <w:shd w:val="clear" w:color="auto" w:fill="EEE8ED"/>
          </w:tcPr>
          <w:p w14:paraId="729058EB" w14:textId="25E7AEBB"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N= 360</w:t>
            </w:r>
          </w:p>
          <w:p w14:paraId="26B020AA" w14:textId="77777777" w:rsidR="007D70C5" w:rsidRPr="00444B67" w:rsidRDefault="007D70C5" w:rsidP="008D0F8B">
            <w:pPr>
              <w:rPr>
                <w:rFonts w:asciiTheme="minorBidi" w:hAnsiTheme="minorBidi"/>
                <w:bCs/>
                <w:color w:val="2F5496" w:themeColor="accent5" w:themeShade="BF"/>
                <w:kern w:val="24"/>
                <w:sz w:val="16"/>
                <w:szCs w:val="16"/>
              </w:rPr>
            </w:pPr>
          </w:p>
        </w:tc>
        <w:tc>
          <w:tcPr>
            <w:tcW w:w="1749" w:type="dxa"/>
            <w:vMerge/>
            <w:shd w:val="clear" w:color="auto" w:fill="E8D3E9"/>
            <w:vAlign w:val="center"/>
          </w:tcPr>
          <w:p w14:paraId="4DE1E5CF" w14:textId="77777777" w:rsidR="007D70C5" w:rsidRPr="00444B67" w:rsidRDefault="007D70C5" w:rsidP="008D0F8B">
            <w:pPr>
              <w:rPr>
                <w:rFonts w:asciiTheme="minorBidi" w:hAnsiTheme="minorBidi"/>
                <w:color w:val="2F5496" w:themeColor="accent5" w:themeShade="BF"/>
                <w:sz w:val="16"/>
                <w:szCs w:val="16"/>
              </w:rPr>
            </w:pPr>
          </w:p>
        </w:tc>
        <w:tc>
          <w:tcPr>
            <w:tcW w:w="1747" w:type="dxa"/>
            <w:vMerge/>
            <w:shd w:val="clear" w:color="auto" w:fill="E8D3E9"/>
            <w:vAlign w:val="center"/>
          </w:tcPr>
          <w:p w14:paraId="6E3A1E0C" w14:textId="77777777" w:rsidR="007D70C5" w:rsidRPr="00444B67" w:rsidRDefault="007D70C5" w:rsidP="008D0F8B">
            <w:pPr>
              <w:rPr>
                <w:rFonts w:asciiTheme="minorBidi" w:hAnsiTheme="minorBidi"/>
                <w:color w:val="2F5496" w:themeColor="accent5" w:themeShade="BF"/>
                <w:sz w:val="16"/>
                <w:szCs w:val="16"/>
              </w:rPr>
            </w:pPr>
          </w:p>
        </w:tc>
        <w:tc>
          <w:tcPr>
            <w:tcW w:w="2332" w:type="dxa"/>
            <w:vMerge/>
            <w:shd w:val="clear" w:color="auto" w:fill="E8D3E9"/>
            <w:vAlign w:val="center"/>
          </w:tcPr>
          <w:p w14:paraId="469FA91F" w14:textId="77777777" w:rsidR="007D70C5" w:rsidRPr="00444B67" w:rsidRDefault="007D70C5" w:rsidP="008D0F8B">
            <w:pPr>
              <w:rPr>
                <w:rFonts w:asciiTheme="minorBidi" w:hAnsiTheme="minorBidi"/>
                <w:color w:val="2F5496" w:themeColor="accent5" w:themeShade="BF"/>
                <w:sz w:val="16"/>
                <w:szCs w:val="16"/>
              </w:rPr>
            </w:pPr>
          </w:p>
        </w:tc>
        <w:tc>
          <w:tcPr>
            <w:tcW w:w="4187" w:type="dxa"/>
            <w:vMerge/>
            <w:shd w:val="clear" w:color="auto" w:fill="E8D3E9"/>
            <w:vAlign w:val="center"/>
          </w:tcPr>
          <w:p w14:paraId="7627E05A" w14:textId="77777777" w:rsidR="007D70C5" w:rsidRPr="00444B67" w:rsidRDefault="007D70C5" w:rsidP="008D0F8B">
            <w:pPr>
              <w:rPr>
                <w:rFonts w:asciiTheme="minorBidi" w:hAnsiTheme="minorBidi"/>
                <w:color w:val="2F5496" w:themeColor="accent5" w:themeShade="BF"/>
                <w:sz w:val="16"/>
                <w:szCs w:val="16"/>
              </w:rPr>
            </w:pPr>
          </w:p>
        </w:tc>
      </w:tr>
    </w:tbl>
    <w:tbl>
      <w:tblPr>
        <w:tblW w:w="14343" w:type="dxa"/>
        <w:tblLayout w:type="fixed"/>
        <w:tblCellMar>
          <w:left w:w="0" w:type="dxa"/>
          <w:right w:w="0" w:type="dxa"/>
        </w:tblCellMar>
        <w:tblLook w:val="0420" w:firstRow="1" w:lastRow="0" w:firstColumn="0" w:lastColumn="0" w:noHBand="0" w:noVBand="1"/>
      </w:tblPr>
      <w:tblGrid>
        <w:gridCol w:w="1024"/>
        <w:gridCol w:w="1269"/>
        <w:gridCol w:w="1586"/>
        <w:gridCol w:w="1246"/>
        <w:gridCol w:w="1674"/>
        <w:gridCol w:w="1945"/>
        <w:gridCol w:w="1168"/>
        <w:gridCol w:w="1557"/>
        <w:gridCol w:w="2874"/>
      </w:tblGrid>
      <w:tr w:rsidR="002B2D6E" w:rsidRPr="000E015D" w14:paraId="590291DB" w14:textId="77777777" w:rsidTr="002B2D6E">
        <w:trPr>
          <w:trHeight w:val="707"/>
        </w:trPr>
        <w:tc>
          <w:tcPr>
            <w:tcW w:w="2293"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363328C1"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Outcome</w:t>
            </w:r>
          </w:p>
        </w:tc>
        <w:tc>
          <w:tcPr>
            <w:tcW w:w="158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3AF560B"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Difference in risk between control and treatment</w:t>
            </w:r>
          </w:p>
        </w:tc>
        <w:tc>
          <w:tcPr>
            <w:tcW w:w="1246"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884CD58"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N if implemented at 65%</w:t>
            </w:r>
          </w:p>
        </w:tc>
        <w:tc>
          <w:tcPr>
            <w:tcW w:w="1674"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79C691A4"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Health service cost per person or day</w:t>
            </w:r>
          </w:p>
        </w:tc>
        <w:tc>
          <w:tcPr>
            <w:tcW w:w="1945"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1CE3744"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 xml:space="preserve">Economic Impact on health service costs if implemented </w:t>
            </w:r>
          </w:p>
        </w:tc>
        <w:tc>
          <w:tcPr>
            <w:tcW w:w="116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F2AFAC0"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QALY impact per person</w:t>
            </w:r>
          </w:p>
        </w:tc>
        <w:tc>
          <w:tcPr>
            <w:tcW w:w="155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EE289CA"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Economic impact on QALYS if implemented</w:t>
            </w:r>
          </w:p>
        </w:tc>
        <w:tc>
          <w:tcPr>
            <w:tcW w:w="2874"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33CCF5E8"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Total Economic Impact</w:t>
            </w:r>
          </w:p>
        </w:tc>
      </w:tr>
      <w:tr w:rsidR="002B2D6E" w:rsidRPr="000E015D" w14:paraId="7574F746" w14:textId="77777777" w:rsidTr="002B2D6E">
        <w:trPr>
          <w:trHeight w:val="507"/>
        </w:trPr>
        <w:tc>
          <w:tcPr>
            <w:tcW w:w="1024"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52A270D3"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 xml:space="preserve">Primary </w:t>
            </w:r>
          </w:p>
        </w:tc>
        <w:tc>
          <w:tcPr>
            <w:tcW w:w="126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3CCF2891"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Not statistically significant</w:t>
            </w:r>
          </w:p>
        </w:tc>
        <w:tc>
          <w:tcPr>
            <w:tcW w:w="1586"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2541B50"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246"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1FA8C7B2"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674"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2901C66A"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 xml:space="preserve"> -</w:t>
            </w:r>
          </w:p>
        </w:tc>
        <w:tc>
          <w:tcPr>
            <w:tcW w:w="1945"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4425A6AD"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168"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3781057"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557"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6017BD1C"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2874"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9BEBD68"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w:t>
            </w:r>
          </w:p>
        </w:tc>
      </w:tr>
      <w:tr w:rsidR="002B2D6E" w:rsidRPr="000E015D" w14:paraId="07F571B3" w14:textId="77777777" w:rsidTr="002B2D6E">
        <w:trPr>
          <w:trHeight w:val="97"/>
        </w:trPr>
        <w:tc>
          <w:tcPr>
            <w:tcW w:w="2293"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33F36FC"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 xml:space="preserve">Change in </w:t>
            </w:r>
          </w:p>
          <w:p w14:paraId="4B2D3371" w14:textId="655A02EC" w:rsidR="007D70C5" w:rsidRPr="00444B67" w:rsidRDefault="00D908EF" w:rsidP="008D0F8B">
            <w:pPr>
              <w:spacing w:after="0" w:line="240" w:lineRule="auto"/>
              <w:rPr>
                <w:rFonts w:eastAsia="Times New Roman" w:cs="Gisha"/>
                <w:b/>
                <w:bCs/>
                <w:color w:val="FFFFFF" w:themeColor="background1"/>
                <w:kern w:val="24"/>
                <w:sz w:val="16"/>
                <w:szCs w:val="16"/>
                <w:lang w:eastAsia="en-AU"/>
              </w:rPr>
            </w:pPr>
            <w:r>
              <w:rPr>
                <w:rFonts w:eastAsia="Times New Roman" w:cs="Gisha"/>
                <w:b/>
                <w:bCs/>
                <w:color w:val="FFFFFF" w:themeColor="background1"/>
                <w:kern w:val="24"/>
                <w:sz w:val="16"/>
                <w:szCs w:val="16"/>
                <w:lang w:eastAsia="en-AU"/>
              </w:rPr>
              <w:t>i</w:t>
            </w:r>
            <w:r w:rsidR="007D70C5" w:rsidRPr="00444B67">
              <w:rPr>
                <w:rFonts w:eastAsia="Times New Roman" w:cs="Gisha"/>
                <w:b/>
                <w:bCs/>
                <w:color w:val="FFFFFF" w:themeColor="background1"/>
                <w:kern w:val="24"/>
                <w:sz w:val="16"/>
                <w:szCs w:val="16"/>
                <w:lang w:eastAsia="en-AU"/>
              </w:rPr>
              <w:t>ntervention costs</w:t>
            </w:r>
          </w:p>
          <w:p w14:paraId="201B6459" w14:textId="77777777" w:rsidR="007D70C5" w:rsidRPr="00444B67" w:rsidRDefault="007D70C5" w:rsidP="008D0F8B">
            <w:pPr>
              <w:spacing w:after="0" w:line="240" w:lineRule="auto"/>
              <w:rPr>
                <w:rFonts w:eastAsia="Times New Roman" w:cs="Gisha"/>
                <w:b/>
                <w:bCs/>
                <w:color w:val="FFFFFF" w:themeColor="background1"/>
                <w:kern w:val="24"/>
                <w:sz w:val="16"/>
                <w:szCs w:val="16"/>
                <w:lang w:eastAsia="en-AU"/>
              </w:rPr>
            </w:pPr>
          </w:p>
          <w:p w14:paraId="55E56C31"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Totals</w:t>
            </w:r>
          </w:p>
        </w:tc>
        <w:tc>
          <w:tcPr>
            <w:tcW w:w="1586"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D74870A" w14:textId="06E27E4E" w:rsidR="007D70C5" w:rsidRPr="00444B67" w:rsidRDefault="007D70C5" w:rsidP="006C596E">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-$0.3m</w:t>
            </w:r>
          </w:p>
        </w:tc>
        <w:tc>
          <w:tcPr>
            <w:tcW w:w="2920"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A6D7268"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1945"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3CAEF93"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w:t>
            </w:r>
          </w:p>
        </w:tc>
        <w:tc>
          <w:tcPr>
            <w:tcW w:w="116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0B55B48B"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155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1FBFFAD"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w:t>
            </w:r>
          </w:p>
        </w:tc>
        <w:tc>
          <w:tcPr>
            <w:tcW w:w="2874"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F5F6FAB"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47BD771F"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6B8C7F1D" w14:textId="1B4BD880" w:rsidR="007D70C5" w:rsidRPr="00444B67" w:rsidRDefault="00B71B97"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-$0.3m</w:t>
            </w:r>
          </w:p>
        </w:tc>
      </w:tr>
    </w:tbl>
    <w:p w14:paraId="6E17A4BC" w14:textId="7E0FA1E3" w:rsidR="007D70C5" w:rsidRPr="00000B2D" w:rsidRDefault="007D70C5" w:rsidP="007D70C5">
      <w:pPr>
        <w:rPr>
          <w:color w:val="2F5496" w:themeColor="accent5" w:themeShade="BF"/>
          <w:sz w:val="16"/>
          <w:szCs w:val="16"/>
        </w:rPr>
      </w:pPr>
      <w:r w:rsidRPr="00000B2D">
        <w:rPr>
          <w:color w:val="2F5496" w:themeColor="accent5" w:themeShade="BF"/>
          <w:sz w:val="16"/>
          <w:szCs w:val="16"/>
        </w:rPr>
        <w:t>Columns may not sum due to rounding. Negative values are savings in the calculations.</w:t>
      </w:r>
    </w:p>
    <w:p w14:paraId="7F0A99E5" w14:textId="455042C2" w:rsidR="00B71B97" w:rsidRPr="00106F08" w:rsidRDefault="00B71B97" w:rsidP="00BD7C42">
      <w:pPr>
        <w:rPr>
          <w:color w:val="2F5496" w:themeColor="accent5" w:themeShade="BF"/>
          <w:sz w:val="14"/>
          <w:szCs w:val="14"/>
        </w:rPr>
      </w:pPr>
    </w:p>
    <w:tbl>
      <w:tblPr>
        <w:tblW w:w="14319" w:type="dxa"/>
        <w:tblLayout w:type="fixed"/>
        <w:tblCellMar>
          <w:left w:w="0" w:type="dxa"/>
          <w:right w:w="0" w:type="dxa"/>
        </w:tblCellMar>
        <w:tblLook w:val="0420" w:firstRow="1" w:lastRow="0" w:firstColumn="0" w:lastColumn="0" w:noHBand="0" w:noVBand="1"/>
      </w:tblPr>
      <w:tblGrid>
        <w:gridCol w:w="1423"/>
        <w:gridCol w:w="2181"/>
        <w:gridCol w:w="5331"/>
        <w:gridCol w:w="5384"/>
      </w:tblGrid>
      <w:tr w:rsidR="002B2D6E" w:rsidRPr="000E015D" w14:paraId="28105BFD" w14:textId="77777777" w:rsidTr="00000B2D">
        <w:trPr>
          <w:trHeight w:val="590"/>
        </w:trPr>
        <w:tc>
          <w:tcPr>
            <w:tcW w:w="1423"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C17AFCB" w14:textId="2AA9AAC8" w:rsidR="007D70C5" w:rsidRPr="00444B67" w:rsidRDefault="007D70C5" w:rsidP="008D0F8B">
            <w:pPr>
              <w:rPr>
                <w:color w:val="FFFFFF" w:themeColor="background1"/>
                <w:sz w:val="16"/>
                <w:szCs w:val="16"/>
              </w:rPr>
            </w:pPr>
            <w:r w:rsidRPr="00444B67">
              <w:rPr>
                <w:b/>
                <w:bCs/>
                <w:color w:val="FFFFFF" w:themeColor="background1"/>
                <w:sz w:val="16"/>
                <w:szCs w:val="16"/>
              </w:rPr>
              <w:t>Health Service or Outcome</w:t>
            </w:r>
          </w:p>
        </w:tc>
        <w:tc>
          <w:tcPr>
            <w:tcW w:w="218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53BFBD03"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 outcome cost per person or day</w:t>
            </w:r>
          </w:p>
        </w:tc>
        <w:tc>
          <w:tcPr>
            <w:tcW w:w="533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DC2F3C1" w14:textId="77777777" w:rsidR="007D70C5" w:rsidRPr="00444B67" w:rsidRDefault="007D70C5" w:rsidP="008D0F8B">
            <w:pPr>
              <w:rPr>
                <w:color w:val="FFFFFF" w:themeColor="background1"/>
                <w:sz w:val="16"/>
                <w:szCs w:val="16"/>
              </w:rPr>
            </w:pPr>
            <w:r w:rsidRPr="00444B67">
              <w:rPr>
                <w:b/>
                <w:bCs/>
                <w:color w:val="FFFFFF" w:themeColor="background1"/>
                <w:sz w:val="16"/>
                <w:szCs w:val="16"/>
              </w:rPr>
              <w:t>Explanation and costing assumptions</w:t>
            </w:r>
          </w:p>
        </w:tc>
        <w:tc>
          <w:tcPr>
            <w:tcW w:w="5384"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3B0E20E2" w14:textId="77777777" w:rsidR="007D70C5" w:rsidRPr="00444B67" w:rsidRDefault="007D70C5" w:rsidP="008D0F8B">
            <w:pPr>
              <w:rPr>
                <w:color w:val="2F5496" w:themeColor="accent5" w:themeShade="BF"/>
                <w:sz w:val="16"/>
                <w:szCs w:val="16"/>
              </w:rPr>
            </w:pPr>
            <w:r w:rsidRPr="00444B67">
              <w:rPr>
                <w:b/>
                <w:bCs/>
                <w:color w:val="2F5496" w:themeColor="accent5" w:themeShade="BF"/>
                <w:sz w:val="16"/>
                <w:szCs w:val="16"/>
              </w:rPr>
              <w:t>Reference</w:t>
            </w:r>
          </w:p>
        </w:tc>
      </w:tr>
      <w:tr w:rsidR="002B2D6E" w:rsidRPr="000E015D" w14:paraId="1BD1DD6E" w14:textId="77777777" w:rsidTr="00000B2D">
        <w:trPr>
          <w:trHeight w:val="719"/>
        </w:trPr>
        <w:tc>
          <w:tcPr>
            <w:tcW w:w="1423"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6A5C33E"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Intervention costs</w:t>
            </w:r>
          </w:p>
        </w:tc>
        <w:tc>
          <w:tcPr>
            <w:tcW w:w="218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03FDC31"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 xml:space="preserve">Service cost: </w:t>
            </w:r>
          </w:p>
          <w:p w14:paraId="5CEF2641" w14:textId="3FB1C0E9" w:rsidR="007D70C5" w:rsidRPr="00444B67" w:rsidRDefault="00074471" w:rsidP="008D0F8B">
            <w:pPr>
              <w:spacing w:after="0"/>
              <w:jc w:val="center"/>
              <w:rPr>
                <w:color w:val="2F5496" w:themeColor="accent5" w:themeShade="BF"/>
                <w:sz w:val="16"/>
                <w:szCs w:val="16"/>
              </w:rPr>
            </w:pPr>
            <w:r w:rsidRPr="00444B67">
              <w:rPr>
                <w:color w:val="2F5496" w:themeColor="accent5" w:themeShade="BF"/>
                <w:sz w:val="16"/>
                <w:szCs w:val="16"/>
              </w:rPr>
              <w:t>-</w:t>
            </w:r>
            <w:r w:rsidR="007D70C5" w:rsidRPr="00444B67">
              <w:rPr>
                <w:color w:val="2F5496" w:themeColor="accent5" w:themeShade="BF"/>
                <w:sz w:val="16"/>
                <w:szCs w:val="16"/>
              </w:rPr>
              <w:t>$1,191</w:t>
            </w:r>
          </w:p>
        </w:tc>
        <w:tc>
          <w:tcPr>
            <w:tcW w:w="533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5D9B7F87" w14:textId="7BA7368B" w:rsidR="007D70C5" w:rsidRPr="00444B67" w:rsidRDefault="007D70C5" w:rsidP="000951C6">
            <w:pPr>
              <w:rPr>
                <w:color w:val="2F5496" w:themeColor="accent5" w:themeShade="BF"/>
                <w:sz w:val="16"/>
                <w:szCs w:val="16"/>
              </w:rPr>
            </w:pPr>
            <w:r w:rsidRPr="00444B67">
              <w:rPr>
                <w:color w:val="2F5496" w:themeColor="accent5" w:themeShade="BF"/>
                <w:sz w:val="16"/>
                <w:szCs w:val="16"/>
              </w:rPr>
              <w:t xml:space="preserve">Average cost of intervention based on incremental cost of 2 doses of erythropoietin (Erythropoietin (epoetin alfa 40,000 units subcutaneously, </w:t>
            </w:r>
            <w:proofErr w:type="spellStart"/>
            <w:r w:rsidRPr="00444B67">
              <w:rPr>
                <w:color w:val="2F5496" w:themeColor="accent5" w:themeShade="BF"/>
                <w:sz w:val="16"/>
                <w:szCs w:val="16"/>
              </w:rPr>
              <w:t>Eprex</w:t>
            </w:r>
            <w:proofErr w:type="spellEnd"/>
            <w:r w:rsidRPr="00444B67">
              <w:rPr>
                <w:color w:val="2F5496" w:themeColor="accent5" w:themeShade="BF"/>
                <w:sz w:val="16"/>
                <w:szCs w:val="16"/>
              </w:rPr>
              <w:t xml:space="preserve"> Janssen-</w:t>
            </w:r>
            <w:proofErr w:type="spellStart"/>
            <w:r w:rsidRPr="00444B67">
              <w:rPr>
                <w:color w:val="2F5496" w:themeColor="accent5" w:themeShade="BF"/>
                <w:sz w:val="16"/>
                <w:szCs w:val="16"/>
              </w:rPr>
              <w:t>Cilag</w:t>
            </w:r>
            <w:proofErr w:type="spellEnd"/>
            <w:r w:rsidRPr="00444B67">
              <w:rPr>
                <w:color w:val="2F5496" w:themeColor="accent5" w:themeShade="BF"/>
                <w:sz w:val="16"/>
                <w:szCs w:val="16"/>
              </w:rPr>
              <w:t xml:space="preserve"> Pty Ltd) over saline. </w:t>
            </w:r>
            <w:r w:rsidR="000951C6" w:rsidRPr="00444B67">
              <w:rPr>
                <w:color w:val="2F5496" w:themeColor="accent5" w:themeShade="BF"/>
                <w:sz w:val="16"/>
                <w:szCs w:val="16"/>
              </w:rPr>
              <w:t>M</w:t>
            </w:r>
            <w:r w:rsidRPr="00444B67">
              <w:rPr>
                <w:color w:val="2F5496" w:themeColor="accent5" w:themeShade="BF"/>
                <w:sz w:val="16"/>
                <w:szCs w:val="16"/>
              </w:rPr>
              <w:t xml:space="preserve">inimal administration time. </w:t>
            </w:r>
            <w:r w:rsidR="00FC0708" w:rsidRPr="00444B67">
              <w:rPr>
                <w:color w:val="2F5496" w:themeColor="accent5" w:themeShade="BF"/>
                <w:sz w:val="16"/>
                <w:szCs w:val="16"/>
              </w:rPr>
              <w:t>Confirmed through interview.</w:t>
            </w:r>
          </w:p>
        </w:tc>
        <w:tc>
          <w:tcPr>
            <w:tcW w:w="5384"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317837CF" w14:textId="77777777" w:rsidR="007D70C5" w:rsidRPr="00444B67" w:rsidRDefault="007D70C5" w:rsidP="008D0F8B">
            <w:pPr>
              <w:ind w:left="120"/>
              <w:rPr>
                <w:color w:val="2F5496" w:themeColor="accent5" w:themeShade="BF"/>
                <w:sz w:val="16"/>
                <w:szCs w:val="16"/>
                <w:lang w:val="fr-FR"/>
              </w:rPr>
            </w:pPr>
            <w:r w:rsidRPr="00444B67">
              <w:rPr>
                <w:color w:val="2F5496" w:themeColor="accent5" w:themeShade="BF"/>
                <w:sz w:val="16"/>
                <w:szCs w:val="16"/>
                <w:lang w:val="fr-FR"/>
              </w:rPr>
              <w:t xml:space="preserve">Baxter </w:t>
            </w:r>
            <w:proofErr w:type="spellStart"/>
            <w:r w:rsidRPr="00444B67">
              <w:rPr>
                <w:color w:val="2F5496" w:themeColor="accent5" w:themeShade="BF"/>
                <w:sz w:val="16"/>
                <w:szCs w:val="16"/>
                <w:lang w:val="fr-FR"/>
              </w:rPr>
              <w:t>product</w:t>
            </w:r>
            <w:proofErr w:type="spellEnd"/>
            <w:r w:rsidRPr="00444B67">
              <w:rPr>
                <w:color w:val="2F5496" w:themeColor="accent5" w:themeShade="BF"/>
                <w:sz w:val="16"/>
                <w:szCs w:val="16"/>
                <w:lang w:val="fr-FR"/>
              </w:rPr>
              <w:t xml:space="preserve"> catalogue ($2.43/</w:t>
            </w:r>
            <w:proofErr w:type="spellStart"/>
            <w:r w:rsidRPr="00444B67">
              <w:rPr>
                <w:color w:val="2F5496" w:themeColor="accent5" w:themeShade="BF"/>
                <w:sz w:val="16"/>
                <w:szCs w:val="16"/>
                <w:lang w:val="fr-FR"/>
              </w:rPr>
              <w:t>L</w:t>
            </w:r>
            <w:proofErr w:type="spellEnd"/>
            <w:r w:rsidRPr="00444B67">
              <w:rPr>
                <w:color w:val="2F5496" w:themeColor="accent5" w:themeShade="BF"/>
                <w:sz w:val="16"/>
                <w:szCs w:val="16"/>
                <w:lang w:val="fr-FR"/>
              </w:rPr>
              <w:t xml:space="preserve"> saline)</w:t>
            </w:r>
          </w:p>
          <w:p w14:paraId="6C01CAE6" w14:textId="77777777" w:rsidR="007D70C5" w:rsidRPr="00444B67" w:rsidRDefault="007D70C5" w:rsidP="008D0F8B">
            <w:pPr>
              <w:ind w:left="120"/>
              <w:rPr>
                <w:color w:val="2F5496" w:themeColor="accent5" w:themeShade="BF"/>
                <w:sz w:val="16"/>
                <w:szCs w:val="16"/>
                <w:lang w:val="fr-FR"/>
              </w:rPr>
            </w:pPr>
            <w:r w:rsidRPr="00444B67">
              <w:rPr>
                <w:color w:val="2F5496" w:themeColor="accent5" w:themeShade="BF"/>
                <w:sz w:val="16"/>
                <w:szCs w:val="16"/>
                <w:lang w:val="fr-FR"/>
              </w:rPr>
              <w:t>http://www.pbs.gov.au/info/industry/pricing/pbs-items/f1-5percent-spr-1-april-2016</w:t>
            </w:r>
          </w:p>
        </w:tc>
      </w:tr>
    </w:tbl>
    <w:p w14:paraId="5D2892CF" w14:textId="77777777" w:rsidR="007D70C5" w:rsidRPr="00CF5B0C" w:rsidRDefault="007D70C5" w:rsidP="007D70C5">
      <w:pPr>
        <w:rPr>
          <w:color w:val="2F5496" w:themeColor="accent5" w:themeShade="BF"/>
          <w:lang w:val="fr-FR"/>
        </w:rPr>
      </w:pPr>
    </w:p>
    <w:bookmarkStart w:id="31" w:name="_Toc349182234"/>
    <w:p w14:paraId="4BE40088" w14:textId="6ED6682D" w:rsidR="008F4CDB" w:rsidRPr="00000B2D" w:rsidRDefault="00FB11A4" w:rsidP="00BD7C42">
      <w:pPr>
        <w:pStyle w:val="Heading2"/>
        <w:rPr>
          <w:rFonts w:ascii="Gisha" w:hAnsi="Gisha" w:cs="Gisha"/>
          <w:sz w:val="24"/>
          <w:szCs w:val="24"/>
          <w:vertAlign w:val="superscript"/>
        </w:rPr>
      </w:pPr>
      <w:r w:rsidRPr="003616DA">
        <w:rPr>
          <w:noProof/>
          <w:lang w:val="en-AU" w:eastAsia="en-AU"/>
        </w:rPr>
        <mc:AlternateContent>
          <mc:Choice Requires="wps">
            <w:drawing>
              <wp:anchor distT="0" distB="0" distL="114300" distR="114300" simplePos="0" relativeHeight="251668480" behindDoc="0" locked="0" layoutInCell="1" allowOverlap="1" wp14:anchorId="7CA541F7" wp14:editId="212E3DC5">
                <wp:simplePos x="0" y="0"/>
                <wp:positionH relativeFrom="page">
                  <wp:posOffset>7077384</wp:posOffset>
                </wp:positionH>
                <wp:positionV relativeFrom="page">
                  <wp:posOffset>9502151</wp:posOffset>
                </wp:positionV>
                <wp:extent cx="2331378" cy="113859"/>
                <wp:effectExtent l="0" t="0" r="0" b="635"/>
                <wp:wrapSquare wrapText="bothSides"/>
                <wp:docPr id="240" name="Rectangle 240"/>
                <wp:cNvGraphicFramePr/>
                <a:graphic xmlns:a="http://schemas.openxmlformats.org/drawingml/2006/main">
                  <a:graphicData uri="http://schemas.microsoft.com/office/word/2010/wordprocessingShape">
                    <wps:wsp>
                      <wps:cNvSpPr/>
                      <wps:spPr>
                        <a:xfrm>
                          <a:off x="0" y="0"/>
                          <a:ext cx="2331378" cy="1138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C5BA9" w14:textId="77777777" w:rsidR="000D4A73" w:rsidRDefault="000D4A73" w:rsidP="00FB11A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40" o:spid="_x0000_s1047" style="position:absolute;left:0;text-align:left;margin-left:557.25pt;margin-top:748.2pt;width:183.55pt;height:8.9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" fillcolor="#5b9bd5 [3204]" stroked="f" strokeweight="1pt">
                <v:textbox inset="14.4pt,14.4pt,14.4pt,28.8pt">
                  <w:txbxContent>
                    <w:p w14:paraId="4F0C5BA9" w14:textId="77777777" w:rsidR="000D4A73" w:rsidRDefault="000D4A73" w:rsidP="00FB11A4">
                      <w:pPr>
                        <w:spacing w:before="240"/>
                        <w:rPr>
                          <w:color w:val="FFFFFF" w:themeColor="background1"/>
                        </w:rPr>
                      </w:pPr>
                    </w:p>
                  </w:txbxContent>
                </v:textbox>
                <w10:wrap type="square" anchorx="page" anchory="page"/>
              </v:rect>
            </w:pict>
          </mc:Fallback>
        </mc:AlternateContent>
      </w:r>
      <w:r w:rsidRPr="003616DA">
        <w:rPr>
          <w:lang w:eastAsia="en-AU"/>
        </w:rPr>
        <w:t xml:space="preserve">SAFE-TBI Trial (2007) </w:t>
      </w:r>
      <w:r w:rsidR="004438AC" w:rsidRPr="003616DA">
        <w:rPr>
          <w:lang w:eastAsia="en-AU"/>
        </w:rPr>
        <w:t xml:space="preserve">– </w:t>
      </w:r>
      <w:r w:rsidRPr="003616DA">
        <w:rPr>
          <w:lang w:eastAsia="en-AU"/>
        </w:rPr>
        <w:t>Saline or albumin for fluid resuscitation in patients with traumatic brain injury</w:t>
      </w:r>
      <w:r w:rsidRPr="00106F08">
        <w:rPr>
          <w:rStyle w:val="FootnoteReference"/>
          <w:rFonts w:ascii="Gisha" w:hAnsi="Gisha" w:cs="Gisha"/>
          <w:sz w:val="24"/>
          <w:szCs w:val="24"/>
        </w:rPr>
        <w:footnoteReference w:id="123"/>
      </w:r>
      <w:bookmarkEnd w:id="31"/>
      <w:r w:rsidR="008F4CDB">
        <w:rPr>
          <w:rStyle w:val="FootnoteReference"/>
          <w:rFonts w:ascii="Gisha" w:hAnsi="Gisha" w:cs="Gisha"/>
          <w:sz w:val="24"/>
          <w:szCs w:val="24"/>
        </w:rPr>
        <w:br/>
      </w:r>
    </w:p>
    <w:p w14:paraId="0D5136D4" w14:textId="6C0DE28D" w:rsidR="008F4CDB" w:rsidRDefault="008F4CDB" w:rsidP="00000B2D">
      <w:pPr>
        <w:pStyle w:val="Heading3"/>
        <w:numPr>
          <w:ilvl w:val="0"/>
          <w:numId w:val="0"/>
        </w:numPr>
      </w:pPr>
      <w:r>
        <w:rPr>
          <w:lang w:val="en-US"/>
        </w:rPr>
        <w:t>Context</w:t>
      </w:r>
    </w:p>
    <w:p w14:paraId="06777498" w14:textId="77777777" w:rsidR="002D5FD3" w:rsidRPr="00DD7548" w:rsidRDefault="002D5FD3" w:rsidP="00000B2D"/>
    <w:p w14:paraId="7D54D1F9" w14:textId="77777777" w:rsidR="008F4CDB" w:rsidRPr="00000B2D" w:rsidRDefault="008F4CDB" w:rsidP="00AB55E0">
      <w:pPr>
        <w:pStyle w:val="Commissionbullets"/>
      </w:pPr>
      <w:r w:rsidRPr="00000B2D">
        <w:t xml:space="preserve">In patients with traumatic brain injury, resuscitation fluids are fundamental components of the restoration and maintenance of systemic and cerebral circulation. </w:t>
      </w:r>
    </w:p>
    <w:p w14:paraId="3A0847B4" w14:textId="77777777" w:rsidR="008F4CDB" w:rsidRPr="00F64031" w:rsidRDefault="008F4CDB" w:rsidP="00AB55E0">
      <w:pPr>
        <w:pStyle w:val="Commissionbullets"/>
      </w:pPr>
      <w:r w:rsidRPr="00BD7C42">
        <w:rPr>
          <w:lang w:val="en-GB"/>
        </w:rPr>
        <w:t>While the SAFE study showed no overall statistically significant difference in mortality among patients who received albumin compared to those who received saline, there was evidence to suggest higher mortality in the</w:t>
      </w:r>
      <w:r w:rsidRPr="008F4CDB">
        <w:rPr>
          <w:lang w:val="en-GB"/>
        </w:rPr>
        <w:t xml:space="preserve"> subset of patients from this study, that had suffered traumatic brain injury.</w:t>
      </w:r>
    </w:p>
    <w:p w14:paraId="6AB38859" w14:textId="00F8C7A8" w:rsidR="008F4CDB" w:rsidRPr="00F64031" w:rsidRDefault="008F4CDB" w:rsidP="00AB55E0">
      <w:pPr>
        <w:pStyle w:val="Commissionbullets"/>
      </w:pPr>
      <w:r w:rsidRPr="00BD7C42">
        <w:rPr>
          <w:lang w:val="en-GB"/>
        </w:rPr>
        <w:t>The SAFE-TBI study was a post-hoc follow up study of patients from the SAFE study who had traumatic brain injury</w:t>
      </w:r>
      <w:r w:rsidR="00D62C3C">
        <w:rPr>
          <w:lang w:val="en-GB"/>
        </w:rPr>
        <w:t>.</w:t>
      </w:r>
    </w:p>
    <w:p w14:paraId="0482B4DF" w14:textId="77777777" w:rsidR="008F4CDB" w:rsidRPr="00F64031" w:rsidRDefault="008F4CDB" w:rsidP="00AB55E0">
      <w:pPr>
        <w:pStyle w:val="Commissionbullets"/>
      </w:pPr>
      <w:r w:rsidRPr="00BD7C42">
        <w:rPr>
          <w:lang w:val="en-GB"/>
        </w:rPr>
        <w:t>The study found that patients with severe traumatic brain injury</w:t>
      </w:r>
      <w:r w:rsidRPr="008F4CDB">
        <w:rPr>
          <w:lang w:val="en-GB"/>
        </w:rPr>
        <w:t xml:space="preserve"> who are treated with albumin have a higher 28-day mortality rate.</w:t>
      </w:r>
    </w:p>
    <w:p w14:paraId="7DBE1419" w14:textId="3C243F93" w:rsidR="008F4CDB" w:rsidRPr="00AB55E0" w:rsidRDefault="008F4CDB" w:rsidP="00AB55E0">
      <w:pPr>
        <w:pStyle w:val="Commissionbullets"/>
        <w:rPr>
          <w:lang w:val="en-GB"/>
        </w:rPr>
      </w:pPr>
      <w:r w:rsidRPr="00BD7C42">
        <w:rPr>
          <w:lang w:val="en-GB"/>
        </w:rPr>
        <w:t xml:space="preserve">Work is being undertaken to determine the impact of the trial on current fluid practices in traumatic brain injury patients. </w:t>
      </w:r>
      <w:r w:rsidRPr="008F4CDB">
        <w:rPr>
          <w:lang w:val="en-GB"/>
        </w:rPr>
        <w:t>It is expected that the trial has at least prevented an increase in use in this patient cohort, if not considerably reduced it.</w:t>
      </w:r>
      <w:r w:rsidR="00CB3759">
        <w:rPr>
          <w:lang w:val="en-GB"/>
        </w:rPr>
        <w:t xml:space="preserve"> </w:t>
      </w:r>
    </w:p>
    <w:p w14:paraId="4AD20DC0" w14:textId="77777777" w:rsidR="00891B7F" w:rsidRPr="00000B2D" w:rsidRDefault="00891B7F" w:rsidP="00000B2D">
      <w:pPr>
        <w:rPr>
          <w:lang w:val="en-GB"/>
        </w:rPr>
        <w:sectPr w:rsidR="00891B7F" w:rsidRPr="00000B2D" w:rsidSect="00F9614D">
          <w:type w:val="continuous"/>
          <w:pgSz w:w="16838" w:h="11906" w:orient="landscape"/>
          <w:pgMar w:top="1440" w:right="1440" w:bottom="1440" w:left="1440" w:header="709" w:footer="709" w:gutter="0"/>
          <w:cols w:space="708"/>
          <w:docGrid w:linePitch="360"/>
        </w:sectPr>
      </w:pPr>
    </w:p>
    <w:tbl>
      <w:tblPr>
        <w:tblStyle w:val="TableGrid"/>
        <w:tblW w:w="14572"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70"/>
        <w:gridCol w:w="1775"/>
        <w:gridCol w:w="1665"/>
        <w:gridCol w:w="1246"/>
        <w:gridCol w:w="3602"/>
        <w:gridCol w:w="3914"/>
      </w:tblGrid>
      <w:tr w:rsidR="007D70C5" w:rsidRPr="000E015D" w14:paraId="3F7AE1AD" w14:textId="77777777" w:rsidTr="00000B2D">
        <w:trPr>
          <w:trHeight w:val="843"/>
        </w:trPr>
        <w:tc>
          <w:tcPr>
            <w:tcW w:w="2370" w:type="dxa"/>
            <w:shd w:val="clear" w:color="auto" w:fill="934B97"/>
            <w:vAlign w:val="center"/>
          </w:tcPr>
          <w:p w14:paraId="612F3E9A" w14:textId="0B8EB92C" w:rsidR="007D70C5" w:rsidRPr="00444B67" w:rsidRDefault="008F4CDB">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Out</w:t>
            </w:r>
            <w:r w:rsidR="007D70C5" w:rsidRPr="00444B67">
              <w:rPr>
                <w:rFonts w:asciiTheme="minorBidi" w:hAnsiTheme="minorBidi"/>
                <w:b/>
                <w:bCs/>
                <w:color w:val="FFFFFF" w:themeColor="background1"/>
                <w:sz w:val="16"/>
                <w:szCs w:val="16"/>
              </w:rPr>
              <w:t>come</w:t>
            </w:r>
          </w:p>
        </w:tc>
        <w:tc>
          <w:tcPr>
            <w:tcW w:w="1775" w:type="dxa"/>
            <w:shd w:val="clear" w:color="auto" w:fill="934B97"/>
            <w:vAlign w:val="center"/>
          </w:tcPr>
          <w:p w14:paraId="6C818ADC"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Eligible participants if implemented</w:t>
            </w:r>
          </w:p>
        </w:tc>
        <w:tc>
          <w:tcPr>
            <w:tcW w:w="1665" w:type="dxa"/>
            <w:shd w:val="clear" w:color="auto" w:fill="934B97"/>
            <w:vAlign w:val="center"/>
          </w:tcPr>
          <w:p w14:paraId="40B90FDC"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Primary outcomes</w:t>
            </w:r>
          </w:p>
        </w:tc>
        <w:tc>
          <w:tcPr>
            <w:tcW w:w="1246" w:type="dxa"/>
            <w:shd w:val="clear" w:color="auto" w:fill="934B97"/>
            <w:vAlign w:val="center"/>
          </w:tcPr>
          <w:p w14:paraId="16A2412B"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Secondary outcomes</w:t>
            </w:r>
          </w:p>
        </w:tc>
        <w:tc>
          <w:tcPr>
            <w:tcW w:w="3602" w:type="dxa"/>
            <w:shd w:val="clear" w:color="auto" w:fill="934B97"/>
            <w:vAlign w:val="center"/>
          </w:tcPr>
          <w:p w14:paraId="69AAC4B8"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Clinical context</w:t>
            </w:r>
          </w:p>
        </w:tc>
        <w:tc>
          <w:tcPr>
            <w:tcW w:w="3914" w:type="dxa"/>
            <w:shd w:val="clear" w:color="auto" w:fill="934B97"/>
            <w:vAlign w:val="center"/>
          </w:tcPr>
          <w:p w14:paraId="5749A63A" w14:textId="77777777" w:rsidR="007D70C5" w:rsidRPr="00444B67" w:rsidRDefault="007D70C5">
            <w:pPr>
              <w:rPr>
                <w:rFonts w:asciiTheme="minorBidi" w:hAnsiTheme="minorBidi"/>
                <w:b/>
                <w:bCs/>
                <w:color w:val="FFFFFF" w:themeColor="background1"/>
                <w:sz w:val="16"/>
                <w:szCs w:val="16"/>
              </w:rPr>
            </w:pPr>
            <w:r w:rsidRPr="00444B67">
              <w:rPr>
                <w:rFonts w:asciiTheme="minorBidi" w:hAnsiTheme="minorBidi"/>
                <w:b/>
                <w:bCs/>
                <w:color w:val="FFFFFF" w:themeColor="background1"/>
                <w:sz w:val="16"/>
                <w:szCs w:val="16"/>
              </w:rPr>
              <w:t>Main clinical assumptions</w:t>
            </w:r>
          </w:p>
        </w:tc>
      </w:tr>
      <w:tr w:rsidR="007D70C5" w:rsidRPr="000E015D" w14:paraId="43C7CD4E" w14:textId="77777777" w:rsidTr="00000B2D">
        <w:trPr>
          <w:trHeight w:val="396"/>
        </w:trPr>
        <w:tc>
          <w:tcPr>
            <w:tcW w:w="2370" w:type="dxa"/>
            <w:vMerge w:val="restart"/>
            <w:shd w:val="clear" w:color="auto" w:fill="EEE8ED"/>
          </w:tcPr>
          <w:p w14:paraId="6830852F" w14:textId="0D2D23F4" w:rsidR="007D70C5" w:rsidRPr="00444B67" w:rsidRDefault="007D70C5" w:rsidP="004B00A5">
            <w:pPr>
              <w:rPr>
                <w:rFonts w:asciiTheme="minorBidi" w:hAnsiTheme="minorBidi"/>
                <w:color w:val="2F5496" w:themeColor="accent5" w:themeShade="BF"/>
                <w:sz w:val="16"/>
                <w:szCs w:val="16"/>
              </w:rPr>
            </w:pPr>
            <w:r w:rsidRPr="00444B67">
              <w:rPr>
                <w:rFonts w:asciiTheme="minorBidi" w:hAnsiTheme="minorBidi"/>
                <w:color w:val="2F5496" w:themeColor="accent5" w:themeShade="BF"/>
                <w:sz w:val="16"/>
                <w:szCs w:val="16"/>
              </w:rPr>
              <w:t xml:space="preserve">Fluid resuscitation with albumin </w:t>
            </w:r>
            <w:r w:rsidR="004B00A5" w:rsidRPr="00444B67">
              <w:rPr>
                <w:rFonts w:asciiTheme="minorBidi" w:hAnsiTheme="minorBidi"/>
                <w:color w:val="2F5496" w:themeColor="accent5" w:themeShade="BF"/>
                <w:sz w:val="16"/>
                <w:szCs w:val="16"/>
              </w:rPr>
              <w:t xml:space="preserve">is </w:t>
            </w:r>
            <w:r w:rsidRPr="00444B67">
              <w:rPr>
                <w:rFonts w:asciiTheme="minorBidi" w:hAnsiTheme="minorBidi"/>
                <w:color w:val="2F5496" w:themeColor="accent5" w:themeShade="BF"/>
                <w:sz w:val="16"/>
                <w:szCs w:val="16"/>
              </w:rPr>
              <w:t>associated with higher mortality rates than resuscitation with saline.</w:t>
            </w:r>
          </w:p>
        </w:tc>
        <w:tc>
          <w:tcPr>
            <w:tcW w:w="1775" w:type="dxa"/>
            <w:shd w:val="clear" w:color="auto" w:fill="DBCDD9"/>
          </w:tcPr>
          <w:p w14:paraId="28724606"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 xml:space="preserve">Incidence of TBI = 1671 </w:t>
            </w:r>
            <w:r w:rsidRPr="00444B67">
              <w:rPr>
                <w:rStyle w:val="FootnoteReference"/>
                <w:rFonts w:asciiTheme="minorBidi" w:hAnsiTheme="minorBidi"/>
                <w:bCs/>
                <w:color w:val="2F5496" w:themeColor="accent5" w:themeShade="BF"/>
                <w:kern w:val="24"/>
                <w:sz w:val="16"/>
                <w:szCs w:val="16"/>
              </w:rPr>
              <w:footnoteReference w:id="124"/>
            </w:r>
          </w:p>
        </w:tc>
        <w:tc>
          <w:tcPr>
            <w:tcW w:w="1665" w:type="dxa"/>
            <w:vMerge w:val="restart"/>
            <w:shd w:val="clear" w:color="auto" w:fill="EEE8ED"/>
          </w:tcPr>
          <w:p w14:paraId="42F527E0" w14:textId="6F422681"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Mortality rate and functional neurologic outcome 24 months after randomi</w:t>
            </w:r>
            <w:r w:rsidR="004B00A5" w:rsidRPr="00444B67">
              <w:rPr>
                <w:rFonts w:asciiTheme="minorBidi" w:hAnsiTheme="minorBidi"/>
                <w:bCs/>
                <w:color w:val="2F5496" w:themeColor="accent5" w:themeShade="BF"/>
                <w:kern w:val="24"/>
                <w:sz w:val="16"/>
                <w:szCs w:val="16"/>
              </w:rPr>
              <w:t>s</w:t>
            </w:r>
            <w:r w:rsidRPr="00444B67">
              <w:rPr>
                <w:rFonts w:asciiTheme="minorBidi" w:hAnsiTheme="minorBidi"/>
                <w:bCs/>
                <w:color w:val="2F5496" w:themeColor="accent5" w:themeShade="BF"/>
                <w:kern w:val="24"/>
                <w:sz w:val="16"/>
                <w:szCs w:val="16"/>
              </w:rPr>
              <w:t>ation</w:t>
            </w:r>
            <w:r w:rsidR="00826140" w:rsidRPr="00444B67">
              <w:rPr>
                <w:rFonts w:asciiTheme="minorBidi" w:hAnsiTheme="minorBidi"/>
                <w:bCs/>
                <w:color w:val="2F5496" w:themeColor="accent5" w:themeShade="BF"/>
                <w:kern w:val="24"/>
                <w:sz w:val="16"/>
                <w:szCs w:val="16"/>
              </w:rPr>
              <w:t>.</w:t>
            </w:r>
          </w:p>
        </w:tc>
        <w:tc>
          <w:tcPr>
            <w:tcW w:w="1246" w:type="dxa"/>
            <w:vMerge w:val="restart"/>
            <w:shd w:val="clear" w:color="auto" w:fill="EEE8ED"/>
          </w:tcPr>
          <w:p w14:paraId="52079218" w14:textId="57CC19D9"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Primary and secondary cause of death</w:t>
            </w:r>
            <w:r w:rsidR="00826140" w:rsidRPr="00444B67">
              <w:rPr>
                <w:rFonts w:asciiTheme="minorBidi" w:hAnsiTheme="minorBidi"/>
                <w:bCs/>
                <w:color w:val="2F5496" w:themeColor="accent5" w:themeShade="BF"/>
                <w:kern w:val="24"/>
                <w:sz w:val="16"/>
                <w:szCs w:val="16"/>
              </w:rPr>
              <w:t>.</w:t>
            </w:r>
          </w:p>
        </w:tc>
        <w:tc>
          <w:tcPr>
            <w:tcW w:w="3602" w:type="dxa"/>
            <w:vMerge w:val="restart"/>
            <w:shd w:val="clear" w:color="auto" w:fill="EEE8ED"/>
          </w:tcPr>
          <w:p w14:paraId="077C74C5" w14:textId="5850C839" w:rsidR="007D70C5" w:rsidRPr="00444B67" w:rsidRDefault="007D70C5" w:rsidP="008D0F8B">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The trial showed that the control was better than treatment. Fluid resuscitation with albumin would have continued or increased without the trial.</w:t>
            </w:r>
            <w:r w:rsidR="00CB3759">
              <w:rPr>
                <w:rFonts w:asciiTheme="minorBidi" w:hAnsiTheme="minorBidi" w:cstheme="minorBidi"/>
                <w:bCs/>
                <w:color w:val="2F5496" w:themeColor="accent5" w:themeShade="BF"/>
                <w:kern w:val="24"/>
                <w:sz w:val="16"/>
                <w:szCs w:val="16"/>
              </w:rPr>
              <w:t xml:space="preserve"> </w:t>
            </w:r>
            <w:r w:rsidRPr="00444B67">
              <w:rPr>
                <w:rFonts w:asciiTheme="minorBidi" w:hAnsiTheme="minorBidi" w:cstheme="minorBidi"/>
                <w:bCs/>
                <w:color w:val="2F5496" w:themeColor="accent5" w:themeShade="BF"/>
                <w:kern w:val="24"/>
                <w:sz w:val="16"/>
                <w:szCs w:val="16"/>
              </w:rPr>
              <w:t xml:space="preserve">Work </w:t>
            </w:r>
            <w:r w:rsidR="00F61DE8" w:rsidRPr="00444B67">
              <w:rPr>
                <w:rFonts w:asciiTheme="minorBidi" w:hAnsiTheme="minorBidi" w:cstheme="minorBidi"/>
                <w:bCs/>
                <w:color w:val="2F5496" w:themeColor="accent5" w:themeShade="BF"/>
                <w:kern w:val="24"/>
                <w:sz w:val="16"/>
                <w:szCs w:val="16"/>
              </w:rPr>
              <w:t xml:space="preserve">is </w:t>
            </w:r>
            <w:r w:rsidRPr="00444B67">
              <w:rPr>
                <w:rFonts w:asciiTheme="minorBidi" w:hAnsiTheme="minorBidi" w:cstheme="minorBidi"/>
                <w:bCs/>
                <w:color w:val="2F5496" w:themeColor="accent5" w:themeShade="BF"/>
                <w:kern w:val="24"/>
                <w:sz w:val="16"/>
                <w:szCs w:val="16"/>
              </w:rPr>
              <w:t>underway to assess the</w:t>
            </w:r>
            <w:r w:rsidR="004B00A5" w:rsidRPr="00444B67">
              <w:rPr>
                <w:rFonts w:asciiTheme="minorBidi" w:hAnsiTheme="minorBidi" w:cstheme="minorBidi"/>
                <w:bCs/>
                <w:color w:val="2F5496" w:themeColor="accent5" w:themeShade="BF"/>
                <w:kern w:val="24"/>
                <w:sz w:val="16"/>
                <w:szCs w:val="16"/>
              </w:rPr>
              <w:t xml:space="preserve"> actual</w:t>
            </w:r>
            <w:r w:rsidRPr="00444B67">
              <w:rPr>
                <w:rFonts w:asciiTheme="minorBidi" w:hAnsiTheme="minorBidi" w:cstheme="minorBidi"/>
                <w:bCs/>
                <w:color w:val="2F5496" w:themeColor="accent5" w:themeShade="BF"/>
                <w:kern w:val="24"/>
                <w:sz w:val="16"/>
                <w:szCs w:val="16"/>
              </w:rPr>
              <w:t xml:space="preserve"> change in uptake rates</w:t>
            </w:r>
            <w:r w:rsidR="00826140" w:rsidRPr="00444B67">
              <w:rPr>
                <w:rFonts w:asciiTheme="minorBidi" w:hAnsiTheme="minorBidi" w:cstheme="minorBidi"/>
                <w:bCs/>
                <w:color w:val="2F5496" w:themeColor="accent5" w:themeShade="BF"/>
                <w:kern w:val="24"/>
                <w:sz w:val="16"/>
                <w:szCs w:val="16"/>
              </w:rPr>
              <w:t>.</w:t>
            </w:r>
          </w:p>
        </w:tc>
        <w:tc>
          <w:tcPr>
            <w:tcW w:w="3914" w:type="dxa"/>
            <w:vMerge w:val="restart"/>
            <w:shd w:val="clear" w:color="auto" w:fill="EEE8ED"/>
          </w:tcPr>
          <w:p w14:paraId="120804C3" w14:textId="77777777" w:rsidR="00EF0F7B" w:rsidRPr="00444B67" w:rsidRDefault="00EF0F7B" w:rsidP="008D0F8B">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 xml:space="preserve">Survivors would have </w:t>
            </w:r>
            <w:r w:rsidR="007D70C5" w:rsidRPr="00444B67">
              <w:rPr>
                <w:rFonts w:asciiTheme="minorBidi" w:hAnsiTheme="minorBidi" w:cstheme="minorBidi"/>
                <w:bCs/>
                <w:color w:val="2F5496" w:themeColor="accent5" w:themeShade="BF"/>
                <w:kern w:val="24"/>
                <w:sz w:val="16"/>
                <w:szCs w:val="16"/>
              </w:rPr>
              <w:t>10 years of impaired survival</w:t>
            </w:r>
            <w:r w:rsidRPr="00444B67">
              <w:rPr>
                <w:rFonts w:asciiTheme="minorBidi" w:hAnsiTheme="minorBidi" w:cstheme="minorBidi"/>
                <w:bCs/>
                <w:color w:val="2F5496" w:themeColor="accent5" w:themeShade="BF"/>
                <w:kern w:val="24"/>
                <w:sz w:val="16"/>
                <w:szCs w:val="16"/>
              </w:rPr>
              <w:t>.</w:t>
            </w:r>
          </w:p>
          <w:p w14:paraId="4C985912" w14:textId="7F946DC0" w:rsidR="007D70C5" w:rsidRPr="00444B67" w:rsidRDefault="00EF0F7B" w:rsidP="008D0F8B">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 xml:space="preserve">Functional outcomes remain steady for </w:t>
            </w:r>
            <w:r w:rsidR="007D70C5" w:rsidRPr="00444B67">
              <w:rPr>
                <w:rFonts w:asciiTheme="minorBidi" w:hAnsiTheme="minorBidi" w:cstheme="minorBidi"/>
                <w:bCs/>
                <w:color w:val="2F5496" w:themeColor="accent5" w:themeShade="BF"/>
                <w:kern w:val="24"/>
                <w:sz w:val="16"/>
                <w:szCs w:val="16"/>
              </w:rPr>
              <w:t>2 years</w:t>
            </w:r>
            <w:r w:rsidR="008054F8" w:rsidRPr="00444B67">
              <w:rPr>
                <w:rFonts w:asciiTheme="minorBidi" w:hAnsiTheme="minorBidi" w:cstheme="minorBidi"/>
                <w:bCs/>
                <w:color w:val="2F5496" w:themeColor="accent5" w:themeShade="BF"/>
                <w:kern w:val="24"/>
                <w:sz w:val="16"/>
                <w:szCs w:val="16"/>
              </w:rPr>
              <w:t xml:space="preserve"> (the follow up period for the study)</w:t>
            </w:r>
            <w:r w:rsidR="00826140" w:rsidRPr="00444B67">
              <w:rPr>
                <w:rFonts w:asciiTheme="minorBidi" w:hAnsiTheme="minorBidi" w:cstheme="minorBidi"/>
                <w:bCs/>
                <w:color w:val="2F5496" w:themeColor="accent5" w:themeShade="BF"/>
                <w:kern w:val="24"/>
                <w:sz w:val="16"/>
                <w:szCs w:val="16"/>
              </w:rPr>
              <w:t>.</w:t>
            </w:r>
          </w:p>
          <w:p w14:paraId="0B9DE787" w14:textId="7635B383" w:rsidR="007D70C5" w:rsidRPr="00444B67" w:rsidRDefault="000951C6" w:rsidP="00F1356E">
            <w:pPr>
              <w:pStyle w:val="NormalWeb"/>
              <w:spacing w:before="0" w:beforeAutospacing="0" w:after="0" w:afterAutospacing="0"/>
              <w:rPr>
                <w:rFonts w:asciiTheme="minorBidi" w:hAnsiTheme="minorBidi" w:cstheme="minorBidi"/>
                <w:bCs/>
                <w:color w:val="2F5496" w:themeColor="accent5" w:themeShade="BF"/>
                <w:kern w:val="24"/>
                <w:sz w:val="16"/>
                <w:szCs w:val="16"/>
              </w:rPr>
            </w:pPr>
            <w:r w:rsidRPr="00444B67">
              <w:rPr>
                <w:rFonts w:asciiTheme="minorBidi" w:hAnsiTheme="minorBidi" w:cstheme="minorBidi"/>
                <w:bCs/>
                <w:color w:val="2F5496" w:themeColor="accent5" w:themeShade="BF"/>
                <w:kern w:val="24"/>
                <w:sz w:val="16"/>
                <w:szCs w:val="16"/>
              </w:rPr>
              <w:t>B</w:t>
            </w:r>
            <w:r w:rsidR="007D70C5" w:rsidRPr="00444B67">
              <w:rPr>
                <w:rFonts w:asciiTheme="minorBidi" w:hAnsiTheme="minorBidi" w:cstheme="minorBidi"/>
                <w:bCs/>
                <w:color w:val="2F5496" w:themeColor="accent5" w:themeShade="BF"/>
                <w:kern w:val="24"/>
                <w:sz w:val="16"/>
                <w:szCs w:val="16"/>
              </w:rPr>
              <w:t>aseline G</w:t>
            </w:r>
            <w:r w:rsidR="00F1356E" w:rsidRPr="00444B67">
              <w:rPr>
                <w:rFonts w:asciiTheme="minorBidi" w:hAnsiTheme="minorBidi" w:cstheme="minorBidi"/>
                <w:bCs/>
                <w:color w:val="2F5496" w:themeColor="accent5" w:themeShade="BF"/>
                <w:kern w:val="24"/>
                <w:sz w:val="16"/>
                <w:szCs w:val="16"/>
              </w:rPr>
              <w:t xml:space="preserve">lasgow Coma Scale score of </w:t>
            </w:r>
            <w:r w:rsidR="007D70C5" w:rsidRPr="00444B67">
              <w:rPr>
                <w:rFonts w:asciiTheme="minorBidi" w:hAnsiTheme="minorBidi" w:cstheme="minorBidi"/>
                <w:bCs/>
                <w:color w:val="2F5496" w:themeColor="accent5" w:themeShade="BF"/>
                <w:kern w:val="24"/>
                <w:sz w:val="16"/>
                <w:szCs w:val="16"/>
              </w:rPr>
              <w:t>7 is equivalent to</w:t>
            </w:r>
            <w:r w:rsidR="00F1356E" w:rsidRPr="00444B67">
              <w:rPr>
                <w:rFonts w:asciiTheme="minorBidi" w:hAnsiTheme="minorBidi" w:cstheme="minorBidi"/>
                <w:bCs/>
                <w:color w:val="2F5496" w:themeColor="accent5" w:themeShade="BF"/>
                <w:kern w:val="24"/>
                <w:sz w:val="16"/>
                <w:szCs w:val="16"/>
              </w:rPr>
              <w:t xml:space="preserve"> a</w:t>
            </w:r>
            <w:r w:rsidR="00EF0F7B" w:rsidRPr="00444B67">
              <w:rPr>
                <w:rFonts w:asciiTheme="minorBidi" w:hAnsiTheme="minorBidi" w:cstheme="minorBidi"/>
                <w:bCs/>
                <w:color w:val="2F5496" w:themeColor="accent5" w:themeShade="BF"/>
                <w:kern w:val="24"/>
                <w:sz w:val="16"/>
                <w:szCs w:val="16"/>
              </w:rPr>
              <w:t>n</w:t>
            </w:r>
            <w:r w:rsidR="007D70C5" w:rsidRPr="00444B67">
              <w:rPr>
                <w:rFonts w:asciiTheme="minorBidi" w:hAnsiTheme="minorBidi" w:cstheme="minorBidi"/>
                <w:bCs/>
                <w:color w:val="2F5496" w:themeColor="accent5" w:themeShade="BF"/>
                <w:kern w:val="24"/>
                <w:sz w:val="16"/>
                <w:szCs w:val="16"/>
              </w:rPr>
              <w:t xml:space="preserve"> </w:t>
            </w:r>
            <w:r w:rsidR="00F1356E" w:rsidRPr="00444B67">
              <w:rPr>
                <w:rFonts w:asciiTheme="minorBidi" w:hAnsiTheme="minorBidi" w:cstheme="minorBidi"/>
                <w:bCs/>
                <w:color w:val="2F5496" w:themeColor="accent5" w:themeShade="BF"/>
                <w:kern w:val="24"/>
                <w:sz w:val="16"/>
                <w:szCs w:val="16"/>
              </w:rPr>
              <w:t xml:space="preserve">Extended </w:t>
            </w:r>
            <w:r w:rsidR="007D70C5" w:rsidRPr="00444B67">
              <w:rPr>
                <w:rFonts w:asciiTheme="minorBidi" w:hAnsiTheme="minorBidi" w:cstheme="minorBidi"/>
                <w:bCs/>
                <w:color w:val="2F5496" w:themeColor="accent5" w:themeShade="BF"/>
                <w:kern w:val="24"/>
                <w:sz w:val="16"/>
                <w:szCs w:val="16"/>
              </w:rPr>
              <w:t>G</w:t>
            </w:r>
            <w:r w:rsidR="00F1356E" w:rsidRPr="00444B67">
              <w:rPr>
                <w:rFonts w:asciiTheme="minorBidi" w:hAnsiTheme="minorBidi" w:cstheme="minorBidi"/>
                <w:bCs/>
                <w:color w:val="2F5496" w:themeColor="accent5" w:themeShade="BF"/>
                <w:kern w:val="24"/>
                <w:sz w:val="16"/>
                <w:szCs w:val="16"/>
              </w:rPr>
              <w:t>lasgow Outcomes Scale score of</w:t>
            </w:r>
            <w:r w:rsidR="007D70C5" w:rsidRPr="00444B67">
              <w:rPr>
                <w:rFonts w:asciiTheme="minorBidi" w:hAnsiTheme="minorBidi" w:cstheme="minorBidi"/>
                <w:bCs/>
                <w:color w:val="2F5496" w:themeColor="accent5" w:themeShade="BF"/>
                <w:kern w:val="24"/>
                <w:sz w:val="16"/>
                <w:szCs w:val="16"/>
              </w:rPr>
              <w:t xml:space="preserve"> 2-4.</w:t>
            </w:r>
          </w:p>
        </w:tc>
      </w:tr>
      <w:tr w:rsidR="007D70C5" w:rsidRPr="000E015D" w14:paraId="59F9F5D9" w14:textId="77777777" w:rsidTr="00000B2D">
        <w:trPr>
          <w:trHeight w:val="599"/>
        </w:trPr>
        <w:tc>
          <w:tcPr>
            <w:tcW w:w="2370" w:type="dxa"/>
            <w:vMerge/>
            <w:shd w:val="clear" w:color="auto" w:fill="EEE8ED"/>
          </w:tcPr>
          <w:p w14:paraId="631C0A11" w14:textId="77777777" w:rsidR="007D70C5" w:rsidRPr="00444B67" w:rsidRDefault="007D70C5" w:rsidP="008D0F8B">
            <w:pPr>
              <w:rPr>
                <w:rFonts w:asciiTheme="minorBidi" w:hAnsiTheme="minorBidi"/>
                <w:color w:val="2F5496" w:themeColor="accent5" w:themeShade="BF"/>
                <w:sz w:val="16"/>
                <w:szCs w:val="16"/>
              </w:rPr>
            </w:pPr>
          </w:p>
        </w:tc>
        <w:tc>
          <w:tcPr>
            <w:tcW w:w="1775" w:type="dxa"/>
            <w:shd w:val="clear" w:color="auto" w:fill="DBCDD9"/>
          </w:tcPr>
          <w:p w14:paraId="45BB1B1F" w14:textId="77777777" w:rsidR="007D70C5" w:rsidRPr="00444B67" w:rsidRDefault="007D70C5" w:rsidP="008D0F8B">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 xml:space="preserve">Proportion severe TBI = 57% </w:t>
            </w:r>
            <w:r w:rsidRPr="00444B67">
              <w:rPr>
                <w:rStyle w:val="FootnoteReference"/>
                <w:rFonts w:asciiTheme="minorBidi" w:hAnsiTheme="minorBidi"/>
                <w:bCs/>
                <w:color w:val="2F5496" w:themeColor="accent5" w:themeShade="BF"/>
                <w:kern w:val="24"/>
                <w:sz w:val="16"/>
                <w:szCs w:val="16"/>
              </w:rPr>
              <w:footnoteReference w:id="125"/>
            </w:r>
          </w:p>
        </w:tc>
        <w:tc>
          <w:tcPr>
            <w:tcW w:w="1665" w:type="dxa"/>
            <w:vMerge/>
            <w:shd w:val="clear" w:color="auto" w:fill="E8D3E9"/>
            <w:vAlign w:val="center"/>
          </w:tcPr>
          <w:p w14:paraId="360C5226" w14:textId="77777777" w:rsidR="007D70C5" w:rsidRPr="00444B67" w:rsidRDefault="007D70C5" w:rsidP="008D0F8B">
            <w:pPr>
              <w:rPr>
                <w:rFonts w:asciiTheme="minorBidi" w:hAnsiTheme="minorBidi"/>
                <w:color w:val="2F5496" w:themeColor="accent5" w:themeShade="BF"/>
                <w:sz w:val="16"/>
                <w:szCs w:val="16"/>
              </w:rPr>
            </w:pPr>
          </w:p>
        </w:tc>
        <w:tc>
          <w:tcPr>
            <w:tcW w:w="1246" w:type="dxa"/>
            <w:vMerge/>
            <w:shd w:val="clear" w:color="auto" w:fill="E8D3E9"/>
            <w:vAlign w:val="center"/>
          </w:tcPr>
          <w:p w14:paraId="11B84623" w14:textId="77777777" w:rsidR="007D70C5" w:rsidRPr="00444B67" w:rsidRDefault="007D70C5" w:rsidP="008D0F8B">
            <w:pPr>
              <w:rPr>
                <w:rFonts w:asciiTheme="minorBidi" w:hAnsiTheme="minorBidi"/>
                <w:color w:val="2F5496" w:themeColor="accent5" w:themeShade="BF"/>
                <w:sz w:val="16"/>
                <w:szCs w:val="16"/>
              </w:rPr>
            </w:pPr>
          </w:p>
        </w:tc>
        <w:tc>
          <w:tcPr>
            <w:tcW w:w="3602" w:type="dxa"/>
            <w:vMerge/>
            <w:shd w:val="clear" w:color="auto" w:fill="E8D3E9"/>
            <w:vAlign w:val="center"/>
          </w:tcPr>
          <w:p w14:paraId="65676762" w14:textId="77777777" w:rsidR="007D70C5" w:rsidRPr="00444B67" w:rsidRDefault="007D70C5" w:rsidP="008D0F8B">
            <w:pPr>
              <w:rPr>
                <w:rFonts w:asciiTheme="minorBidi" w:hAnsiTheme="minorBidi"/>
                <w:color w:val="2F5496" w:themeColor="accent5" w:themeShade="BF"/>
                <w:sz w:val="16"/>
                <w:szCs w:val="16"/>
              </w:rPr>
            </w:pPr>
          </w:p>
        </w:tc>
        <w:tc>
          <w:tcPr>
            <w:tcW w:w="3914" w:type="dxa"/>
            <w:vMerge/>
            <w:shd w:val="clear" w:color="auto" w:fill="E8D3E9"/>
            <w:vAlign w:val="center"/>
          </w:tcPr>
          <w:p w14:paraId="4AF5FD0F" w14:textId="77777777" w:rsidR="007D70C5" w:rsidRPr="00444B67" w:rsidRDefault="007D70C5" w:rsidP="008D0F8B">
            <w:pPr>
              <w:rPr>
                <w:rFonts w:asciiTheme="minorBidi" w:hAnsiTheme="minorBidi"/>
                <w:color w:val="2F5496" w:themeColor="accent5" w:themeShade="BF"/>
                <w:sz w:val="16"/>
                <w:szCs w:val="16"/>
              </w:rPr>
            </w:pPr>
          </w:p>
        </w:tc>
      </w:tr>
      <w:tr w:rsidR="007D70C5" w:rsidRPr="000E015D" w14:paraId="34FD123E" w14:textId="77777777" w:rsidTr="00000B2D">
        <w:trPr>
          <w:trHeight w:val="64"/>
        </w:trPr>
        <w:tc>
          <w:tcPr>
            <w:tcW w:w="2370" w:type="dxa"/>
            <w:vMerge/>
            <w:shd w:val="clear" w:color="auto" w:fill="EEE8ED"/>
          </w:tcPr>
          <w:p w14:paraId="65597805" w14:textId="77777777" w:rsidR="007D70C5" w:rsidRPr="00444B67" w:rsidRDefault="007D70C5" w:rsidP="008D0F8B">
            <w:pPr>
              <w:rPr>
                <w:rFonts w:asciiTheme="minorBidi" w:hAnsiTheme="minorBidi"/>
                <w:color w:val="2F5496" w:themeColor="accent5" w:themeShade="BF"/>
                <w:sz w:val="16"/>
                <w:szCs w:val="16"/>
              </w:rPr>
            </w:pPr>
          </w:p>
        </w:tc>
        <w:tc>
          <w:tcPr>
            <w:tcW w:w="1775" w:type="dxa"/>
            <w:shd w:val="clear" w:color="auto" w:fill="EEE8ED"/>
          </w:tcPr>
          <w:p w14:paraId="345E5120" w14:textId="568BFABC" w:rsidR="007D70C5" w:rsidRPr="00444B67" w:rsidRDefault="007D70C5" w:rsidP="00FC0708">
            <w:pPr>
              <w:rPr>
                <w:rFonts w:asciiTheme="minorBidi" w:hAnsiTheme="minorBidi"/>
                <w:bCs/>
                <w:color w:val="2F5496" w:themeColor="accent5" w:themeShade="BF"/>
                <w:kern w:val="24"/>
                <w:sz w:val="16"/>
                <w:szCs w:val="16"/>
              </w:rPr>
            </w:pPr>
            <w:r w:rsidRPr="00444B67">
              <w:rPr>
                <w:rFonts w:asciiTheme="minorBidi" w:hAnsiTheme="minorBidi"/>
                <w:bCs/>
                <w:color w:val="2F5496" w:themeColor="accent5" w:themeShade="BF"/>
                <w:kern w:val="24"/>
                <w:sz w:val="16"/>
                <w:szCs w:val="16"/>
              </w:rPr>
              <w:t>N= 956</w:t>
            </w:r>
          </w:p>
        </w:tc>
        <w:tc>
          <w:tcPr>
            <w:tcW w:w="1665" w:type="dxa"/>
            <w:vMerge/>
            <w:shd w:val="clear" w:color="auto" w:fill="E8D3E9"/>
            <w:vAlign w:val="center"/>
          </w:tcPr>
          <w:p w14:paraId="215B1563" w14:textId="77777777" w:rsidR="007D70C5" w:rsidRPr="00444B67" w:rsidRDefault="007D70C5" w:rsidP="008D0F8B">
            <w:pPr>
              <w:rPr>
                <w:rFonts w:asciiTheme="minorBidi" w:hAnsiTheme="minorBidi"/>
                <w:color w:val="2F5496" w:themeColor="accent5" w:themeShade="BF"/>
                <w:sz w:val="16"/>
                <w:szCs w:val="16"/>
              </w:rPr>
            </w:pPr>
          </w:p>
        </w:tc>
        <w:tc>
          <w:tcPr>
            <w:tcW w:w="1246" w:type="dxa"/>
            <w:vMerge/>
            <w:shd w:val="clear" w:color="auto" w:fill="E8D3E9"/>
            <w:vAlign w:val="center"/>
          </w:tcPr>
          <w:p w14:paraId="3E504BDC" w14:textId="77777777" w:rsidR="007D70C5" w:rsidRPr="00444B67" w:rsidRDefault="007D70C5" w:rsidP="008D0F8B">
            <w:pPr>
              <w:rPr>
                <w:rFonts w:asciiTheme="minorBidi" w:hAnsiTheme="minorBidi"/>
                <w:color w:val="2F5496" w:themeColor="accent5" w:themeShade="BF"/>
                <w:sz w:val="16"/>
                <w:szCs w:val="16"/>
              </w:rPr>
            </w:pPr>
          </w:p>
        </w:tc>
        <w:tc>
          <w:tcPr>
            <w:tcW w:w="3602" w:type="dxa"/>
            <w:vMerge/>
            <w:shd w:val="clear" w:color="auto" w:fill="E8D3E9"/>
            <w:vAlign w:val="center"/>
          </w:tcPr>
          <w:p w14:paraId="297B090C" w14:textId="77777777" w:rsidR="007D70C5" w:rsidRPr="00444B67" w:rsidRDefault="007D70C5" w:rsidP="008D0F8B">
            <w:pPr>
              <w:rPr>
                <w:rFonts w:asciiTheme="minorBidi" w:hAnsiTheme="minorBidi"/>
                <w:color w:val="2F5496" w:themeColor="accent5" w:themeShade="BF"/>
                <w:sz w:val="16"/>
                <w:szCs w:val="16"/>
              </w:rPr>
            </w:pPr>
          </w:p>
        </w:tc>
        <w:tc>
          <w:tcPr>
            <w:tcW w:w="3914" w:type="dxa"/>
            <w:vMerge/>
            <w:shd w:val="clear" w:color="auto" w:fill="E8D3E9"/>
            <w:vAlign w:val="center"/>
          </w:tcPr>
          <w:p w14:paraId="7016C7D4" w14:textId="77777777" w:rsidR="007D70C5" w:rsidRPr="00444B67" w:rsidRDefault="007D70C5" w:rsidP="008D0F8B">
            <w:pPr>
              <w:rPr>
                <w:rFonts w:asciiTheme="minorBidi" w:hAnsiTheme="minorBidi"/>
                <w:color w:val="2F5496" w:themeColor="accent5" w:themeShade="BF"/>
                <w:sz w:val="16"/>
                <w:szCs w:val="16"/>
              </w:rPr>
            </w:pPr>
          </w:p>
        </w:tc>
      </w:tr>
    </w:tbl>
    <w:tbl>
      <w:tblPr>
        <w:tblW w:w="14618" w:type="dxa"/>
        <w:tblInd w:w="-152" w:type="dxa"/>
        <w:tblCellMar>
          <w:left w:w="0" w:type="dxa"/>
          <w:right w:w="0" w:type="dxa"/>
        </w:tblCellMar>
        <w:tblLook w:val="0420" w:firstRow="1" w:lastRow="0" w:firstColumn="0" w:lastColumn="0" w:noHBand="0" w:noVBand="1"/>
      </w:tblPr>
      <w:tblGrid>
        <w:gridCol w:w="1039"/>
        <w:gridCol w:w="1493"/>
        <w:gridCol w:w="1578"/>
        <w:gridCol w:w="1489"/>
        <w:gridCol w:w="1530"/>
        <w:gridCol w:w="2153"/>
        <w:gridCol w:w="1177"/>
        <w:gridCol w:w="1580"/>
        <w:gridCol w:w="2579"/>
      </w:tblGrid>
      <w:tr w:rsidR="002B2D6E" w:rsidRPr="000E015D" w14:paraId="12CA5CC3" w14:textId="77777777" w:rsidTr="002B2D6E">
        <w:trPr>
          <w:trHeight w:val="636"/>
        </w:trPr>
        <w:tc>
          <w:tcPr>
            <w:tcW w:w="2532" w:type="dxa"/>
            <w:gridSpan w:val="2"/>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6BB1A2AC"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Outcome</w:t>
            </w:r>
          </w:p>
        </w:tc>
        <w:tc>
          <w:tcPr>
            <w:tcW w:w="157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8BA8BA2"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Difference in risk between control and treatment</w:t>
            </w:r>
          </w:p>
        </w:tc>
        <w:tc>
          <w:tcPr>
            <w:tcW w:w="1489"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78B961A"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N if implemented at 65%</w:t>
            </w:r>
          </w:p>
        </w:tc>
        <w:tc>
          <w:tcPr>
            <w:tcW w:w="153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510A2B87"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Health service cost per person or day</w:t>
            </w:r>
          </w:p>
        </w:tc>
        <w:tc>
          <w:tcPr>
            <w:tcW w:w="2153"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0E34A9D8"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 xml:space="preserve">Economic Impact on health service costs if implemented </w:t>
            </w:r>
          </w:p>
        </w:tc>
        <w:tc>
          <w:tcPr>
            <w:tcW w:w="1177"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1564881B"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QALY impact per person</w:t>
            </w:r>
          </w:p>
        </w:tc>
        <w:tc>
          <w:tcPr>
            <w:tcW w:w="1580"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tcMar>
              <w:top w:w="72" w:type="dxa"/>
              <w:left w:w="144" w:type="dxa"/>
              <w:bottom w:w="72" w:type="dxa"/>
              <w:right w:w="144" w:type="dxa"/>
            </w:tcMar>
            <w:hideMark/>
          </w:tcPr>
          <w:p w14:paraId="4CC635F8"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Economic impact on QALYS if implemented</w:t>
            </w:r>
          </w:p>
        </w:tc>
        <w:tc>
          <w:tcPr>
            <w:tcW w:w="2579"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6B1153D7"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Total Economic Impact</w:t>
            </w:r>
          </w:p>
        </w:tc>
      </w:tr>
      <w:tr w:rsidR="002B2D6E" w:rsidRPr="000E015D" w14:paraId="1C50BAB3" w14:textId="77777777" w:rsidTr="00000B2D">
        <w:trPr>
          <w:trHeight w:val="552"/>
        </w:trPr>
        <w:tc>
          <w:tcPr>
            <w:tcW w:w="1039" w:type="dxa"/>
            <w:vMerge w:val="restart"/>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hideMark/>
          </w:tcPr>
          <w:p w14:paraId="78556FD7"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r w:rsidRPr="00444B67">
              <w:rPr>
                <w:rFonts w:eastAsia="Times New Roman" w:cs="Gisha"/>
                <w:b/>
                <w:bCs/>
                <w:color w:val="2F5496" w:themeColor="accent5" w:themeShade="BF"/>
                <w:kern w:val="24"/>
                <w:sz w:val="16"/>
                <w:szCs w:val="16"/>
                <w:lang w:eastAsia="en-AU"/>
              </w:rPr>
              <w:t xml:space="preserve">Primary </w:t>
            </w:r>
          </w:p>
        </w:tc>
        <w:tc>
          <w:tcPr>
            <w:tcW w:w="1493"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0B0847E"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Death within 24 months</w:t>
            </w:r>
          </w:p>
        </w:tc>
        <w:tc>
          <w:tcPr>
            <w:tcW w:w="1578"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0ED79325" w14:textId="2EE27212" w:rsidR="007D70C5" w:rsidRPr="00444B67" w:rsidRDefault="00EF175B"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r w:rsidR="007D70C5" w:rsidRPr="00444B67">
              <w:rPr>
                <w:rFonts w:eastAsia="Times New Roman" w:cs="Gisha"/>
                <w:color w:val="2F5496" w:themeColor="accent5" w:themeShade="BF"/>
                <w:kern w:val="24"/>
                <w:sz w:val="16"/>
                <w:szCs w:val="16"/>
                <w:lang w:eastAsia="en-AU"/>
              </w:rPr>
              <w:t>56%</w:t>
            </w:r>
          </w:p>
        </w:tc>
        <w:tc>
          <w:tcPr>
            <w:tcW w:w="1489" w:type="dxa"/>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72" w:type="dxa"/>
              <w:left w:w="144" w:type="dxa"/>
              <w:bottom w:w="72" w:type="dxa"/>
              <w:right w:w="144" w:type="dxa"/>
            </w:tcMar>
            <w:vAlign w:val="center"/>
            <w:hideMark/>
          </w:tcPr>
          <w:p w14:paraId="7F349CD9"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-74</w:t>
            </w:r>
          </w:p>
        </w:tc>
        <w:tc>
          <w:tcPr>
            <w:tcW w:w="1530"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20723532"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2153"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586F80E0"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p>
        </w:tc>
        <w:tc>
          <w:tcPr>
            <w:tcW w:w="1177"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8AFF6AE"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-$0.6m</w:t>
            </w:r>
          </w:p>
        </w:tc>
        <w:tc>
          <w:tcPr>
            <w:tcW w:w="1580"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1973ADE"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-$45m</w:t>
            </w:r>
          </w:p>
        </w:tc>
        <w:tc>
          <w:tcPr>
            <w:tcW w:w="2579" w:type="dxa"/>
            <w:tcBorders>
              <w:top w:val="single" w:sz="24"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1BA1F54"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 $45m</w:t>
            </w:r>
          </w:p>
        </w:tc>
      </w:tr>
      <w:tr w:rsidR="002B2D6E" w:rsidRPr="000E015D" w14:paraId="16D5CF13" w14:textId="77777777" w:rsidTr="002B2D6E">
        <w:trPr>
          <w:trHeight w:val="459"/>
        </w:trPr>
        <w:tc>
          <w:tcPr>
            <w:tcW w:w="1039" w:type="dxa"/>
            <w:vMerge/>
            <w:tcBorders>
              <w:top w:val="single" w:sz="24" w:space="0" w:color="FFFFFF"/>
              <w:left w:val="single" w:sz="8" w:space="0" w:color="FFFFFF"/>
              <w:bottom w:val="single" w:sz="8" w:space="0" w:color="FFFFFF"/>
              <w:right w:val="single" w:sz="8" w:space="0" w:color="FFFFFF"/>
            </w:tcBorders>
            <w:shd w:val="clear" w:color="auto" w:fill="8EAADB" w:themeFill="accent5" w:themeFillTint="99"/>
            <w:vAlign w:val="center"/>
            <w:hideMark/>
          </w:tcPr>
          <w:p w14:paraId="60172F0E" w14:textId="77777777" w:rsidR="007D70C5" w:rsidRPr="00444B67" w:rsidRDefault="007D70C5" w:rsidP="008D0F8B">
            <w:pPr>
              <w:spacing w:after="0" w:line="240" w:lineRule="auto"/>
              <w:rPr>
                <w:rFonts w:eastAsia="Times New Roman" w:cs="Arial"/>
                <w:color w:val="2F5496" w:themeColor="accent5" w:themeShade="BF"/>
                <w:sz w:val="16"/>
                <w:szCs w:val="16"/>
                <w:lang w:eastAsia="en-AU"/>
              </w:rPr>
            </w:pPr>
          </w:p>
        </w:tc>
        <w:tc>
          <w:tcPr>
            <w:tcW w:w="1493"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475179B"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Functional outcomes GOS-E 2-4</w:t>
            </w:r>
          </w:p>
        </w:tc>
        <w:tc>
          <w:tcPr>
            <w:tcW w:w="157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B178840"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-22%</w:t>
            </w:r>
          </w:p>
        </w:tc>
        <w:tc>
          <w:tcPr>
            <w:tcW w:w="1489"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0D2CB4D"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-83</w:t>
            </w:r>
          </w:p>
        </w:tc>
        <w:tc>
          <w:tcPr>
            <w:tcW w:w="1530"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vAlign w:val="center"/>
            <w:hideMark/>
          </w:tcPr>
          <w:p w14:paraId="11CE30D4"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-$0.3m</w:t>
            </w:r>
          </w:p>
        </w:tc>
        <w:tc>
          <w:tcPr>
            <w:tcW w:w="215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2E33DF0D"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-$25m</w:t>
            </w:r>
          </w:p>
        </w:tc>
        <w:tc>
          <w:tcPr>
            <w:tcW w:w="117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700CBBE" w14:textId="21428D2D" w:rsidR="007D70C5" w:rsidRPr="00444B67" w:rsidRDefault="00074471"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w:t>
            </w:r>
            <w:r w:rsidR="007D70C5" w:rsidRPr="00444B67">
              <w:rPr>
                <w:rFonts w:eastAsia="Times New Roman" w:cs="Gisha"/>
                <w:color w:val="2F5496" w:themeColor="accent5" w:themeShade="BF"/>
                <w:kern w:val="24"/>
                <w:sz w:val="16"/>
                <w:szCs w:val="16"/>
                <w:lang w:eastAsia="en-AU"/>
              </w:rPr>
              <w:t>$0.1m</w:t>
            </w:r>
          </w:p>
        </w:tc>
        <w:tc>
          <w:tcPr>
            <w:tcW w:w="1580"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72" w:type="dxa"/>
              <w:left w:w="144" w:type="dxa"/>
              <w:bottom w:w="72" w:type="dxa"/>
              <w:right w:w="144" w:type="dxa"/>
            </w:tcMar>
            <w:vAlign w:val="center"/>
            <w:hideMark/>
          </w:tcPr>
          <w:p w14:paraId="1494FF95" w14:textId="77777777" w:rsidR="007D70C5" w:rsidRPr="00444B67" w:rsidRDefault="007D70C5" w:rsidP="008D0F8B">
            <w:pPr>
              <w:spacing w:after="0" w:line="240" w:lineRule="auto"/>
              <w:jc w:val="center"/>
              <w:rPr>
                <w:rFonts w:eastAsia="Times New Roman" w:cs="Arial"/>
                <w:color w:val="2F5496" w:themeColor="accent5" w:themeShade="BF"/>
                <w:sz w:val="16"/>
                <w:szCs w:val="16"/>
                <w:lang w:eastAsia="en-AU"/>
              </w:rPr>
            </w:pPr>
            <w:r w:rsidRPr="00444B67">
              <w:rPr>
                <w:rFonts w:eastAsia="Times New Roman" w:cs="Gisha"/>
                <w:color w:val="2F5496" w:themeColor="accent5" w:themeShade="BF"/>
                <w:kern w:val="24"/>
                <w:sz w:val="16"/>
                <w:szCs w:val="16"/>
                <w:lang w:eastAsia="en-AU"/>
              </w:rPr>
              <w:t>-$12m</w:t>
            </w:r>
          </w:p>
        </w:tc>
        <w:tc>
          <w:tcPr>
            <w:tcW w:w="257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31DBC83" w14:textId="77777777"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-$37m</w:t>
            </w:r>
          </w:p>
        </w:tc>
      </w:tr>
      <w:tr w:rsidR="002B2D6E" w:rsidRPr="000E015D" w14:paraId="50E09A59" w14:textId="77777777" w:rsidTr="002B2D6E">
        <w:trPr>
          <w:trHeight w:val="19"/>
        </w:trPr>
        <w:tc>
          <w:tcPr>
            <w:tcW w:w="2532"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2375CB72"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 xml:space="preserve">Change in </w:t>
            </w:r>
          </w:p>
          <w:p w14:paraId="790A8916" w14:textId="2AE4CFD5" w:rsidR="007D70C5" w:rsidRPr="00444B67" w:rsidRDefault="00D908EF" w:rsidP="008D0F8B">
            <w:pPr>
              <w:spacing w:after="0" w:line="240" w:lineRule="auto"/>
              <w:rPr>
                <w:rFonts w:eastAsia="Times New Roman" w:cs="Gisha"/>
                <w:b/>
                <w:bCs/>
                <w:color w:val="FFFFFF" w:themeColor="background1"/>
                <w:kern w:val="24"/>
                <w:sz w:val="16"/>
                <w:szCs w:val="16"/>
                <w:lang w:eastAsia="en-AU"/>
              </w:rPr>
            </w:pPr>
            <w:r>
              <w:rPr>
                <w:rFonts w:eastAsia="Times New Roman" w:cs="Gisha"/>
                <w:b/>
                <w:bCs/>
                <w:color w:val="FFFFFF" w:themeColor="background1"/>
                <w:kern w:val="24"/>
                <w:sz w:val="16"/>
                <w:szCs w:val="16"/>
                <w:lang w:eastAsia="en-AU"/>
              </w:rPr>
              <w:t>i</w:t>
            </w:r>
            <w:r w:rsidR="007D70C5" w:rsidRPr="00444B67">
              <w:rPr>
                <w:rFonts w:eastAsia="Times New Roman" w:cs="Gisha"/>
                <w:b/>
                <w:bCs/>
                <w:color w:val="FFFFFF" w:themeColor="background1"/>
                <w:kern w:val="24"/>
                <w:sz w:val="16"/>
                <w:szCs w:val="16"/>
                <w:lang w:eastAsia="en-AU"/>
              </w:rPr>
              <w:t>ntervention costs</w:t>
            </w:r>
          </w:p>
          <w:p w14:paraId="243A056F" w14:textId="77777777" w:rsidR="007D70C5" w:rsidRPr="00444B67" w:rsidRDefault="007D70C5" w:rsidP="008D0F8B">
            <w:pPr>
              <w:spacing w:after="0" w:line="240" w:lineRule="auto"/>
              <w:rPr>
                <w:rFonts w:eastAsia="Times New Roman" w:cs="Gisha"/>
                <w:b/>
                <w:bCs/>
                <w:color w:val="FFFFFF" w:themeColor="background1"/>
                <w:kern w:val="24"/>
                <w:sz w:val="16"/>
                <w:szCs w:val="16"/>
                <w:lang w:eastAsia="en-AU"/>
              </w:rPr>
            </w:pPr>
          </w:p>
          <w:p w14:paraId="60EF314A" w14:textId="77777777" w:rsidR="007D70C5" w:rsidRPr="00444B67" w:rsidRDefault="007D70C5" w:rsidP="008D0F8B">
            <w:pPr>
              <w:spacing w:after="0" w:line="240" w:lineRule="auto"/>
              <w:rPr>
                <w:rFonts w:eastAsia="Times New Roman" w:cs="Arial"/>
                <w:color w:val="FFFFFF" w:themeColor="background1"/>
                <w:sz w:val="16"/>
                <w:szCs w:val="16"/>
                <w:lang w:eastAsia="en-AU"/>
              </w:rPr>
            </w:pPr>
            <w:r w:rsidRPr="00444B67">
              <w:rPr>
                <w:rFonts w:eastAsia="Times New Roman" w:cs="Gisha"/>
                <w:b/>
                <w:bCs/>
                <w:color w:val="FFFFFF" w:themeColor="background1"/>
                <w:kern w:val="24"/>
                <w:sz w:val="16"/>
                <w:szCs w:val="16"/>
                <w:lang w:eastAsia="en-AU"/>
              </w:rPr>
              <w:t>Totals</w:t>
            </w:r>
          </w:p>
        </w:tc>
        <w:tc>
          <w:tcPr>
            <w:tcW w:w="1578"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5342C60A" w14:textId="3A143C8B" w:rsidR="007D70C5" w:rsidRPr="00444B67" w:rsidRDefault="007D70C5" w:rsidP="006C596E">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-$0.4m</w:t>
            </w:r>
          </w:p>
        </w:tc>
        <w:tc>
          <w:tcPr>
            <w:tcW w:w="3019" w:type="dxa"/>
            <w:gridSpan w:val="2"/>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43B44586"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2153"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76A328F2"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6F9C605E"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2C7DFC39"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75DC01FD" w14:textId="5D29ED35"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-$25m</w:t>
            </w:r>
          </w:p>
        </w:tc>
        <w:tc>
          <w:tcPr>
            <w:tcW w:w="1177"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hideMark/>
          </w:tcPr>
          <w:p w14:paraId="14453EB9" w14:textId="77777777" w:rsidR="007D70C5" w:rsidRPr="00444B67" w:rsidRDefault="007D70C5" w:rsidP="008D0F8B">
            <w:pPr>
              <w:spacing w:after="0" w:line="240" w:lineRule="auto"/>
              <w:rPr>
                <w:rFonts w:eastAsia="Times New Roman" w:cs="Arial"/>
                <w:color w:val="FFFFFF" w:themeColor="background1"/>
                <w:sz w:val="16"/>
                <w:szCs w:val="16"/>
                <w:lang w:eastAsia="en-AU"/>
              </w:rPr>
            </w:pPr>
          </w:p>
        </w:tc>
        <w:tc>
          <w:tcPr>
            <w:tcW w:w="158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108B8C84"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414FD087" w14:textId="60ACE3E5"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63AFB9DB"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4342C553"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3F8403C4" w14:textId="2DFFA3FC"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-$56m</w:t>
            </w:r>
          </w:p>
        </w:tc>
        <w:tc>
          <w:tcPr>
            <w:tcW w:w="2579"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4BAE4195"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2214169C" w14:textId="6779F573"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4CCA3663"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575911BA" w14:textId="77777777" w:rsidR="00B71B97" w:rsidRPr="00444B67" w:rsidRDefault="00B71B97" w:rsidP="008D0F8B">
            <w:pPr>
              <w:spacing w:after="0" w:line="240" w:lineRule="auto"/>
              <w:jc w:val="center"/>
              <w:rPr>
                <w:rFonts w:eastAsia="Times New Roman" w:cs="Gisha"/>
                <w:color w:val="FFFFFF" w:themeColor="background1"/>
                <w:kern w:val="24"/>
                <w:sz w:val="16"/>
                <w:szCs w:val="16"/>
                <w:lang w:eastAsia="en-AU"/>
              </w:rPr>
            </w:pPr>
          </w:p>
          <w:p w14:paraId="469157C2" w14:textId="77B434C3" w:rsidR="007D70C5" w:rsidRPr="00444B67" w:rsidRDefault="007D70C5" w:rsidP="008D0F8B">
            <w:pPr>
              <w:spacing w:after="0" w:line="240" w:lineRule="auto"/>
              <w:jc w:val="center"/>
              <w:rPr>
                <w:rFonts w:eastAsia="Times New Roman" w:cs="Arial"/>
                <w:color w:val="FFFFFF" w:themeColor="background1"/>
                <w:sz w:val="16"/>
                <w:szCs w:val="16"/>
                <w:lang w:eastAsia="en-AU"/>
              </w:rPr>
            </w:pPr>
            <w:r w:rsidRPr="00444B67">
              <w:rPr>
                <w:rFonts w:eastAsia="Times New Roman" w:cs="Gisha"/>
                <w:color w:val="FFFFFF" w:themeColor="background1"/>
                <w:kern w:val="24"/>
                <w:sz w:val="16"/>
                <w:szCs w:val="16"/>
                <w:lang w:eastAsia="en-AU"/>
              </w:rPr>
              <w:t>-$82m</w:t>
            </w:r>
          </w:p>
        </w:tc>
      </w:tr>
    </w:tbl>
    <w:p w14:paraId="538E1F3F" w14:textId="2FC09E52" w:rsidR="007D70C5" w:rsidRPr="00000B2D" w:rsidRDefault="007D70C5" w:rsidP="007D70C5">
      <w:pPr>
        <w:rPr>
          <w:color w:val="2F5496" w:themeColor="accent5" w:themeShade="BF"/>
          <w:sz w:val="16"/>
          <w:szCs w:val="16"/>
        </w:rPr>
      </w:pPr>
      <w:r w:rsidRPr="00000B2D">
        <w:rPr>
          <w:color w:val="2F5496" w:themeColor="accent5" w:themeShade="BF"/>
          <w:sz w:val="16"/>
          <w:szCs w:val="16"/>
        </w:rPr>
        <w:t>Columns may not sum due to rounding. Negative values are savings in the calculations.</w:t>
      </w:r>
    </w:p>
    <w:p w14:paraId="4994B75D" w14:textId="4325B756" w:rsidR="008F4CDB" w:rsidRDefault="008F4CDB">
      <w:pPr>
        <w:rPr>
          <w:color w:val="2F5496" w:themeColor="accent5" w:themeShade="BF"/>
          <w:sz w:val="14"/>
          <w:szCs w:val="14"/>
        </w:rPr>
      </w:pPr>
      <w:r>
        <w:rPr>
          <w:color w:val="2F5496" w:themeColor="accent5" w:themeShade="BF"/>
          <w:sz w:val="14"/>
          <w:szCs w:val="14"/>
        </w:rPr>
        <w:br w:type="page"/>
      </w:r>
    </w:p>
    <w:tbl>
      <w:tblPr>
        <w:tblW w:w="14603" w:type="dxa"/>
        <w:tblLayout w:type="fixed"/>
        <w:tblCellMar>
          <w:left w:w="0" w:type="dxa"/>
          <w:right w:w="0" w:type="dxa"/>
        </w:tblCellMar>
        <w:tblLook w:val="0420" w:firstRow="1" w:lastRow="0" w:firstColumn="0" w:lastColumn="0" w:noHBand="0" w:noVBand="1"/>
      </w:tblPr>
      <w:tblGrid>
        <w:gridCol w:w="1562"/>
        <w:gridCol w:w="1641"/>
        <w:gridCol w:w="5925"/>
        <w:gridCol w:w="5475"/>
      </w:tblGrid>
      <w:tr w:rsidR="007D70C5" w:rsidRPr="000E015D" w14:paraId="77609641" w14:textId="77777777" w:rsidTr="00000B2D">
        <w:trPr>
          <w:trHeight w:val="708"/>
        </w:trPr>
        <w:tc>
          <w:tcPr>
            <w:tcW w:w="1562"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0E51A8B4"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 or Outcome</w:t>
            </w:r>
          </w:p>
        </w:tc>
        <w:tc>
          <w:tcPr>
            <w:tcW w:w="1641"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hideMark/>
          </w:tcPr>
          <w:p w14:paraId="6DC1BBAF" w14:textId="77777777" w:rsidR="007D70C5" w:rsidRPr="00444B67" w:rsidRDefault="007D70C5" w:rsidP="008D0F8B">
            <w:pPr>
              <w:rPr>
                <w:color w:val="FFFFFF" w:themeColor="background1"/>
                <w:sz w:val="16"/>
                <w:szCs w:val="16"/>
              </w:rPr>
            </w:pPr>
            <w:r w:rsidRPr="00444B67">
              <w:rPr>
                <w:b/>
                <w:bCs/>
                <w:color w:val="FFFFFF" w:themeColor="background1"/>
                <w:sz w:val="16"/>
                <w:szCs w:val="16"/>
              </w:rPr>
              <w:t>Health service/outcome cost per person or day</w:t>
            </w:r>
          </w:p>
        </w:tc>
        <w:tc>
          <w:tcPr>
            <w:tcW w:w="5925" w:type="dxa"/>
            <w:tcBorders>
              <w:top w:val="single" w:sz="8" w:space="0" w:color="FFFFFF"/>
              <w:left w:val="single" w:sz="8" w:space="0" w:color="FFFFFF"/>
              <w:bottom w:val="single" w:sz="24" w:space="0" w:color="FFFFFF"/>
              <w:right w:val="single" w:sz="8" w:space="0" w:color="FFFFFF"/>
            </w:tcBorders>
            <w:shd w:val="clear" w:color="auto" w:fill="2F5496" w:themeFill="accent5" w:themeFillShade="BF"/>
            <w:tcMar>
              <w:top w:w="72" w:type="dxa"/>
              <w:left w:w="144" w:type="dxa"/>
              <w:bottom w:w="72" w:type="dxa"/>
              <w:right w:w="144" w:type="dxa"/>
            </w:tcMar>
            <w:vAlign w:val="center"/>
            <w:hideMark/>
          </w:tcPr>
          <w:p w14:paraId="3C4A0E8D" w14:textId="77777777" w:rsidR="007D70C5" w:rsidRPr="00444B67" w:rsidRDefault="007D70C5" w:rsidP="008D0F8B">
            <w:pPr>
              <w:rPr>
                <w:color w:val="FFFFFF" w:themeColor="background1"/>
                <w:sz w:val="16"/>
                <w:szCs w:val="16"/>
              </w:rPr>
            </w:pPr>
            <w:r w:rsidRPr="00444B67">
              <w:rPr>
                <w:b/>
                <w:bCs/>
                <w:color w:val="FFFFFF" w:themeColor="background1"/>
                <w:sz w:val="16"/>
                <w:szCs w:val="16"/>
              </w:rPr>
              <w:t>Explanation and costing assumptions</w:t>
            </w:r>
          </w:p>
        </w:tc>
        <w:tc>
          <w:tcPr>
            <w:tcW w:w="5475"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vAlign w:val="center"/>
            <w:hideMark/>
          </w:tcPr>
          <w:p w14:paraId="001D194F" w14:textId="77777777" w:rsidR="007D70C5" w:rsidRPr="00444B67" w:rsidRDefault="007D70C5" w:rsidP="008D0F8B">
            <w:pPr>
              <w:rPr>
                <w:color w:val="2F5496" w:themeColor="accent5" w:themeShade="BF"/>
                <w:sz w:val="16"/>
                <w:szCs w:val="16"/>
              </w:rPr>
            </w:pPr>
            <w:r w:rsidRPr="00444B67">
              <w:rPr>
                <w:b/>
                <w:bCs/>
                <w:color w:val="2F5496" w:themeColor="accent5" w:themeShade="BF"/>
                <w:sz w:val="16"/>
                <w:szCs w:val="16"/>
              </w:rPr>
              <w:t>Reference</w:t>
            </w:r>
          </w:p>
        </w:tc>
      </w:tr>
      <w:tr w:rsidR="007D70C5" w:rsidRPr="000E015D" w14:paraId="5664B702" w14:textId="77777777" w:rsidTr="00000B2D">
        <w:trPr>
          <w:trHeight w:val="614"/>
        </w:trPr>
        <w:tc>
          <w:tcPr>
            <w:tcW w:w="156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F714269"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Death within 24 months</w:t>
            </w:r>
          </w:p>
        </w:tc>
        <w:tc>
          <w:tcPr>
            <w:tcW w:w="164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470D95AE"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QALY:</w:t>
            </w:r>
          </w:p>
          <w:p w14:paraId="6F33FE63" w14:textId="20814431"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w:t>
            </w:r>
            <w:r w:rsidR="004217C5" w:rsidRPr="00444B67">
              <w:rPr>
                <w:color w:val="2F5496" w:themeColor="accent5" w:themeShade="BF"/>
                <w:sz w:val="16"/>
                <w:szCs w:val="16"/>
              </w:rPr>
              <w:t>$599,652</w:t>
            </w:r>
          </w:p>
        </w:tc>
        <w:tc>
          <w:tcPr>
            <w:tcW w:w="592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E153E56" w14:textId="4038780C" w:rsidR="00040931" w:rsidRPr="00444B67" w:rsidRDefault="00040931" w:rsidP="00040931">
            <w:pPr>
              <w:rPr>
                <w:color w:val="2F5496" w:themeColor="accent5" w:themeShade="BF"/>
                <w:sz w:val="16"/>
                <w:szCs w:val="16"/>
              </w:rPr>
            </w:pPr>
            <w:r w:rsidRPr="00444B67">
              <w:rPr>
                <w:color w:val="2F5496" w:themeColor="accent5" w:themeShade="BF"/>
                <w:sz w:val="16"/>
                <w:szCs w:val="16"/>
              </w:rPr>
              <w:t xml:space="preserve">At baseline, patients have </w:t>
            </w:r>
            <w:r w:rsidR="00AE4BD6" w:rsidRPr="00444B67">
              <w:rPr>
                <w:color w:val="2F5496" w:themeColor="accent5" w:themeShade="BF"/>
                <w:sz w:val="16"/>
                <w:szCs w:val="16"/>
              </w:rPr>
              <w:t xml:space="preserve">a median </w:t>
            </w:r>
            <w:r w:rsidRPr="00444B67">
              <w:rPr>
                <w:color w:val="2F5496" w:themeColor="accent5" w:themeShade="BF"/>
                <w:sz w:val="16"/>
                <w:szCs w:val="16"/>
              </w:rPr>
              <w:t>Glasgow Coma Scale score</w:t>
            </w:r>
            <w:r w:rsidR="00AE4BD6" w:rsidRPr="00444B67">
              <w:rPr>
                <w:color w:val="2F5496" w:themeColor="accent5" w:themeShade="BF"/>
                <w:sz w:val="16"/>
                <w:szCs w:val="16"/>
              </w:rPr>
              <w:t xml:space="preserve"> of 7, which is broadly equivalent to severe TBI (or an </w:t>
            </w:r>
            <w:r w:rsidRPr="00444B67">
              <w:rPr>
                <w:color w:val="2F5496" w:themeColor="accent5" w:themeShade="BF"/>
                <w:sz w:val="16"/>
                <w:szCs w:val="16"/>
              </w:rPr>
              <w:t>Extended Glasgow Outcomes Scale (GOS-E) score of 2-4</w:t>
            </w:r>
            <w:r w:rsidR="00AE4BD6" w:rsidRPr="00444B67">
              <w:rPr>
                <w:color w:val="2F5496" w:themeColor="accent5" w:themeShade="BF"/>
                <w:sz w:val="16"/>
                <w:szCs w:val="16"/>
              </w:rPr>
              <w:t>)</w:t>
            </w:r>
            <w:r w:rsidRPr="00444B67">
              <w:rPr>
                <w:color w:val="2F5496" w:themeColor="accent5" w:themeShade="BF"/>
                <w:sz w:val="16"/>
                <w:szCs w:val="16"/>
              </w:rPr>
              <w:t xml:space="preserve">. </w:t>
            </w:r>
          </w:p>
          <w:p w14:paraId="1EF88F0D" w14:textId="77777777" w:rsidR="00977A6F" w:rsidRPr="00444B67" w:rsidRDefault="00977A6F" w:rsidP="00977A6F">
            <w:pPr>
              <w:rPr>
                <w:color w:val="2F5496" w:themeColor="accent5" w:themeShade="BF"/>
                <w:sz w:val="16"/>
                <w:szCs w:val="16"/>
              </w:rPr>
            </w:pPr>
            <w:r w:rsidRPr="00444B67">
              <w:rPr>
                <w:color w:val="2F5496" w:themeColor="accent5" w:themeShade="BF"/>
                <w:sz w:val="16"/>
                <w:szCs w:val="16"/>
              </w:rPr>
              <w:t xml:space="preserve">No incremental service costs expected to be saved. Inclusion of ongoing care costs required would negate the value of saving a life and are not included for this reason unless explicitly measured. </w:t>
            </w:r>
          </w:p>
          <w:p w14:paraId="4094B8E5" w14:textId="006F30FB" w:rsidR="00977A6F" w:rsidRPr="00444B67" w:rsidRDefault="00977A6F" w:rsidP="00977A6F">
            <w:pPr>
              <w:rPr>
                <w:color w:val="2F5496" w:themeColor="accent5" w:themeShade="BF"/>
                <w:sz w:val="16"/>
                <w:szCs w:val="16"/>
              </w:rPr>
            </w:pPr>
            <w:r w:rsidRPr="00444B67">
              <w:rPr>
                <w:color w:val="2F5496" w:themeColor="accent5" w:themeShade="BF"/>
                <w:sz w:val="16"/>
                <w:szCs w:val="16"/>
              </w:rPr>
              <w:t xml:space="preserve">Survivors would have severe TBI, with 10-year survival, based on Brooks et al. (2015) and </w:t>
            </w:r>
            <w:r w:rsidR="00E10D50" w:rsidRPr="00444B67">
              <w:rPr>
                <w:color w:val="2F5496" w:themeColor="accent5" w:themeShade="BF"/>
                <w:sz w:val="16"/>
                <w:szCs w:val="16"/>
              </w:rPr>
              <w:t>Access Economics</w:t>
            </w:r>
            <w:r w:rsidRPr="00444B67">
              <w:rPr>
                <w:color w:val="2F5496" w:themeColor="accent5" w:themeShade="BF"/>
                <w:sz w:val="16"/>
                <w:szCs w:val="16"/>
              </w:rPr>
              <w:t xml:space="preserve"> report. Confirmed with senior ANZIC-RC investigators.</w:t>
            </w:r>
          </w:p>
          <w:p w14:paraId="60919814" w14:textId="26B30D39" w:rsidR="007D70C5" w:rsidRPr="00444B67" w:rsidRDefault="00977A6F" w:rsidP="005762DE">
            <w:pPr>
              <w:rPr>
                <w:color w:val="2F5496" w:themeColor="accent5" w:themeShade="BF"/>
                <w:sz w:val="16"/>
                <w:szCs w:val="16"/>
              </w:rPr>
            </w:pPr>
            <w:r w:rsidRPr="00444B67">
              <w:rPr>
                <w:color w:val="2F5496" w:themeColor="accent5" w:themeShade="BF"/>
                <w:sz w:val="16"/>
                <w:szCs w:val="16"/>
              </w:rPr>
              <w:t>Disability weight for severe, long-term TBI, 0.625 (WHO).</w:t>
            </w:r>
          </w:p>
        </w:tc>
        <w:tc>
          <w:tcPr>
            <w:tcW w:w="5475"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20FD3B5C" w14:textId="63102B95" w:rsidR="00E10D50" w:rsidRPr="00444B67" w:rsidRDefault="00E10D50" w:rsidP="00E10D50">
            <w:pPr>
              <w:ind w:left="120"/>
              <w:rPr>
                <w:color w:val="2F5496" w:themeColor="accent5" w:themeShade="BF"/>
                <w:sz w:val="16"/>
                <w:szCs w:val="16"/>
                <w:lang w:val="en-GB"/>
              </w:rPr>
            </w:pPr>
            <w:r w:rsidRPr="00444B67">
              <w:rPr>
                <w:color w:val="2F5496" w:themeColor="accent5" w:themeShade="BF"/>
                <w:sz w:val="16"/>
                <w:szCs w:val="16"/>
                <w:lang w:val="en-GB"/>
              </w:rPr>
              <w:t>Access Economics for The Victorian Neurotrauma Initiative (2009). The economic cost of spinal cord injury and traumatic brain injury in Australia</w:t>
            </w:r>
            <w:r w:rsidR="00D62C3C">
              <w:rPr>
                <w:color w:val="2F5496" w:themeColor="accent5" w:themeShade="BF"/>
                <w:sz w:val="16"/>
                <w:szCs w:val="16"/>
                <w:lang w:val="en-GB"/>
              </w:rPr>
              <w:t>.</w:t>
            </w:r>
          </w:p>
          <w:p w14:paraId="06C3EE9B" w14:textId="51304FE7" w:rsidR="007D70C5" w:rsidRPr="00444B67" w:rsidRDefault="007D70C5" w:rsidP="00E10D50">
            <w:pPr>
              <w:ind w:left="120"/>
              <w:rPr>
                <w:color w:val="2F5496" w:themeColor="accent5" w:themeShade="BF"/>
                <w:sz w:val="16"/>
                <w:szCs w:val="16"/>
              </w:rPr>
            </w:pPr>
            <w:r w:rsidRPr="00444B67">
              <w:rPr>
                <w:color w:val="2F5496" w:themeColor="accent5" w:themeShade="BF"/>
                <w:sz w:val="16"/>
                <w:szCs w:val="16"/>
              </w:rPr>
              <w:t>Brooks et al. (2015)</w:t>
            </w:r>
            <w:r w:rsidR="00D055E9" w:rsidRPr="00444B67">
              <w:rPr>
                <w:color w:val="2F5496" w:themeColor="accent5" w:themeShade="BF"/>
                <w:sz w:val="16"/>
                <w:szCs w:val="16"/>
              </w:rPr>
              <w:t>.</w:t>
            </w:r>
            <w:r w:rsidRPr="00444B67">
              <w:rPr>
                <w:color w:val="2F5496" w:themeColor="accent5" w:themeShade="BF"/>
                <w:sz w:val="16"/>
                <w:szCs w:val="16"/>
              </w:rPr>
              <w:t xml:space="preserve"> Long-term survival after traumatic brain injury part II: life expectancy. Archives of Physical Medicine and Rehabilitation 96:1000-5.</w:t>
            </w:r>
          </w:p>
          <w:p w14:paraId="25A56D74" w14:textId="7E64CBC4" w:rsidR="007D70C5" w:rsidRPr="00444B67" w:rsidRDefault="007D70C5" w:rsidP="008D0F8B">
            <w:pPr>
              <w:ind w:left="120"/>
              <w:rPr>
                <w:color w:val="2F5496" w:themeColor="accent5" w:themeShade="BF"/>
                <w:sz w:val="16"/>
                <w:szCs w:val="16"/>
              </w:rPr>
            </w:pPr>
            <w:r w:rsidRPr="00444B67">
              <w:rPr>
                <w:color w:val="2F5496" w:themeColor="accent5" w:themeShade="BF"/>
                <w:sz w:val="16"/>
                <w:szCs w:val="16"/>
              </w:rPr>
              <w:t>WHO (2013)</w:t>
            </w:r>
            <w:r w:rsidR="00D055E9" w:rsidRPr="00444B67">
              <w:rPr>
                <w:color w:val="2F5496" w:themeColor="accent5" w:themeShade="BF"/>
                <w:sz w:val="16"/>
                <w:szCs w:val="16"/>
              </w:rPr>
              <w:t>.</w:t>
            </w:r>
            <w:r w:rsidRPr="00444B67">
              <w:rPr>
                <w:color w:val="2F5496" w:themeColor="accent5" w:themeShade="BF"/>
                <w:sz w:val="16"/>
                <w:szCs w:val="16"/>
              </w:rPr>
              <w:t xml:space="preserve"> WHO methods and data sources for global burden of disease estimates 2000-2011</w:t>
            </w:r>
            <w:r w:rsidR="00D62C3C">
              <w:rPr>
                <w:color w:val="2F5496" w:themeColor="accent5" w:themeShade="BF"/>
                <w:sz w:val="16"/>
                <w:szCs w:val="16"/>
              </w:rPr>
              <w:t>.</w:t>
            </w:r>
          </w:p>
        </w:tc>
      </w:tr>
      <w:tr w:rsidR="007D70C5" w:rsidRPr="000E015D" w14:paraId="565F568F" w14:textId="77777777" w:rsidTr="00000B2D">
        <w:trPr>
          <w:trHeight w:val="614"/>
        </w:trPr>
        <w:tc>
          <w:tcPr>
            <w:tcW w:w="156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0CDA695"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Functional outcomes GOS-E 2-4</w:t>
            </w:r>
          </w:p>
        </w:tc>
        <w:tc>
          <w:tcPr>
            <w:tcW w:w="164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1C7CA0AF"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Service costs:</w:t>
            </w:r>
          </w:p>
          <w:p w14:paraId="742D2B78"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-$305,078</w:t>
            </w:r>
          </w:p>
          <w:p w14:paraId="03E988E4" w14:textId="77777777" w:rsidR="007D70C5" w:rsidRPr="00444B67" w:rsidRDefault="007D70C5" w:rsidP="008D0F8B">
            <w:pPr>
              <w:spacing w:after="0"/>
              <w:jc w:val="center"/>
              <w:rPr>
                <w:color w:val="2F5496" w:themeColor="accent5" w:themeShade="BF"/>
                <w:sz w:val="16"/>
                <w:szCs w:val="16"/>
              </w:rPr>
            </w:pPr>
          </w:p>
          <w:p w14:paraId="313554B1"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QALY:</w:t>
            </w:r>
          </w:p>
          <w:p w14:paraId="65FED72D"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-$143,838</w:t>
            </w:r>
          </w:p>
        </w:tc>
        <w:tc>
          <w:tcPr>
            <w:tcW w:w="592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7EAAB20D" w14:textId="44B6C4C8" w:rsidR="007D70C5" w:rsidRPr="00444B67" w:rsidRDefault="000951C6" w:rsidP="008D0F8B">
            <w:pPr>
              <w:rPr>
                <w:color w:val="2F5496" w:themeColor="accent5" w:themeShade="BF"/>
                <w:sz w:val="16"/>
                <w:szCs w:val="16"/>
              </w:rPr>
            </w:pPr>
            <w:r w:rsidRPr="00444B67">
              <w:rPr>
                <w:color w:val="2F5496" w:themeColor="accent5" w:themeShade="BF"/>
                <w:sz w:val="16"/>
                <w:szCs w:val="16"/>
              </w:rPr>
              <w:t>R</w:t>
            </w:r>
            <w:r w:rsidR="007D70C5" w:rsidRPr="00444B67">
              <w:rPr>
                <w:color w:val="2F5496" w:themeColor="accent5" w:themeShade="BF"/>
                <w:sz w:val="16"/>
                <w:szCs w:val="16"/>
              </w:rPr>
              <w:t xml:space="preserve">esuscitation with saline incrementally moves patients from GOS-E 2-4 group (severe TBI) to GOS-E 5-8 group (moderate TBI). Incremental service costs for severe TBI over moderate TBI based on healthcare, long term care, and aids and equipment for 10 years (Access Economics report 2009). </w:t>
            </w:r>
          </w:p>
          <w:p w14:paraId="0BEE863D" w14:textId="658476F1" w:rsidR="009067E9" w:rsidRPr="00444B67" w:rsidRDefault="007D70C5" w:rsidP="009067E9">
            <w:pPr>
              <w:rPr>
                <w:color w:val="2F5496" w:themeColor="accent5" w:themeShade="BF"/>
                <w:sz w:val="16"/>
                <w:szCs w:val="16"/>
              </w:rPr>
            </w:pPr>
            <w:r w:rsidRPr="00444B67">
              <w:rPr>
                <w:color w:val="2F5496" w:themeColor="accent5" w:themeShade="BF"/>
                <w:sz w:val="16"/>
                <w:szCs w:val="16"/>
              </w:rPr>
              <w:t>2 years of steady functional outcomes</w:t>
            </w:r>
            <w:r w:rsidR="00C31FB1" w:rsidRPr="00444B67">
              <w:rPr>
                <w:color w:val="2F5496" w:themeColor="accent5" w:themeShade="BF"/>
                <w:sz w:val="16"/>
                <w:szCs w:val="16"/>
              </w:rPr>
              <w:t xml:space="preserve"> used</w:t>
            </w:r>
            <w:r w:rsidRPr="00444B67">
              <w:rPr>
                <w:color w:val="2F5496" w:themeColor="accent5" w:themeShade="BF"/>
                <w:sz w:val="16"/>
                <w:szCs w:val="16"/>
              </w:rPr>
              <w:t xml:space="preserve"> for QALY calculation in the absence of long-term functional outcomes for these patients.</w:t>
            </w:r>
            <w:r w:rsidR="009067E9" w:rsidRPr="00444B67">
              <w:rPr>
                <w:color w:val="2F5496" w:themeColor="accent5" w:themeShade="BF"/>
                <w:sz w:val="16"/>
                <w:szCs w:val="16"/>
              </w:rPr>
              <w:t xml:space="preserve"> Patients expected to have longer life expectancy than </w:t>
            </w:r>
            <w:r w:rsidR="0034116C" w:rsidRPr="00444B67">
              <w:rPr>
                <w:color w:val="2F5496" w:themeColor="accent5" w:themeShade="BF"/>
                <w:sz w:val="16"/>
                <w:szCs w:val="16"/>
              </w:rPr>
              <w:t>DECRA and EPO-TBI cohorts.</w:t>
            </w:r>
          </w:p>
          <w:p w14:paraId="413F4377" w14:textId="0F1D605D" w:rsidR="007D70C5" w:rsidRPr="00444B67" w:rsidRDefault="005762DE" w:rsidP="005762DE">
            <w:pPr>
              <w:rPr>
                <w:color w:val="2F5496" w:themeColor="accent5" w:themeShade="BF"/>
                <w:sz w:val="16"/>
                <w:szCs w:val="16"/>
              </w:rPr>
            </w:pPr>
            <w:r w:rsidRPr="00444B67">
              <w:rPr>
                <w:color w:val="2F5496" w:themeColor="accent5" w:themeShade="BF"/>
                <w:sz w:val="16"/>
                <w:szCs w:val="16"/>
              </w:rPr>
              <w:t>I</w:t>
            </w:r>
            <w:r w:rsidR="007D70C5" w:rsidRPr="00444B67">
              <w:rPr>
                <w:color w:val="2F5496" w:themeColor="accent5" w:themeShade="BF"/>
                <w:sz w:val="16"/>
                <w:szCs w:val="16"/>
              </w:rPr>
              <w:t xml:space="preserve">ncremental difference between WHO </w:t>
            </w:r>
            <w:r w:rsidR="003F29F7" w:rsidRPr="00444B67">
              <w:rPr>
                <w:color w:val="2F5496" w:themeColor="accent5" w:themeShade="BF"/>
                <w:sz w:val="16"/>
                <w:szCs w:val="16"/>
              </w:rPr>
              <w:t xml:space="preserve">disability </w:t>
            </w:r>
            <w:r w:rsidR="007D70C5" w:rsidRPr="00444B67">
              <w:rPr>
                <w:color w:val="2F5496" w:themeColor="accent5" w:themeShade="BF"/>
                <w:sz w:val="16"/>
                <w:szCs w:val="16"/>
              </w:rPr>
              <w:t>weights for moderate, long-term TBI (0.224) and severe, long-term TBI (0.625), equivalent to 0.401.</w:t>
            </w:r>
          </w:p>
        </w:tc>
        <w:tc>
          <w:tcPr>
            <w:tcW w:w="5475"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182A0320" w14:textId="7BEA254C" w:rsidR="00E10D50" w:rsidRPr="00444B67" w:rsidRDefault="00E10D50" w:rsidP="00E10D50">
            <w:pPr>
              <w:ind w:left="120"/>
              <w:rPr>
                <w:color w:val="2F5496" w:themeColor="accent5" w:themeShade="BF"/>
                <w:sz w:val="16"/>
                <w:szCs w:val="16"/>
                <w:lang w:val="en-GB"/>
              </w:rPr>
            </w:pPr>
            <w:r w:rsidRPr="00444B67">
              <w:rPr>
                <w:color w:val="2F5496" w:themeColor="accent5" w:themeShade="BF"/>
                <w:sz w:val="16"/>
                <w:szCs w:val="16"/>
                <w:lang w:val="en-GB"/>
              </w:rPr>
              <w:t>Access Economics for The Victorian Neurotrauma Initiative (2009). The economic cost of spinal cord injury and traumatic brain injury in Australia</w:t>
            </w:r>
            <w:r w:rsidR="00D62C3C">
              <w:rPr>
                <w:color w:val="2F5496" w:themeColor="accent5" w:themeShade="BF"/>
                <w:sz w:val="16"/>
                <w:szCs w:val="16"/>
                <w:lang w:val="en-GB"/>
              </w:rPr>
              <w:t>.</w:t>
            </w:r>
          </w:p>
          <w:p w14:paraId="6E3DBEA0" w14:textId="61F6FEC6" w:rsidR="007D70C5" w:rsidRPr="00444B67" w:rsidRDefault="007D70C5" w:rsidP="00E10D50">
            <w:pPr>
              <w:ind w:left="120"/>
              <w:rPr>
                <w:color w:val="2F5496" w:themeColor="accent5" w:themeShade="BF"/>
                <w:sz w:val="16"/>
                <w:szCs w:val="16"/>
              </w:rPr>
            </w:pPr>
            <w:r w:rsidRPr="00444B67">
              <w:rPr>
                <w:color w:val="2F5496" w:themeColor="accent5" w:themeShade="BF"/>
                <w:sz w:val="16"/>
                <w:szCs w:val="16"/>
              </w:rPr>
              <w:t>Brooks et al. (2015)</w:t>
            </w:r>
            <w:r w:rsidR="00D055E9" w:rsidRPr="00444B67">
              <w:rPr>
                <w:color w:val="2F5496" w:themeColor="accent5" w:themeShade="BF"/>
                <w:sz w:val="16"/>
                <w:szCs w:val="16"/>
              </w:rPr>
              <w:t>.</w:t>
            </w:r>
            <w:r w:rsidRPr="00444B67">
              <w:rPr>
                <w:color w:val="2F5496" w:themeColor="accent5" w:themeShade="BF"/>
                <w:sz w:val="16"/>
                <w:szCs w:val="16"/>
              </w:rPr>
              <w:t xml:space="preserve"> Long-term survival after traumatic brain injury part II: life expectancy. Archives of Physical Medicine and Rehabilitation 96:1000-5.</w:t>
            </w:r>
          </w:p>
          <w:p w14:paraId="51C6E581" w14:textId="60A5C1A1" w:rsidR="007D70C5" w:rsidRPr="00444B67" w:rsidRDefault="007D70C5" w:rsidP="008D0F8B">
            <w:pPr>
              <w:ind w:left="120"/>
              <w:rPr>
                <w:color w:val="2F5496" w:themeColor="accent5" w:themeShade="BF"/>
                <w:sz w:val="16"/>
                <w:szCs w:val="16"/>
                <w:lang w:val="en-GB"/>
              </w:rPr>
            </w:pPr>
            <w:r w:rsidRPr="00444B67">
              <w:rPr>
                <w:color w:val="2F5496" w:themeColor="accent5" w:themeShade="BF"/>
                <w:sz w:val="16"/>
                <w:szCs w:val="16"/>
              </w:rPr>
              <w:t>WHO (2013)</w:t>
            </w:r>
            <w:r w:rsidR="00D055E9" w:rsidRPr="00444B67">
              <w:rPr>
                <w:color w:val="2F5496" w:themeColor="accent5" w:themeShade="BF"/>
                <w:sz w:val="16"/>
                <w:szCs w:val="16"/>
              </w:rPr>
              <w:t>.</w:t>
            </w:r>
            <w:r w:rsidRPr="00444B67">
              <w:rPr>
                <w:color w:val="2F5496" w:themeColor="accent5" w:themeShade="BF"/>
                <w:sz w:val="16"/>
                <w:szCs w:val="16"/>
              </w:rPr>
              <w:t xml:space="preserve"> WHO methods and data sources for global burden of disease estimates 2000-2011</w:t>
            </w:r>
            <w:r w:rsidR="00D62C3C">
              <w:rPr>
                <w:color w:val="2F5496" w:themeColor="accent5" w:themeShade="BF"/>
                <w:sz w:val="16"/>
                <w:szCs w:val="16"/>
              </w:rPr>
              <w:t>.</w:t>
            </w:r>
          </w:p>
        </w:tc>
      </w:tr>
      <w:tr w:rsidR="007D70C5" w:rsidRPr="000E015D" w14:paraId="3B560008" w14:textId="77777777" w:rsidTr="00000B2D">
        <w:trPr>
          <w:trHeight w:val="614"/>
        </w:trPr>
        <w:tc>
          <w:tcPr>
            <w:tcW w:w="1562"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22889DD8" w14:textId="77777777" w:rsidR="007D70C5" w:rsidRPr="00444B67" w:rsidRDefault="007D70C5" w:rsidP="008D0F8B">
            <w:pPr>
              <w:rPr>
                <w:color w:val="2F5496" w:themeColor="accent5" w:themeShade="BF"/>
                <w:sz w:val="16"/>
                <w:szCs w:val="16"/>
              </w:rPr>
            </w:pPr>
            <w:r w:rsidRPr="00444B67">
              <w:rPr>
                <w:color w:val="2F5496" w:themeColor="accent5" w:themeShade="BF"/>
                <w:sz w:val="16"/>
                <w:szCs w:val="16"/>
              </w:rPr>
              <w:t>Intervention costs</w:t>
            </w:r>
          </w:p>
        </w:tc>
        <w:tc>
          <w:tcPr>
            <w:tcW w:w="1641"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6E1C1E8A"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 xml:space="preserve">Service cost: </w:t>
            </w:r>
          </w:p>
          <w:p w14:paraId="47CC8161" w14:textId="77777777" w:rsidR="007D70C5" w:rsidRPr="00444B67" w:rsidRDefault="007D70C5" w:rsidP="008D0F8B">
            <w:pPr>
              <w:spacing w:after="0"/>
              <w:jc w:val="center"/>
              <w:rPr>
                <w:color w:val="2F5496" w:themeColor="accent5" w:themeShade="BF"/>
                <w:sz w:val="16"/>
                <w:szCs w:val="16"/>
              </w:rPr>
            </w:pPr>
            <w:r w:rsidRPr="00444B67">
              <w:rPr>
                <w:color w:val="2F5496" w:themeColor="accent5" w:themeShade="BF"/>
                <w:sz w:val="16"/>
                <w:szCs w:val="16"/>
              </w:rPr>
              <w:t>-$587</w:t>
            </w:r>
          </w:p>
        </w:tc>
        <w:tc>
          <w:tcPr>
            <w:tcW w:w="5925" w:type="dxa"/>
            <w:tcBorders>
              <w:top w:val="single" w:sz="24" w:space="0" w:color="FFFFFF"/>
              <w:left w:val="single" w:sz="8" w:space="0" w:color="FFFFFF"/>
              <w:bottom w:val="single" w:sz="24" w:space="0" w:color="FFFFFF"/>
              <w:right w:val="single" w:sz="8" w:space="0" w:color="FFFFFF"/>
            </w:tcBorders>
            <w:shd w:val="clear" w:color="auto" w:fill="B4C6E7" w:themeFill="accent5" w:themeFillTint="66"/>
            <w:tcMar>
              <w:top w:w="72" w:type="dxa"/>
              <w:left w:w="144" w:type="dxa"/>
              <w:bottom w:w="72" w:type="dxa"/>
              <w:right w:w="144" w:type="dxa"/>
            </w:tcMar>
            <w:vAlign w:val="center"/>
          </w:tcPr>
          <w:p w14:paraId="0B8C39C9" w14:textId="7C435D27" w:rsidR="007D70C5" w:rsidRPr="00444B67" w:rsidRDefault="007D70C5" w:rsidP="008D0F8B">
            <w:pPr>
              <w:rPr>
                <w:color w:val="2F5496" w:themeColor="accent5" w:themeShade="BF"/>
                <w:sz w:val="16"/>
                <w:szCs w:val="16"/>
              </w:rPr>
            </w:pPr>
            <w:r w:rsidRPr="00444B67">
              <w:rPr>
                <w:color w:val="2F5496" w:themeColor="accent5" w:themeShade="BF"/>
                <w:sz w:val="16"/>
                <w:szCs w:val="16"/>
              </w:rPr>
              <w:t>Average cost of intervention based on</w:t>
            </w:r>
            <w:r w:rsidR="00B71B97" w:rsidRPr="00444B67">
              <w:rPr>
                <w:color w:val="2F5496" w:themeColor="accent5" w:themeShade="BF"/>
                <w:sz w:val="16"/>
                <w:szCs w:val="16"/>
              </w:rPr>
              <w:t xml:space="preserve"> fluid administered, </w:t>
            </w:r>
            <w:r w:rsidRPr="00444B67">
              <w:rPr>
                <w:color w:val="2F5496" w:themeColor="accent5" w:themeShade="BF"/>
                <w:sz w:val="16"/>
                <w:szCs w:val="16"/>
              </w:rPr>
              <w:t>packed red blood cells given</w:t>
            </w:r>
            <w:r w:rsidR="00B71B97" w:rsidRPr="00444B67">
              <w:rPr>
                <w:color w:val="2F5496" w:themeColor="accent5" w:themeShade="BF"/>
                <w:sz w:val="16"/>
                <w:szCs w:val="16"/>
              </w:rPr>
              <w:t xml:space="preserve"> and any relevant incremental increase in clinician time</w:t>
            </w:r>
            <w:r w:rsidR="00826140" w:rsidRPr="00444B67">
              <w:rPr>
                <w:color w:val="2F5496" w:themeColor="accent5" w:themeShade="BF"/>
                <w:sz w:val="16"/>
                <w:szCs w:val="16"/>
              </w:rPr>
              <w:t>.</w:t>
            </w:r>
          </w:p>
        </w:tc>
        <w:tc>
          <w:tcPr>
            <w:tcW w:w="5475"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tcPr>
          <w:p w14:paraId="1D919BCE" w14:textId="77777777" w:rsidR="007D70C5" w:rsidRPr="00444B67" w:rsidRDefault="007D70C5" w:rsidP="008D0F8B">
            <w:pPr>
              <w:ind w:left="120"/>
              <w:rPr>
                <w:color w:val="2F5496" w:themeColor="accent5" w:themeShade="BF"/>
                <w:sz w:val="16"/>
                <w:szCs w:val="16"/>
              </w:rPr>
            </w:pPr>
            <w:r w:rsidRPr="00444B67">
              <w:rPr>
                <w:color w:val="2F5496" w:themeColor="accent5" w:themeShade="BF"/>
                <w:sz w:val="16"/>
                <w:szCs w:val="16"/>
              </w:rPr>
              <w:t>CSL Behring via National Blood Authority (albumin 4% 500mL $66.68) http://www.blood.gov.au/national-product-list</w:t>
            </w:r>
          </w:p>
          <w:p w14:paraId="7612E1C2" w14:textId="77777777" w:rsidR="007D70C5" w:rsidRPr="00444B67" w:rsidRDefault="007D70C5" w:rsidP="008D0F8B">
            <w:pPr>
              <w:ind w:left="120"/>
              <w:rPr>
                <w:color w:val="2F5496" w:themeColor="accent5" w:themeShade="BF"/>
                <w:sz w:val="16"/>
                <w:szCs w:val="16"/>
                <w:lang w:val="fr-FR"/>
              </w:rPr>
            </w:pPr>
            <w:r w:rsidRPr="00444B67">
              <w:rPr>
                <w:color w:val="2F5496" w:themeColor="accent5" w:themeShade="BF"/>
                <w:sz w:val="16"/>
                <w:szCs w:val="16"/>
                <w:lang w:val="fr-FR"/>
              </w:rPr>
              <w:t xml:space="preserve">Baxter </w:t>
            </w:r>
            <w:proofErr w:type="spellStart"/>
            <w:r w:rsidRPr="00444B67">
              <w:rPr>
                <w:color w:val="2F5496" w:themeColor="accent5" w:themeShade="BF"/>
                <w:sz w:val="16"/>
                <w:szCs w:val="16"/>
                <w:lang w:val="fr-FR"/>
              </w:rPr>
              <w:t>product</w:t>
            </w:r>
            <w:proofErr w:type="spellEnd"/>
            <w:r w:rsidRPr="00444B67">
              <w:rPr>
                <w:color w:val="2F5496" w:themeColor="accent5" w:themeShade="BF"/>
                <w:sz w:val="16"/>
                <w:szCs w:val="16"/>
                <w:lang w:val="fr-FR"/>
              </w:rPr>
              <w:t xml:space="preserve"> catalogue ($2.43/</w:t>
            </w:r>
            <w:proofErr w:type="spellStart"/>
            <w:r w:rsidRPr="00444B67">
              <w:rPr>
                <w:color w:val="2F5496" w:themeColor="accent5" w:themeShade="BF"/>
                <w:sz w:val="16"/>
                <w:szCs w:val="16"/>
                <w:lang w:val="fr-FR"/>
              </w:rPr>
              <w:t>L</w:t>
            </w:r>
            <w:proofErr w:type="spellEnd"/>
            <w:r w:rsidRPr="00444B67">
              <w:rPr>
                <w:color w:val="2F5496" w:themeColor="accent5" w:themeShade="BF"/>
                <w:sz w:val="16"/>
                <w:szCs w:val="16"/>
                <w:lang w:val="fr-FR"/>
              </w:rPr>
              <w:t xml:space="preserve"> saline)</w:t>
            </w:r>
          </w:p>
          <w:p w14:paraId="4D6BCAF5" w14:textId="5B98ECF6" w:rsidR="007D70C5" w:rsidRPr="00444B67" w:rsidRDefault="007D70C5" w:rsidP="00020882">
            <w:pPr>
              <w:ind w:left="120"/>
              <w:rPr>
                <w:color w:val="2F5496" w:themeColor="accent5" w:themeShade="BF"/>
                <w:sz w:val="16"/>
                <w:szCs w:val="16"/>
                <w:lang w:val="en-GB"/>
              </w:rPr>
            </w:pPr>
            <w:r w:rsidRPr="00444B67">
              <w:rPr>
                <w:color w:val="2F5496" w:themeColor="accent5" w:themeShade="BF"/>
                <w:sz w:val="16"/>
                <w:szCs w:val="16"/>
              </w:rPr>
              <w:t xml:space="preserve">Leahy </w:t>
            </w:r>
            <w:r w:rsidR="00D055E9" w:rsidRPr="00444B67">
              <w:rPr>
                <w:color w:val="2F5496" w:themeColor="accent5" w:themeShade="BF"/>
                <w:sz w:val="16"/>
                <w:szCs w:val="16"/>
              </w:rPr>
              <w:t>et al</w:t>
            </w:r>
            <w:r w:rsidR="006D20EE">
              <w:rPr>
                <w:color w:val="2F5496" w:themeColor="accent5" w:themeShade="BF"/>
                <w:sz w:val="16"/>
                <w:szCs w:val="16"/>
              </w:rPr>
              <w:t>.</w:t>
            </w:r>
            <w:r w:rsidR="00D055E9" w:rsidRPr="00444B67">
              <w:rPr>
                <w:color w:val="2F5496" w:themeColor="accent5" w:themeShade="BF"/>
                <w:sz w:val="16"/>
                <w:szCs w:val="16"/>
              </w:rPr>
              <w:t xml:space="preserve"> </w:t>
            </w:r>
            <w:r w:rsidRPr="00444B67">
              <w:rPr>
                <w:color w:val="2F5496" w:themeColor="accent5" w:themeShade="BF"/>
                <w:sz w:val="16"/>
                <w:szCs w:val="16"/>
              </w:rPr>
              <w:t>(2012)</w:t>
            </w:r>
            <w:r w:rsidR="00D055E9" w:rsidRPr="00444B67">
              <w:rPr>
                <w:color w:val="2F5496" w:themeColor="accent5" w:themeShade="BF"/>
                <w:sz w:val="16"/>
                <w:szCs w:val="16"/>
              </w:rPr>
              <w:t>.</w:t>
            </w:r>
            <w:r w:rsidRPr="00444B67">
              <w:rPr>
                <w:color w:val="2F5496" w:themeColor="accent5" w:themeShade="BF"/>
                <w:sz w:val="16"/>
                <w:szCs w:val="16"/>
              </w:rPr>
              <w:t xml:space="preserve"> From blood transfusion to patient blood management: a new paradigm for patient care and cost assessment of blood transfusion practice. Internal Medicine Journal.</w:t>
            </w:r>
          </w:p>
        </w:tc>
      </w:tr>
    </w:tbl>
    <w:p w14:paraId="7D085BF8" w14:textId="2014E407" w:rsidR="0085107F" w:rsidRDefault="0085107F"/>
    <w:p w14:paraId="17215643" w14:textId="77777777" w:rsidR="00D62C3C" w:rsidRDefault="00D62C3C">
      <w:pPr>
        <w:sectPr w:rsidR="00D62C3C" w:rsidSect="00AC20A4">
          <w:type w:val="continuous"/>
          <w:pgSz w:w="16838" w:h="11906" w:orient="landscape"/>
          <w:pgMar w:top="1440" w:right="1440" w:bottom="1440" w:left="1440" w:header="709" w:footer="709" w:gutter="0"/>
          <w:cols w:space="708"/>
          <w:docGrid w:linePitch="360"/>
        </w:sectPr>
      </w:pPr>
    </w:p>
    <w:p w14:paraId="16B035E0" w14:textId="2571BB0B" w:rsidR="00D62C3C" w:rsidRDefault="00D62C3C">
      <w:r>
        <w:br w:type="page"/>
      </w:r>
    </w:p>
    <w:p w14:paraId="36EF300C" w14:textId="77777777" w:rsidR="0085107F" w:rsidRDefault="0085107F">
      <w:pPr>
        <w:sectPr w:rsidR="0085107F" w:rsidSect="000056CB">
          <w:footerReference w:type="default" r:id="rId28"/>
          <w:pgSz w:w="11906" w:h="16838"/>
          <w:pgMar w:top="1440" w:right="1440" w:bottom="1440" w:left="1440" w:header="709" w:footer="709" w:gutter="0"/>
          <w:cols w:space="708"/>
          <w:docGrid w:linePitch="360"/>
        </w:sectPr>
      </w:pPr>
    </w:p>
    <w:p w14:paraId="2C5F7616" w14:textId="77777777" w:rsidR="0085107F" w:rsidRDefault="0085107F" w:rsidP="0085107F">
      <w:r>
        <w:rPr>
          <w:rFonts w:eastAsiaTheme="majorEastAsia"/>
          <w:noProof/>
          <w:lang w:eastAsia="en-AU"/>
        </w:rPr>
        <w:drawing>
          <wp:anchor distT="0" distB="0" distL="114300" distR="114300" simplePos="0" relativeHeight="252044288" behindDoc="0" locked="0" layoutInCell="1" allowOverlap="1" wp14:anchorId="6541F9F0" wp14:editId="2F1E6520">
            <wp:simplePos x="0" y="0"/>
            <wp:positionH relativeFrom="column">
              <wp:posOffset>-124460</wp:posOffset>
            </wp:positionH>
            <wp:positionV relativeFrom="paragraph">
              <wp:posOffset>6431280</wp:posOffset>
            </wp:positionV>
            <wp:extent cx="4335780" cy="611505"/>
            <wp:effectExtent l="0" t="0" r="7620" b="0"/>
            <wp:wrapNone/>
            <wp:docPr id="1" name="Picture 1"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2043264" behindDoc="0" locked="0" layoutInCell="1" allowOverlap="1" wp14:anchorId="3C1A368C" wp14:editId="54AB5BFF">
                <wp:simplePos x="0" y="0"/>
                <wp:positionH relativeFrom="column">
                  <wp:posOffset>-49530</wp:posOffset>
                </wp:positionH>
                <wp:positionV relativeFrom="paragraph">
                  <wp:posOffset>7036172</wp:posOffset>
                </wp:positionV>
                <wp:extent cx="4808220" cy="144526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445260"/>
                        </a:xfrm>
                        <a:prstGeom prst="rect">
                          <a:avLst/>
                        </a:prstGeom>
                        <a:noFill/>
                        <a:ln w="9525">
                          <a:noFill/>
                          <a:miter lim="800000"/>
                          <a:headEnd/>
                          <a:tailEnd/>
                        </a:ln>
                      </wps:spPr>
                      <wps:txbx>
                        <w:txbxContent>
                          <w:p w14:paraId="255CB4DB" w14:textId="77777777" w:rsidR="000D4A73" w:rsidRDefault="000D4A73" w:rsidP="0085107F">
                            <w:r>
                              <w:t>Level 5, 255 Elizabeth Street, Sydney NSW 2000</w:t>
                            </w:r>
                            <w:r>
                              <w:br/>
                              <w:t>GPO Box 5480, Sydney NSW 2001</w:t>
                            </w:r>
                          </w:p>
                          <w:p w14:paraId="7092F6D2" w14:textId="77777777" w:rsidR="000D4A73" w:rsidRDefault="000D4A73" w:rsidP="0085107F">
                            <w:r>
                              <w:t xml:space="preserve">Phone: (02) 9126 3600 </w:t>
                            </w:r>
                            <w:r>
                              <w:br/>
                              <w:t>Fax: (02) 9126 3613</w:t>
                            </w:r>
                          </w:p>
                          <w:p w14:paraId="5113B825" w14:textId="77777777" w:rsidR="000D4A73" w:rsidRDefault="000D4A73" w:rsidP="0085107F">
                            <w:r>
                              <w:t xml:space="preserve">Email: mail@safetyandquality.gov.au </w:t>
                            </w:r>
                            <w:r>
                              <w:br/>
                              <w:t>Website: www.safetyandquality.gov.au</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margin-left:-3.9pt;margin-top:554.05pt;width:378.6pt;height:113.8pt;z-index:25204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" filled="f" stroked="f">
                <v:textbox style="mso-fit-shape-to-text:t" inset="0">
                  <w:txbxContent>
                    <w:p w14:paraId="255CB4DB" w14:textId="77777777" w:rsidR="000D4A73" w:rsidRDefault="000D4A73" w:rsidP="0085107F">
                      <w:r>
                        <w:t>Level 5, 255 Elizabeth Street, Sydney NSW 2000</w:t>
                      </w:r>
                      <w:r>
                        <w:br/>
                        <w:t>GPO Box 5480, Sydney NSW 2001</w:t>
                      </w:r>
                    </w:p>
                    <w:p w14:paraId="7092F6D2" w14:textId="77777777" w:rsidR="000D4A73" w:rsidRDefault="000D4A73" w:rsidP="0085107F">
                      <w:r>
                        <w:t xml:space="preserve">Phone: (02) 9126 3600 </w:t>
                      </w:r>
                      <w:r>
                        <w:br/>
                        <w:t>Fax: (02) 9126 3613</w:t>
                      </w:r>
                    </w:p>
                    <w:p w14:paraId="5113B825" w14:textId="77777777" w:rsidR="000D4A73" w:rsidRDefault="000D4A73" w:rsidP="0085107F">
                      <w:r>
                        <w:t xml:space="preserve">Email: mail@safetyandquality.gov.au </w:t>
                      </w:r>
                      <w:r>
                        <w:br/>
                        <w:t>Website: www.safetyandquality.gov.au</w:t>
                      </w:r>
                    </w:p>
                  </w:txbxContent>
                </v:textbox>
              </v:shape>
            </w:pict>
          </mc:Fallback>
        </mc:AlternateContent>
      </w:r>
    </w:p>
    <w:p w14:paraId="2E2D6F55" w14:textId="77777777" w:rsidR="00CF5B0C" w:rsidRDefault="00CF5B0C"/>
    <w:sectPr w:rsidR="00CF5B0C" w:rsidSect="009B18DA">
      <w:footerReference w:type="defaul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CFD1C" w14:textId="77777777" w:rsidR="000D4A73" w:rsidRDefault="000D4A73" w:rsidP="00EB206A">
      <w:pPr>
        <w:spacing w:after="0" w:line="240" w:lineRule="auto"/>
      </w:pPr>
      <w:r>
        <w:separator/>
      </w:r>
    </w:p>
  </w:endnote>
  <w:endnote w:type="continuationSeparator" w:id="0">
    <w:p w14:paraId="3BD5FD49" w14:textId="77777777" w:rsidR="000D4A73" w:rsidRDefault="000D4A73" w:rsidP="00EB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Arial Bold">
    <w:panose1 w:val="020B0704020202020204"/>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58DC4" w14:textId="67FC4A72" w:rsidR="000D4A73" w:rsidRPr="00AB55E0" w:rsidRDefault="000D4A73" w:rsidP="00AB55E0">
    <w:pPr>
      <w:spacing w:after="0" w:line="240" w:lineRule="auto"/>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05594" w14:textId="77777777" w:rsidR="000D4A73" w:rsidRPr="00E1414B" w:rsidRDefault="000D4A73" w:rsidP="006152E0">
    <w:pPr>
      <w:spacing w:after="0" w:line="240" w:lineRule="auto"/>
      <w:ind w:right="260"/>
      <w:jc w:val="right"/>
      <w:rPr>
        <w:sz w:val="20"/>
        <w:szCs w:val="20"/>
      </w:rPr>
    </w:pPr>
    <w:r w:rsidRPr="00E1414B">
      <w:rPr>
        <w:sz w:val="20"/>
        <w:szCs w:val="20"/>
      </w:rPr>
      <w:t xml:space="preserve">Economic evaluation of investigator-initiated clinical trials conducted by networks </w:t>
    </w:r>
  </w:p>
  <w:p w14:paraId="08BDC021" w14:textId="38178178" w:rsidR="000D4A73" w:rsidRPr="00AB55E0" w:rsidRDefault="000D4A73" w:rsidP="00AB55E0">
    <w:pPr>
      <w:spacing w:after="0" w:line="240" w:lineRule="auto"/>
      <w:jc w:val="right"/>
      <w:rPr>
        <w:sz w:val="20"/>
        <w:szCs w:val="20"/>
      </w:rPr>
    </w:pPr>
    <w:r w:rsidRPr="00E1414B">
      <w:rPr>
        <w:sz w:val="20"/>
        <w:szCs w:val="20"/>
      </w:rPr>
      <w:t xml:space="preserve">Supplementary Appendix B: Individual trial level results  </w:t>
    </w:r>
    <w:r w:rsidRPr="00E1414B">
      <w:rPr>
        <w:sz w:val="20"/>
        <w:szCs w:val="20"/>
      </w:rPr>
      <w:fldChar w:fldCharType="begin"/>
    </w:r>
    <w:r w:rsidRPr="00E1414B">
      <w:rPr>
        <w:sz w:val="20"/>
        <w:szCs w:val="20"/>
      </w:rPr>
      <w:instrText xml:space="preserve"> PAGE   \* MERGEFORMAT </w:instrText>
    </w:r>
    <w:r w:rsidRPr="00E1414B">
      <w:rPr>
        <w:sz w:val="20"/>
        <w:szCs w:val="20"/>
      </w:rPr>
      <w:fldChar w:fldCharType="separate"/>
    </w:r>
    <w:r w:rsidR="00E12C6F">
      <w:rPr>
        <w:noProof/>
        <w:sz w:val="20"/>
        <w:szCs w:val="20"/>
      </w:rPr>
      <w:t>9</w:t>
    </w:r>
    <w:r w:rsidRPr="00E1414B">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31004" w14:textId="0A99195E" w:rsidR="000D4A73" w:rsidRPr="00AB55E0" w:rsidRDefault="000D4A73" w:rsidP="00AB55E0">
    <w:pPr>
      <w:spacing w:after="0" w:line="240" w:lineRule="auto"/>
      <w:jc w:val="righ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515E2" w14:textId="3D4EB37F" w:rsidR="000D4A73" w:rsidRPr="00F57148" w:rsidRDefault="000D4A73" w:rsidP="009B18DA">
    <w:pPr>
      <w:pStyle w:val="Footer"/>
      <w:jc w:val="right"/>
    </w:pPr>
    <w:r>
      <w:tab/>
    </w:r>
  </w:p>
  <w:p w14:paraId="71556D8B" w14:textId="77777777" w:rsidR="000D4A73" w:rsidRDefault="000D4A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0F1A" w14:textId="77777777" w:rsidR="000D4A73" w:rsidRPr="006803BA" w:rsidRDefault="000D4A73" w:rsidP="009B18DA">
    <w:r w:rsidRPr="006803BA">
      <w:t>Insert title</w:t>
    </w:r>
    <w:r>
      <w:tab/>
    </w:r>
    <w:r>
      <w:tab/>
    </w:r>
    <w:r w:rsidRPr="006803BA">
      <w:fldChar w:fldCharType="begin"/>
    </w:r>
    <w:r w:rsidRPr="006803BA">
      <w:instrText xml:space="preserve"> PAGE   \* MERGEFORMAT </w:instrText>
    </w:r>
    <w:r w:rsidRPr="006803BA">
      <w:fldChar w:fldCharType="separate"/>
    </w:r>
    <w:r>
      <w:rPr>
        <w:noProof/>
      </w:rPr>
      <w:t>0</w:t>
    </w:r>
    <w:r w:rsidRPr="006803BA">
      <w:rPr>
        <w:noProof/>
      </w:rPr>
      <w:fldChar w:fldCharType="end"/>
    </w:r>
  </w:p>
  <w:p w14:paraId="5FF44803" w14:textId="77777777" w:rsidR="000D4A73" w:rsidRDefault="000D4A73" w:rsidP="009B18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E26B9" w14:textId="77777777" w:rsidR="000D4A73" w:rsidRDefault="000D4A73" w:rsidP="00EB206A">
      <w:pPr>
        <w:spacing w:after="0" w:line="240" w:lineRule="auto"/>
      </w:pPr>
      <w:r>
        <w:separator/>
      </w:r>
    </w:p>
  </w:footnote>
  <w:footnote w:type="continuationSeparator" w:id="0">
    <w:p w14:paraId="74610793" w14:textId="77777777" w:rsidR="000D4A73" w:rsidRDefault="000D4A73" w:rsidP="00EB206A">
      <w:pPr>
        <w:spacing w:after="0" w:line="240" w:lineRule="auto"/>
      </w:pPr>
      <w:r>
        <w:continuationSeparator/>
      </w:r>
    </w:p>
  </w:footnote>
  <w:footnote w:id="1">
    <w:p w14:paraId="19C1E1AC" w14:textId="7E7A1292" w:rsidR="000D4A73" w:rsidRPr="00801A64" w:rsidRDefault="000D4A73" w:rsidP="003A0772">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Amarenco</w:t>
      </w:r>
      <w:proofErr w:type="spellEnd"/>
      <w:r w:rsidRPr="00801A64">
        <w:rPr>
          <w:sz w:val="16"/>
          <w:szCs w:val="16"/>
        </w:rPr>
        <w:t xml:space="preserve"> et al</w:t>
      </w:r>
      <w:r>
        <w:rPr>
          <w:sz w:val="16"/>
          <w:szCs w:val="16"/>
        </w:rPr>
        <w:t>.</w:t>
      </w:r>
      <w:r w:rsidRPr="00801A64">
        <w:rPr>
          <w:sz w:val="16"/>
          <w:szCs w:val="16"/>
        </w:rPr>
        <w:t xml:space="preserve"> (2014). </w:t>
      </w:r>
      <w:proofErr w:type="spellStart"/>
      <w:r w:rsidRPr="00801A64">
        <w:rPr>
          <w:sz w:val="16"/>
          <w:szCs w:val="16"/>
        </w:rPr>
        <w:t>Clopidogrel</w:t>
      </w:r>
      <w:proofErr w:type="spellEnd"/>
      <w:r w:rsidRPr="00801A64">
        <w:rPr>
          <w:sz w:val="16"/>
          <w:szCs w:val="16"/>
        </w:rPr>
        <w:t xml:space="preserve"> plus aspirin versus warfarin in patients with stroke and aortic arch plaques. Stroke 45:1248-1257. Correspondence with senior trial investigators from the ASTN. George &amp; Albers (2014). Aortic Arch Atheroma: A plaque of a different </w:t>
      </w:r>
      <w:proofErr w:type="spellStart"/>
      <w:r w:rsidRPr="00801A64">
        <w:rPr>
          <w:sz w:val="16"/>
          <w:szCs w:val="16"/>
        </w:rPr>
        <w:t>color</w:t>
      </w:r>
      <w:proofErr w:type="spellEnd"/>
      <w:r w:rsidRPr="00801A64">
        <w:rPr>
          <w:sz w:val="16"/>
          <w:szCs w:val="16"/>
        </w:rPr>
        <w:t xml:space="preserve"> or more of the same? Stroke 45:1239-40.</w:t>
      </w:r>
    </w:p>
    <w:p w14:paraId="060A2B1E" w14:textId="459FAD23" w:rsidR="000D4A73" w:rsidRPr="007F2D2D" w:rsidRDefault="000D4A73" w:rsidP="003A0772">
      <w:pPr>
        <w:pStyle w:val="FootnoteText"/>
        <w:rPr>
          <w:sz w:val="14"/>
          <w:szCs w:val="14"/>
        </w:rPr>
      </w:pPr>
    </w:p>
  </w:footnote>
  <w:footnote w:id="2">
    <w:p w14:paraId="5A28F370" w14:textId="05E8C418"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 from the ASTN.</w:t>
      </w:r>
    </w:p>
  </w:footnote>
  <w:footnote w:id="3">
    <w:p w14:paraId="67FFED88" w14:textId="3C2A4C98"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Access Economics (2013). The economic impact of stroke in Australia.</w:t>
      </w:r>
    </w:p>
  </w:footnote>
  <w:footnote w:id="4">
    <w:p w14:paraId="292D48BA" w14:textId="1189A95C"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AIHW (2013). Stroke and its management in Australia: an update. Cardiovascular disease series no. 37. Cat. no. CVD 61. Canberra: AIHW. Note, this could be an underestimate as many are unclassified.</w:t>
      </w:r>
    </w:p>
  </w:footnote>
  <w:footnote w:id="5">
    <w:p w14:paraId="5FF425BF" w14:textId="2C276074" w:rsidR="000D4A73" w:rsidRPr="00801A64" w:rsidRDefault="000D4A73" w:rsidP="00507300">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Amarenco</w:t>
      </w:r>
      <w:proofErr w:type="spellEnd"/>
      <w:r w:rsidRPr="00801A64">
        <w:rPr>
          <w:sz w:val="16"/>
          <w:szCs w:val="16"/>
        </w:rPr>
        <w:t xml:space="preserve"> et al</w:t>
      </w:r>
      <w:r>
        <w:rPr>
          <w:sz w:val="16"/>
          <w:szCs w:val="16"/>
        </w:rPr>
        <w:t>.</w:t>
      </w:r>
      <w:r w:rsidRPr="00801A64">
        <w:rPr>
          <w:sz w:val="16"/>
          <w:szCs w:val="16"/>
        </w:rPr>
        <w:t xml:space="preserve"> (2014). </w:t>
      </w:r>
      <w:proofErr w:type="spellStart"/>
      <w:r w:rsidRPr="00801A64">
        <w:rPr>
          <w:sz w:val="16"/>
          <w:szCs w:val="16"/>
        </w:rPr>
        <w:t>Clopidogrel</w:t>
      </w:r>
      <w:proofErr w:type="spellEnd"/>
      <w:r w:rsidRPr="00801A64">
        <w:rPr>
          <w:sz w:val="16"/>
          <w:szCs w:val="16"/>
        </w:rPr>
        <w:t xml:space="preserve"> plus aspirin versus warfarin in patients with stroke and aortic arch plaques. Stroke 45:1248-1257.</w:t>
      </w:r>
    </w:p>
  </w:footnote>
  <w:footnote w:id="6">
    <w:p w14:paraId="6A5A8392" w14:textId="38816422" w:rsidR="000D4A73" w:rsidRPr="00367615" w:rsidRDefault="000D4A73">
      <w:pPr>
        <w:pStyle w:val="FootnoteText"/>
        <w:rPr>
          <w:sz w:val="14"/>
          <w:szCs w:val="14"/>
        </w:rPr>
      </w:pPr>
      <w:r w:rsidRPr="00801A64">
        <w:rPr>
          <w:rStyle w:val="FootnoteReference"/>
          <w:sz w:val="16"/>
          <w:szCs w:val="16"/>
        </w:rPr>
        <w:footnoteRef/>
      </w:r>
      <w:r w:rsidRPr="00801A64">
        <w:rPr>
          <w:sz w:val="16"/>
          <w:szCs w:val="16"/>
        </w:rPr>
        <w:t xml:space="preserve"> The French Study of Aortic Plaques in Stroke Group (1996). Atherosclerotic disease of the aortic arch as a risk factor for recurrent ischemic stroke. N </w:t>
      </w:r>
      <w:proofErr w:type="spellStart"/>
      <w:r w:rsidRPr="00801A64">
        <w:rPr>
          <w:sz w:val="16"/>
          <w:szCs w:val="16"/>
        </w:rPr>
        <w:t>Engl</w:t>
      </w:r>
      <w:proofErr w:type="spellEnd"/>
      <w:r w:rsidRPr="00801A64">
        <w:rPr>
          <w:sz w:val="16"/>
          <w:szCs w:val="16"/>
        </w:rPr>
        <w:t xml:space="preserve"> J Med 334:1216-21.</w:t>
      </w:r>
    </w:p>
  </w:footnote>
  <w:footnote w:id="7">
    <w:p w14:paraId="04A0C788" w14:textId="7DAC0DE4"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Campbell et al</w:t>
      </w:r>
      <w:r>
        <w:rPr>
          <w:sz w:val="16"/>
          <w:szCs w:val="16"/>
        </w:rPr>
        <w:t>.</w:t>
      </w:r>
      <w:r w:rsidRPr="00801A64">
        <w:rPr>
          <w:sz w:val="16"/>
          <w:szCs w:val="16"/>
        </w:rPr>
        <w:t xml:space="preserve"> (2015). Endovascular therapy for ischemic stroke with perfusion-imaging selection. N </w:t>
      </w:r>
      <w:proofErr w:type="spellStart"/>
      <w:r w:rsidRPr="00801A64">
        <w:rPr>
          <w:sz w:val="16"/>
          <w:szCs w:val="16"/>
        </w:rPr>
        <w:t>Engl</w:t>
      </w:r>
      <w:proofErr w:type="spellEnd"/>
      <w:r w:rsidRPr="00801A64">
        <w:rPr>
          <w:sz w:val="16"/>
          <w:szCs w:val="16"/>
        </w:rPr>
        <w:t xml:space="preserve"> J Med 372:1009-18. </w:t>
      </w:r>
      <w:hyperlink r:id="rId1" w:history="1">
        <w:r w:rsidRPr="00801A64">
          <w:rPr>
            <w:rStyle w:val="Hyperlink"/>
            <w:sz w:val="16"/>
            <w:szCs w:val="16"/>
          </w:rPr>
          <w:t>https://www2.health.vic.gov.au/about/publications/policiesandguidelines/endovascular-clot-retrieval-for-acute-stroke-statewide-service-protocol</w:t>
        </w:r>
      </w:hyperlink>
      <w:r w:rsidRPr="00801A64">
        <w:rPr>
          <w:rStyle w:val="Hyperlink"/>
          <w:sz w:val="16"/>
          <w:szCs w:val="16"/>
        </w:rPr>
        <w:t xml:space="preserve"> </w:t>
      </w:r>
      <w:r w:rsidRPr="00801A64">
        <w:rPr>
          <w:sz w:val="16"/>
          <w:szCs w:val="16"/>
        </w:rPr>
        <w:t>Correspondence with senior trial investigators.</w:t>
      </w:r>
    </w:p>
  </w:footnote>
  <w:footnote w:id="8">
    <w:p w14:paraId="491FF845" w14:textId="77777777" w:rsidR="000D4A73" w:rsidRPr="00801A64" w:rsidRDefault="000D4A73" w:rsidP="00EA38C0">
      <w:pPr>
        <w:pStyle w:val="FootnoteText"/>
        <w:rPr>
          <w:sz w:val="16"/>
          <w:szCs w:val="16"/>
        </w:rPr>
      </w:pPr>
      <w:r w:rsidRPr="00801A64">
        <w:rPr>
          <w:rStyle w:val="FootnoteReference"/>
          <w:sz w:val="16"/>
          <w:szCs w:val="16"/>
        </w:rPr>
        <w:footnoteRef/>
      </w:r>
      <w:r w:rsidRPr="00801A64">
        <w:rPr>
          <w:sz w:val="16"/>
          <w:szCs w:val="16"/>
        </w:rPr>
        <w:t xml:space="preserve"> Access Economics (2013). The economic impact of stroke in Australia.</w:t>
      </w:r>
    </w:p>
  </w:footnote>
  <w:footnote w:id="9">
    <w:p w14:paraId="6A844DEC" w14:textId="05D3849C" w:rsidR="000D4A73" w:rsidRPr="00801A64" w:rsidRDefault="000D4A73" w:rsidP="00EA38C0">
      <w:pPr>
        <w:pStyle w:val="FootnoteText"/>
        <w:rPr>
          <w:sz w:val="16"/>
          <w:szCs w:val="16"/>
        </w:rPr>
      </w:pPr>
      <w:r w:rsidRPr="00801A64">
        <w:rPr>
          <w:rStyle w:val="FootnoteReference"/>
          <w:sz w:val="16"/>
          <w:szCs w:val="16"/>
        </w:rPr>
        <w:footnoteRef/>
      </w:r>
      <w:r w:rsidRPr="00801A64">
        <w:rPr>
          <w:sz w:val="16"/>
          <w:szCs w:val="16"/>
        </w:rPr>
        <w:t xml:space="preserve"> AIHW (2013). Stroke and its management in Australia: an update. Cardiovascular disease series no. 37. Cat. no. CVD 61. Canberra: AIHW. Note, this could be an underestimate as many are unclassified.</w:t>
      </w:r>
    </w:p>
  </w:footnote>
  <w:footnote w:id="10">
    <w:p w14:paraId="380BD6ED" w14:textId="4C9DD62B"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Campbell et al</w:t>
      </w:r>
      <w:r>
        <w:rPr>
          <w:sz w:val="16"/>
          <w:szCs w:val="16"/>
        </w:rPr>
        <w:t>.</w:t>
      </w:r>
      <w:r w:rsidRPr="00801A64">
        <w:rPr>
          <w:sz w:val="16"/>
          <w:szCs w:val="16"/>
        </w:rPr>
        <w:t xml:space="preserve"> (2015). Endovascular therapy for ischemic stroke with perfusion-imaging selection. N </w:t>
      </w:r>
      <w:proofErr w:type="spellStart"/>
      <w:r w:rsidRPr="00801A64">
        <w:rPr>
          <w:sz w:val="16"/>
          <w:szCs w:val="16"/>
        </w:rPr>
        <w:t>Engl</w:t>
      </w:r>
      <w:proofErr w:type="spellEnd"/>
      <w:r w:rsidRPr="00801A64">
        <w:rPr>
          <w:sz w:val="16"/>
          <w:szCs w:val="16"/>
        </w:rPr>
        <w:t xml:space="preserve"> J Med 372:1009-18. Note, this is assumed to be representative. </w:t>
      </w:r>
    </w:p>
  </w:footnote>
  <w:footnote w:id="11">
    <w:p w14:paraId="21A6B788" w14:textId="09B1CBA8"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w:t>
      </w:r>
    </w:p>
  </w:footnote>
  <w:footnote w:id="12">
    <w:p w14:paraId="6A07D625" w14:textId="5E2E1080"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Harald</w:t>
      </w:r>
      <w:proofErr w:type="spellEnd"/>
      <w:r w:rsidRPr="00801A64">
        <w:rPr>
          <w:sz w:val="16"/>
          <w:szCs w:val="16"/>
        </w:rPr>
        <w:t xml:space="preserve"> </w:t>
      </w:r>
      <w:proofErr w:type="spellStart"/>
      <w:r w:rsidRPr="00801A64">
        <w:rPr>
          <w:sz w:val="16"/>
          <w:szCs w:val="16"/>
        </w:rPr>
        <w:t>Hannerz</w:t>
      </w:r>
      <w:proofErr w:type="spellEnd"/>
      <w:r w:rsidRPr="00801A64">
        <w:rPr>
          <w:sz w:val="16"/>
          <w:szCs w:val="16"/>
        </w:rPr>
        <w:t xml:space="preserve"> et al</w:t>
      </w:r>
      <w:r>
        <w:rPr>
          <w:sz w:val="16"/>
          <w:szCs w:val="16"/>
        </w:rPr>
        <w:t>.</w:t>
      </w:r>
      <w:r w:rsidRPr="00801A64">
        <w:rPr>
          <w:sz w:val="16"/>
          <w:szCs w:val="16"/>
        </w:rPr>
        <w:t xml:space="preserve"> (2001). Life expectancies among survivors of acute cerebrovascular disease. Stroke 32:1739-1744.</w:t>
      </w:r>
    </w:p>
  </w:footnote>
  <w:footnote w:id="13">
    <w:p w14:paraId="7D5E758E" w14:textId="283BF962"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Campbell et al</w:t>
      </w:r>
      <w:r>
        <w:rPr>
          <w:sz w:val="16"/>
          <w:szCs w:val="16"/>
        </w:rPr>
        <w:t>.</w:t>
      </w:r>
      <w:r w:rsidRPr="00801A64">
        <w:rPr>
          <w:sz w:val="16"/>
          <w:szCs w:val="16"/>
        </w:rPr>
        <w:t xml:space="preserve"> (2015). Endovascular therapy for ischemic stroke with perfusion-imaging selection. N </w:t>
      </w:r>
      <w:proofErr w:type="spellStart"/>
      <w:r w:rsidRPr="00801A64">
        <w:rPr>
          <w:sz w:val="16"/>
          <w:szCs w:val="16"/>
        </w:rPr>
        <w:t>Engl</w:t>
      </w:r>
      <w:proofErr w:type="spellEnd"/>
      <w:r w:rsidRPr="00801A64">
        <w:rPr>
          <w:sz w:val="16"/>
          <w:szCs w:val="16"/>
        </w:rPr>
        <w:t xml:space="preserve"> J Med 372:1009-18.</w:t>
      </w:r>
    </w:p>
  </w:footnote>
  <w:footnote w:id="14">
    <w:p w14:paraId="71E34ACA" w14:textId="56B1A118" w:rsidR="000D4A73" w:rsidRPr="00EF77C0" w:rsidRDefault="000D4A73">
      <w:pPr>
        <w:pStyle w:val="FootnoteText"/>
        <w:rPr>
          <w:sz w:val="14"/>
          <w:szCs w:val="14"/>
        </w:rPr>
      </w:pPr>
      <w:r w:rsidRPr="00801A64">
        <w:rPr>
          <w:rStyle w:val="FootnoteReference"/>
          <w:sz w:val="16"/>
          <w:szCs w:val="16"/>
        </w:rPr>
        <w:footnoteRef/>
      </w:r>
      <w:r w:rsidRPr="00801A64">
        <w:rPr>
          <w:sz w:val="16"/>
          <w:szCs w:val="16"/>
        </w:rPr>
        <w:t xml:space="preserve"> Counterfactual to home time is rehabilitation. Increased number of days at home means fewer days spent in rehabilitation, and a saving in service costs.</w:t>
      </w:r>
    </w:p>
  </w:footnote>
  <w:footnote w:id="15">
    <w:p w14:paraId="5291C813" w14:textId="1C9F8080" w:rsidR="000D4A73" w:rsidRPr="00801A64" w:rsidRDefault="000D4A73">
      <w:pPr>
        <w:pStyle w:val="FootnoteText"/>
        <w:rPr>
          <w:sz w:val="16"/>
          <w:szCs w:val="16"/>
        </w:rPr>
      </w:pPr>
      <w:r w:rsidRPr="00801A64">
        <w:rPr>
          <w:sz w:val="16"/>
          <w:szCs w:val="16"/>
          <w:vertAlign w:val="superscript"/>
        </w:rPr>
        <w:footnoteRef/>
      </w:r>
      <w:r w:rsidRPr="00801A64">
        <w:rPr>
          <w:sz w:val="16"/>
          <w:szCs w:val="16"/>
        </w:rPr>
        <w:t xml:space="preserve"> Sam</w:t>
      </w:r>
      <w:r>
        <w:rPr>
          <w:sz w:val="16"/>
          <w:szCs w:val="16"/>
        </w:rPr>
        <w:t>e reference used by Dewey et al.</w:t>
      </w:r>
      <w:r w:rsidRPr="00801A64">
        <w:rPr>
          <w:sz w:val="16"/>
          <w:szCs w:val="16"/>
        </w:rPr>
        <w:t xml:space="preserve"> (2001)</w:t>
      </w:r>
      <w:r>
        <w:rPr>
          <w:sz w:val="16"/>
          <w:szCs w:val="16"/>
        </w:rPr>
        <w:t>.</w:t>
      </w:r>
      <w:r w:rsidRPr="00801A64">
        <w:rPr>
          <w:sz w:val="16"/>
          <w:szCs w:val="16"/>
        </w:rPr>
        <w:t xml:space="preserve"> Cost of Stroke in Australia from a Societal Perspective Results from the North East Melbourne Stroke Incidence Study. Updated to v4.</w:t>
      </w:r>
    </w:p>
  </w:footnote>
  <w:footnote w:id="16">
    <w:p w14:paraId="20AD2686" w14:textId="2E1172B0" w:rsidR="000D4A73" w:rsidRPr="00801A64" w:rsidRDefault="000D4A73" w:rsidP="00817092">
      <w:pPr>
        <w:pStyle w:val="FootnoteText"/>
        <w:rPr>
          <w:sz w:val="16"/>
          <w:szCs w:val="16"/>
        </w:rPr>
      </w:pPr>
      <w:r w:rsidRPr="00801A64">
        <w:rPr>
          <w:rStyle w:val="FootnoteReference"/>
          <w:sz w:val="16"/>
          <w:szCs w:val="16"/>
        </w:rPr>
        <w:footnoteRef/>
      </w:r>
      <w:r>
        <w:rPr>
          <w:sz w:val="16"/>
          <w:szCs w:val="16"/>
        </w:rPr>
        <w:t xml:space="preserve"> Anderson et al.</w:t>
      </w:r>
      <w:r w:rsidRPr="00801A64">
        <w:rPr>
          <w:sz w:val="16"/>
          <w:szCs w:val="16"/>
        </w:rPr>
        <w:t xml:space="preserve"> (2013). Rapid blood-pressure lowering in patients with acute intracerebral haemorrhage. N </w:t>
      </w:r>
      <w:proofErr w:type="spellStart"/>
      <w:r w:rsidRPr="00801A64">
        <w:rPr>
          <w:sz w:val="16"/>
          <w:szCs w:val="16"/>
        </w:rPr>
        <w:t>Engl</w:t>
      </w:r>
      <w:proofErr w:type="spellEnd"/>
      <w:r w:rsidRPr="00801A64">
        <w:rPr>
          <w:sz w:val="16"/>
          <w:szCs w:val="16"/>
        </w:rPr>
        <w:t xml:space="preserve"> J Med 368:2355-65.  Anderson &amp; Qureshi</w:t>
      </w:r>
      <w:r>
        <w:rPr>
          <w:sz w:val="16"/>
          <w:szCs w:val="16"/>
        </w:rPr>
        <w:t xml:space="preserve"> </w:t>
      </w:r>
      <w:r w:rsidRPr="00801A64">
        <w:rPr>
          <w:sz w:val="16"/>
          <w:szCs w:val="16"/>
        </w:rPr>
        <w:t>(2015). Implications of INTERACT2 and Other Clinical Trials. Blood pressure management in acute intracerebral haemorrhage. Stroke 46:291-295. Correspondence with senior trial investigators.</w:t>
      </w:r>
    </w:p>
    <w:p w14:paraId="72472877" w14:textId="098078F6" w:rsidR="000D4A73" w:rsidRPr="00E8155D" w:rsidRDefault="000D4A73" w:rsidP="00817092">
      <w:pPr>
        <w:pStyle w:val="FootnoteText"/>
        <w:rPr>
          <w:sz w:val="14"/>
          <w:szCs w:val="14"/>
        </w:rPr>
      </w:pPr>
    </w:p>
    <w:p w14:paraId="1F10EE38" w14:textId="07407733" w:rsidR="000D4A73" w:rsidRPr="00E8155D" w:rsidRDefault="000D4A73" w:rsidP="00817092">
      <w:pPr>
        <w:pStyle w:val="FootnoteText"/>
        <w:rPr>
          <w:sz w:val="14"/>
          <w:szCs w:val="14"/>
        </w:rPr>
      </w:pPr>
    </w:p>
  </w:footnote>
  <w:footnote w:id="17">
    <w:p w14:paraId="29BF6031" w14:textId="6E6988A6"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Gattellari</w:t>
      </w:r>
      <w:proofErr w:type="spellEnd"/>
      <w:r w:rsidRPr="00801A64">
        <w:rPr>
          <w:sz w:val="16"/>
          <w:szCs w:val="16"/>
        </w:rPr>
        <w:t xml:space="preserve"> et al</w:t>
      </w:r>
      <w:r>
        <w:rPr>
          <w:sz w:val="16"/>
          <w:szCs w:val="16"/>
        </w:rPr>
        <w:t>.</w:t>
      </w:r>
      <w:r w:rsidRPr="00801A64">
        <w:rPr>
          <w:sz w:val="16"/>
          <w:szCs w:val="16"/>
        </w:rPr>
        <w:t xml:space="preserve"> (2014). Declining rates of fatal and nonfatal intracerebral haemorrhage: Epidemiological trends in Australia. JAHA.</w:t>
      </w:r>
    </w:p>
  </w:footnote>
  <w:footnote w:id="18">
    <w:p w14:paraId="71BD75A2" w14:textId="561FB674" w:rsidR="000D4A73" w:rsidRPr="00801A64" w:rsidRDefault="000D4A73" w:rsidP="001652B3">
      <w:pPr>
        <w:pStyle w:val="FootnoteText"/>
        <w:rPr>
          <w:sz w:val="16"/>
          <w:szCs w:val="16"/>
        </w:rPr>
      </w:pPr>
      <w:r w:rsidRPr="00801A64">
        <w:rPr>
          <w:sz w:val="16"/>
          <w:szCs w:val="16"/>
          <w:vertAlign w:val="superscript"/>
        </w:rPr>
        <w:footnoteRef/>
      </w:r>
      <w:r w:rsidRPr="00801A64">
        <w:rPr>
          <w:sz w:val="16"/>
          <w:szCs w:val="16"/>
          <w:vertAlign w:val="superscript"/>
        </w:rPr>
        <w:t xml:space="preserve"> </w:t>
      </w:r>
      <w:r w:rsidRPr="00801A64">
        <w:rPr>
          <w:sz w:val="16"/>
          <w:szCs w:val="16"/>
        </w:rPr>
        <w:t>The modified Rankin scale is a scale from zero to six, with six being the worst clinical outcome. Ordinal analysis interprets these ordered categories, by analysing how each patient changes from their baseline status. http://emcrit.org/emnerd/the-adventure-of-the-cardboard-box/</w:t>
      </w:r>
    </w:p>
  </w:footnote>
  <w:footnote w:id="19">
    <w:p w14:paraId="78F5F395" w14:textId="1EB3689A"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w:t>
      </w:r>
    </w:p>
  </w:footnote>
  <w:footnote w:id="20">
    <w:p w14:paraId="125FB499" w14:textId="61AC49C7" w:rsidR="000D4A73" w:rsidRPr="00801A64" w:rsidRDefault="000D4A73" w:rsidP="008308CC">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Harald</w:t>
      </w:r>
      <w:proofErr w:type="spellEnd"/>
      <w:r w:rsidRPr="00801A64">
        <w:rPr>
          <w:sz w:val="16"/>
          <w:szCs w:val="16"/>
        </w:rPr>
        <w:t xml:space="preserve"> </w:t>
      </w:r>
      <w:proofErr w:type="spellStart"/>
      <w:r w:rsidRPr="00801A64">
        <w:rPr>
          <w:sz w:val="16"/>
          <w:szCs w:val="16"/>
        </w:rPr>
        <w:t>Hannerz</w:t>
      </w:r>
      <w:proofErr w:type="spellEnd"/>
      <w:r w:rsidRPr="00801A64">
        <w:rPr>
          <w:sz w:val="16"/>
          <w:szCs w:val="16"/>
        </w:rPr>
        <w:t xml:space="preserve"> et al</w:t>
      </w:r>
      <w:r>
        <w:rPr>
          <w:sz w:val="16"/>
          <w:szCs w:val="16"/>
        </w:rPr>
        <w:t>.</w:t>
      </w:r>
      <w:r w:rsidRPr="00801A64">
        <w:rPr>
          <w:sz w:val="16"/>
          <w:szCs w:val="16"/>
        </w:rPr>
        <w:t xml:space="preserve"> (2001). Life expectancies among survivors of acute cerebrovascular disease. Stroke 32:1739-1744.</w:t>
      </w:r>
    </w:p>
  </w:footnote>
  <w:footnote w:id="21">
    <w:p w14:paraId="2646FC58" w14:textId="299752B4" w:rsidR="000D4A73" w:rsidRPr="00367615" w:rsidRDefault="000D4A73">
      <w:pPr>
        <w:pStyle w:val="FootnoteText"/>
        <w:rPr>
          <w:sz w:val="14"/>
          <w:szCs w:val="14"/>
        </w:rPr>
      </w:pPr>
      <w:r w:rsidRPr="00801A64">
        <w:rPr>
          <w:rStyle w:val="FootnoteReference"/>
          <w:sz w:val="16"/>
          <w:szCs w:val="16"/>
        </w:rPr>
        <w:footnoteRef/>
      </w:r>
      <w:r>
        <w:rPr>
          <w:sz w:val="16"/>
          <w:szCs w:val="16"/>
        </w:rPr>
        <w:t xml:space="preserve"> Anderson et al.</w:t>
      </w:r>
      <w:r w:rsidRPr="00801A64">
        <w:rPr>
          <w:sz w:val="16"/>
          <w:szCs w:val="16"/>
        </w:rPr>
        <w:t xml:space="preserve"> (2013). Rapid blood-pressure lowering in patients with acute intracerebral haemorrhage. N </w:t>
      </w:r>
      <w:proofErr w:type="spellStart"/>
      <w:r w:rsidRPr="00801A64">
        <w:rPr>
          <w:sz w:val="16"/>
          <w:szCs w:val="16"/>
        </w:rPr>
        <w:t>Engl</w:t>
      </w:r>
      <w:proofErr w:type="spellEnd"/>
      <w:r w:rsidRPr="00801A64">
        <w:rPr>
          <w:sz w:val="16"/>
          <w:szCs w:val="16"/>
        </w:rPr>
        <w:t xml:space="preserve"> J Med 368:2355-65.</w:t>
      </w:r>
    </w:p>
  </w:footnote>
  <w:footnote w:id="22">
    <w:p w14:paraId="42A5F8AD" w14:textId="2453F979" w:rsidR="000D4A73" w:rsidRPr="00801A64" w:rsidRDefault="000D4A73" w:rsidP="00817092">
      <w:pPr>
        <w:pStyle w:val="FootnoteText"/>
        <w:rPr>
          <w:sz w:val="16"/>
          <w:szCs w:val="16"/>
        </w:rPr>
      </w:pPr>
      <w:r w:rsidRPr="00801A64">
        <w:rPr>
          <w:rStyle w:val="FootnoteReference"/>
          <w:sz w:val="16"/>
          <w:szCs w:val="16"/>
        </w:rPr>
        <w:footnoteRef/>
      </w:r>
      <w:r w:rsidRPr="00801A64">
        <w:rPr>
          <w:sz w:val="16"/>
          <w:szCs w:val="16"/>
        </w:rPr>
        <w:t>PROGRESS Collaborative Group (2001). Randomised trial of a perindopril-based blood-pressure lowering regimen among 6</w:t>
      </w:r>
      <w:r>
        <w:rPr>
          <w:sz w:val="16"/>
          <w:szCs w:val="16"/>
        </w:rPr>
        <w:t>,</w:t>
      </w:r>
      <w:r w:rsidRPr="00801A64">
        <w:rPr>
          <w:sz w:val="16"/>
          <w:szCs w:val="16"/>
        </w:rPr>
        <w:t xml:space="preserve">105 individuals with previous stroke or transient ischaemic attack. Lancet 358:1033-41. </w:t>
      </w:r>
      <w:proofErr w:type="spellStart"/>
      <w:r w:rsidRPr="00801A64">
        <w:rPr>
          <w:sz w:val="16"/>
          <w:szCs w:val="16"/>
        </w:rPr>
        <w:t>Hardie</w:t>
      </w:r>
      <w:proofErr w:type="spellEnd"/>
      <w:r w:rsidRPr="00801A64">
        <w:rPr>
          <w:sz w:val="16"/>
          <w:szCs w:val="16"/>
        </w:rPr>
        <w:t xml:space="preserve"> et al</w:t>
      </w:r>
      <w:r>
        <w:rPr>
          <w:sz w:val="16"/>
          <w:szCs w:val="16"/>
        </w:rPr>
        <w:t>.</w:t>
      </w:r>
      <w:r w:rsidRPr="00801A64">
        <w:rPr>
          <w:sz w:val="16"/>
          <w:szCs w:val="16"/>
        </w:rPr>
        <w:t xml:space="preserve"> (2004). Ten-year risk of first recurrent stroke and disability after first-ever stroke in the Perth Community Stroke Study. Stroke 35:731-735. Correspondence with senior trial investigators. </w:t>
      </w:r>
      <w:proofErr w:type="spellStart"/>
      <w:r w:rsidRPr="00801A64">
        <w:rPr>
          <w:sz w:val="16"/>
          <w:szCs w:val="16"/>
        </w:rPr>
        <w:t>Donnan</w:t>
      </w:r>
      <w:proofErr w:type="spellEnd"/>
      <w:r w:rsidRPr="00801A64">
        <w:rPr>
          <w:sz w:val="16"/>
          <w:szCs w:val="16"/>
        </w:rPr>
        <w:t xml:space="preserve"> (2003). PROGRESS results: implementation in stroke guidelines. J </w:t>
      </w:r>
      <w:proofErr w:type="spellStart"/>
      <w:r w:rsidRPr="00801A64">
        <w:rPr>
          <w:sz w:val="16"/>
          <w:szCs w:val="16"/>
        </w:rPr>
        <w:t>Hypertens</w:t>
      </w:r>
      <w:proofErr w:type="spellEnd"/>
      <w:r w:rsidRPr="00801A64">
        <w:rPr>
          <w:sz w:val="16"/>
          <w:szCs w:val="16"/>
        </w:rPr>
        <w:t xml:space="preserve"> 21 (</w:t>
      </w:r>
      <w:proofErr w:type="spellStart"/>
      <w:r w:rsidRPr="00801A64">
        <w:rPr>
          <w:sz w:val="16"/>
          <w:szCs w:val="16"/>
        </w:rPr>
        <w:t>suppl</w:t>
      </w:r>
      <w:proofErr w:type="spellEnd"/>
      <w:r w:rsidRPr="00801A64">
        <w:rPr>
          <w:sz w:val="16"/>
          <w:szCs w:val="16"/>
        </w:rPr>
        <w:t xml:space="preserve"> 5):S25-S28.</w:t>
      </w:r>
    </w:p>
  </w:footnote>
  <w:footnote w:id="23">
    <w:p w14:paraId="3D358155" w14:textId="37745C6A" w:rsidR="000D4A73" w:rsidRPr="00801A64" w:rsidRDefault="000D4A73" w:rsidP="00CE17BD">
      <w:pPr>
        <w:pStyle w:val="FootnoteText"/>
        <w:rPr>
          <w:sz w:val="16"/>
          <w:szCs w:val="16"/>
        </w:rPr>
      </w:pPr>
      <w:r w:rsidRPr="00801A64">
        <w:rPr>
          <w:rStyle w:val="FootnoteReference"/>
          <w:sz w:val="16"/>
          <w:szCs w:val="16"/>
        </w:rPr>
        <w:footnoteRef/>
      </w:r>
      <w:r w:rsidRPr="00801A64">
        <w:rPr>
          <w:sz w:val="16"/>
          <w:szCs w:val="16"/>
        </w:rPr>
        <w:t xml:space="preserve"> Access Economics (2013). The economic impact of stroke in Australia.</w:t>
      </w:r>
    </w:p>
  </w:footnote>
  <w:footnote w:id="24">
    <w:p w14:paraId="48AF7DD5" w14:textId="77777777" w:rsidR="000D4A73" w:rsidRPr="00801A64" w:rsidRDefault="000D4A73" w:rsidP="00CE17BD">
      <w:pPr>
        <w:pStyle w:val="FootnoteText"/>
        <w:rPr>
          <w:sz w:val="16"/>
          <w:szCs w:val="16"/>
        </w:rPr>
      </w:pPr>
      <w:r w:rsidRPr="00801A64">
        <w:rPr>
          <w:rStyle w:val="FootnoteReference"/>
          <w:sz w:val="16"/>
          <w:szCs w:val="16"/>
        </w:rPr>
        <w:footnoteRef/>
      </w:r>
      <w:r w:rsidRPr="00801A64">
        <w:rPr>
          <w:sz w:val="16"/>
          <w:szCs w:val="16"/>
        </w:rPr>
        <w:t xml:space="preserve"> AIHW (2013). Stroke and its management in Australia: an update. Cardiovascular disease series no. 37. Cat. no. CVD 61. Canberra: AIHW. Note, this could be an underestimate as many are unclassified.</w:t>
      </w:r>
    </w:p>
  </w:footnote>
  <w:footnote w:id="25">
    <w:p w14:paraId="0E3D092C" w14:textId="5A16465D"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Arima &amp; Chalmers (2011). PROGRESS: Prevention of recurrent stroke. Journal of Clinical Hypertension. Vol 13 (9).</w:t>
      </w:r>
    </w:p>
  </w:footnote>
  <w:footnote w:id="26">
    <w:p w14:paraId="22775298" w14:textId="2179EF53"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Commentaries indicate that combination therapy is indicated to reduce risk, while monotherapy could be less effective because of the decreased effect on blood pressure lowering, or because the trial was not powered to assess the difference in combination therapy versus monotherapy. Consolidated outcomes for combination therapy assumed to apply uniformly across patient subgroups.</w:t>
      </w:r>
    </w:p>
  </w:footnote>
  <w:footnote w:id="27">
    <w:p w14:paraId="33844D34" w14:textId="6A678995" w:rsidR="000D4A73" w:rsidRPr="00801A64" w:rsidRDefault="000D4A73" w:rsidP="00CE17BD">
      <w:pPr>
        <w:spacing w:after="0"/>
        <w:rPr>
          <w:sz w:val="16"/>
          <w:szCs w:val="16"/>
          <w:lang w:val="en-GB"/>
        </w:rPr>
      </w:pPr>
      <w:r w:rsidRPr="00801A64">
        <w:rPr>
          <w:rStyle w:val="FootnoteReference"/>
          <w:sz w:val="16"/>
          <w:szCs w:val="16"/>
        </w:rPr>
        <w:footnoteRef/>
      </w:r>
      <w:r w:rsidRPr="00801A64">
        <w:rPr>
          <w:sz w:val="16"/>
          <w:szCs w:val="16"/>
        </w:rPr>
        <w:t xml:space="preserve"> Tan </w:t>
      </w:r>
      <w:proofErr w:type="spellStart"/>
      <w:r w:rsidRPr="00801A64">
        <w:rPr>
          <w:sz w:val="16"/>
          <w:szCs w:val="16"/>
        </w:rPr>
        <w:t>Tanny</w:t>
      </w:r>
      <w:proofErr w:type="spellEnd"/>
      <w:r w:rsidRPr="00801A64">
        <w:rPr>
          <w:sz w:val="16"/>
          <w:szCs w:val="16"/>
        </w:rPr>
        <w:t xml:space="preserve"> et al</w:t>
      </w:r>
      <w:r>
        <w:rPr>
          <w:sz w:val="16"/>
          <w:szCs w:val="16"/>
        </w:rPr>
        <w:t>.</w:t>
      </w:r>
      <w:r w:rsidRPr="00801A64">
        <w:rPr>
          <w:sz w:val="16"/>
          <w:szCs w:val="16"/>
        </w:rPr>
        <w:t xml:space="preserve"> (2013). Cost-Effectiveness of Thrombolysis Within 4.5 Hours of Acute Ischemic Stroke. Stroke. 44:2269-2274.</w:t>
      </w:r>
    </w:p>
  </w:footnote>
  <w:footnote w:id="28">
    <w:p w14:paraId="37688AEE" w14:textId="34EC7030" w:rsidR="000D4A73" w:rsidRPr="00367615" w:rsidRDefault="000D4A73">
      <w:pPr>
        <w:pStyle w:val="FootnoteText"/>
        <w:rPr>
          <w:sz w:val="14"/>
          <w:szCs w:val="14"/>
        </w:rPr>
      </w:pPr>
      <w:r w:rsidRPr="00801A64">
        <w:rPr>
          <w:rStyle w:val="FootnoteReference"/>
          <w:sz w:val="16"/>
          <w:szCs w:val="16"/>
        </w:rPr>
        <w:footnoteRef/>
      </w:r>
      <w:r w:rsidRPr="00801A64">
        <w:rPr>
          <w:sz w:val="16"/>
          <w:szCs w:val="16"/>
        </w:rPr>
        <w:t xml:space="preserve"> PROGRESS Collaborative Group (2001). Randomised trial of a perindopril-based blood-pressure lowering regimen among 6105 individuals with previous stroke or transient ischaemic attack. Lancet 358:1033-41.</w:t>
      </w:r>
    </w:p>
  </w:footnote>
  <w:footnote w:id="29">
    <w:p w14:paraId="2B094CF1" w14:textId="21161C1B"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The AVERT Trial Collaboration Group (2015). E</w:t>
      </w:r>
      <w:r w:rsidRPr="00801A64">
        <w:rPr>
          <w:rFonts w:ascii="Calibri" w:eastAsia="Calibri" w:hAnsi="Calibri" w:cs="Calibri"/>
          <w:sz w:val="16"/>
          <w:szCs w:val="16"/>
        </w:rPr>
        <w:t>ﬃ</w:t>
      </w:r>
      <w:r w:rsidRPr="00801A64">
        <w:rPr>
          <w:sz w:val="16"/>
          <w:szCs w:val="16"/>
        </w:rPr>
        <w:t xml:space="preserve">cacy and safety of very early mobilisation within 24 h of stroke onset (AVERT): a randomised controlled trial. Lancet; 386: 46–55. </w:t>
      </w:r>
      <w:proofErr w:type="spellStart"/>
      <w:r w:rsidRPr="00801A64">
        <w:rPr>
          <w:sz w:val="16"/>
          <w:szCs w:val="16"/>
        </w:rPr>
        <w:t>Luker</w:t>
      </w:r>
      <w:proofErr w:type="spellEnd"/>
      <w:r w:rsidRPr="00801A64">
        <w:rPr>
          <w:sz w:val="16"/>
          <w:szCs w:val="16"/>
        </w:rPr>
        <w:t xml:space="preserve"> et al</w:t>
      </w:r>
      <w:r>
        <w:rPr>
          <w:sz w:val="16"/>
          <w:szCs w:val="16"/>
        </w:rPr>
        <w:t>.</w:t>
      </w:r>
      <w:r w:rsidRPr="00801A64">
        <w:rPr>
          <w:sz w:val="16"/>
          <w:szCs w:val="16"/>
        </w:rPr>
        <w:t xml:space="preserve"> (2016). Implementing a complex rehabilitation intervention in a stroke trial: a qualitative process evaluation of AVERT. BMC Medical Research Methodology 16:52. Correspondence with senior trial investigators.</w:t>
      </w:r>
    </w:p>
  </w:footnote>
  <w:footnote w:id="30">
    <w:p w14:paraId="76DF48D4" w14:textId="77777777" w:rsidR="000D4A73" w:rsidRPr="00801A64" w:rsidRDefault="000D4A73" w:rsidP="007A70BC">
      <w:pPr>
        <w:pStyle w:val="FootnoteText"/>
        <w:rPr>
          <w:sz w:val="16"/>
          <w:szCs w:val="16"/>
        </w:rPr>
      </w:pPr>
      <w:r w:rsidRPr="00801A64">
        <w:rPr>
          <w:rStyle w:val="FootnoteReference"/>
          <w:sz w:val="16"/>
          <w:szCs w:val="16"/>
        </w:rPr>
        <w:footnoteRef/>
      </w:r>
      <w:r w:rsidRPr="00801A64">
        <w:rPr>
          <w:sz w:val="16"/>
          <w:szCs w:val="16"/>
        </w:rPr>
        <w:t xml:space="preserve"> Access Economics (2013). The economic impact of stroke in Australia.</w:t>
      </w:r>
    </w:p>
  </w:footnote>
  <w:footnote w:id="31">
    <w:p w14:paraId="3DBAB910" w14:textId="3908A6D4"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w:t>
      </w:r>
    </w:p>
  </w:footnote>
  <w:footnote w:id="32">
    <w:p w14:paraId="30A255C7" w14:textId="6840FEC3" w:rsidR="000D4A73" w:rsidRPr="00801A64" w:rsidRDefault="000D4A73" w:rsidP="008308CC">
      <w:pPr>
        <w:pStyle w:val="FootnoteText"/>
        <w:rPr>
          <w:sz w:val="16"/>
          <w:szCs w:val="16"/>
        </w:rPr>
      </w:pPr>
      <w:r w:rsidRPr="00801A64">
        <w:rPr>
          <w:rStyle w:val="FootnoteReference"/>
          <w:sz w:val="16"/>
          <w:szCs w:val="16"/>
        </w:rPr>
        <w:footnoteRef/>
      </w:r>
      <w:r>
        <w:rPr>
          <w:sz w:val="16"/>
          <w:szCs w:val="16"/>
        </w:rPr>
        <w:t xml:space="preserve"> </w:t>
      </w:r>
      <w:proofErr w:type="spellStart"/>
      <w:r>
        <w:rPr>
          <w:sz w:val="16"/>
          <w:szCs w:val="16"/>
        </w:rPr>
        <w:t>Harald</w:t>
      </w:r>
      <w:proofErr w:type="spellEnd"/>
      <w:r>
        <w:rPr>
          <w:sz w:val="16"/>
          <w:szCs w:val="16"/>
        </w:rPr>
        <w:t xml:space="preserve"> </w:t>
      </w:r>
      <w:proofErr w:type="spellStart"/>
      <w:r>
        <w:rPr>
          <w:sz w:val="16"/>
          <w:szCs w:val="16"/>
        </w:rPr>
        <w:t>Hannerz</w:t>
      </w:r>
      <w:proofErr w:type="spellEnd"/>
      <w:r>
        <w:rPr>
          <w:sz w:val="16"/>
          <w:szCs w:val="16"/>
        </w:rPr>
        <w:t xml:space="preserve"> et al.</w:t>
      </w:r>
      <w:r w:rsidRPr="00801A64">
        <w:rPr>
          <w:sz w:val="16"/>
          <w:szCs w:val="16"/>
        </w:rPr>
        <w:t xml:space="preserve"> (2001). Life expectancies among survivors of acute cerebrovascular disease. Stroke 32:1739-1744.</w:t>
      </w:r>
    </w:p>
  </w:footnote>
  <w:footnote w:id="33">
    <w:p w14:paraId="0A7260F1" w14:textId="314CB195" w:rsidR="000D4A73" w:rsidRPr="00D35E02" w:rsidRDefault="000D4A73">
      <w:pPr>
        <w:pStyle w:val="FootnoteText"/>
        <w:rPr>
          <w:sz w:val="14"/>
          <w:szCs w:val="14"/>
        </w:rPr>
      </w:pPr>
      <w:r w:rsidRPr="00801A64">
        <w:rPr>
          <w:rStyle w:val="FootnoteReference"/>
          <w:sz w:val="16"/>
          <w:szCs w:val="16"/>
        </w:rPr>
        <w:footnoteRef/>
      </w:r>
      <w:r w:rsidRPr="00801A64">
        <w:rPr>
          <w:sz w:val="16"/>
          <w:szCs w:val="16"/>
        </w:rPr>
        <w:t xml:space="preserve"> The AVERT Trial Collaboration Group (2015). E</w:t>
      </w:r>
      <w:r>
        <w:rPr>
          <w:sz w:val="16"/>
          <w:szCs w:val="16"/>
        </w:rPr>
        <w:t>ffic</w:t>
      </w:r>
      <w:r w:rsidRPr="00801A64">
        <w:rPr>
          <w:sz w:val="16"/>
          <w:szCs w:val="16"/>
        </w:rPr>
        <w:t>acy and safety of very early mobilisation within 24 h</w:t>
      </w:r>
      <w:r>
        <w:rPr>
          <w:sz w:val="16"/>
          <w:szCs w:val="16"/>
        </w:rPr>
        <w:t>ours</w:t>
      </w:r>
      <w:r w:rsidRPr="00801A64">
        <w:rPr>
          <w:sz w:val="16"/>
          <w:szCs w:val="16"/>
        </w:rPr>
        <w:t xml:space="preserve"> of stroke onset (AVERT): a randomised controlled trial. Lancet; 386: 46–55</w:t>
      </w:r>
      <w:r>
        <w:rPr>
          <w:sz w:val="16"/>
          <w:szCs w:val="16"/>
        </w:rPr>
        <w:t>.</w:t>
      </w:r>
    </w:p>
  </w:footnote>
  <w:footnote w:id="34">
    <w:p w14:paraId="49C9473C" w14:textId="207A7F92" w:rsidR="000D4A73" w:rsidRPr="00801A64" w:rsidRDefault="000D4A73" w:rsidP="00345C82">
      <w:pPr>
        <w:pStyle w:val="FootnoteText"/>
        <w:rPr>
          <w:sz w:val="16"/>
          <w:szCs w:val="16"/>
        </w:rPr>
      </w:pPr>
      <w:r w:rsidRPr="00801A64">
        <w:rPr>
          <w:rStyle w:val="FootnoteReference"/>
          <w:sz w:val="16"/>
          <w:szCs w:val="16"/>
        </w:rPr>
        <w:footnoteRef/>
      </w:r>
      <w:r w:rsidRPr="00801A64">
        <w:rPr>
          <w:sz w:val="16"/>
          <w:szCs w:val="16"/>
        </w:rPr>
        <w:t xml:space="preserve"> Middleton et al</w:t>
      </w:r>
      <w:r>
        <w:rPr>
          <w:sz w:val="16"/>
          <w:szCs w:val="16"/>
        </w:rPr>
        <w:t>.</w:t>
      </w:r>
      <w:r w:rsidRPr="00801A64">
        <w:rPr>
          <w:sz w:val="16"/>
          <w:szCs w:val="16"/>
        </w:rPr>
        <w:t xml:space="preserve"> (2011)</w:t>
      </w:r>
      <w:r>
        <w:rPr>
          <w:sz w:val="16"/>
          <w:szCs w:val="16"/>
        </w:rPr>
        <w:t>.</w:t>
      </w:r>
      <w:r w:rsidRPr="00801A64">
        <w:rPr>
          <w:sz w:val="16"/>
          <w:szCs w:val="16"/>
        </w:rPr>
        <w:t xml:space="preserve"> Implementation of evidence-based treatment protocols to manage fever, hyperglycaemia, and swallowing dysfunction in acute stroke (QASC): a cluster randomised controlled trial. The Lancet. Published online 12. QASC Presentation by Sandy Middleton, NSW Agency for Clinical Innovation. </w:t>
      </w:r>
      <w:r w:rsidRPr="00801A64">
        <w:rPr>
          <w:rStyle w:val="FootnoteReference"/>
          <w:sz w:val="16"/>
          <w:szCs w:val="16"/>
        </w:rPr>
        <w:footnoteRef/>
      </w:r>
      <w:r w:rsidRPr="00801A64">
        <w:rPr>
          <w:sz w:val="16"/>
          <w:szCs w:val="16"/>
        </w:rPr>
        <w:t xml:space="preserve"> Correspondence with senior trial investigators.</w:t>
      </w:r>
    </w:p>
    <w:p w14:paraId="2F6130AF" w14:textId="237B612E" w:rsidR="000D4A73" w:rsidRPr="007F2D2D" w:rsidRDefault="000D4A73" w:rsidP="00817092">
      <w:pPr>
        <w:pStyle w:val="FootnoteText"/>
        <w:rPr>
          <w:sz w:val="14"/>
          <w:szCs w:val="14"/>
        </w:rPr>
      </w:pPr>
    </w:p>
  </w:footnote>
  <w:footnote w:id="35">
    <w:p w14:paraId="2964AF6F" w14:textId="77777777" w:rsidR="000D4A73" w:rsidRPr="00801A64" w:rsidRDefault="000D4A73" w:rsidP="00232326">
      <w:pPr>
        <w:pStyle w:val="FootnoteText"/>
        <w:rPr>
          <w:sz w:val="16"/>
          <w:szCs w:val="16"/>
        </w:rPr>
      </w:pPr>
      <w:r w:rsidRPr="00801A64">
        <w:rPr>
          <w:rStyle w:val="FootnoteReference"/>
          <w:sz w:val="16"/>
          <w:szCs w:val="16"/>
        </w:rPr>
        <w:footnoteRef/>
      </w:r>
      <w:r w:rsidRPr="00801A64">
        <w:rPr>
          <w:sz w:val="16"/>
          <w:szCs w:val="16"/>
        </w:rPr>
        <w:t xml:space="preserve"> Access Economics (2013). The economic impact of stroke in Australia.</w:t>
      </w:r>
    </w:p>
  </w:footnote>
  <w:footnote w:id="36">
    <w:p w14:paraId="30B8576F" w14:textId="375B563F"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w:t>
      </w:r>
    </w:p>
  </w:footnote>
  <w:footnote w:id="37">
    <w:p w14:paraId="6D45A6E0" w14:textId="167CB9C4" w:rsidR="000D4A73" w:rsidRPr="00801A64" w:rsidRDefault="000D4A73" w:rsidP="008308CC">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Harald</w:t>
      </w:r>
      <w:proofErr w:type="spellEnd"/>
      <w:r w:rsidRPr="00801A64">
        <w:rPr>
          <w:sz w:val="16"/>
          <w:szCs w:val="16"/>
        </w:rPr>
        <w:t xml:space="preserve"> </w:t>
      </w:r>
      <w:proofErr w:type="spellStart"/>
      <w:r w:rsidRPr="00801A64">
        <w:rPr>
          <w:sz w:val="16"/>
          <w:szCs w:val="16"/>
        </w:rPr>
        <w:t>Hannerz</w:t>
      </w:r>
      <w:proofErr w:type="spellEnd"/>
      <w:r w:rsidRPr="00801A64">
        <w:rPr>
          <w:sz w:val="16"/>
          <w:szCs w:val="16"/>
        </w:rPr>
        <w:t xml:space="preserve"> et al</w:t>
      </w:r>
      <w:r>
        <w:rPr>
          <w:sz w:val="16"/>
          <w:szCs w:val="16"/>
        </w:rPr>
        <w:t>.</w:t>
      </w:r>
      <w:r w:rsidRPr="00801A64">
        <w:rPr>
          <w:sz w:val="16"/>
          <w:szCs w:val="16"/>
        </w:rPr>
        <w:t xml:space="preserve"> (2001). Life expectancies among survivors of acute cerebrovascular disease. Stroke 32:1739-1744.</w:t>
      </w:r>
    </w:p>
  </w:footnote>
  <w:footnote w:id="38">
    <w:p w14:paraId="3CC672D1" w14:textId="49EF50BF" w:rsidR="000D4A73" w:rsidRPr="004F152C" w:rsidRDefault="000D4A73" w:rsidP="00232326">
      <w:pPr>
        <w:pStyle w:val="FootnoteText"/>
        <w:rPr>
          <w:sz w:val="14"/>
          <w:szCs w:val="14"/>
        </w:rPr>
      </w:pPr>
      <w:r w:rsidRPr="00801A64">
        <w:rPr>
          <w:rStyle w:val="FootnoteReference"/>
          <w:sz w:val="16"/>
          <w:szCs w:val="16"/>
        </w:rPr>
        <w:footnoteRef/>
      </w:r>
      <w:r w:rsidRPr="00801A64">
        <w:rPr>
          <w:sz w:val="16"/>
          <w:szCs w:val="16"/>
        </w:rPr>
        <w:t xml:space="preserve"> Middleton et al</w:t>
      </w:r>
      <w:r>
        <w:rPr>
          <w:sz w:val="16"/>
          <w:szCs w:val="16"/>
        </w:rPr>
        <w:t>.</w:t>
      </w:r>
      <w:r w:rsidRPr="00801A64">
        <w:rPr>
          <w:sz w:val="16"/>
          <w:szCs w:val="16"/>
        </w:rPr>
        <w:t xml:space="preserve"> (2011) Implementation of evidence-based treatment protocols to manage fever, hyperglycaemia, and swallowing dysfunction in acute stroke (QASC): a cluster randomised controlled trial. The Lancet. Published online 12 October 2011.</w:t>
      </w:r>
    </w:p>
  </w:footnote>
  <w:footnote w:id="39">
    <w:p w14:paraId="28414360" w14:textId="0AB95744" w:rsidR="000D4A73" w:rsidRPr="00801A64" w:rsidRDefault="000D4A73" w:rsidP="00345C82">
      <w:pPr>
        <w:pStyle w:val="FootnoteText"/>
        <w:rPr>
          <w:sz w:val="16"/>
          <w:szCs w:val="16"/>
        </w:rPr>
      </w:pPr>
      <w:r w:rsidRPr="00801A64">
        <w:rPr>
          <w:rStyle w:val="FootnoteReference"/>
          <w:sz w:val="16"/>
          <w:szCs w:val="16"/>
        </w:rPr>
        <w:footnoteRef/>
      </w:r>
      <w:r w:rsidRPr="00801A64">
        <w:rPr>
          <w:sz w:val="16"/>
          <w:szCs w:val="16"/>
        </w:rPr>
        <w:t xml:space="preserve"> Anderson et al</w:t>
      </w:r>
      <w:r>
        <w:rPr>
          <w:sz w:val="16"/>
          <w:szCs w:val="16"/>
        </w:rPr>
        <w:t>.</w:t>
      </w:r>
      <w:r w:rsidRPr="00801A64">
        <w:rPr>
          <w:sz w:val="16"/>
          <w:szCs w:val="16"/>
        </w:rPr>
        <w:t xml:space="preserve"> (2016). Low-dose versus standard-dose intravenous </w:t>
      </w:r>
      <w:proofErr w:type="spellStart"/>
      <w:r w:rsidRPr="00801A64">
        <w:rPr>
          <w:sz w:val="16"/>
          <w:szCs w:val="16"/>
        </w:rPr>
        <w:t>alteplase</w:t>
      </w:r>
      <w:proofErr w:type="spellEnd"/>
      <w:r w:rsidRPr="00801A64">
        <w:rPr>
          <w:sz w:val="16"/>
          <w:szCs w:val="16"/>
        </w:rPr>
        <w:t xml:space="preserve"> in acute ischemic stroke. </w:t>
      </w:r>
      <w:r w:rsidRPr="003B65A7">
        <w:rPr>
          <w:sz w:val="16"/>
          <w:szCs w:val="16"/>
        </w:rPr>
        <w:t xml:space="preserve">N </w:t>
      </w:r>
      <w:proofErr w:type="spellStart"/>
      <w:r w:rsidRPr="003B65A7">
        <w:rPr>
          <w:sz w:val="16"/>
          <w:szCs w:val="16"/>
        </w:rPr>
        <w:t>Engl</w:t>
      </w:r>
      <w:proofErr w:type="spellEnd"/>
      <w:r w:rsidRPr="003B65A7">
        <w:rPr>
          <w:sz w:val="16"/>
          <w:szCs w:val="16"/>
        </w:rPr>
        <w:t xml:space="preserve"> J Med </w:t>
      </w:r>
      <w:r w:rsidRPr="00801A64">
        <w:rPr>
          <w:sz w:val="16"/>
          <w:szCs w:val="16"/>
        </w:rPr>
        <w:t>online. Sharma et al</w:t>
      </w:r>
      <w:r>
        <w:rPr>
          <w:sz w:val="16"/>
          <w:szCs w:val="16"/>
        </w:rPr>
        <w:t>.</w:t>
      </w:r>
      <w:r w:rsidRPr="00801A64">
        <w:rPr>
          <w:sz w:val="16"/>
          <w:szCs w:val="16"/>
        </w:rPr>
        <w:t xml:space="preserve"> (2011). Current status of intravenous thrombolysis for acute ischemic stroke in Asia. International Journal of Stroke Vol 6, 523-530. Correspondence with senior trial investigators.</w:t>
      </w:r>
    </w:p>
    <w:p w14:paraId="443C9594" w14:textId="61E6A5FA" w:rsidR="000D4A73" w:rsidRPr="007F2D2D" w:rsidRDefault="000D4A73" w:rsidP="00345C82">
      <w:pPr>
        <w:pStyle w:val="FootnoteText"/>
        <w:rPr>
          <w:sz w:val="14"/>
          <w:szCs w:val="14"/>
        </w:rPr>
      </w:pPr>
    </w:p>
  </w:footnote>
  <w:footnote w:id="40">
    <w:p w14:paraId="0EE70BA8" w14:textId="77777777" w:rsidR="000D4A73" w:rsidRPr="00801A64" w:rsidRDefault="000D4A73" w:rsidP="00D002C1">
      <w:pPr>
        <w:pStyle w:val="FootnoteText"/>
        <w:rPr>
          <w:sz w:val="16"/>
          <w:szCs w:val="16"/>
        </w:rPr>
      </w:pPr>
      <w:r w:rsidRPr="00801A64">
        <w:rPr>
          <w:rStyle w:val="FootnoteReference"/>
          <w:sz w:val="16"/>
          <w:szCs w:val="16"/>
        </w:rPr>
        <w:footnoteRef/>
      </w:r>
      <w:r w:rsidRPr="00801A64">
        <w:rPr>
          <w:sz w:val="16"/>
          <w:szCs w:val="16"/>
        </w:rPr>
        <w:t xml:space="preserve"> Access Economics (2013). The economic impact of stroke in Australia.</w:t>
      </w:r>
    </w:p>
  </w:footnote>
  <w:footnote w:id="41">
    <w:p w14:paraId="50B6E367" w14:textId="77777777" w:rsidR="000D4A73" w:rsidRPr="00801A64" w:rsidRDefault="000D4A73" w:rsidP="00D002C1">
      <w:pPr>
        <w:pStyle w:val="FootnoteText"/>
        <w:rPr>
          <w:sz w:val="16"/>
          <w:szCs w:val="16"/>
        </w:rPr>
      </w:pPr>
      <w:r w:rsidRPr="00801A64">
        <w:rPr>
          <w:rStyle w:val="FootnoteReference"/>
          <w:sz w:val="16"/>
          <w:szCs w:val="16"/>
        </w:rPr>
        <w:footnoteRef/>
      </w:r>
      <w:r w:rsidRPr="00801A64">
        <w:rPr>
          <w:sz w:val="16"/>
          <w:szCs w:val="16"/>
        </w:rPr>
        <w:t xml:space="preserve"> AIHW (2013). Stroke and its management in Australia: an update. Cardiovascular disease series no. 37. Cat. no. CVD 61. Canberra: AIHW. Note, this could be an underestimate as many are unclassified.</w:t>
      </w:r>
    </w:p>
  </w:footnote>
  <w:footnote w:id="42">
    <w:p w14:paraId="22EA6D26" w14:textId="03557A8A"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Confirmed with Gloede et al</w:t>
      </w:r>
      <w:r>
        <w:rPr>
          <w:sz w:val="16"/>
          <w:szCs w:val="16"/>
        </w:rPr>
        <w:t>.</w:t>
      </w:r>
      <w:r w:rsidRPr="00801A64">
        <w:rPr>
          <w:sz w:val="16"/>
          <w:szCs w:val="16"/>
        </w:rPr>
        <w:t xml:space="preserve"> (2014)</w:t>
      </w:r>
      <w:r>
        <w:rPr>
          <w:sz w:val="16"/>
          <w:szCs w:val="16"/>
        </w:rPr>
        <w:t>.</w:t>
      </w:r>
      <w:r w:rsidRPr="00801A64">
        <w:rPr>
          <w:sz w:val="16"/>
          <w:szCs w:val="16"/>
        </w:rPr>
        <w:t xml:space="preserve"> Long-term costs of stroke using 10-year longitudinal data from the North East Melbourne Stroke Incidence Study. Stroke 45:3389-3394. While patients with intracerebral haemorrhage were found to have lower treatment costs than patients with ischemic stroke in years 3 to 5, these patients had considerably greater direct service costs at 10 years. Therefore, would expect similar service costs to ischemic stroke. </w:t>
      </w:r>
    </w:p>
  </w:footnote>
  <w:footnote w:id="43">
    <w:p w14:paraId="393ED9F6" w14:textId="0739D443"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Confirmed with senior trial investigators.</w:t>
      </w:r>
    </w:p>
  </w:footnote>
  <w:footnote w:id="44">
    <w:p w14:paraId="1EA79511" w14:textId="014AA168" w:rsidR="000D4A73" w:rsidRPr="00801A64" w:rsidRDefault="000D4A73" w:rsidP="008308CC">
      <w:pPr>
        <w:pStyle w:val="FootnoteText"/>
        <w:rPr>
          <w:sz w:val="16"/>
          <w:szCs w:val="16"/>
        </w:rPr>
      </w:pPr>
      <w:r w:rsidRPr="00801A64">
        <w:rPr>
          <w:rStyle w:val="FootnoteReference"/>
          <w:sz w:val="16"/>
          <w:szCs w:val="16"/>
        </w:rPr>
        <w:footnoteRef/>
      </w:r>
      <w:r>
        <w:rPr>
          <w:sz w:val="16"/>
          <w:szCs w:val="16"/>
        </w:rPr>
        <w:t xml:space="preserve"> </w:t>
      </w:r>
      <w:proofErr w:type="spellStart"/>
      <w:r>
        <w:rPr>
          <w:sz w:val="16"/>
          <w:szCs w:val="16"/>
        </w:rPr>
        <w:t>Harald</w:t>
      </w:r>
      <w:proofErr w:type="spellEnd"/>
      <w:r>
        <w:rPr>
          <w:sz w:val="16"/>
          <w:szCs w:val="16"/>
        </w:rPr>
        <w:t xml:space="preserve"> </w:t>
      </w:r>
      <w:proofErr w:type="spellStart"/>
      <w:r>
        <w:rPr>
          <w:sz w:val="16"/>
          <w:szCs w:val="16"/>
        </w:rPr>
        <w:t>Hannerz</w:t>
      </w:r>
      <w:proofErr w:type="spellEnd"/>
      <w:r>
        <w:rPr>
          <w:sz w:val="16"/>
          <w:szCs w:val="16"/>
        </w:rPr>
        <w:t xml:space="preserve"> et al.</w:t>
      </w:r>
      <w:r w:rsidRPr="00801A64">
        <w:rPr>
          <w:sz w:val="16"/>
          <w:szCs w:val="16"/>
        </w:rPr>
        <w:t xml:space="preserve"> (2001). Life expectancies among survivors of acute cerebrovascular disease. Stroke 32:1739-1744.</w:t>
      </w:r>
    </w:p>
  </w:footnote>
  <w:footnote w:id="45">
    <w:p w14:paraId="5A524FA0" w14:textId="271EB8C6" w:rsidR="000D4A73" w:rsidRDefault="000D4A73" w:rsidP="00D002C1">
      <w:pPr>
        <w:pStyle w:val="FootnoteText"/>
      </w:pPr>
      <w:r w:rsidRPr="00801A64">
        <w:rPr>
          <w:rStyle w:val="FootnoteReference"/>
          <w:sz w:val="16"/>
          <w:szCs w:val="16"/>
        </w:rPr>
        <w:footnoteRef/>
      </w:r>
      <w:r w:rsidRPr="00801A64">
        <w:rPr>
          <w:sz w:val="16"/>
          <w:szCs w:val="16"/>
        </w:rPr>
        <w:t xml:space="preserve"> Sharma et al</w:t>
      </w:r>
      <w:r>
        <w:rPr>
          <w:sz w:val="16"/>
          <w:szCs w:val="16"/>
        </w:rPr>
        <w:t>.</w:t>
      </w:r>
      <w:r w:rsidRPr="00801A64">
        <w:rPr>
          <w:sz w:val="16"/>
          <w:szCs w:val="16"/>
        </w:rPr>
        <w:t xml:space="preserve"> (2011). Current status of intravenous thrombolysis for acute ischemic stroke in Asia. International Journal of Stroke Vol 6, 523-530.</w:t>
      </w:r>
    </w:p>
  </w:footnote>
  <w:footnote w:id="46">
    <w:p w14:paraId="0943AF45" w14:textId="60A33AED" w:rsidR="000D4A73" w:rsidRPr="00801A64" w:rsidRDefault="000D4A73" w:rsidP="00345C82">
      <w:pPr>
        <w:pStyle w:val="FootnoteText"/>
        <w:rPr>
          <w:sz w:val="16"/>
          <w:szCs w:val="16"/>
        </w:rPr>
      </w:pPr>
      <w:r w:rsidRPr="00801A64">
        <w:rPr>
          <w:rStyle w:val="FootnoteReference"/>
          <w:sz w:val="16"/>
          <w:szCs w:val="16"/>
        </w:rPr>
        <w:footnoteRef/>
      </w:r>
      <w:r w:rsidRPr="00801A64">
        <w:rPr>
          <w:sz w:val="16"/>
          <w:szCs w:val="16"/>
        </w:rPr>
        <w:t xml:space="preserve"> Jacobs et al</w:t>
      </w:r>
      <w:r>
        <w:rPr>
          <w:sz w:val="16"/>
          <w:szCs w:val="16"/>
        </w:rPr>
        <w:t>.</w:t>
      </w:r>
      <w:r w:rsidRPr="00801A64">
        <w:rPr>
          <w:sz w:val="16"/>
          <w:szCs w:val="16"/>
        </w:rPr>
        <w:t xml:space="preserve"> (2011). Whole-body hypothermia for term and near-term newborns with hypoxic-ischemic encephalopathy. Arch </w:t>
      </w:r>
      <w:proofErr w:type="spellStart"/>
      <w:r w:rsidRPr="00801A64">
        <w:rPr>
          <w:sz w:val="16"/>
          <w:szCs w:val="16"/>
        </w:rPr>
        <w:t>Pediatr</w:t>
      </w:r>
      <w:proofErr w:type="spellEnd"/>
      <w:r w:rsidRPr="00801A64">
        <w:rPr>
          <w:sz w:val="16"/>
          <w:szCs w:val="16"/>
        </w:rPr>
        <w:t xml:space="preserve"> </w:t>
      </w:r>
      <w:proofErr w:type="spellStart"/>
      <w:r w:rsidRPr="00801A64">
        <w:rPr>
          <w:sz w:val="16"/>
          <w:szCs w:val="16"/>
        </w:rPr>
        <w:t>Adolesc</w:t>
      </w:r>
      <w:proofErr w:type="spellEnd"/>
      <w:r w:rsidRPr="00801A64">
        <w:rPr>
          <w:sz w:val="16"/>
          <w:szCs w:val="16"/>
        </w:rPr>
        <w:t xml:space="preserve"> Med. 165(8):692-700. Correspondence with senior trial investigators. https://www2.health.vic.gov.au/hospitals-and-health-services/patient-care/perinatal-reproductive/neonatal-ehandbook/procedures/initiation-hypothermia-scn</w:t>
      </w:r>
    </w:p>
    <w:p w14:paraId="47E546E1" w14:textId="137BA3B2" w:rsidR="000D4A73" w:rsidRPr="004F152C" w:rsidRDefault="000D4A73" w:rsidP="00345C82">
      <w:pPr>
        <w:pStyle w:val="FootnoteText"/>
        <w:rPr>
          <w:sz w:val="14"/>
          <w:szCs w:val="14"/>
        </w:rPr>
      </w:pPr>
    </w:p>
  </w:footnote>
  <w:footnote w:id="47">
    <w:p w14:paraId="3E6FA74A" w14:textId="636243E7" w:rsidR="000D4A73" w:rsidRPr="00801A64" w:rsidRDefault="000D4A73" w:rsidP="00515C42">
      <w:pPr>
        <w:pStyle w:val="FootnoteText"/>
        <w:rPr>
          <w:sz w:val="16"/>
          <w:szCs w:val="16"/>
        </w:rPr>
      </w:pPr>
      <w:r w:rsidRPr="00801A64">
        <w:rPr>
          <w:rStyle w:val="FootnoteReference"/>
          <w:sz w:val="16"/>
          <w:szCs w:val="16"/>
        </w:rPr>
        <w:footnoteRef/>
      </w:r>
      <w:r w:rsidRPr="00801A64">
        <w:rPr>
          <w:sz w:val="16"/>
          <w:szCs w:val="16"/>
        </w:rPr>
        <w:t xml:space="preserve"> AIHW (2015)</w:t>
      </w:r>
      <w:r>
        <w:rPr>
          <w:sz w:val="16"/>
          <w:szCs w:val="16"/>
        </w:rPr>
        <w:t>.</w:t>
      </w:r>
      <w:r w:rsidRPr="00801A64">
        <w:rPr>
          <w:sz w:val="16"/>
          <w:szCs w:val="16"/>
        </w:rPr>
        <w:t xml:space="preserve"> Australia’s mothers and babies 2013</w:t>
      </w:r>
      <w:r>
        <w:rPr>
          <w:sz w:val="16"/>
          <w:szCs w:val="16"/>
        </w:rPr>
        <w:t xml:space="preserve"> in brief. </w:t>
      </w:r>
      <w:r w:rsidRPr="002016AB">
        <w:rPr>
          <w:sz w:val="16"/>
          <w:szCs w:val="16"/>
        </w:rPr>
        <w:t>Perinatal statistics series no. 31. Cat no. PER 72. Canberra: AIHW</w:t>
      </w:r>
      <w:r>
        <w:rPr>
          <w:sz w:val="16"/>
          <w:szCs w:val="16"/>
        </w:rPr>
        <w:t>.</w:t>
      </w:r>
    </w:p>
  </w:footnote>
  <w:footnote w:id="48">
    <w:p w14:paraId="720855BE" w14:textId="16260B14"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Confirmed with senior trial investigators.</w:t>
      </w:r>
    </w:p>
  </w:footnote>
  <w:footnote w:id="49">
    <w:p w14:paraId="6B453C7D" w14:textId="506D692B" w:rsidR="000D4A73" w:rsidRDefault="000D4A73">
      <w:pPr>
        <w:pStyle w:val="FootnoteText"/>
      </w:pPr>
      <w:r w:rsidRPr="00801A64">
        <w:rPr>
          <w:rStyle w:val="FootnoteReference"/>
          <w:sz w:val="16"/>
          <w:szCs w:val="16"/>
        </w:rPr>
        <w:footnoteRef/>
      </w:r>
      <w:r w:rsidRPr="00801A64">
        <w:rPr>
          <w:sz w:val="16"/>
          <w:szCs w:val="16"/>
        </w:rPr>
        <w:t xml:space="preserve"> South Australian Clinical Guidelines. </w:t>
      </w:r>
      <w:hyperlink r:id="rId2" w:history="1">
        <w:r w:rsidRPr="00801A64">
          <w:rPr>
            <w:rStyle w:val="Hyperlink"/>
            <w:sz w:val="16"/>
            <w:szCs w:val="16"/>
          </w:rPr>
          <w:t>http://www.sahealth.sa.gov.au/wps/wcm/connect/3beb3b0042abf6c09e57bfad100c470d/Hypoxic+inc+neonatal+hypothermic+neuroprotection_May2014.pdf?MOD=AJPERES&amp;CACHEID=3beb3b0042abf6c09e57bfad100c470d</w:t>
        </w:r>
      </w:hyperlink>
      <w:r>
        <w:rPr>
          <w:sz w:val="16"/>
          <w:szCs w:val="16"/>
        </w:rPr>
        <w:t xml:space="preserve"> </w:t>
      </w:r>
    </w:p>
  </w:footnote>
  <w:footnote w:id="50">
    <w:p w14:paraId="7D430F2A" w14:textId="711887E0" w:rsidR="000D4A73" w:rsidRPr="00801A64" w:rsidRDefault="000D4A73" w:rsidP="008379A5">
      <w:pPr>
        <w:pStyle w:val="FootnoteText"/>
        <w:rPr>
          <w:sz w:val="16"/>
          <w:szCs w:val="16"/>
        </w:rPr>
      </w:pPr>
      <w:r w:rsidRPr="00801A64">
        <w:rPr>
          <w:rStyle w:val="FootnoteReference"/>
          <w:sz w:val="16"/>
          <w:szCs w:val="16"/>
        </w:rPr>
        <w:footnoteRef/>
      </w:r>
      <w:r w:rsidRPr="00801A64">
        <w:rPr>
          <w:sz w:val="16"/>
          <w:szCs w:val="16"/>
        </w:rPr>
        <w:t xml:space="preserve"> Spittle et al</w:t>
      </w:r>
      <w:r>
        <w:rPr>
          <w:sz w:val="16"/>
          <w:szCs w:val="16"/>
        </w:rPr>
        <w:t>.</w:t>
      </w:r>
      <w:r w:rsidRPr="00801A64">
        <w:rPr>
          <w:sz w:val="16"/>
          <w:szCs w:val="16"/>
        </w:rPr>
        <w:t xml:space="preserve"> (2010). Preventive care at home for very preterm infants improves infant and caregiver outcomes at 2 years. </w:t>
      </w:r>
      <w:proofErr w:type="spellStart"/>
      <w:r w:rsidRPr="00801A64">
        <w:rPr>
          <w:sz w:val="16"/>
          <w:szCs w:val="16"/>
        </w:rPr>
        <w:t>Pediatrics</w:t>
      </w:r>
      <w:proofErr w:type="spellEnd"/>
      <w:r w:rsidRPr="00801A64">
        <w:rPr>
          <w:sz w:val="16"/>
          <w:szCs w:val="16"/>
        </w:rPr>
        <w:t xml:space="preserve"> 126:e171-e178. Correspondence with senior trial investigators. </w:t>
      </w:r>
    </w:p>
  </w:footnote>
  <w:footnote w:id="51">
    <w:p w14:paraId="701C7D96" w14:textId="4BD3CF48" w:rsidR="000D4A73" w:rsidRPr="002016AB" w:rsidRDefault="000D4A73" w:rsidP="00515C42">
      <w:pPr>
        <w:pStyle w:val="FootnoteText"/>
        <w:rPr>
          <w:rStyle w:val="FootnoteReference"/>
        </w:rPr>
      </w:pPr>
      <w:r w:rsidRPr="00801A64">
        <w:rPr>
          <w:rStyle w:val="FootnoteReference"/>
          <w:sz w:val="16"/>
          <w:szCs w:val="16"/>
        </w:rPr>
        <w:footnoteRef/>
      </w:r>
      <w:r w:rsidRPr="00801A64">
        <w:rPr>
          <w:sz w:val="16"/>
          <w:szCs w:val="16"/>
        </w:rPr>
        <w:t xml:space="preserve"> </w:t>
      </w:r>
      <w:r w:rsidRPr="002016AB">
        <w:rPr>
          <w:sz w:val="16"/>
          <w:szCs w:val="16"/>
        </w:rPr>
        <w:t>AIHW (2015). Australia’s mothers and babies 2013 in brief. Perinatal statistics series no. 31. Cat no. PER 72. Canberra: AIHW</w:t>
      </w:r>
      <w:r>
        <w:rPr>
          <w:sz w:val="16"/>
          <w:szCs w:val="16"/>
        </w:rPr>
        <w:t>.</w:t>
      </w:r>
    </w:p>
  </w:footnote>
  <w:footnote w:id="52">
    <w:p w14:paraId="2398AF40" w14:textId="49662BA4"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Confirmed with senior trial investigators.</w:t>
      </w:r>
    </w:p>
  </w:footnote>
  <w:footnote w:id="53">
    <w:p w14:paraId="20833338" w14:textId="17C3D93F" w:rsidR="000D4A73" w:rsidRPr="002016AB" w:rsidRDefault="000D4A73" w:rsidP="00515C42">
      <w:pPr>
        <w:pStyle w:val="FootnoteText"/>
        <w:rPr>
          <w:sz w:val="16"/>
          <w:szCs w:val="16"/>
        </w:rPr>
      </w:pPr>
      <w:r w:rsidRPr="00801A64">
        <w:rPr>
          <w:rStyle w:val="FootnoteReference"/>
          <w:sz w:val="16"/>
          <w:szCs w:val="16"/>
        </w:rPr>
        <w:footnoteRef/>
      </w:r>
      <w:r w:rsidRPr="00801A64">
        <w:rPr>
          <w:sz w:val="16"/>
          <w:szCs w:val="16"/>
        </w:rPr>
        <w:t xml:space="preserve"> AIHW (2015)</w:t>
      </w:r>
      <w:r>
        <w:rPr>
          <w:sz w:val="16"/>
          <w:szCs w:val="16"/>
        </w:rPr>
        <w:t>.</w:t>
      </w:r>
      <w:r w:rsidRPr="00801A64">
        <w:rPr>
          <w:sz w:val="16"/>
          <w:szCs w:val="16"/>
        </w:rPr>
        <w:t xml:space="preserve"> Australia’s mothers and babies 2013</w:t>
      </w:r>
      <w:r>
        <w:rPr>
          <w:sz w:val="16"/>
          <w:szCs w:val="16"/>
        </w:rPr>
        <w:t xml:space="preserve"> in brief. </w:t>
      </w:r>
      <w:r w:rsidRPr="002016AB">
        <w:rPr>
          <w:sz w:val="16"/>
          <w:szCs w:val="16"/>
        </w:rPr>
        <w:t>Perinatal statistics series no. 31. Cat no. PER 72. Canberra: AIHW</w:t>
      </w:r>
      <w:r>
        <w:rPr>
          <w:sz w:val="16"/>
          <w:szCs w:val="16"/>
        </w:rPr>
        <w:t>.</w:t>
      </w:r>
    </w:p>
  </w:footnote>
  <w:footnote w:id="54">
    <w:p w14:paraId="6D1DE298" w14:textId="019B3851" w:rsidR="000D4A73" w:rsidRPr="00801A64" w:rsidRDefault="000D4A73" w:rsidP="00345C82">
      <w:pPr>
        <w:pStyle w:val="FootnoteText"/>
        <w:rPr>
          <w:sz w:val="16"/>
          <w:szCs w:val="16"/>
        </w:rPr>
      </w:pPr>
      <w:r w:rsidRPr="00801A64">
        <w:rPr>
          <w:rStyle w:val="FootnoteReference"/>
          <w:sz w:val="16"/>
          <w:szCs w:val="16"/>
        </w:rPr>
        <w:footnoteRef/>
      </w:r>
      <w:r w:rsidRPr="00801A64">
        <w:rPr>
          <w:sz w:val="16"/>
          <w:szCs w:val="16"/>
        </w:rPr>
        <w:t xml:space="preserve"> McLachlan et al</w:t>
      </w:r>
      <w:r>
        <w:rPr>
          <w:sz w:val="16"/>
          <w:szCs w:val="16"/>
        </w:rPr>
        <w:t>.</w:t>
      </w:r>
      <w:r w:rsidRPr="00801A64">
        <w:rPr>
          <w:sz w:val="16"/>
          <w:szCs w:val="16"/>
        </w:rPr>
        <w:t xml:space="preserve"> (2012)</w:t>
      </w:r>
      <w:r>
        <w:rPr>
          <w:sz w:val="16"/>
          <w:szCs w:val="16"/>
        </w:rPr>
        <w:t>.</w:t>
      </w:r>
      <w:r w:rsidRPr="00801A64">
        <w:rPr>
          <w:sz w:val="16"/>
          <w:szCs w:val="16"/>
        </w:rPr>
        <w:t xml:space="preserve"> Effects of continuity of care by a primary midwife (caseload midwifery) on caesarean section rates in women of low obstetric risk: the COSMOS randomised controlled trial. BJOG 119:1483-1492. Australian Institute of Health and Welfare 2014 Australia’s health 2014. Australia’s health series no. 14. Cat. no. AUS 178. Canberra: AIHW. </w:t>
      </w:r>
      <w:r w:rsidRPr="00801A64">
        <w:rPr>
          <w:rStyle w:val="FootnoteReference"/>
          <w:sz w:val="16"/>
          <w:szCs w:val="16"/>
        </w:rPr>
        <w:footnoteRef/>
      </w:r>
      <w:r w:rsidRPr="00801A64">
        <w:rPr>
          <w:sz w:val="16"/>
          <w:szCs w:val="16"/>
        </w:rPr>
        <w:t xml:space="preserve"> Correspondence with senior trial investigators. Dawson et al</w:t>
      </w:r>
      <w:r>
        <w:rPr>
          <w:sz w:val="16"/>
          <w:szCs w:val="16"/>
        </w:rPr>
        <w:t>.</w:t>
      </w:r>
      <w:r w:rsidRPr="00801A64">
        <w:rPr>
          <w:sz w:val="16"/>
          <w:szCs w:val="16"/>
        </w:rPr>
        <w:t xml:space="preserve"> (2015). Implementing caseload midwifery: Exploring the views of maternity managers in Australia: A national cross-sectional survey. Women and Birth 29:214-222.</w:t>
      </w:r>
    </w:p>
    <w:p w14:paraId="02A10F1B" w14:textId="0D115606" w:rsidR="000D4A73" w:rsidRPr="004F152C" w:rsidRDefault="000D4A73" w:rsidP="00345C82">
      <w:pPr>
        <w:pStyle w:val="FootnoteText"/>
        <w:rPr>
          <w:sz w:val="14"/>
          <w:szCs w:val="14"/>
        </w:rPr>
      </w:pPr>
    </w:p>
    <w:p w14:paraId="34907603" w14:textId="171A402B" w:rsidR="000D4A73" w:rsidRPr="004F152C" w:rsidRDefault="000D4A73" w:rsidP="00345C82">
      <w:pPr>
        <w:pStyle w:val="FootnoteText"/>
        <w:rPr>
          <w:sz w:val="14"/>
          <w:szCs w:val="14"/>
        </w:rPr>
      </w:pPr>
      <w:r>
        <w:rPr>
          <w:sz w:val="14"/>
          <w:szCs w:val="14"/>
        </w:rPr>
        <w:t xml:space="preserve"> </w:t>
      </w:r>
    </w:p>
    <w:p w14:paraId="36B1319D" w14:textId="158AB268" w:rsidR="000D4A73" w:rsidRDefault="000D4A73" w:rsidP="00345C82">
      <w:pPr>
        <w:pStyle w:val="FootnoteText"/>
        <w:rPr>
          <w:sz w:val="14"/>
          <w:szCs w:val="14"/>
        </w:rPr>
      </w:pPr>
    </w:p>
    <w:p w14:paraId="04EAF117" w14:textId="77777777" w:rsidR="000D4A73" w:rsidRPr="007F2D2D" w:rsidRDefault="000D4A73" w:rsidP="00345C82">
      <w:pPr>
        <w:pStyle w:val="FootnoteText"/>
        <w:rPr>
          <w:sz w:val="14"/>
          <w:szCs w:val="14"/>
        </w:rPr>
      </w:pPr>
    </w:p>
    <w:p w14:paraId="2DACEAA9" w14:textId="01FA5087" w:rsidR="000D4A73" w:rsidRPr="007F2D2D" w:rsidRDefault="000D4A73" w:rsidP="00345C82">
      <w:pPr>
        <w:pStyle w:val="FootnoteText"/>
        <w:rPr>
          <w:sz w:val="14"/>
          <w:szCs w:val="14"/>
        </w:rPr>
      </w:pPr>
    </w:p>
  </w:footnote>
  <w:footnote w:id="55">
    <w:p w14:paraId="0F81AA3C" w14:textId="2E6EDCFA" w:rsidR="000D4A73" w:rsidRPr="00801A64" w:rsidRDefault="000D4A73" w:rsidP="00515C42">
      <w:pPr>
        <w:pStyle w:val="FootnoteText"/>
        <w:rPr>
          <w:sz w:val="16"/>
          <w:szCs w:val="16"/>
        </w:rPr>
      </w:pPr>
      <w:r w:rsidRPr="00801A64">
        <w:rPr>
          <w:rStyle w:val="FootnoteReference"/>
          <w:sz w:val="16"/>
          <w:szCs w:val="16"/>
        </w:rPr>
        <w:footnoteRef/>
      </w:r>
      <w:r w:rsidRPr="00801A64">
        <w:rPr>
          <w:sz w:val="16"/>
          <w:szCs w:val="16"/>
        </w:rPr>
        <w:t xml:space="preserve"> </w:t>
      </w:r>
      <w:r w:rsidRPr="002016AB">
        <w:rPr>
          <w:sz w:val="16"/>
          <w:szCs w:val="16"/>
        </w:rPr>
        <w:t>AIHW (2015). Australia’s mothers and babies 2013 in brief. Perinatal statistics series no. 31. Cat no. PER 72. Canberra: AIHW</w:t>
      </w:r>
      <w:r>
        <w:rPr>
          <w:sz w:val="16"/>
          <w:szCs w:val="16"/>
        </w:rPr>
        <w:t>.</w:t>
      </w:r>
    </w:p>
  </w:footnote>
  <w:footnote w:id="56">
    <w:p w14:paraId="46053115" w14:textId="21273DB3"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WHO (2013)</w:t>
      </w:r>
      <w:r>
        <w:rPr>
          <w:sz w:val="16"/>
          <w:szCs w:val="16"/>
        </w:rPr>
        <w:t>.</w:t>
      </w:r>
      <w:r w:rsidRPr="00801A64">
        <w:rPr>
          <w:sz w:val="16"/>
          <w:szCs w:val="16"/>
        </w:rPr>
        <w:t xml:space="preserve"> WHO methods and data sources for global burden of disease estimates 2000-2011.</w:t>
      </w:r>
    </w:p>
  </w:footnote>
  <w:footnote w:id="57">
    <w:p w14:paraId="190611BF" w14:textId="3ACC3904" w:rsidR="000D4A73" w:rsidRPr="004F152C" w:rsidRDefault="000D4A73">
      <w:pPr>
        <w:pStyle w:val="FootnoteText"/>
        <w:rPr>
          <w:sz w:val="14"/>
          <w:szCs w:val="14"/>
        </w:rPr>
      </w:pPr>
      <w:r w:rsidRPr="00801A64">
        <w:rPr>
          <w:rStyle w:val="FootnoteReference"/>
          <w:sz w:val="16"/>
          <w:szCs w:val="16"/>
        </w:rPr>
        <w:footnoteRef/>
      </w:r>
      <w:r w:rsidRPr="00801A64">
        <w:rPr>
          <w:sz w:val="16"/>
          <w:szCs w:val="16"/>
        </w:rPr>
        <w:t xml:space="preserve"> McLachlan et al</w:t>
      </w:r>
      <w:r>
        <w:rPr>
          <w:sz w:val="16"/>
          <w:szCs w:val="16"/>
        </w:rPr>
        <w:t>.</w:t>
      </w:r>
      <w:r w:rsidRPr="00801A64">
        <w:rPr>
          <w:sz w:val="16"/>
          <w:szCs w:val="16"/>
        </w:rPr>
        <w:t xml:space="preserve"> (2012)</w:t>
      </w:r>
      <w:r>
        <w:rPr>
          <w:sz w:val="16"/>
          <w:szCs w:val="16"/>
        </w:rPr>
        <w:t>.</w:t>
      </w:r>
      <w:r w:rsidRPr="00801A64">
        <w:rPr>
          <w:sz w:val="16"/>
          <w:szCs w:val="16"/>
        </w:rPr>
        <w:t xml:space="preserve"> Effects of continuity of care by a primary midwife (caseload midwifery) on caesarean section rates in women of low obstetric risk: the COSMOS randomised controlled trial. BJOG 119:1483-1492.</w:t>
      </w:r>
    </w:p>
  </w:footnote>
  <w:footnote w:id="58">
    <w:p w14:paraId="77EBB0C3" w14:textId="6740CDF2" w:rsidR="000D4A73" w:rsidRPr="00801A64" w:rsidRDefault="000D4A73" w:rsidP="00345C82">
      <w:pPr>
        <w:pStyle w:val="FootnoteText"/>
        <w:rPr>
          <w:sz w:val="16"/>
          <w:szCs w:val="16"/>
        </w:rPr>
      </w:pPr>
      <w:r w:rsidRPr="00801A64">
        <w:rPr>
          <w:rStyle w:val="FootnoteReference"/>
          <w:sz w:val="16"/>
          <w:szCs w:val="16"/>
        </w:rPr>
        <w:footnoteRef/>
      </w:r>
      <w:r w:rsidRPr="00801A64">
        <w:rPr>
          <w:sz w:val="16"/>
          <w:szCs w:val="16"/>
        </w:rPr>
        <w:t xml:space="preserve"> Tracy et al</w:t>
      </w:r>
      <w:r>
        <w:rPr>
          <w:sz w:val="16"/>
          <w:szCs w:val="16"/>
        </w:rPr>
        <w:t>.</w:t>
      </w:r>
      <w:r w:rsidRPr="00801A64">
        <w:rPr>
          <w:sz w:val="16"/>
          <w:szCs w:val="16"/>
        </w:rPr>
        <w:t xml:space="preserve"> (2013). Caseload midwifery versus standard maternity care for women of any risk: M@NGO, a randomised controlled trial. Lancet. Dawson et al</w:t>
      </w:r>
      <w:r>
        <w:rPr>
          <w:sz w:val="16"/>
          <w:szCs w:val="16"/>
        </w:rPr>
        <w:t>.</w:t>
      </w:r>
      <w:r w:rsidRPr="00801A64">
        <w:rPr>
          <w:sz w:val="16"/>
          <w:szCs w:val="16"/>
        </w:rPr>
        <w:t xml:space="preserve"> (2015). Implementing caseload midwifery: Exploring the views of maternity managers in Australia: A national cross-sectional survey. Women and Birth 29:214-222.</w:t>
      </w:r>
    </w:p>
    <w:p w14:paraId="35994B06" w14:textId="41F50E1E" w:rsidR="000D4A73" w:rsidRPr="007F2D2D" w:rsidRDefault="000D4A73" w:rsidP="00345C82">
      <w:pPr>
        <w:pStyle w:val="FootnoteText"/>
        <w:rPr>
          <w:sz w:val="14"/>
          <w:szCs w:val="14"/>
        </w:rPr>
      </w:pPr>
    </w:p>
  </w:footnote>
  <w:footnote w:id="59">
    <w:p w14:paraId="4F226B8E" w14:textId="4411391D" w:rsidR="000D4A73" w:rsidRPr="006C596E" w:rsidRDefault="000D4A73" w:rsidP="006C596E">
      <w:pPr>
        <w:spacing w:after="0" w:line="240" w:lineRule="auto"/>
        <w:rPr>
          <w:rFonts w:cs="Arial"/>
        </w:rPr>
      </w:pPr>
      <w:r w:rsidRPr="00801A64">
        <w:rPr>
          <w:rStyle w:val="FootnoteReference"/>
          <w:sz w:val="16"/>
          <w:szCs w:val="16"/>
        </w:rPr>
        <w:footnoteRef/>
      </w:r>
      <w:r w:rsidRPr="00801A64">
        <w:rPr>
          <w:sz w:val="16"/>
          <w:szCs w:val="16"/>
        </w:rPr>
        <w:t xml:space="preserve"> </w:t>
      </w:r>
      <w:r w:rsidRPr="00F76092">
        <w:rPr>
          <w:rFonts w:cs="Arial"/>
          <w:sz w:val="16"/>
          <w:szCs w:val="16"/>
        </w:rPr>
        <w:t>AIHW (2015). Australia’s mothers and babies 2013 in brief. Perinatal statistics series no. 31. Cat no. PER 72. Canberra: AIHW</w:t>
      </w:r>
      <w:r>
        <w:rPr>
          <w:rFonts w:cs="Arial"/>
          <w:sz w:val="16"/>
          <w:szCs w:val="16"/>
        </w:rPr>
        <w:t>.</w:t>
      </w:r>
    </w:p>
  </w:footnote>
  <w:footnote w:id="60">
    <w:p w14:paraId="1D2B4BC6" w14:textId="3C29B5B3" w:rsidR="000D4A73" w:rsidRPr="00801A64" w:rsidRDefault="000D4A73" w:rsidP="0099064B">
      <w:pPr>
        <w:pStyle w:val="FootnoteText"/>
        <w:rPr>
          <w:sz w:val="16"/>
          <w:szCs w:val="16"/>
        </w:rPr>
      </w:pPr>
      <w:r w:rsidRPr="00801A64">
        <w:rPr>
          <w:rStyle w:val="FootnoteReference"/>
          <w:sz w:val="16"/>
          <w:szCs w:val="16"/>
        </w:rPr>
        <w:footnoteRef/>
      </w:r>
      <w:r w:rsidRPr="00801A64">
        <w:rPr>
          <w:sz w:val="16"/>
          <w:szCs w:val="16"/>
        </w:rPr>
        <w:t xml:space="preserve"> Tracy et al</w:t>
      </w:r>
      <w:r>
        <w:rPr>
          <w:sz w:val="16"/>
          <w:szCs w:val="16"/>
        </w:rPr>
        <w:t>.</w:t>
      </w:r>
      <w:r w:rsidRPr="00801A64">
        <w:rPr>
          <w:sz w:val="16"/>
          <w:szCs w:val="16"/>
        </w:rPr>
        <w:t xml:space="preserve"> (2013). Caseload midwifery versus standard maternity care for women of any risk: M@NGO, a randomised controlled trial. Lancet.</w:t>
      </w:r>
    </w:p>
  </w:footnote>
  <w:footnote w:id="61">
    <w:p w14:paraId="6564D2E9" w14:textId="272C6660" w:rsidR="000D4A73" w:rsidRDefault="000D4A73" w:rsidP="0099064B">
      <w:pPr>
        <w:pStyle w:val="FootnoteText"/>
      </w:pPr>
      <w:r w:rsidRPr="00801A64">
        <w:rPr>
          <w:rStyle w:val="FootnoteReference"/>
          <w:sz w:val="16"/>
          <w:szCs w:val="16"/>
        </w:rPr>
        <w:footnoteRef/>
      </w:r>
      <w:r w:rsidRPr="00801A64">
        <w:rPr>
          <w:sz w:val="16"/>
          <w:szCs w:val="16"/>
        </w:rPr>
        <w:t xml:space="preserve"> Tracy et al</w:t>
      </w:r>
      <w:r>
        <w:rPr>
          <w:sz w:val="16"/>
          <w:szCs w:val="16"/>
        </w:rPr>
        <w:t>.</w:t>
      </w:r>
      <w:r w:rsidRPr="00801A64">
        <w:rPr>
          <w:sz w:val="16"/>
          <w:szCs w:val="16"/>
        </w:rPr>
        <w:t xml:space="preserve"> (2013). Caseload midwifery versus standard maternity care for women of any risk: M@NGO, a randomised controlled trial. Lancet.</w:t>
      </w:r>
    </w:p>
  </w:footnote>
  <w:footnote w:id="62">
    <w:p w14:paraId="18EB9701" w14:textId="6D603C40" w:rsidR="000D4A73" w:rsidRPr="00801A64" w:rsidRDefault="000D4A73" w:rsidP="00343BCB">
      <w:pPr>
        <w:pStyle w:val="FootnoteText"/>
        <w:rPr>
          <w:sz w:val="16"/>
          <w:szCs w:val="16"/>
        </w:rPr>
      </w:pPr>
      <w:r w:rsidRPr="00801A64">
        <w:rPr>
          <w:rStyle w:val="FootnoteReference"/>
          <w:sz w:val="16"/>
          <w:szCs w:val="16"/>
        </w:rPr>
        <w:footnoteRef/>
      </w:r>
      <w:r w:rsidRPr="00801A64">
        <w:rPr>
          <w:sz w:val="16"/>
          <w:szCs w:val="16"/>
        </w:rPr>
        <w:t xml:space="preserve"> Powell et al</w:t>
      </w:r>
      <w:r>
        <w:rPr>
          <w:sz w:val="16"/>
          <w:szCs w:val="16"/>
        </w:rPr>
        <w:t>.</w:t>
      </w:r>
      <w:r w:rsidRPr="00801A64">
        <w:rPr>
          <w:sz w:val="16"/>
          <w:szCs w:val="16"/>
        </w:rPr>
        <w:t xml:space="preserve"> (2011). Management of asthma in pregnancy guided by measurement of fraction of exhaled nitric oxide: a double-blind, randomised controlled trial. Lancet 378:983-90. </w:t>
      </w:r>
      <w:proofErr w:type="spellStart"/>
      <w:r w:rsidRPr="00801A64">
        <w:rPr>
          <w:sz w:val="16"/>
          <w:szCs w:val="16"/>
        </w:rPr>
        <w:t>Vanders</w:t>
      </w:r>
      <w:proofErr w:type="spellEnd"/>
      <w:r w:rsidRPr="00801A64">
        <w:rPr>
          <w:sz w:val="16"/>
          <w:szCs w:val="16"/>
        </w:rPr>
        <w:t xml:space="preserve"> &amp; Murphy (2015). Maternal complications and the management of asthma in pregnancy. </w:t>
      </w:r>
      <w:proofErr w:type="spellStart"/>
      <w:r w:rsidRPr="00801A64">
        <w:rPr>
          <w:sz w:val="16"/>
          <w:szCs w:val="16"/>
        </w:rPr>
        <w:t>Womens</w:t>
      </w:r>
      <w:proofErr w:type="spellEnd"/>
      <w:r w:rsidRPr="00801A64">
        <w:rPr>
          <w:sz w:val="16"/>
          <w:szCs w:val="16"/>
        </w:rPr>
        <w:t xml:space="preserve"> Health (</w:t>
      </w:r>
      <w:proofErr w:type="spellStart"/>
      <w:r w:rsidRPr="00801A64">
        <w:rPr>
          <w:sz w:val="16"/>
          <w:szCs w:val="16"/>
        </w:rPr>
        <w:t>Lond</w:t>
      </w:r>
      <w:proofErr w:type="spellEnd"/>
      <w:r w:rsidRPr="00801A64">
        <w:rPr>
          <w:sz w:val="16"/>
          <w:szCs w:val="16"/>
        </w:rPr>
        <w:t>) 11(2):183-91. Correspondence with senior trial investigators.</w:t>
      </w:r>
    </w:p>
    <w:p w14:paraId="7196EB75" w14:textId="15158788" w:rsidR="000D4A73" w:rsidRPr="007F2D2D" w:rsidRDefault="000D4A73" w:rsidP="00343BCB">
      <w:pPr>
        <w:pStyle w:val="FootnoteText"/>
        <w:rPr>
          <w:sz w:val="14"/>
          <w:szCs w:val="14"/>
        </w:rPr>
      </w:pPr>
    </w:p>
  </w:footnote>
  <w:footnote w:id="63">
    <w:p w14:paraId="390EB122" w14:textId="342CD264"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Vanders</w:t>
      </w:r>
      <w:proofErr w:type="spellEnd"/>
      <w:r w:rsidRPr="00801A64">
        <w:rPr>
          <w:sz w:val="16"/>
          <w:szCs w:val="16"/>
        </w:rPr>
        <w:t xml:space="preserve"> &amp; Murphy (2015). Maternal complications and the management of asthma in pregnancy. </w:t>
      </w:r>
      <w:proofErr w:type="spellStart"/>
      <w:r w:rsidRPr="00801A64">
        <w:rPr>
          <w:sz w:val="16"/>
          <w:szCs w:val="16"/>
        </w:rPr>
        <w:t>Womens</w:t>
      </w:r>
      <w:proofErr w:type="spellEnd"/>
      <w:r w:rsidRPr="00801A64">
        <w:rPr>
          <w:sz w:val="16"/>
          <w:szCs w:val="16"/>
        </w:rPr>
        <w:t xml:space="preserve"> Health (</w:t>
      </w:r>
      <w:proofErr w:type="spellStart"/>
      <w:r w:rsidRPr="00801A64">
        <w:rPr>
          <w:sz w:val="16"/>
          <w:szCs w:val="16"/>
        </w:rPr>
        <w:t>Lond</w:t>
      </w:r>
      <w:proofErr w:type="spellEnd"/>
      <w:r w:rsidRPr="00801A64">
        <w:rPr>
          <w:sz w:val="16"/>
          <w:szCs w:val="16"/>
        </w:rPr>
        <w:t>) 11(2):183-91.</w:t>
      </w:r>
    </w:p>
  </w:footnote>
  <w:footnote w:id="64">
    <w:p w14:paraId="5E1B9D64" w14:textId="264B2905"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w:t>
      </w:r>
    </w:p>
  </w:footnote>
  <w:footnote w:id="65">
    <w:p w14:paraId="7CCD208A" w14:textId="63C8E845" w:rsidR="000D4A73" w:rsidRPr="006C596E" w:rsidRDefault="000D4A73" w:rsidP="006C596E">
      <w:pPr>
        <w:rPr>
          <w:rFonts w:cs="Arial"/>
        </w:rPr>
      </w:pPr>
      <w:r w:rsidRPr="00801A64">
        <w:rPr>
          <w:rStyle w:val="FootnoteReference"/>
          <w:sz w:val="16"/>
          <w:szCs w:val="16"/>
        </w:rPr>
        <w:footnoteRef/>
      </w:r>
      <w:r w:rsidRPr="00801A64">
        <w:rPr>
          <w:sz w:val="16"/>
          <w:szCs w:val="16"/>
        </w:rPr>
        <w:t xml:space="preserve"> </w:t>
      </w:r>
      <w:r w:rsidRPr="00F76092">
        <w:rPr>
          <w:rFonts w:cs="Arial"/>
          <w:sz w:val="16"/>
          <w:szCs w:val="16"/>
        </w:rPr>
        <w:t>AIHW (2015). Australia’s mothers and babies 2013 in brief. Perinatal statistics series no. 31. Cat no. PER 72. Canberra: AIHW</w:t>
      </w:r>
      <w:r>
        <w:rPr>
          <w:rFonts w:cs="Arial"/>
          <w:sz w:val="16"/>
          <w:szCs w:val="16"/>
        </w:rPr>
        <w:t>.</w:t>
      </w:r>
    </w:p>
  </w:footnote>
  <w:footnote w:id="66">
    <w:p w14:paraId="6A93A97B" w14:textId="0216E638" w:rsidR="000D4A73" w:rsidRPr="00801A64" w:rsidRDefault="000D4A73" w:rsidP="0081793F">
      <w:pPr>
        <w:pStyle w:val="FootnoteText"/>
        <w:rPr>
          <w:sz w:val="16"/>
          <w:szCs w:val="16"/>
        </w:rPr>
      </w:pPr>
      <w:r w:rsidRPr="00801A64">
        <w:rPr>
          <w:rStyle w:val="FootnoteReference"/>
          <w:sz w:val="16"/>
          <w:szCs w:val="16"/>
        </w:rPr>
        <w:footnoteRef/>
      </w:r>
      <w:r w:rsidRPr="00801A64">
        <w:rPr>
          <w:sz w:val="16"/>
          <w:szCs w:val="16"/>
        </w:rPr>
        <w:t xml:space="preserve"> Morley et al. (2008). Nasal CPAP or intubation at birth for very preterm infants. N </w:t>
      </w:r>
      <w:proofErr w:type="spellStart"/>
      <w:r w:rsidRPr="00801A64">
        <w:rPr>
          <w:sz w:val="16"/>
          <w:szCs w:val="16"/>
        </w:rPr>
        <w:t>Engl</w:t>
      </w:r>
      <w:proofErr w:type="spellEnd"/>
      <w:r w:rsidRPr="00801A64">
        <w:rPr>
          <w:sz w:val="16"/>
          <w:szCs w:val="16"/>
        </w:rPr>
        <w:t xml:space="preserve"> J Med 358:700-8. Correspondence with senior trial investigators.</w:t>
      </w:r>
    </w:p>
  </w:footnote>
  <w:footnote w:id="67">
    <w:p w14:paraId="5343D05F" w14:textId="2D839DFF" w:rsidR="000D4A73" w:rsidRPr="006C596E" w:rsidRDefault="000D4A73" w:rsidP="006C596E">
      <w:pPr>
        <w:spacing w:after="0" w:line="240" w:lineRule="auto"/>
        <w:rPr>
          <w:rFonts w:cs="Arial"/>
        </w:rPr>
      </w:pPr>
      <w:r w:rsidRPr="00801A64">
        <w:rPr>
          <w:rStyle w:val="FootnoteReference"/>
          <w:sz w:val="16"/>
          <w:szCs w:val="16"/>
        </w:rPr>
        <w:footnoteRef/>
      </w:r>
      <w:r w:rsidRPr="00801A64">
        <w:rPr>
          <w:sz w:val="16"/>
          <w:szCs w:val="16"/>
        </w:rPr>
        <w:t xml:space="preserve"> </w:t>
      </w:r>
      <w:r w:rsidRPr="00F76092">
        <w:rPr>
          <w:rFonts w:cs="Arial"/>
          <w:sz w:val="16"/>
          <w:szCs w:val="16"/>
        </w:rPr>
        <w:t>AIHW (2015). Australia’s mothers and babies 2013 in brief. Perinatal statistics series no. 31. Cat no. PER 72. Canberra: AIHW</w:t>
      </w:r>
      <w:r>
        <w:rPr>
          <w:rFonts w:cs="Arial"/>
          <w:sz w:val="16"/>
          <w:szCs w:val="16"/>
        </w:rPr>
        <w:t>.</w:t>
      </w:r>
      <w:r w:rsidRPr="00F76092">
        <w:rPr>
          <w:rFonts w:cs="Arial"/>
          <w:sz w:val="16"/>
          <w:szCs w:val="16"/>
        </w:rPr>
        <w:t xml:space="preserve"> </w:t>
      </w:r>
    </w:p>
  </w:footnote>
  <w:footnote w:id="68">
    <w:p w14:paraId="3F2523A7" w14:textId="39085472"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w:t>
      </w:r>
    </w:p>
  </w:footnote>
  <w:footnote w:id="69">
    <w:p w14:paraId="41D292C8" w14:textId="1FDAFA3F"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SUPPORT Study Group of the Eunice Kennedy Shriver NICHD Neonatal Research Network, Finer NN, Carlo WA, Walsh MC, Rich W, </w:t>
      </w:r>
      <w:proofErr w:type="spellStart"/>
      <w:r w:rsidRPr="00801A64">
        <w:rPr>
          <w:sz w:val="16"/>
          <w:szCs w:val="16"/>
        </w:rPr>
        <w:t>Gantz</w:t>
      </w:r>
      <w:proofErr w:type="spellEnd"/>
      <w:r w:rsidRPr="00801A64">
        <w:rPr>
          <w:sz w:val="16"/>
          <w:szCs w:val="16"/>
        </w:rPr>
        <w:t xml:space="preserve"> MG, </w:t>
      </w:r>
      <w:proofErr w:type="spellStart"/>
      <w:r w:rsidRPr="00801A64">
        <w:rPr>
          <w:sz w:val="16"/>
          <w:szCs w:val="16"/>
        </w:rPr>
        <w:t>Laptook</w:t>
      </w:r>
      <w:proofErr w:type="spellEnd"/>
      <w:r w:rsidRPr="00801A64">
        <w:rPr>
          <w:sz w:val="16"/>
          <w:szCs w:val="16"/>
        </w:rPr>
        <w:t xml:space="preserve"> AR, et al</w:t>
      </w:r>
      <w:r>
        <w:rPr>
          <w:sz w:val="16"/>
          <w:szCs w:val="16"/>
        </w:rPr>
        <w:t>.</w:t>
      </w:r>
      <w:r w:rsidRPr="00801A64">
        <w:rPr>
          <w:sz w:val="16"/>
          <w:szCs w:val="16"/>
        </w:rPr>
        <w:t xml:space="preserve"> (2010). Early CPAP versus surfactant in extremely preterm infants. N </w:t>
      </w:r>
      <w:proofErr w:type="spellStart"/>
      <w:r w:rsidRPr="00801A64">
        <w:rPr>
          <w:sz w:val="16"/>
          <w:szCs w:val="16"/>
        </w:rPr>
        <w:t>Engl</w:t>
      </w:r>
      <w:proofErr w:type="spellEnd"/>
      <w:r w:rsidRPr="00801A64">
        <w:rPr>
          <w:sz w:val="16"/>
          <w:szCs w:val="16"/>
        </w:rPr>
        <w:t xml:space="preserve"> J Med 362:1970–9.</w:t>
      </w:r>
    </w:p>
  </w:footnote>
  <w:footnote w:id="70">
    <w:p w14:paraId="3E07D25B" w14:textId="7C1D0570"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Morley et al. (2008). Nasal CPAP or intubation at birth for very preterm infants. N </w:t>
      </w:r>
      <w:proofErr w:type="spellStart"/>
      <w:r w:rsidRPr="00801A64">
        <w:rPr>
          <w:sz w:val="16"/>
          <w:szCs w:val="16"/>
        </w:rPr>
        <w:t>Engl</w:t>
      </w:r>
      <w:proofErr w:type="spellEnd"/>
      <w:r w:rsidRPr="00801A64">
        <w:rPr>
          <w:sz w:val="16"/>
          <w:szCs w:val="16"/>
        </w:rPr>
        <w:t xml:space="preserve"> J Med 358:700-8.</w:t>
      </w:r>
    </w:p>
  </w:footnote>
  <w:footnote w:id="71">
    <w:p w14:paraId="3838DFEC" w14:textId="0CB306AC"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Control prevalence used is from </w:t>
      </w:r>
      <w:proofErr w:type="spellStart"/>
      <w:r w:rsidRPr="00801A64">
        <w:rPr>
          <w:sz w:val="16"/>
          <w:szCs w:val="16"/>
        </w:rPr>
        <w:t>Bolisetty</w:t>
      </w:r>
      <w:proofErr w:type="spellEnd"/>
      <w:r w:rsidRPr="00801A64">
        <w:rPr>
          <w:sz w:val="16"/>
          <w:szCs w:val="16"/>
        </w:rPr>
        <w:t xml:space="preserve"> et al. 2015.</w:t>
      </w:r>
    </w:p>
  </w:footnote>
  <w:footnote w:id="72">
    <w:p w14:paraId="5163B7FF" w14:textId="4B13A88F" w:rsidR="000D4A73" w:rsidRDefault="000D4A73">
      <w:pPr>
        <w:pStyle w:val="FootnoteText"/>
      </w:pPr>
      <w:r w:rsidRPr="00801A64">
        <w:rPr>
          <w:sz w:val="16"/>
          <w:szCs w:val="16"/>
          <w:vertAlign w:val="superscript"/>
        </w:rPr>
        <w:footnoteRef/>
      </w:r>
      <w:r w:rsidRPr="00801A64">
        <w:rPr>
          <w:sz w:val="16"/>
          <w:szCs w:val="16"/>
          <w:vertAlign w:val="superscript"/>
        </w:rPr>
        <w:t xml:space="preserve"> </w:t>
      </w:r>
      <w:r w:rsidRPr="00801A64">
        <w:rPr>
          <w:sz w:val="16"/>
          <w:szCs w:val="16"/>
        </w:rPr>
        <w:t xml:space="preserve">Control prevalence used is from </w:t>
      </w:r>
      <w:proofErr w:type="spellStart"/>
      <w:r w:rsidRPr="00801A64">
        <w:rPr>
          <w:sz w:val="16"/>
          <w:szCs w:val="16"/>
        </w:rPr>
        <w:t>Bolisetty</w:t>
      </w:r>
      <w:proofErr w:type="spellEnd"/>
      <w:r w:rsidRPr="00801A64">
        <w:rPr>
          <w:sz w:val="16"/>
          <w:szCs w:val="16"/>
        </w:rPr>
        <w:t xml:space="preserve"> et al. 2015.</w:t>
      </w:r>
    </w:p>
  </w:footnote>
  <w:footnote w:id="73">
    <w:p w14:paraId="3EC7130D" w14:textId="6E2034A4" w:rsidR="000D4A73" w:rsidRPr="00801A64" w:rsidRDefault="000D4A73" w:rsidP="00B40D78">
      <w:pPr>
        <w:pStyle w:val="FootnoteText"/>
        <w:rPr>
          <w:sz w:val="16"/>
          <w:szCs w:val="16"/>
        </w:rPr>
      </w:pPr>
      <w:r w:rsidRPr="00801A64">
        <w:rPr>
          <w:rStyle w:val="FootnoteReference"/>
          <w:sz w:val="16"/>
          <w:szCs w:val="16"/>
        </w:rPr>
        <w:footnoteRef/>
      </w:r>
      <w:r w:rsidRPr="00801A64">
        <w:rPr>
          <w:sz w:val="16"/>
          <w:szCs w:val="16"/>
        </w:rPr>
        <w:t xml:space="preserve"> Crowther et al</w:t>
      </w:r>
      <w:r>
        <w:rPr>
          <w:sz w:val="16"/>
          <w:szCs w:val="16"/>
        </w:rPr>
        <w:t>.</w:t>
      </w:r>
      <w:r w:rsidRPr="00801A64">
        <w:rPr>
          <w:sz w:val="16"/>
          <w:szCs w:val="16"/>
        </w:rPr>
        <w:t xml:space="preserve"> (2006). Neonatal respiratory distress syndrome after repeat exposure to antenatal corticosteroids: a randomised controlled trial. Lancet 367:1913-19. McLaughlin et al</w:t>
      </w:r>
      <w:r>
        <w:rPr>
          <w:sz w:val="16"/>
          <w:szCs w:val="16"/>
        </w:rPr>
        <w:t>.</w:t>
      </w:r>
      <w:r w:rsidRPr="00801A64">
        <w:rPr>
          <w:sz w:val="16"/>
          <w:szCs w:val="16"/>
        </w:rPr>
        <w:t xml:space="preserve"> (2003). Repeat prenatal corticosteroids: Who still recommends their use and why? Australian and New Zealand Journal of Obstetrics and Gynaecology 43:199-202. Correspondence with senior trial investigators. Crowther et al</w:t>
      </w:r>
      <w:r>
        <w:rPr>
          <w:sz w:val="16"/>
          <w:szCs w:val="16"/>
        </w:rPr>
        <w:t>.</w:t>
      </w:r>
      <w:r w:rsidRPr="00801A64">
        <w:rPr>
          <w:sz w:val="16"/>
          <w:szCs w:val="16"/>
        </w:rPr>
        <w:t xml:space="preserve"> (2015). Repeat doses of prenatal corticosteroids for women at risk of preterm birth for improving neonatal health outcomes. Cochrane Database of Systematic Reviews 2015, Issue 7. Art. No.: CD003935. DOI: 10.1002/14651858.CD003935.pub4.</w:t>
      </w:r>
    </w:p>
  </w:footnote>
  <w:footnote w:id="74">
    <w:p w14:paraId="69D254B7" w14:textId="2D510DF0" w:rsidR="000D4A73" w:rsidRPr="00801A64" w:rsidRDefault="000D4A73" w:rsidP="00515C42">
      <w:pPr>
        <w:pStyle w:val="FootnoteText"/>
        <w:rPr>
          <w:sz w:val="16"/>
          <w:szCs w:val="16"/>
        </w:rPr>
      </w:pPr>
      <w:r w:rsidRPr="00801A64">
        <w:rPr>
          <w:rStyle w:val="FootnoteReference"/>
          <w:sz w:val="16"/>
          <w:szCs w:val="16"/>
        </w:rPr>
        <w:footnoteRef/>
      </w:r>
      <w:r w:rsidRPr="00801A64">
        <w:rPr>
          <w:sz w:val="16"/>
          <w:szCs w:val="16"/>
        </w:rPr>
        <w:t xml:space="preserve"> </w:t>
      </w:r>
      <w:r w:rsidRPr="00F76092">
        <w:rPr>
          <w:rFonts w:cs="Arial"/>
          <w:sz w:val="16"/>
          <w:szCs w:val="16"/>
        </w:rPr>
        <w:t>AIHW (2015). Australia’s mothers and babies 2013 in brief. Perinatal statistics series no. 31. Cat no. PER 72. Canberra: AIHW</w:t>
      </w:r>
      <w:r>
        <w:rPr>
          <w:rFonts w:cs="Arial"/>
          <w:sz w:val="16"/>
          <w:szCs w:val="16"/>
        </w:rPr>
        <w:t>.</w:t>
      </w:r>
    </w:p>
  </w:footnote>
  <w:footnote w:id="75">
    <w:p w14:paraId="42E5657D" w14:textId="4009342C" w:rsidR="000D4A73" w:rsidRPr="00801A64" w:rsidRDefault="000D4A73" w:rsidP="00072FB8">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w:t>
      </w:r>
    </w:p>
  </w:footnote>
  <w:footnote w:id="76">
    <w:p w14:paraId="485A2A29" w14:textId="1FF4591D" w:rsidR="000D4A73" w:rsidRDefault="000D4A73" w:rsidP="00072FB8">
      <w:pPr>
        <w:pStyle w:val="FootnoteText"/>
      </w:pPr>
      <w:r w:rsidRPr="00801A64">
        <w:rPr>
          <w:rStyle w:val="FootnoteReference"/>
          <w:sz w:val="16"/>
          <w:szCs w:val="16"/>
        </w:rPr>
        <w:footnoteRef/>
      </w:r>
      <w:r w:rsidRPr="00801A64">
        <w:rPr>
          <w:sz w:val="16"/>
          <w:szCs w:val="16"/>
        </w:rPr>
        <w:t xml:space="preserve"> Crowther et al</w:t>
      </w:r>
      <w:r>
        <w:rPr>
          <w:sz w:val="16"/>
          <w:szCs w:val="16"/>
        </w:rPr>
        <w:t>.</w:t>
      </w:r>
      <w:r w:rsidRPr="00801A64">
        <w:rPr>
          <w:sz w:val="16"/>
          <w:szCs w:val="16"/>
        </w:rPr>
        <w:t xml:space="preserve"> (2006). Neonatal respiratory distress syndrome after repeat exposure to antenatal corticosteroids: a randomised controlled trial. Lancet 367:1913-19.</w:t>
      </w:r>
    </w:p>
  </w:footnote>
  <w:footnote w:id="77">
    <w:p w14:paraId="2B24421A" w14:textId="57FAEC80" w:rsidR="000D4A73" w:rsidRPr="006C596E" w:rsidRDefault="000D4A73" w:rsidP="00CB1574">
      <w:pPr>
        <w:spacing w:after="0" w:line="240" w:lineRule="auto"/>
        <w:rPr>
          <w:rFonts w:cs="Arial"/>
        </w:rPr>
      </w:pPr>
      <w:r w:rsidRPr="00801A64">
        <w:rPr>
          <w:rStyle w:val="FootnoteReference"/>
          <w:sz w:val="16"/>
          <w:szCs w:val="16"/>
        </w:rPr>
        <w:footnoteRef/>
      </w:r>
      <w:r w:rsidRPr="00801A64">
        <w:rPr>
          <w:sz w:val="16"/>
          <w:szCs w:val="16"/>
        </w:rPr>
        <w:t xml:space="preserve"> Crowther et al. (2005) Effect of treatment of gestational diabetes mellitus on pregnancy outcomes. N </w:t>
      </w:r>
      <w:proofErr w:type="spellStart"/>
      <w:r w:rsidRPr="00801A64">
        <w:rPr>
          <w:sz w:val="16"/>
          <w:szCs w:val="16"/>
        </w:rPr>
        <w:t>Engl</w:t>
      </w:r>
      <w:proofErr w:type="spellEnd"/>
      <w:r w:rsidRPr="00801A64">
        <w:rPr>
          <w:sz w:val="16"/>
          <w:szCs w:val="16"/>
        </w:rPr>
        <w:t xml:space="preserve"> J Med 2005;352:2477-86. </w:t>
      </w:r>
      <w:r w:rsidRPr="00020882">
        <w:rPr>
          <w:sz w:val="16"/>
          <w:szCs w:val="16"/>
        </w:rPr>
        <w:t>AIHW (2015). Australia’s mothers and babies 2013 in brief. Perinatal statistics series no. 31. Cat no. PER 72. Canberra: AIHW.</w:t>
      </w:r>
      <w:r>
        <w:rPr>
          <w:sz w:val="16"/>
          <w:szCs w:val="16"/>
        </w:rPr>
        <w:t xml:space="preserve"> </w:t>
      </w:r>
      <w:r w:rsidRPr="00801A64">
        <w:rPr>
          <w:sz w:val="16"/>
          <w:szCs w:val="16"/>
        </w:rPr>
        <w:t xml:space="preserve">Correspondence with senior trial investigators. </w:t>
      </w:r>
      <w:proofErr w:type="spellStart"/>
      <w:r w:rsidRPr="00801A64">
        <w:rPr>
          <w:sz w:val="16"/>
          <w:szCs w:val="16"/>
        </w:rPr>
        <w:t>Rumbold</w:t>
      </w:r>
      <w:proofErr w:type="spellEnd"/>
      <w:r w:rsidRPr="00801A64">
        <w:rPr>
          <w:sz w:val="16"/>
          <w:szCs w:val="16"/>
        </w:rPr>
        <w:t xml:space="preserve"> </w:t>
      </w:r>
      <w:r>
        <w:rPr>
          <w:sz w:val="16"/>
          <w:szCs w:val="16"/>
        </w:rPr>
        <w:t>et al.</w:t>
      </w:r>
      <w:r w:rsidRPr="00801A64">
        <w:rPr>
          <w:sz w:val="16"/>
          <w:szCs w:val="16"/>
        </w:rPr>
        <w:t xml:space="preserve"> </w:t>
      </w:r>
      <w:r>
        <w:rPr>
          <w:sz w:val="16"/>
          <w:szCs w:val="16"/>
        </w:rPr>
        <w:t>(</w:t>
      </w:r>
      <w:r w:rsidRPr="00801A64">
        <w:rPr>
          <w:sz w:val="16"/>
          <w:szCs w:val="16"/>
        </w:rPr>
        <w:t>2001</w:t>
      </w:r>
      <w:r>
        <w:rPr>
          <w:sz w:val="16"/>
          <w:szCs w:val="16"/>
        </w:rPr>
        <w:t>)</w:t>
      </w:r>
      <w:r w:rsidRPr="00801A64">
        <w:rPr>
          <w:sz w:val="16"/>
          <w:szCs w:val="16"/>
        </w:rPr>
        <w:t xml:space="preserve">. Guideline use for gestational diabetes mellitus and current screening, diagnostic and management practices in Australian hospitals. </w:t>
      </w:r>
      <w:proofErr w:type="spellStart"/>
      <w:r w:rsidRPr="00801A64">
        <w:rPr>
          <w:sz w:val="16"/>
          <w:szCs w:val="16"/>
        </w:rPr>
        <w:t>Aust</w:t>
      </w:r>
      <w:proofErr w:type="spellEnd"/>
      <w:r w:rsidRPr="00801A64">
        <w:rPr>
          <w:sz w:val="16"/>
          <w:szCs w:val="16"/>
        </w:rPr>
        <w:t xml:space="preserve"> NZ J </w:t>
      </w:r>
      <w:proofErr w:type="spellStart"/>
      <w:r w:rsidRPr="00801A64">
        <w:rPr>
          <w:sz w:val="16"/>
          <w:szCs w:val="16"/>
        </w:rPr>
        <w:t>Obstet</w:t>
      </w:r>
      <w:proofErr w:type="spellEnd"/>
      <w:r w:rsidRPr="00801A64">
        <w:rPr>
          <w:sz w:val="16"/>
          <w:szCs w:val="16"/>
        </w:rPr>
        <w:t xml:space="preserve"> </w:t>
      </w:r>
      <w:proofErr w:type="spellStart"/>
      <w:r w:rsidRPr="00801A64">
        <w:rPr>
          <w:sz w:val="16"/>
          <w:szCs w:val="16"/>
        </w:rPr>
        <w:t>Gynaecol</w:t>
      </w:r>
      <w:proofErr w:type="spellEnd"/>
      <w:r w:rsidRPr="00801A64">
        <w:rPr>
          <w:sz w:val="16"/>
          <w:szCs w:val="16"/>
        </w:rPr>
        <w:t xml:space="preserve"> 41; 1:86-90. Moss et al</w:t>
      </w:r>
      <w:r>
        <w:rPr>
          <w:sz w:val="16"/>
          <w:szCs w:val="16"/>
        </w:rPr>
        <w:t>.</w:t>
      </w:r>
      <w:r w:rsidRPr="00801A64">
        <w:rPr>
          <w:sz w:val="16"/>
          <w:szCs w:val="16"/>
        </w:rPr>
        <w:t xml:space="preserve"> (2007) Costs and consequences of treatment for mild gestational diabetes mellitus – evaluation from the ACHOIS randomised trial. BMC Pregnancy and Childbirth 7:27</w:t>
      </w:r>
    </w:p>
  </w:footnote>
  <w:footnote w:id="78">
    <w:p w14:paraId="753A0B08" w14:textId="2048A27A" w:rsidR="000D4A73" w:rsidRPr="006C596E" w:rsidRDefault="000D4A73" w:rsidP="006C596E">
      <w:pPr>
        <w:spacing w:after="0"/>
        <w:rPr>
          <w:rFonts w:cs="Arial"/>
        </w:rPr>
      </w:pPr>
      <w:r w:rsidRPr="00801A64">
        <w:rPr>
          <w:rStyle w:val="FootnoteReference"/>
          <w:sz w:val="16"/>
          <w:szCs w:val="16"/>
        </w:rPr>
        <w:footnoteRef/>
      </w:r>
      <w:r w:rsidRPr="00801A64">
        <w:rPr>
          <w:sz w:val="16"/>
          <w:szCs w:val="16"/>
        </w:rPr>
        <w:t xml:space="preserve"> </w:t>
      </w:r>
      <w:r w:rsidRPr="00F76092">
        <w:rPr>
          <w:rFonts w:cs="Arial"/>
          <w:sz w:val="16"/>
          <w:szCs w:val="16"/>
        </w:rPr>
        <w:t>AIHW (2015). Australia’s mothers and babies 2013 in brief. Perinatal statistics series no. 31. Cat no. PER 72. Canberra: AIHW</w:t>
      </w:r>
      <w:r>
        <w:rPr>
          <w:rFonts w:cs="Arial"/>
          <w:sz w:val="16"/>
          <w:szCs w:val="16"/>
        </w:rPr>
        <w:t>.</w:t>
      </w:r>
    </w:p>
  </w:footnote>
  <w:footnote w:id="79">
    <w:p w14:paraId="61EA9257" w14:textId="77777777" w:rsidR="000D4A73" w:rsidRPr="00801A64" w:rsidRDefault="000D4A73" w:rsidP="00020882">
      <w:pPr>
        <w:pStyle w:val="FootnoteText"/>
        <w:rPr>
          <w:sz w:val="16"/>
          <w:szCs w:val="16"/>
        </w:rPr>
      </w:pPr>
      <w:r w:rsidRPr="00801A64">
        <w:rPr>
          <w:rStyle w:val="FootnoteReference"/>
          <w:sz w:val="16"/>
          <w:szCs w:val="16"/>
        </w:rPr>
        <w:footnoteRef/>
      </w:r>
      <w:r w:rsidRPr="00801A64">
        <w:rPr>
          <w:sz w:val="16"/>
          <w:szCs w:val="16"/>
        </w:rPr>
        <w:t xml:space="preserve"> Moss et al. (2007) Costs and consequences of treatment for mild gestational diabetes mellitus – evaluation from the ACHOIS randomised trial. BMC Pregnancy and Childbirth 7:27.</w:t>
      </w:r>
    </w:p>
  </w:footnote>
  <w:footnote w:id="80">
    <w:p w14:paraId="6BF42DCA" w14:textId="1D8DE35C" w:rsidR="000D4A73" w:rsidRPr="00020882" w:rsidRDefault="000D4A73" w:rsidP="006C596E">
      <w:pPr>
        <w:spacing w:after="0"/>
        <w:rPr>
          <w:rFonts w:cs="Arial"/>
        </w:rPr>
      </w:pPr>
      <w:r w:rsidRPr="00801A64">
        <w:rPr>
          <w:rStyle w:val="FootnoteReference"/>
          <w:sz w:val="16"/>
          <w:szCs w:val="16"/>
        </w:rPr>
        <w:footnoteRef/>
      </w:r>
      <w:r w:rsidRPr="00801A64">
        <w:rPr>
          <w:sz w:val="16"/>
          <w:szCs w:val="16"/>
        </w:rPr>
        <w:t xml:space="preserve"> </w:t>
      </w:r>
      <w:r w:rsidRPr="00F76092">
        <w:rPr>
          <w:rFonts w:cs="Arial"/>
          <w:sz w:val="16"/>
          <w:szCs w:val="16"/>
        </w:rPr>
        <w:t>AIHW (2015). Australia’s mothers and babies 2013 in brief. Perinatal statistics series no. 31. Cat no. PER 72. Canberra: AIHW</w:t>
      </w:r>
      <w:r>
        <w:rPr>
          <w:rFonts w:cs="Arial"/>
          <w:sz w:val="16"/>
          <w:szCs w:val="16"/>
        </w:rPr>
        <w:t>.</w:t>
      </w:r>
    </w:p>
  </w:footnote>
  <w:footnote w:id="81">
    <w:p w14:paraId="69DC6704" w14:textId="6B2ED320" w:rsidR="000D4A73" w:rsidRPr="00801A64" w:rsidRDefault="000D4A73" w:rsidP="009A358D">
      <w:pPr>
        <w:pStyle w:val="FootnoteText"/>
        <w:rPr>
          <w:sz w:val="16"/>
          <w:szCs w:val="16"/>
        </w:rPr>
      </w:pPr>
      <w:r w:rsidRPr="00801A64">
        <w:rPr>
          <w:rStyle w:val="FootnoteReference"/>
          <w:sz w:val="16"/>
          <w:szCs w:val="16"/>
        </w:rPr>
        <w:footnoteRef/>
      </w:r>
      <w:r w:rsidRPr="00801A64">
        <w:rPr>
          <w:sz w:val="16"/>
          <w:szCs w:val="16"/>
        </w:rPr>
        <w:t xml:space="preserve"> Crowther et al. (2003)</w:t>
      </w:r>
      <w:r>
        <w:rPr>
          <w:sz w:val="16"/>
          <w:szCs w:val="16"/>
        </w:rPr>
        <w:t>.</w:t>
      </w:r>
      <w:r w:rsidRPr="00801A64">
        <w:rPr>
          <w:sz w:val="16"/>
          <w:szCs w:val="16"/>
        </w:rPr>
        <w:t xml:space="preserve"> Effect of magnesium </w:t>
      </w:r>
      <w:proofErr w:type="spellStart"/>
      <w:r w:rsidRPr="00801A64">
        <w:rPr>
          <w:sz w:val="16"/>
          <w:szCs w:val="16"/>
        </w:rPr>
        <w:t>sulfate</w:t>
      </w:r>
      <w:proofErr w:type="spellEnd"/>
      <w:r w:rsidRPr="00801A64">
        <w:rPr>
          <w:sz w:val="16"/>
          <w:szCs w:val="16"/>
        </w:rPr>
        <w:t xml:space="preserve"> given for neuroprotection before preterm birth: a randomised controlled trial. JAMA November 26, 2003. Vol 290. No. 20. Correspondence with senior trial investigators. Doyle </w:t>
      </w:r>
      <w:r>
        <w:rPr>
          <w:sz w:val="16"/>
          <w:szCs w:val="16"/>
        </w:rPr>
        <w:t xml:space="preserve">et al. (2009). </w:t>
      </w:r>
      <w:r w:rsidRPr="00801A64">
        <w:rPr>
          <w:sz w:val="16"/>
          <w:szCs w:val="16"/>
        </w:rPr>
        <w:t xml:space="preserve">Magnesium sulphate for women at risk of preterm birth for neuroprotection of the </w:t>
      </w:r>
      <w:proofErr w:type="spellStart"/>
      <w:r w:rsidRPr="00801A64">
        <w:rPr>
          <w:sz w:val="16"/>
          <w:szCs w:val="16"/>
        </w:rPr>
        <w:t>fetus</w:t>
      </w:r>
      <w:proofErr w:type="spellEnd"/>
      <w:r w:rsidRPr="00801A64">
        <w:rPr>
          <w:sz w:val="16"/>
          <w:szCs w:val="16"/>
        </w:rPr>
        <w:t>. Cochrane Database of Systematic Reviews, Issue 1. Bain et al</w:t>
      </w:r>
      <w:r>
        <w:rPr>
          <w:sz w:val="16"/>
          <w:szCs w:val="16"/>
        </w:rPr>
        <w:t>.</w:t>
      </w:r>
      <w:r w:rsidRPr="00801A64">
        <w:rPr>
          <w:sz w:val="16"/>
          <w:szCs w:val="16"/>
        </w:rPr>
        <w:t xml:space="preserve"> (2013). Implementation of a clinical practice guideline for antenatal magnesium sulphate for neuroprotection in Australia and New Zealand. Australian and New Zealand Journal of Obstetrics and Gynaecology 2013; 53: 86–89</w:t>
      </w:r>
      <w:r>
        <w:rPr>
          <w:sz w:val="16"/>
          <w:szCs w:val="16"/>
        </w:rPr>
        <w:t>.</w:t>
      </w:r>
    </w:p>
  </w:footnote>
  <w:footnote w:id="82">
    <w:p w14:paraId="14BF369E" w14:textId="6A808DA9" w:rsidR="000D4A73" w:rsidRPr="00801A64" w:rsidRDefault="000D4A73">
      <w:pPr>
        <w:pStyle w:val="FootnoteText"/>
        <w:rPr>
          <w:sz w:val="16"/>
          <w:szCs w:val="16"/>
        </w:rPr>
      </w:pPr>
      <w:r w:rsidRPr="00801A64">
        <w:rPr>
          <w:rStyle w:val="FootnoteReference"/>
          <w:sz w:val="16"/>
          <w:szCs w:val="16"/>
        </w:rPr>
        <w:footnoteRef/>
      </w:r>
      <w:r w:rsidRPr="00801A64">
        <w:rPr>
          <w:sz w:val="16"/>
          <w:szCs w:val="16"/>
        </w:rPr>
        <w:t xml:space="preserve"> Australian Research Centre for Health of Women and Babies 2010 https://www.nhmrc.gov.au/_files_nhmrc/publications/attachments/cp128_mag_sulphate_child.pdf</w:t>
      </w:r>
    </w:p>
  </w:footnote>
  <w:footnote w:id="83">
    <w:p w14:paraId="596DBEA3" w14:textId="55127D49" w:rsidR="000D4A73" w:rsidRPr="00020882" w:rsidRDefault="000D4A73" w:rsidP="006C596E">
      <w:pPr>
        <w:rPr>
          <w:rFonts w:cs="Arial"/>
        </w:rPr>
      </w:pPr>
      <w:r w:rsidRPr="00801A64">
        <w:rPr>
          <w:rStyle w:val="FootnoteReference"/>
          <w:sz w:val="16"/>
          <w:szCs w:val="16"/>
        </w:rPr>
        <w:footnoteRef/>
      </w:r>
      <w:r w:rsidRPr="00801A64">
        <w:rPr>
          <w:sz w:val="16"/>
          <w:szCs w:val="16"/>
        </w:rPr>
        <w:t xml:space="preserve"> </w:t>
      </w:r>
      <w:r w:rsidRPr="00F76092">
        <w:rPr>
          <w:rFonts w:cs="Arial"/>
          <w:sz w:val="16"/>
          <w:szCs w:val="16"/>
        </w:rPr>
        <w:t>AIHW (2015). Australia’s mothers and babies 2013 in brief. Perinatal statistics series no. 31. Cat no. PER 72. Canberra: AIHW</w:t>
      </w:r>
      <w:r>
        <w:rPr>
          <w:rFonts w:cs="Arial"/>
          <w:sz w:val="16"/>
          <w:szCs w:val="16"/>
        </w:rPr>
        <w:t>.</w:t>
      </w:r>
    </w:p>
  </w:footnote>
  <w:footnote w:id="84">
    <w:p w14:paraId="39F71C37" w14:textId="02F6FD34" w:rsidR="000D4A73" w:rsidRPr="00801A64" w:rsidRDefault="000D4A73" w:rsidP="00D87E93">
      <w:pPr>
        <w:pStyle w:val="FootnoteText"/>
        <w:rPr>
          <w:sz w:val="16"/>
          <w:szCs w:val="16"/>
        </w:rPr>
      </w:pPr>
      <w:r w:rsidRPr="00801A64">
        <w:rPr>
          <w:rStyle w:val="FootnoteReference"/>
          <w:sz w:val="16"/>
          <w:szCs w:val="16"/>
        </w:rPr>
        <w:footnoteRef/>
      </w:r>
      <w:r w:rsidRPr="00801A64">
        <w:rPr>
          <w:sz w:val="16"/>
          <w:szCs w:val="16"/>
        </w:rPr>
        <w:t>Morris et al</w:t>
      </w:r>
      <w:r>
        <w:rPr>
          <w:sz w:val="16"/>
          <w:szCs w:val="16"/>
        </w:rPr>
        <w:t>.</w:t>
      </w:r>
      <w:r w:rsidRPr="00801A64">
        <w:rPr>
          <w:sz w:val="16"/>
          <w:szCs w:val="16"/>
        </w:rPr>
        <w:t xml:space="preserve"> (2015)</w:t>
      </w:r>
      <w:r>
        <w:rPr>
          <w:sz w:val="16"/>
          <w:szCs w:val="16"/>
        </w:rPr>
        <w:t>.</w:t>
      </w:r>
      <w:r w:rsidRPr="00801A64">
        <w:rPr>
          <w:sz w:val="16"/>
          <w:szCs w:val="16"/>
        </w:rPr>
        <w:t xml:space="preserve"> Immediate delivery compared with expectant management after preterm pre-labour rupture of the membranes close to term (PPROMT trial): a randomised controlled trial. The Lancet Volume 387, No. 10017, p444–452, 30 January 2016. </w:t>
      </w:r>
      <w:hyperlink r:id="rId3" w:history="1">
        <w:r w:rsidRPr="00801A64">
          <w:rPr>
            <w:rStyle w:val="Hyperlink"/>
            <w:sz w:val="16"/>
            <w:szCs w:val="16"/>
          </w:rPr>
          <w:t>http://www.clinicaltrialsalliance.org.au/wp-content/uploads/2016/06/ACTA-acceptance.pdf</w:t>
        </w:r>
      </w:hyperlink>
      <w:r w:rsidRPr="00801A64">
        <w:rPr>
          <w:sz w:val="16"/>
          <w:szCs w:val="16"/>
        </w:rPr>
        <w:t xml:space="preserve"> Correspondence with senior trial investigators. </w:t>
      </w:r>
    </w:p>
  </w:footnote>
  <w:footnote w:id="85">
    <w:p w14:paraId="736E0482" w14:textId="50D111C7" w:rsidR="000D4A73" w:rsidRPr="00801A64" w:rsidRDefault="000D4A73">
      <w:pPr>
        <w:pStyle w:val="FootnoteText"/>
        <w:rPr>
          <w:sz w:val="16"/>
          <w:szCs w:val="16"/>
          <w:lang w:val="fr-FR"/>
        </w:rPr>
      </w:pPr>
      <w:r w:rsidRPr="00801A64">
        <w:rPr>
          <w:rStyle w:val="FootnoteReference"/>
          <w:sz w:val="16"/>
          <w:szCs w:val="16"/>
        </w:rPr>
        <w:footnoteRef/>
      </w:r>
      <w:r w:rsidRPr="00801A64">
        <w:rPr>
          <w:sz w:val="16"/>
          <w:szCs w:val="16"/>
          <w:lang w:val="fr-FR"/>
        </w:rPr>
        <w:t xml:space="preserve"> SA Guidelines 2015.   </w:t>
      </w:r>
      <w:hyperlink r:id="rId4" w:history="1">
        <w:r w:rsidRPr="00801A64">
          <w:rPr>
            <w:rStyle w:val="Hyperlink"/>
            <w:sz w:val="16"/>
            <w:szCs w:val="16"/>
            <w:lang w:val="fr-FR"/>
          </w:rPr>
          <w:t>https://www.sahealth.sa.gov.au/wps/wcm/connect/2f46fd804eed9aacb052b36a7ac0d6e4/Preterm+Prelabour+Rupture+of+the+Membranes_Sept2015.pdf?MOD=AJPERES&amp;CACHEID=2f46fd804eed9aacb052b36a7ac0d6e4</w:t>
        </w:r>
      </w:hyperlink>
      <w:r>
        <w:rPr>
          <w:sz w:val="16"/>
          <w:szCs w:val="16"/>
          <w:lang w:val="fr-FR"/>
        </w:rPr>
        <w:t xml:space="preserve"> </w:t>
      </w:r>
    </w:p>
  </w:footnote>
  <w:footnote w:id="86">
    <w:p w14:paraId="5E3D9172" w14:textId="415D3408" w:rsidR="000D4A73" w:rsidRPr="00020882" w:rsidRDefault="000D4A73" w:rsidP="006C596E">
      <w:pPr>
        <w:spacing w:after="0" w:line="240" w:lineRule="auto"/>
        <w:rPr>
          <w:rFonts w:cs="Arial"/>
        </w:rPr>
      </w:pPr>
      <w:r w:rsidRPr="00801A64">
        <w:rPr>
          <w:rStyle w:val="FootnoteReference"/>
          <w:sz w:val="16"/>
          <w:szCs w:val="16"/>
        </w:rPr>
        <w:footnoteRef/>
      </w:r>
      <w:r w:rsidRPr="00801A64">
        <w:rPr>
          <w:sz w:val="16"/>
          <w:szCs w:val="16"/>
        </w:rPr>
        <w:t xml:space="preserve"> </w:t>
      </w:r>
      <w:r w:rsidRPr="00F76092">
        <w:rPr>
          <w:rFonts w:cs="Arial"/>
          <w:sz w:val="16"/>
          <w:szCs w:val="16"/>
        </w:rPr>
        <w:t>AIHW (2015). Australia’s mothers and babies 2013 in brief. Perinatal statistics series no. 31. Cat no. PER 72. Canberra: AIHW</w:t>
      </w:r>
      <w:r>
        <w:rPr>
          <w:rFonts w:cs="Arial"/>
          <w:sz w:val="16"/>
          <w:szCs w:val="16"/>
        </w:rPr>
        <w:t>.</w:t>
      </w:r>
    </w:p>
  </w:footnote>
  <w:footnote w:id="87">
    <w:p w14:paraId="33D1FD79" w14:textId="6D55030B" w:rsidR="000D4A73" w:rsidRPr="00801A64" w:rsidRDefault="000D4A73" w:rsidP="008A3E7C">
      <w:pPr>
        <w:pStyle w:val="FootnoteText"/>
        <w:rPr>
          <w:sz w:val="16"/>
          <w:szCs w:val="16"/>
        </w:rPr>
      </w:pPr>
      <w:r w:rsidRPr="00801A64">
        <w:rPr>
          <w:rStyle w:val="FootnoteReference"/>
          <w:sz w:val="16"/>
          <w:szCs w:val="16"/>
        </w:rPr>
        <w:footnoteRef/>
      </w:r>
      <w:r w:rsidRPr="00801A64">
        <w:rPr>
          <w:sz w:val="16"/>
          <w:szCs w:val="16"/>
        </w:rPr>
        <w:t xml:space="preserve"> NICE-SUGAR Study Investigators (2009). Intensive versus Conventional Glucose Control in Critically Ill Patients. N </w:t>
      </w:r>
      <w:proofErr w:type="spellStart"/>
      <w:r w:rsidRPr="00801A64">
        <w:rPr>
          <w:sz w:val="16"/>
          <w:szCs w:val="16"/>
        </w:rPr>
        <w:t>Engl</w:t>
      </w:r>
      <w:proofErr w:type="spellEnd"/>
      <w:r w:rsidRPr="00801A64">
        <w:rPr>
          <w:sz w:val="16"/>
          <w:szCs w:val="16"/>
        </w:rPr>
        <w:t xml:space="preserve"> J Med; 360:1283-97. </w:t>
      </w:r>
      <w:r w:rsidRPr="00801A64">
        <w:rPr>
          <w:sz w:val="16"/>
          <w:szCs w:val="16"/>
          <w:lang w:val="en-GB"/>
        </w:rPr>
        <w:t>Kaukonen et al</w:t>
      </w:r>
      <w:r>
        <w:rPr>
          <w:sz w:val="16"/>
          <w:szCs w:val="16"/>
          <w:lang w:val="en-GB"/>
        </w:rPr>
        <w:t>.</w:t>
      </w:r>
      <w:r w:rsidRPr="00801A64">
        <w:rPr>
          <w:sz w:val="16"/>
          <w:szCs w:val="16"/>
          <w:lang w:val="en-GB"/>
        </w:rPr>
        <w:t xml:space="preserve"> (2013). Glycaemic control in Australia and New Zealand before and after the NICE-SUGAR trial: a translational study. Critical Care 17:R215. </w:t>
      </w:r>
      <w:r w:rsidRPr="00801A64">
        <w:rPr>
          <w:sz w:val="16"/>
          <w:szCs w:val="16"/>
        </w:rPr>
        <w:t>Correspondence with senior ANZIC-RC investigators.</w:t>
      </w:r>
    </w:p>
  </w:footnote>
  <w:footnote w:id="88">
    <w:p w14:paraId="615AFD97" w14:textId="62CC380F"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Correspondence with senior data managers from the ANZICS CORE.</w:t>
      </w:r>
    </w:p>
  </w:footnote>
  <w:footnote w:id="89">
    <w:p w14:paraId="7ABF7BF8" w14:textId="3ECDADE8"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NICE-SUGAR Study Investigators (2009). Intensive versus Conventional Glucose Control in Critically Ill Patients. N </w:t>
      </w:r>
      <w:proofErr w:type="spellStart"/>
      <w:r w:rsidRPr="00801A64">
        <w:rPr>
          <w:sz w:val="16"/>
          <w:szCs w:val="16"/>
        </w:rPr>
        <w:t>Engl</w:t>
      </w:r>
      <w:proofErr w:type="spellEnd"/>
      <w:r w:rsidRPr="00801A64">
        <w:rPr>
          <w:sz w:val="16"/>
          <w:szCs w:val="16"/>
        </w:rPr>
        <w:t xml:space="preserve"> J Med; 360:1283-97. Note, this is assumed to be representative.</w:t>
      </w:r>
    </w:p>
  </w:footnote>
  <w:footnote w:id="90">
    <w:p w14:paraId="1F03CB70" w14:textId="369ACD14"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w:t>
      </w:r>
      <w:r w:rsidRPr="00801A64">
        <w:rPr>
          <w:sz w:val="16"/>
          <w:szCs w:val="16"/>
          <w:lang w:val="en-GB"/>
        </w:rPr>
        <w:t>Wright et al. (2003)</w:t>
      </w:r>
      <w:r>
        <w:rPr>
          <w:sz w:val="16"/>
          <w:szCs w:val="16"/>
          <w:lang w:val="en-GB"/>
        </w:rPr>
        <w:t>.</w:t>
      </w:r>
      <w:r w:rsidRPr="00801A64">
        <w:rPr>
          <w:sz w:val="16"/>
          <w:szCs w:val="16"/>
          <w:lang w:val="en-GB"/>
        </w:rPr>
        <w:t xml:space="preserve"> Long-term survival following intensive care: Subgroup analysis and comparison with the general population. Anaesthesia</w:t>
      </w:r>
      <w:r>
        <w:rPr>
          <w:sz w:val="16"/>
          <w:szCs w:val="16"/>
          <w:lang w:val="en-GB"/>
        </w:rPr>
        <w:t>.</w:t>
      </w:r>
      <w:r w:rsidRPr="00801A64" w:rsidDel="00D62C3C">
        <w:rPr>
          <w:sz w:val="16"/>
          <w:szCs w:val="16"/>
          <w:lang w:val="en-GB"/>
        </w:rPr>
        <w:t xml:space="preserve"> </w:t>
      </w:r>
      <w:r w:rsidRPr="00801A64">
        <w:rPr>
          <w:sz w:val="16"/>
          <w:szCs w:val="16"/>
          <w:lang w:val="en-GB"/>
        </w:rPr>
        <w:t xml:space="preserve"> 58, pages 637–642</w:t>
      </w:r>
      <w:r>
        <w:rPr>
          <w:sz w:val="16"/>
          <w:szCs w:val="16"/>
          <w:lang w:val="en-GB"/>
        </w:rPr>
        <w:t>.</w:t>
      </w:r>
    </w:p>
  </w:footnote>
  <w:footnote w:id="91">
    <w:p w14:paraId="6FA0425B" w14:textId="09093B99" w:rsidR="000D4A73" w:rsidRPr="00801A64" w:rsidRDefault="000D4A73" w:rsidP="007D70C5">
      <w:pPr>
        <w:spacing w:after="0"/>
        <w:rPr>
          <w:sz w:val="16"/>
          <w:szCs w:val="16"/>
        </w:rPr>
      </w:pPr>
      <w:r w:rsidRPr="00801A64">
        <w:rPr>
          <w:rStyle w:val="FootnoteReference"/>
          <w:sz w:val="16"/>
          <w:szCs w:val="16"/>
        </w:rPr>
        <w:footnoteRef/>
      </w:r>
      <w:r w:rsidRPr="00801A64">
        <w:rPr>
          <w:sz w:val="16"/>
          <w:szCs w:val="16"/>
        </w:rPr>
        <w:t xml:space="preserve"> </w:t>
      </w:r>
      <w:r w:rsidRPr="00801A64">
        <w:rPr>
          <w:sz w:val="16"/>
          <w:szCs w:val="16"/>
          <w:lang w:val="en-GB"/>
        </w:rPr>
        <w:t>WHO (2013)</w:t>
      </w:r>
      <w:r>
        <w:rPr>
          <w:sz w:val="16"/>
          <w:szCs w:val="16"/>
          <w:lang w:val="en-GB"/>
        </w:rPr>
        <w:t>.</w:t>
      </w:r>
      <w:r w:rsidRPr="00801A64">
        <w:rPr>
          <w:sz w:val="16"/>
          <w:szCs w:val="16"/>
          <w:lang w:val="en-GB"/>
        </w:rPr>
        <w:t xml:space="preserve"> WHO methods and data sources for global burden of disease estimates 2000-2011.</w:t>
      </w:r>
    </w:p>
  </w:footnote>
  <w:footnote w:id="92">
    <w:p w14:paraId="721E7F83" w14:textId="77777777"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ANZICS CORE 2013/14 Annual Report http://www.anzics.com.au/Downloads/CORE%20Annual%20Report%202013-14.pdf</w:t>
      </w:r>
    </w:p>
  </w:footnote>
  <w:footnote w:id="93">
    <w:p w14:paraId="170EB882" w14:textId="4F8F86DE" w:rsidR="000D4A73" w:rsidRDefault="000D4A73" w:rsidP="007D70C5">
      <w:pPr>
        <w:pStyle w:val="FootnoteText"/>
      </w:pPr>
      <w:r w:rsidRPr="00801A64">
        <w:rPr>
          <w:rStyle w:val="FootnoteReference"/>
          <w:sz w:val="16"/>
          <w:szCs w:val="16"/>
        </w:rPr>
        <w:footnoteRef/>
      </w:r>
      <w:r w:rsidRPr="00801A64">
        <w:rPr>
          <w:sz w:val="16"/>
          <w:szCs w:val="16"/>
        </w:rPr>
        <w:t xml:space="preserve"> Confirmed with senior ANZIC-RC investigators.</w:t>
      </w:r>
    </w:p>
  </w:footnote>
  <w:footnote w:id="94">
    <w:p w14:paraId="569F9B50" w14:textId="71076178" w:rsidR="000D4A73" w:rsidRPr="00801A64" w:rsidRDefault="000D4A73" w:rsidP="0013630E">
      <w:pPr>
        <w:pStyle w:val="FootnoteText"/>
        <w:rPr>
          <w:sz w:val="16"/>
          <w:szCs w:val="16"/>
        </w:rPr>
      </w:pPr>
      <w:r w:rsidRPr="00801A64">
        <w:rPr>
          <w:rStyle w:val="FootnoteReference"/>
          <w:sz w:val="16"/>
          <w:szCs w:val="16"/>
        </w:rPr>
        <w:footnoteRef/>
      </w:r>
      <w:r w:rsidRPr="00801A64">
        <w:rPr>
          <w:sz w:val="16"/>
          <w:szCs w:val="16"/>
        </w:rPr>
        <w:t xml:space="preserve"> Cooper et al</w:t>
      </w:r>
      <w:r>
        <w:rPr>
          <w:sz w:val="16"/>
          <w:szCs w:val="16"/>
        </w:rPr>
        <w:t>.</w:t>
      </w:r>
      <w:r w:rsidRPr="00801A64">
        <w:rPr>
          <w:sz w:val="16"/>
          <w:szCs w:val="16"/>
        </w:rPr>
        <w:t xml:space="preserve"> (2011)</w:t>
      </w:r>
      <w:r>
        <w:rPr>
          <w:sz w:val="16"/>
          <w:szCs w:val="16"/>
        </w:rPr>
        <w:t>.</w:t>
      </w:r>
      <w:r w:rsidRPr="00801A64">
        <w:rPr>
          <w:sz w:val="16"/>
          <w:szCs w:val="16"/>
        </w:rPr>
        <w:t xml:space="preserve"> Decompressive Craniectomy in Diffuse Traumatic Brain Injury. N </w:t>
      </w:r>
      <w:proofErr w:type="spellStart"/>
      <w:r w:rsidRPr="00801A64">
        <w:rPr>
          <w:sz w:val="16"/>
          <w:szCs w:val="16"/>
        </w:rPr>
        <w:t>Engl</w:t>
      </w:r>
      <w:proofErr w:type="spellEnd"/>
      <w:r w:rsidRPr="00801A64">
        <w:rPr>
          <w:sz w:val="16"/>
          <w:szCs w:val="16"/>
        </w:rPr>
        <w:t xml:space="preserve"> J Med 2011;364:1493-502</w:t>
      </w:r>
      <w:r>
        <w:rPr>
          <w:sz w:val="16"/>
          <w:szCs w:val="16"/>
        </w:rPr>
        <w:t>.</w:t>
      </w:r>
      <w:r w:rsidRPr="00801A64">
        <w:rPr>
          <w:sz w:val="16"/>
          <w:szCs w:val="16"/>
        </w:rPr>
        <w:t xml:space="preserve"> </w:t>
      </w:r>
      <w:proofErr w:type="spellStart"/>
      <w:r w:rsidRPr="00801A64">
        <w:rPr>
          <w:sz w:val="16"/>
          <w:szCs w:val="16"/>
        </w:rPr>
        <w:t>Myburgh</w:t>
      </w:r>
      <w:proofErr w:type="spellEnd"/>
      <w:r w:rsidRPr="00801A64">
        <w:rPr>
          <w:sz w:val="16"/>
          <w:szCs w:val="16"/>
        </w:rPr>
        <w:t xml:space="preserve"> et al. (2008)</w:t>
      </w:r>
      <w:r>
        <w:rPr>
          <w:sz w:val="16"/>
          <w:szCs w:val="16"/>
        </w:rPr>
        <w:t>.</w:t>
      </w:r>
      <w:r w:rsidRPr="00801A64">
        <w:rPr>
          <w:sz w:val="16"/>
          <w:szCs w:val="16"/>
        </w:rPr>
        <w:t xml:space="preserve"> Epidemiology and 12-month outcomes from traumatic brain injury in Australia and New Zealand. J Trauma 64:854-862. Correspondence with senior ANZIC-RC investigators.</w:t>
      </w:r>
    </w:p>
  </w:footnote>
  <w:footnote w:id="95">
    <w:p w14:paraId="5ED1EABF" w14:textId="59A38E6C"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Myburgh</w:t>
      </w:r>
      <w:proofErr w:type="spellEnd"/>
      <w:r w:rsidRPr="00801A64">
        <w:rPr>
          <w:sz w:val="16"/>
          <w:szCs w:val="16"/>
        </w:rPr>
        <w:t xml:space="preserve"> et al. (2008)</w:t>
      </w:r>
      <w:r>
        <w:rPr>
          <w:sz w:val="16"/>
          <w:szCs w:val="16"/>
        </w:rPr>
        <w:t>.</w:t>
      </w:r>
      <w:r w:rsidRPr="00801A64">
        <w:rPr>
          <w:sz w:val="16"/>
          <w:szCs w:val="16"/>
        </w:rPr>
        <w:t xml:space="preserve"> Epidemiology and 12-month outcomes from traumatic brain injury in Australia and New Zealand. J Trauma 64:854-862.</w:t>
      </w:r>
    </w:p>
  </w:footnote>
  <w:footnote w:id="96">
    <w:p w14:paraId="362783FE" w14:textId="57EC3905"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Access Economics Pty Limited for The Victorian Neurotrauma Initiative (2009). The economic cost of spinal cord injury and traumatic brain injury in Australia</w:t>
      </w:r>
      <w:r>
        <w:rPr>
          <w:sz w:val="16"/>
          <w:szCs w:val="16"/>
        </w:rPr>
        <w:t>.</w:t>
      </w:r>
    </w:p>
  </w:footnote>
  <w:footnote w:id="97">
    <w:p w14:paraId="24FF829D" w14:textId="45D6AE5E"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Access Economics Pty Limited for The Victorian Neurotrauma Initiative (2009). The economic cost of spinal cord injury and traumatic brain injury in Australia</w:t>
      </w:r>
      <w:r>
        <w:rPr>
          <w:sz w:val="16"/>
          <w:szCs w:val="16"/>
        </w:rPr>
        <w:t>.</w:t>
      </w:r>
    </w:p>
  </w:footnote>
  <w:footnote w:id="98">
    <w:p w14:paraId="7942849E" w14:textId="595A54BE"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Brooks et al. (2015)</w:t>
      </w:r>
      <w:r>
        <w:rPr>
          <w:sz w:val="16"/>
          <w:szCs w:val="16"/>
        </w:rPr>
        <w:t>.</w:t>
      </w:r>
      <w:r w:rsidRPr="00801A64">
        <w:rPr>
          <w:sz w:val="16"/>
          <w:szCs w:val="16"/>
        </w:rPr>
        <w:t xml:space="preserve"> Long-term survival after traumatic brain injury part II: life expectancy. Archives of Physical Medicine and Rehabilitation 96:1000-5.</w:t>
      </w:r>
    </w:p>
  </w:footnote>
  <w:footnote w:id="99">
    <w:p w14:paraId="07E69B76" w14:textId="433323F7"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Myburgh</w:t>
      </w:r>
      <w:proofErr w:type="spellEnd"/>
      <w:r w:rsidRPr="00801A64">
        <w:rPr>
          <w:sz w:val="16"/>
          <w:szCs w:val="16"/>
        </w:rPr>
        <w:t xml:space="preserve"> et al. (2008)</w:t>
      </w:r>
      <w:r>
        <w:rPr>
          <w:sz w:val="16"/>
          <w:szCs w:val="16"/>
        </w:rPr>
        <w:t>.</w:t>
      </w:r>
      <w:r w:rsidRPr="00801A64">
        <w:rPr>
          <w:sz w:val="16"/>
          <w:szCs w:val="16"/>
        </w:rPr>
        <w:t xml:space="preserve"> Epidemiology and 12-month outcomes from traumatic brain injury in Australia and New Zealand. J Trauma 64:854-862.</w:t>
      </w:r>
    </w:p>
  </w:footnote>
  <w:footnote w:id="100">
    <w:p w14:paraId="34E6AD4C" w14:textId="47AB7C09" w:rsidR="000D4A73" w:rsidRDefault="000D4A73" w:rsidP="007D70C5">
      <w:pPr>
        <w:pStyle w:val="FootnoteText"/>
      </w:pPr>
      <w:r w:rsidRPr="00801A64">
        <w:rPr>
          <w:rStyle w:val="FootnoteReference"/>
          <w:sz w:val="16"/>
          <w:szCs w:val="16"/>
        </w:rPr>
        <w:footnoteRef/>
      </w:r>
      <w:r w:rsidRPr="00801A64">
        <w:rPr>
          <w:sz w:val="16"/>
          <w:szCs w:val="16"/>
        </w:rPr>
        <w:t xml:space="preserve"> Confirmed with senior ANZIC-RC investigators.</w:t>
      </w:r>
    </w:p>
  </w:footnote>
  <w:footnote w:id="101">
    <w:p w14:paraId="0E10B5BB" w14:textId="2FA200EE" w:rsidR="000D4A73" w:rsidRPr="00801A64" w:rsidRDefault="000D4A73" w:rsidP="0013630E">
      <w:pPr>
        <w:pStyle w:val="FootnoteText"/>
        <w:rPr>
          <w:sz w:val="16"/>
          <w:szCs w:val="16"/>
        </w:rPr>
      </w:pPr>
      <w:r w:rsidRPr="00801A64">
        <w:rPr>
          <w:rStyle w:val="FootnoteReference"/>
          <w:sz w:val="16"/>
          <w:szCs w:val="16"/>
        </w:rPr>
        <w:footnoteRef/>
      </w:r>
      <w:r w:rsidRPr="00801A64">
        <w:rPr>
          <w:sz w:val="16"/>
          <w:szCs w:val="16"/>
        </w:rPr>
        <w:t xml:space="preserve"> SAFE Study Investigators (2004)</w:t>
      </w:r>
      <w:r>
        <w:rPr>
          <w:sz w:val="16"/>
          <w:szCs w:val="16"/>
        </w:rPr>
        <w:t>.</w:t>
      </w:r>
      <w:r w:rsidRPr="00801A64">
        <w:rPr>
          <w:sz w:val="16"/>
          <w:szCs w:val="16"/>
        </w:rPr>
        <w:t xml:space="preserve"> A comparison of albumin and saline for fluid resuscitation in the Intensive Care Unit, N </w:t>
      </w:r>
      <w:proofErr w:type="spellStart"/>
      <w:r w:rsidRPr="00801A64">
        <w:rPr>
          <w:sz w:val="16"/>
          <w:szCs w:val="16"/>
        </w:rPr>
        <w:t>Engl</w:t>
      </w:r>
      <w:proofErr w:type="spellEnd"/>
      <w:r w:rsidRPr="00801A64">
        <w:rPr>
          <w:sz w:val="16"/>
          <w:szCs w:val="16"/>
        </w:rPr>
        <w:t xml:space="preserve"> J Med 2004;350:2247-56. Hammond et al</w:t>
      </w:r>
      <w:r>
        <w:rPr>
          <w:sz w:val="16"/>
          <w:szCs w:val="16"/>
        </w:rPr>
        <w:t>.</w:t>
      </w:r>
      <w:r w:rsidRPr="00801A64">
        <w:rPr>
          <w:sz w:val="16"/>
          <w:szCs w:val="16"/>
        </w:rPr>
        <w:t xml:space="preserve"> (2015)</w:t>
      </w:r>
      <w:r>
        <w:rPr>
          <w:sz w:val="16"/>
          <w:szCs w:val="16"/>
        </w:rPr>
        <w:t>.</w:t>
      </w:r>
      <w:r w:rsidRPr="00801A64">
        <w:rPr>
          <w:sz w:val="16"/>
          <w:szCs w:val="16"/>
        </w:rPr>
        <w:t xml:space="preserve"> Resuscitation ﬂuid use in Australian and New Zealand Intensive Care Units between 2007 and 2013. Intensive Care Med 41:1611–1619. Correspondence with senior ANZIC-RC investigators.</w:t>
      </w:r>
    </w:p>
  </w:footnote>
  <w:footnote w:id="102">
    <w:p w14:paraId="1203C26D" w14:textId="77777777"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ANZICS CORE 2013/14 Annual Report http://www.anzics.com.au/Downloads/CORE%20Annual%20Report%202013-14.pdf</w:t>
      </w:r>
    </w:p>
  </w:footnote>
  <w:footnote w:id="103">
    <w:p w14:paraId="354690C9" w14:textId="05BAA351"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Hammond et al</w:t>
      </w:r>
      <w:r>
        <w:rPr>
          <w:sz w:val="16"/>
          <w:szCs w:val="16"/>
        </w:rPr>
        <w:t>.</w:t>
      </w:r>
      <w:r w:rsidRPr="00801A64">
        <w:rPr>
          <w:sz w:val="16"/>
          <w:szCs w:val="16"/>
        </w:rPr>
        <w:t xml:space="preserve"> (2015)</w:t>
      </w:r>
      <w:r>
        <w:rPr>
          <w:sz w:val="16"/>
          <w:szCs w:val="16"/>
        </w:rPr>
        <w:t>.</w:t>
      </w:r>
      <w:r w:rsidRPr="00801A64">
        <w:rPr>
          <w:sz w:val="16"/>
          <w:szCs w:val="16"/>
        </w:rPr>
        <w:t xml:space="preserve"> Resuscitation ﬂuid use in Australian and New Zealand Intensive Care Units between 2007 and 2013. Intensive Care Med 41:1611–1619.</w:t>
      </w:r>
    </w:p>
  </w:footnote>
  <w:footnote w:id="104">
    <w:p w14:paraId="6F2D49E8" w14:textId="3FAC0891"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Correspondence with senior ANZIC-RC investigators.</w:t>
      </w:r>
    </w:p>
  </w:footnote>
  <w:footnote w:id="105">
    <w:p w14:paraId="37792FC9" w14:textId="6418091B" w:rsidR="000D4A73" w:rsidRPr="00F71E17" w:rsidRDefault="000D4A73" w:rsidP="007D70C5">
      <w:pPr>
        <w:pStyle w:val="FootnoteText"/>
        <w:rPr>
          <w:sz w:val="14"/>
          <w:szCs w:val="14"/>
        </w:rPr>
      </w:pPr>
      <w:r w:rsidRPr="00801A64">
        <w:rPr>
          <w:rStyle w:val="FootnoteReference"/>
          <w:sz w:val="16"/>
          <w:szCs w:val="16"/>
        </w:rPr>
        <w:footnoteRef/>
      </w:r>
      <w:r w:rsidRPr="00801A64">
        <w:rPr>
          <w:sz w:val="16"/>
          <w:szCs w:val="16"/>
        </w:rPr>
        <w:t xml:space="preserve"> Hammond et al</w:t>
      </w:r>
      <w:r>
        <w:rPr>
          <w:sz w:val="16"/>
          <w:szCs w:val="16"/>
        </w:rPr>
        <w:t>.</w:t>
      </w:r>
      <w:r w:rsidRPr="00801A64">
        <w:rPr>
          <w:sz w:val="16"/>
          <w:szCs w:val="16"/>
        </w:rPr>
        <w:t xml:space="preserve"> (2015)</w:t>
      </w:r>
      <w:r>
        <w:rPr>
          <w:sz w:val="16"/>
          <w:szCs w:val="16"/>
        </w:rPr>
        <w:t>.</w:t>
      </w:r>
      <w:r w:rsidRPr="00801A64">
        <w:rPr>
          <w:sz w:val="16"/>
          <w:szCs w:val="16"/>
        </w:rPr>
        <w:t xml:space="preserve"> Resuscitation ﬂuid use in Australian and New Zealand Intensive Care Units between 2007 and 2013. Intensive Care Med 41:1611–1619.</w:t>
      </w:r>
    </w:p>
  </w:footnote>
  <w:footnote w:id="106">
    <w:p w14:paraId="0B34D081" w14:textId="750A851F" w:rsidR="000D4A73" w:rsidRPr="00801A64" w:rsidRDefault="000D4A73" w:rsidP="0091439D">
      <w:pPr>
        <w:pStyle w:val="FootnoteText"/>
        <w:rPr>
          <w:sz w:val="16"/>
          <w:szCs w:val="16"/>
        </w:rPr>
      </w:pPr>
      <w:r w:rsidRPr="00801A64">
        <w:rPr>
          <w:rStyle w:val="FootnoteReference"/>
          <w:sz w:val="16"/>
          <w:szCs w:val="16"/>
        </w:rPr>
        <w:footnoteRef/>
      </w:r>
      <w:r w:rsidRPr="00801A64">
        <w:rPr>
          <w:sz w:val="16"/>
          <w:szCs w:val="16"/>
        </w:rPr>
        <w:t xml:space="preserve"> RENAL Replacement Study Investigators (2009) Intensity of Continuous Renal-Replacement Therapy in Critically Ill Patients. N </w:t>
      </w:r>
      <w:proofErr w:type="spellStart"/>
      <w:r w:rsidRPr="00801A64">
        <w:rPr>
          <w:sz w:val="16"/>
          <w:szCs w:val="16"/>
        </w:rPr>
        <w:t>Engl</w:t>
      </w:r>
      <w:proofErr w:type="spellEnd"/>
      <w:r w:rsidRPr="00801A64">
        <w:rPr>
          <w:sz w:val="16"/>
          <w:szCs w:val="16"/>
        </w:rPr>
        <w:t xml:space="preserve"> J Med;361:1627-38. Uchino et al</w:t>
      </w:r>
      <w:r>
        <w:rPr>
          <w:sz w:val="16"/>
          <w:szCs w:val="16"/>
        </w:rPr>
        <w:t>.</w:t>
      </w:r>
      <w:r w:rsidRPr="00801A64">
        <w:rPr>
          <w:sz w:val="16"/>
          <w:szCs w:val="16"/>
        </w:rPr>
        <w:t xml:space="preserve"> (2005)</w:t>
      </w:r>
      <w:r>
        <w:rPr>
          <w:sz w:val="16"/>
          <w:szCs w:val="16"/>
        </w:rPr>
        <w:t>.</w:t>
      </w:r>
      <w:r w:rsidRPr="00801A64">
        <w:rPr>
          <w:sz w:val="16"/>
          <w:szCs w:val="16"/>
        </w:rPr>
        <w:t xml:space="preserve"> Acute Renal Failure in Critically Ill Patients. JAMA 294:813-818. </w:t>
      </w:r>
      <w:r w:rsidRPr="00801A64">
        <w:rPr>
          <w:rStyle w:val="FootnoteReference"/>
          <w:sz w:val="16"/>
          <w:szCs w:val="16"/>
        </w:rPr>
        <w:footnoteRef/>
      </w:r>
      <w:r w:rsidRPr="00801A64">
        <w:rPr>
          <w:sz w:val="16"/>
          <w:szCs w:val="16"/>
        </w:rPr>
        <w:t xml:space="preserve"> RENAL Study Investigators (2008)</w:t>
      </w:r>
      <w:r>
        <w:rPr>
          <w:sz w:val="16"/>
          <w:szCs w:val="16"/>
        </w:rPr>
        <w:t>.</w:t>
      </w:r>
      <w:r w:rsidRPr="00801A64">
        <w:rPr>
          <w:sz w:val="16"/>
          <w:szCs w:val="16"/>
        </w:rPr>
        <w:t xml:space="preserve"> Renal replacement therapy for acute kidney injury in Australian and New Zealand intensive care units: a practice survey. </w:t>
      </w:r>
      <w:proofErr w:type="spellStart"/>
      <w:r w:rsidRPr="00801A64">
        <w:rPr>
          <w:sz w:val="16"/>
          <w:szCs w:val="16"/>
        </w:rPr>
        <w:t>Crit</w:t>
      </w:r>
      <w:proofErr w:type="spellEnd"/>
      <w:r w:rsidRPr="00801A64">
        <w:rPr>
          <w:sz w:val="16"/>
          <w:szCs w:val="16"/>
        </w:rPr>
        <w:t xml:space="preserve"> Care </w:t>
      </w:r>
      <w:proofErr w:type="spellStart"/>
      <w:r w:rsidRPr="00801A64">
        <w:rPr>
          <w:sz w:val="16"/>
          <w:szCs w:val="16"/>
        </w:rPr>
        <w:t>Resusc</w:t>
      </w:r>
      <w:proofErr w:type="spellEnd"/>
      <w:r w:rsidRPr="00801A64">
        <w:rPr>
          <w:sz w:val="16"/>
          <w:szCs w:val="16"/>
        </w:rPr>
        <w:t xml:space="preserve"> 10:225-230. </w:t>
      </w:r>
      <w:r w:rsidRPr="00801A64">
        <w:rPr>
          <w:rStyle w:val="FootnoteReference"/>
          <w:sz w:val="16"/>
          <w:szCs w:val="16"/>
        </w:rPr>
        <w:footnoteRef/>
      </w:r>
      <w:r w:rsidRPr="00801A64">
        <w:rPr>
          <w:sz w:val="16"/>
          <w:szCs w:val="16"/>
        </w:rPr>
        <w:t xml:space="preserve"> </w:t>
      </w:r>
      <w:proofErr w:type="spellStart"/>
      <w:r w:rsidRPr="00801A64">
        <w:rPr>
          <w:sz w:val="16"/>
          <w:szCs w:val="16"/>
        </w:rPr>
        <w:t>Overberger</w:t>
      </w:r>
      <w:proofErr w:type="spellEnd"/>
      <w:r w:rsidRPr="00801A64">
        <w:rPr>
          <w:sz w:val="16"/>
          <w:szCs w:val="16"/>
        </w:rPr>
        <w:t xml:space="preserve"> et al</w:t>
      </w:r>
      <w:r>
        <w:rPr>
          <w:sz w:val="16"/>
          <w:szCs w:val="16"/>
        </w:rPr>
        <w:t>.</w:t>
      </w:r>
      <w:r w:rsidRPr="00801A64">
        <w:rPr>
          <w:sz w:val="16"/>
          <w:szCs w:val="16"/>
        </w:rPr>
        <w:t xml:space="preserve"> (2007). Management of renal replacement therapy in acute kidney injury: a survey of practitioner prescribing practices. </w:t>
      </w:r>
      <w:proofErr w:type="spellStart"/>
      <w:r w:rsidRPr="00801A64">
        <w:rPr>
          <w:sz w:val="16"/>
          <w:szCs w:val="16"/>
        </w:rPr>
        <w:t>Clin</w:t>
      </w:r>
      <w:proofErr w:type="spellEnd"/>
      <w:r w:rsidRPr="00801A64">
        <w:rPr>
          <w:sz w:val="16"/>
          <w:szCs w:val="16"/>
        </w:rPr>
        <w:t xml:space="preserve"> J Am </w:t>
      </w:r>
      <w:proofErr w:type="spellStart"/>
      <w:r w:rsidRPr="00801A64">
        <w:rPr>
          <w:sz w:val="16"/>
          <w:szCs w:val="16"/>
        </w:rPr>
        <w:t>Soc</w:t>
      </w:r>
      <w:proofErr w:type="spellEnd"/>
      <w:r w:rsidRPr="00801A64">
        <w:rPr>
          <w:sz w:val="16"/>
          <w:szCs w:val="16"/>
        </w:rPr>
        <w:t xml:space="preserve"> </w:t>
      </w:r>
      <w:proofErr w:type="spellStart"/>
      <w:r w:rsidRPr="00801A64">
        <w:rPr>
          <w:sz w:val="16"/>
          <w:szCs w:val="16"/>
        </w:rPr>
        <w:t>Nephrol</w:t>
      </w:r>
      <w:proofErr w:type="spellEnd"/>
      <w:r w:rsidRPr="00801A64">
        <w:rPr>
          <w:sz w:val="16"/>
          <w:szCs w:val="16"/>
        </w:rPr>
        <w:t xml:space="preserve"> 2:623-30. Jones &amp; </w:t>
      </w:r>
      <w:proofErr w:type="spellStart"/>
      <w:r w:rsidRPr="00801A64">
        <w:rPr>
          <w:sz w:val="16"/>
          <w:szCs w:val="16"/>
        </w:rPr>
        <w:t>Devonald</w:t>
      </w:r>
      <w:proofErr w:type="spellEnd"/>
      <w:r w:rsidRPr="00801A64">
        <w:rPr>
          <w:sz w:val="16"/>
          <w:szCs w:val="16"/>
        </w:rPr>
        <w:t xml:space="preserve"> (2013). How acute kidney injury is investigated and managed in UK intensive care units – a survey of current practice. </w:t>
      </w:r>
      <w:proofErr w:type="spellStart"/>
      <w:r w:rsidRPr="00801A64">
        <w:rPr>
          <w:sz w:val="16"/>
          <w:szCs w:val="16"/>
        </w:rPr>
        <w:t>Nephrol</w:t>
      </w:r>
      <w:proofErr w:type="spellEnd"/>
      <w:r w:rsidRPr="00801A64">
        <w:rPr>
          <w:sz w:val="16"/>
          <w:szCs w:val="16"/>
        </w:rPr>
        <w:t xml:space="preserve"> Dial Transplant 28:1186-90.</w:t>
      </w:r>
    </w:p>
    <w:p w14:paraId="7DD3C003" w14:textId="4C87A795" w:rsidR="000D4A73" w:rsidRPr="00F71E17" w:rsidRDefault="000D4A73" w:rsidP="0091439D">
      <w:pPr>
        <w:pStyle w:val="FootnoteText"/>
        <w:rPr>
          <w:sz w:val="14"/>
          <w:szCs w:val="14"/>
        </w:rPr>
      </w:pPr>
    </w:p>
    <w:p w14:paraId="0901DEE0" w14:textId="6C2FB8DC" w:rsidR="000D4A73" w:rsidRPr="00F71E17" w:rsidRDefault="000D4A73" w:rsidP="0091439D">
      <w:pPr>
        <w:pStyle w:val="FootnoteText"/>
        <w:rPr>
          <w:sz w:val="14"/>
          <w:szCs w:val="14"/>
        </w:rPr>
      </w:pPr>
    </w:p>
    <w:p w14:paraId="254EE6E5" w14:textId="21CB22C7" w:rsidR="000D4A73" w:rsidRPr="007F2D2D" w:rsidRDefault="000D4A73" w:rsidP="0091439D">
      <w:pPr>
        <w:pStyle w:val="FootnoteText"/>
        <w:rPr>
          <w:sz w:val="14"/>
          <w:szCs w:val="14"/>
        </w:rPr>
      </w:pPr>
    </w:p>
  </w:footnote>
  <w:footnote w:id="107">
    <w:p w14:paraId="790BA1BE" w14:textId="3247BDD9"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Uchino et al</w:t>
      </w:r>
      <w:r>
        <w:rPr>
          <w:sz w:val="16"/>
          <w:szCs w:val="16"/>
        </w:rPr>
        <w:t>.</w:t>
      </w:r>
      <w:r w:rsidRPr="00801A64">
        <w:rPr>
          <w:sz w:val="16"/>
          <w:szCs w:val="16"/>
        </w:rPr>
        <w:t xml:space="preserve"> (2005)</w:t>
      </w:r>
      <w:r>
        <w:rPr>
          <w:sz w:val="16"/>
          <w:szCs w:val="16"/>
        </w:rPr>
        <w:t>.</w:t>
      </w:r>
      <w:r w:rsidRPr="00801A64">
        <w:rPr>
          <w:sz w:val="16"/>
          <w:szCs w:val="16"/>
        </w:rPr>
        <w:t xml:space="preserve"> Acute Renal Failure in Critically Ill Patients. JAMA 294:813-818.</w:t>
      </w:r>
    </w:p>
  </w:footnote>
  <w:footnote w:id="108">
    <w:p w14:paraId="4E48DF5F" w14:textId="77777777"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Follow up of RENAL study trial patients in </w:t>
      </w:r>
      <w:proofErr w:type="spellStart"/>
      <w:r w:rsidRPr="00801A64">
        <w:rPr>
          <w:sz w:val="16"/>
          <w:szCs w:val="16"/>
        </w:rPr>
        <w:t>Bellomo</w:t>
      </w:r>
      <w:proofErr w:type="spellEnd"/>
      <w:r w:rsidRPr="00801A64">
        <w:rPr>
          <w:sz w:val="16"/>
          <w:szCs w:val="16"/>
        </w:rPr>
        <w:t xml:space="preserve"> et al. (2014) The relationship between hypophosphataemia and outcomes during low-intensity and high-intensity CRRT. </w:t>
      </w:r>
      <w:proofErr w:type="spellStart"/>
      <w:r w:rsidRPr="00801A64">
        <w:rPr>
          <w:sz w:val="16"/>
          <w:szCs w:val="16"/>
        </w:rPr>
        <w:t>Crit</w:t>
      </w:r>
      <w:proofErr w:type="spellEnd"/>
      <w:r w:rsidRPr="00801A64">
        <w:rPr>
          <w:sz w:val="16"/>
          <w:szCs w:val="16"/>
        </w:rPr>
        <w:t xml:space="preserve"> Care </w:t>
      </w:r>
      <w:proofErr w:type="spellStart"/>
      <w:r w:rsidRPr="00801A64">
        <w:rPr>
          <w:sz w:val="16"/>
          <w:szCs w:val="16"/>
        </w:rPr>
        <w:t>Resus</w:t>
      </w:r>
      <w:proofErr w:type="spellEnd"/>
      <w:r w:rsidRPr="00801A64">
        <w:rPr>
          <w:sz w:val="16"/>
          <w:szCs w:val="16"/>
        </w:rPr>
        <w:t xml:space="preserve"> 16:34-41.</w:t>
      </w:r>
    </w:p>
  </w:footnote>
  <w:footnote w:id="109">
    <w:p w14:paraId="5CAE2856" w14:textId="77777777"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ANZICS CORE 2013/14 Annual Report http://www.anzics.com.au/Downloads/CORE%20Annual%20Report%202013-14.pdf</w:t>
      </w:r>
    </w:p>
    <w:p w14:paraId="204E4981" w14:textId="77777777" w:rsidR="000D4A73" w:rsidRDefault="000D4A73" w:rsidP="007D70C5">
      <w:pPr>
        <w:pStyle w:val="FootnoteText"/>
      </w:pPr>
    </w:p>
  </w:footnote>
  <w:footnote w:id="110">
    <w:p w14:paraId="1998276E" w14:textId="2FA1EE39" w:rsidR="000D4A73" w:rsidRPr="00801A64" w:rsidRDefault="000D4A73" w:rsidP="000D566D">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Myburgh</w:t>
      </w:r>
      <w:proofErr w:type="spellEnd"/>
      <w:r w:rsidRPr="00801A64">
        <w:rPr>
          <w:sz w:val="16"/>
          <w:szCs w:val="16"/>
        </w:rPr>
        <w:t xml:space="preserve"> et al</w:t>
      </w:r>
      <w:r>
        <w:rPr>
          <w:sz w:val="16"/>
          <w:szCs w:val="16"/>
        </w:rPr>
        <w:t>.</w:t>
      </w:r>
      <w:r w:rsidRPr="00801A64">
        <w:rPr>
          <w:sz w:val="16"/>
          <w:szCs w:val="16"/>
        </w:rPr>
        <w:t xml:space="preserve"> (2012). Hydroxyethyl starch or saline for fluid resuscitation in intensive care. N </w:t>
      </w:r>
      <w:proofErr w:type="spellStart"/>
      <w:r w:rsidRPr="00801A64">
        <w:rPr>
          <w:sz w:val="16"/>
          <w:szCs w:val="16"/>
        </w:rPr>
        <w:t>Engl</w:t>
      </w:r>
      <w:proofErr w:type="spellEnd"/>
      <w:r w:rsidRPr="00801A64">
        <w:rPr>
          <w:sz w:val="16"/>
          <w:szCs w:val="16"/>
        </w:rPr>
        <w:t xml:space="preserve"> J Med;367:1901-11. Correspondence with senior trial investigators. </w:t>
      </w:r>
      <w:proofErr w:type="spellStart"/>
      <w:r w:rsidRPr="00801A64">
        <w:rPr>
          <w:sz w:val="16"/>
          <w:szCs w:val="16"/>
        </w:rPr>
        <w:t>Glassford</w:t>
      </w:r>
      <w:proofErr w:type="spellEnd"/>
      <w:r w:rsidRPr="00801A64">
        <w:rPr>
          <w:sz w:val="16"/>
          <w:szCs w:val="16"/>
        </w:rPr>
        <w:t xml:space="preserve"> et al</w:t>
      </w:r>
      <w:r>
        <w:rPr>
          <w:sz w:val="16"/>
          <w:szCs w:val="16"/>
        </w:rPr>
        <w:t>.</w:t>
      </w:r>
      <w:r w:rsidRPr="00801A64">
        <w:rPr>
          <w:sz w:val="16"/>
          <w:szCs w:val="16"/>
        </w:rPr>
        <w:t xml:space="preserve"> (2016). Changes in intravenous fluid use patterns in Australia and New Zealand: evidence of research translating into practice. </w:t>
      </w:r>
      <w:proofErr w:type="spellStart"/>
      <w:r w:rsidRPr="00801A64">
        <w:rPr>
          <w:sz w:val="16"/>
          <w:szCs w:val="16"/>
        </w:rPr>
        <w:t>Crit</w:t>
      </w:r>
      <w:proofErr w:type="spellEnd"/>
      <w:r w:rsidRPr="00801A64">
        <w:rPr>
          <w:sz w:val="16"/>
          <w:szCs w:val="16"/>
        </w:rPr>
        <w:t xml:space="preserve"> Care </w:t>
      </w:r>
      <w:proofErr w:type="spellStart"/>
      <w:r w:rsidRPr="00801A64">
        <w:rPr>
          <w:sz w:val="16"/>
          <w:szCs w:val="16"/>
        </w:rPr>
        <w:t>Resusc</w:t>
      </w:r>
      <w:proofErr w:type="spellEnd"/>
      <w:r w:rsidRPr="00801A64">
        <w:rPr>
          <w:sz w:val="16"/>
          <w:szCs w:val="16"/>
        </w:rPr>
        <w:t xml:space="preserve"> Hammond et al</w:t>
      </w:r>
      <w:r>
        <w:rPr>
          <w:sz w:val="16"/>
          <w:szCs w:val="16"/>
        </w:rPr>
        <w:t>.</w:t>
      </w:r>
      <w:r w:rsidRPr="00801A64">
        <w:rPr>
          <w:sz w:val="16"/>
          <w:szCs w:val="16"/>
        </w:rPr>
        <w:t xml:space="preserve"> (2015)</w:t>
      </w:r>
      <w:r>
        <w:rPr>
          <w:sz w:val="16"/>
          <w:szCs w:val="16"/>
        </w:rPr>
        <w:t>.</w:t>
      </w:r>
      <w:r w:rsidRPr="00801A64">
        <w:rPr>
          <w:sz w:val="16"/>
          <w:szCs w:val="16"/>
        </w:rPr>
        <w:t xml:space="preserve"> Resuscitation ﬂuid use in Australian and New Zealand Intensive Care Units between 2007 and 2013. Intensive Care Med 41:1611–1619.</w:t>
      </w:r>
    </w:p>
    <w:p w14:paraId="2A340E72" w14:textId="1D5323FB" w:rsidR="000D4A73" w:rsidRPr="007F2D2D" w:rsidRDefault="000D4A73" w:rsidP="000D566D">
      <w:pPr>
        <w:pStyle w:val="FootnoteText"/>
        <w:rPr>
          <w:sz w:val="14"/>
          <w:szCs w:val="14"/>
        </w:rPr>
      </w:pPr>
    </w:p>
  </w:footnote>
  <w:footnote w:id="111">
    <w:p w14:paraId="25A9A7FB" w14:textId="183616FB"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Hammond et al</w:t>
      </w:r>
      <w:r>
        <w:rPr>
          <w:sz w:val="16"/>
          <w:szCs w:val="16"/>
        </w:rPr>
        <w:t>.</w:t>
      </w:r>
      <w:r w:rsidRPr="00801A64">
        <w:rPr>
          <w:sz w:val="16"/>
          <w:szCs w:val="16"/>
        </w:rPr>
        <w:t xml:space="preserve"> (2015)</w:t>
      </w:r>
      <w:r>
        <w:rPr>
          <w:sz w:val="16"/>
          <w:szCs w:val="16"/>
        </w:rPr>
        <w:t>.</w:t>
      </w:r>
      <w:r w:rsidRPr="00801A64">
        <w:rPr>
          <w:sz w:val="16"/>
          <w:szCs w:val="16"/>
        </w:rPr>
        <w:t xml:space="preserve"> Resuscitation ﬂuid use in Australian and New Zealand Intensive Care Units between 2007 and 2013. Intensive Care Med 41:1611–1619.</w:t>
      </w:r>
    </w:p>
  </w:footnote>
  <w:footnote w:id="112">
    <w:p w14:paraId="789E12E2" w14:textId="6E1C5F24"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Myburgh</w:t>
      </w:r>
      <w:proofErr w:type="spellEnd"/>
      <w:r w:rsidRPr="00801A64">
        <w:rPr>
          <w:sz w:val="16"/>
          <w:szCs w:val="16"/>
        </w:rPr>
        <w:t xml:space="preserve"> et al</w:t>
      </w:r>
      <w:r>
        <w:rPr>
          <w:sz w:val="16"/>
          <w:szCs w:val="16"/>
        </w:rPr>
        <w:t>.</w:t>
      </w:r>
      <w:r w:rsidRPr="00801A64">
        <w:rPr>
          <w:sz w:val="16"/>
          <w:szCs w:val="16"/>
        </w:rPr>
        <w:t xml:space="preserve"> (2012). Hydroxyethyl starch or saline for fluid resuscitation in intensive care. N </w:t>
      </w:r>
      <w:proofErr w:type="spellStart"/>
      <w:r w:rsidRPr="00801A64">
        <w:rPr>
          <w:sz w:val="16"/>
          <w:szCs w:val="16"/>
        </w:rPr>
        <w:t>Engl</w:t>
      </w:r>
      <w:proofErr w:type="spellEnd"/>
      <w:r w:rsidRPr="00801A64">
        <w:rPr>
          <w:sz w:val="16"/>
          <w:szCs w:val="16"/>
        </w:rPr>
        <w:t xml:space="preserve"> J Med 2012;367:1901-11. Note, this is assumed to be representative.</w:t>
      </w:r>
    </w:p>
  </w:footnote>
  <w:footnote w:id="113">
    <w:p w14:paraId="63476BF9" w14:textId="5F6C2820"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w:t>
      </w:r>
    </w:p>
  </w:footnote>
  <w:footnote w:id="114">
    <w:p w14:paraId="460623AC" w14:textId="5F219266" w:rsidR="000D4A73" w:rsidRPr="003F3142" w:rsidRDefault="000D4A73" w:rsidP="007D70C5">
      <w:pPr>
        <w:pStyle w:val="FootnoteText"/>
        <w:rPr>
          <w:sz w:val="14"/>
          <w:szCs w:val="14"/>
        </w:rPr>
      </w:pPr>
      <w:r w:rsidRPr="00801A64">
        <w:rPr>
          <w:rStyle w:val="FootnoteReference"/>
          <w:sz w:val="16"/>
          <w:szCs w:val="16"/>
        </w:rPr>
        <w:footnoteRef/>
      </w:r>
      <w:r w:rsidRPr="00801A64">
        <w:rPr>
          <w:sz w:val="16"/>
          <w:szCs w:val="16"/>
        </w:rPr>
        <w:t xml:space="preserve"> ANZICS CORE 2013/14 Annual Report </w:t>
      </w:r>
      <w:hyperlink r:id="rId5" w:history="1">
        <w:r w:rsidRPr="00801A64">
          <w:rPr>
            <w:rStyle w:val="Hyperlink"/>
            <w:sz w:val="16"/>
            <w:szCs w:val="16"/>
          </w:rPr>
          <w:t>http://www.anzics.com.au/Downloads/CORE%20Annual%20Report%202013-14.pdf</w:t>
        </w:r>
      </w:hyperlink>
      <w:r>
        <w:rPr>
          <w:sz w:val="16"/>
          <w:szCs w:val="16"/>
        </w:rPr>
        <w:t xml:space="preserve"> </w:t>
      </w:r>
    </w:p>
  </w:footnote>
  <w:footnote w:id="115">
    <w:p w14:paraId="51F48F0F" w14:textId="6BBA3914"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Taylor et al</w:t>
      </w:r>
      <w:r>
        <w:rPr>
          <w:sz w:val="16"/>
          <w:szCs w:val="16"/>
        </w:rPr>
        <w:t>.</w:t>
      </w:r>
      <w:r w:rsidRPr="00801A64">
        <w:rPr>
          <w:sz w:val="16"/>
          <w:szCs w:val="16"/>
        </w:rPr>
        <w:t xml:space="preserve"> (2016). Hydroxyethyl starch versus saline for resuscitation of patients in intensive care: long-term outcomes and cost-e</w:t>
      </w:r>
      <w:r>
        <w:rPr>
          <w:sz w:val="16"/>
          <w:szCs w:val="16"/>
        </w:rPr>
        <w:t>ff</w:t>
      </w:r>
      <w:r w:rsidRPr="00801A64">
        <w:rPr>
          <w:sz w:val="16"/>
          <w:szCs w:val="16"/>
        </w:rPr>
        <w:t xml:space="preserve">ectiveness analysis of a cohort from CHEST. Lancet </w:t>
      </w:r>
      <w:proofErr w:type="spellStart"/>
      <w:r w:rsidRPr="00801A64">
        <w:rPr>
          <w:sz w:val="16"/>
          <w:szCs w:val="16"/>
        </w:rPr>
        <w:t>Respir</w:t>
      </w:r>
      <w:proofErr w:type="spellEnd"/>
      <w:r w:rsidRPr="00801A64">
        <w:rPr>
          <w:sz w:val="16"/>
          <w:szCs w:val="16"/>
        </w:rPr>
        <w:t xml:space="preserve"> Med.</w:t>
      </w:r>
    </w:p>
  </w:footnote>
  <w:footnote w:id="116">
    <w:p w14:paraId="2E23B2EB" w14:textId="622C92AC" w:rsidR="000D4A73" w:rsidRPr="00801A64" w:rsidRDefault="000D4A73" w:rsidP="000D566D">
      <w:pPr>
        <w:pStyle w:val="FootnoteText"/>
        <w:rPr>
          <w:sz w:val="16"/>
          <w:szCs w:val="16"/>
        </w:rPr>
      </w:pPr>
      <w:r w:rsidRPr="00801A64">
        <w:rPr>
          <w:rStyle w:val="FootnoteReference"/>
          <w:sz w:val="16"/>
          <w:szCs w:val="16"/>
        </w:rPr>
        <w:footnoteRef/>
      </w:r>
      <w:r w:rsidRPr="00801A64">
        <w:rPr>
          <w:sz w:val="16"/>
          <w:szCs w:val="16"/>
        </w:rPr>
        <w:t xml:space="preserve"> ARISE Investigators (2014). Goal-directed resuscitation for patients with early septic shock. N </w:t>
      </w:r>
      <w:proofErr w:type="spellStart"/>
      <w:r w:rsidRPr="00801A64">
        <w:rPr>
          <w:sz w:val="16"/>
          <w:szCs w:val="16"/>
        </w:rPr>
        <w:t>Engl</w:t>
      </w:r>
      <w:proofErr w:type="spellEnd"/>
      <w:r w:rsidRPr="00801A64">
        <w:rPr>
          <w:sz w:val="16"/>
          <w:szCs w:val="16"/>
        </w:rPr>
        <w:t xml:space="preserve"> J Med 371:1496-506. Correspondence senior trial investigators. Peake et al. (2009). Australian resuscitation of sepsis evaluation (ARISE): A multi-centre, prospective, inception cohort study. Resuscitation 80:811-818. Rivers et al</w:t>
      </w:r>
      <w:r>
        <w:rPr>
          <w:sz w:val="16"/>
          <w:szCs w:val="16"/>
        </w:rPr>
        <w:t>.</w:t>
      </w:r>
      <w:r w:rsidRPr="00801A64">
        <w:rPr>
          <w:sz w:val="16"/>
          <w:szCs w:val="16"/>
        </w:rPr>
        <w:t xml:space="preserve"> (2001)</w:t>
      </w:r>
      <w:r>
        <w:rPr>
          <w:sz w:val="16"/>
          <w:szCs w:val="16"/>
        </w:rPr>
        <w:t>.</w:t>
      </w:r>
      <w:r w:rsidRPr="00801A64">
        <w:rPr>
          <w:sz w:val="16"/>
          <w:szCs w:val="16"/>
        </w:rPr>
        <w:t xml:space="preserve"> Early goal-directed therapy in the treatment of severe sepsis and septic shock. N </w:t>
      </w:r>
      <w:proofErr w:type="spellStart"/>
      <w:r w:rsidRPr="00801A64">
        <w:rPr>
          <w:sz w:val="16"/>
          <w:szCs w:val="16"/>
        </w:rPr>
        <w:t>Engl</w:t>
      </w:r>
      <w:proofErr w:type="spellEnd"/>
      <w:r w:rsidRPr="00801A64">
        <w:rPr>
          <w:sz w:val="16"/>
          <w:szCs w:val="16"/>
        </w:rPr>
        <w:t xml:space="preserve"> J Med;345:1368-77.</w:t>
      </w:r>
    </w:p>
    <w:p w14:paraId="5B30D7B3" w14:textId="6EE04E2B" w:rsidR="000D4A73" w:rsidRPr="007F2D2D" w:rsidRDefault="000D4A73" w:rsidP="000D566D">
      <w:pPr>
        <w:pStyle w:val="FootnoteText"/>
        <w:rPr>
          <w:sz w:val="14"/>
          <w:szCs w:val="14"/>
        </w:rPr>
      </w:pPr>
    </w:p>
  </w:footnote>
  <w:footnote w:id="117">
    <w:p w14:paraId="5ABA4E18" w14:textId="6303CB97"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ANZICS CORE 2013</w:t>
      </w:r>
      <w:r>
        <w:rPr>
          <w:sz w:val="16"/>
          <w:szCs w:val="16"/>
        </w:rPr>
        <w:t>-20</w:t>
      </w:r>
      <w:r w:rsidRPr="00801A64">
        <w:rPr>
          <w:sz w:val="16"/>
          <w:szCs w:val="16"/>
        </w:rPr>
        <w:t>14 Annual Report http://www.anzics.com.au/Downloads/CORE%20Annual%20Report%202013-14.pdf</w:t>
      </w:r>
    </w:p>
  </w:footnote>
  <w:footnote w:id="118">
    <w:p w14:paraId="3852C4D0" w14:textId="4B41440D"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Correspondence with senior trial investigators.</w:t>
      </w:r>
    </w:p>
  </w:footnote>
  <w:footnote w:id="119">
    <w:p w14:paraId="5A552E16" w14:textId="71BB1482" w:rsidR="000D4A73" w:rsidRPr="00B71B97" w:rsidRDefault="000D4A73" w:rsidP="007D70C5">
      <w:pPr>
        <w:pStyle w:val="FootnoteText"/>
        <w:rPr>
          <w:sz w:val="14"/>
          <w:szCs w:val="14"/>
        </w:rPr>
      </w:pPr>
      <w:r w:rsidRPr="00801A64">
        <w:rPr>
          <w:rStyle w:val="FootnoteReference"/>
          <w:sz w:val="16"/>
          <w:szCs w:val="16"/>
        </w:rPr>
        <w:footnoteRef/>
      </w:r>
      <w:r w:rsidRPr="00801A64">
        <w:rPr>
          <w:sz w:val="16"/>
          <w:szCs w:val="16"/>
        </w:rPr>
        <w:t xml:space="preserve"> Peake et al</w:t>
      </w:r>
      <w:r>
        <w:rPr>
          <w:sz w:val="16"/>
          <w:szCs w:val="16"/>
        </w:rPr>
        <w:t>.</w:t>
      </w:r>
      <w:r w:rsidRPr="00801A64">
        <w:rPr>
          <w:sz w:val="16"/>
          <w:szCs w:val="16"/>
        </w:rPr>
        <w:t xml:space="preserve"> (2009). Australian resuscitation of sepsis evaluation (ARISE): A multi-centre, prospective, inception cohort study. Resuscitation 80:811-818.</w:t>
      </w:r>
    </w:p>
  </w:footnote>
  <w:footnote w:id="120">
    <w:p w14:paraId="23AFA96D" w14:textId="23A64A68" w:rsidR="000D4A73" w:rsidRPr="00801A64" w:rsidRDefault="000D4A73" w:rsidP="000D566D">
      <w:pPr>
        <w:pStyle w:val="FootnoteText"/>
        <w:rPr>
          <w:sz w:val="16"/>
          <w:szCs w:val="16"/>
        </w:rPr>
      </w:pPr>
      <w:r w:rsidRPr="00801A64">
        <w:rPr>
          <w:rStyle w:val="FootnoteReference"/>
          <w:sz w:val="16"/>
          <w:szCs w:val="16"/>
        </w:rPr>
        <w:footnoteRef/>
      </w:r>
      <w:r w:rsidRPr="00801A64">
        <w:rPr>
          <w:sz w:val="16"/>
          <w:szCs w:val="16"/>
        </w:rPr>
        <w:t xml:space="preserve"> Nichol et al. (2015) Erythropoietin in traumatic brain injury (EPO-TBI): a double-blind randomised controlled trial. Lancet 2015. 386: 2499-506. </w:t>
      </w:r>
      <w:proofErr w:type="spellStart"/>
      <w:r w:rsidRPr="00801A64">
        <w:rPr>
          <w:sz w:val="16"/>
          <w:szCs w:val="16"/>
        </w:rPr>
        <w:t>Myburgh</w:t>
      </w:r>
      <w:proofErr w:type="spellEnd"/>
      <w:r w:rsidRPr="00801A64">
        <w:rPr>
          <w:sz w:val="16"/>
          <w:szCs w:val="16"/>
        </w:rPr>
        <w:t xml:space="preserve"> et al. (2008) Epidemiology and 12-month outcomes from traumatic brain injury in Australia and New Zealand. J Trauma 64:854-862. Correspondence with senior ANZIC-RC investigators. </w:t>
      </w:r>
      <w:proofErr w:type="spellStart"/>
      <w:r w:rsidRPr="00801A64">
        <w:rPr>
          <w:sz w:val="16"/>
          <w:szCs w:val="16"/>
        </w:rPr>
        <w:t>Bramlett</w:t>
      </w:r>
      <w:proofErr w:type="spellEnd"/>
      <w:r w:rsidRPr="00801A64">
        <w:rPr>
          <w:sz w:val="16"/>
          <w:szCs w:val="16"/>
        </w:rPr>
        <w:t xml:space="preserve"> HM et al. (2004). Pathophysiology of cerebral ischemia and brain trauma: similarities and di</w:t>
      </w:r>
      <w:r>
        <w:rPr>
          <w:sz w:val="16"/>
          <w:szCs w:val="16"/>
        </w:rPr>
        <w:t>ff</w:t>
      </w:r>
      <w:r w:rsidRPr="00801A64">
        <w:rPr>
          <w:sz w:val="16"/>
          <w:szCs w:val="16"/>
        </w:rPr>
        <w:t xml:space="preserve">erences. J </w:t>
      </w:r>
      <w:proofErr w:type="spellStart"/>
      <w:r w:rsidRPr="00801A64">
        <w:rPr>
          <w:sz w:val="16"/>
          <w:szCs w:val="16"/>
        </w:rPr>
        <w:t>Cereb</w:t>
      </w:r>
      <w:proofErr w:type="spellEnd"/>
      <w:r w:rsidRPr="00801A64">
        <w:rPr>
          <w:sz w:val="16"/>
          <w:szCs w:val="16"/>
        </w:rPr>
        <w:t xml:space="preserve"> Blood Flow </w:t>
      </w:r>
      <w:proofErr w:type="spellStart"/>
      <w:r w:rsidRPr="00801A64">
        <w:rPr>
          <w:sz w:val="16"/>
          <w:szCs w:val="16"/>
        </w:rPr>
        <w:t>Metab</w:t>
      </w:r>
      <w:proofErr w:type="spellEnd"/>
      <w:r w:rsidRPr="00801A64">
        <w:rPr>
          <w:sz w:val="16"/>
          <w:szCs w:val="16"/>
        </w:rPr>
        <w:t>; 24: 133–50</w:t>
      </w:r>
    </w:p>
  </w:footnote>
  <w:footnote w:id="121">
    <w:p w14:paraId="785565DE" w14:textId="074109E5"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Myburgh</w:t>
      </w:r>
      <w:proofErr w:type="spellEnd"/>
      <w:r w:rsidRPr="00801A64">
        <w:rPr>
          <w:sz w:val="16"/>
          <w:szCs w:val="16"/>
        </w:rPr>
        <w:t xml:space="preserve"> et al. (2008)</w:t>
      </w:r>
      <w:r>
        <w:rPr>
          <w:sz w:val="16"/>
          <w:szCs w:val="16"/>
        </w:rPr>
        <w:t>.</w:t>
      </w:r>
      <w:r w:rsidRPr="00801A64">
        <w:rPr>
          <w:sz w:val="16"/>
          <w:szCs w:val="16"/>
        </w:rPr>
        <w:t xml:space="preserve"> Epidemiology and 12-month outcomes from traumatic brain injury in Australia and New Zealand. J Trauma 64:854-862.</w:t>
      </w:r>
    </w:p>
  </w:footnote>
  <w:footnote w:id="122">
    <w:p w14:paraId="7F31FCAA" w14:textId="64EC3B3F" w:rsidR="000D4A73" w:rsidRPr="00B71B97" w:rsidRDefault="000D4A73" w:rsidP="007D70C5">
      <w:pPr>
        <w:pStyle w:val="FootnoteText"/>
        <w:rPr>
          <w:sz w:val="14"/>
          <w:szCs w:val="14"/>
        </w:rPr>
      </w:pPr>
      <w:r w:rsidRPr="00801A64">
        <w:rPr>
          <w:rStyle w:val="FootnoteReference"/>
          <w:sz w:val="16"/>
          <w:szCs w:val="16"/>
        </w:rPr>
        <w:footnoteRef/>
      </w:r>
      <w:r w:rsidRPr="00801A64">
        <w:rPr>
          <w:sz w:val="16"/>
          <w:szCs w:val="16"/>
        </w:rPr>
        <w:t xml:space="preserve"> Nichol et al. (2015)</w:t>
      </w:r>
      <w:r>
        <w:rPr>
          <w:sz w:val="16"/>
          <w:szCs w:val="16"/>
        </w:rPr>
        <w:t>.</w:t>
      </w:r>
      <w:r w:rsidRPr="00801A64">
        <w:rPr>
          <w:sz w:val="16"/>
          <w:szCs w:val="16"/>
        </w:rPr>
        <w:t xml:space="preserve"> Erythropoietin in traumatic brain injury (EPO-TBI): a double-blind randomised controlled trial. Lancet 2015. 386: 2499-506. Note, this is assumed to be representative.</w:t>
      </w:r>
    </w:p>
  </w:footnote>
  <w:footnote w:id="123">
    <w:p w14:paraId="5B06C8AD" w14:textId="723CD333" w:rsidR="000D4A73" w:rsidRPr="00801A64" w:rsidRDefault="000D4A73" w:rsidP="00FB11A4">
      <w:pPr>
        <w:pStyle w:val="FootnoteText"/>
        <w:rPr>
          <w:sz w:val="16"/>
          <w:szCs w:val="16"/>
        </w:rPr>
      </w:pPr>
      <w:r w:rsidRPr="00801A64">
        <w:rPr>
          <w:rStyle w:val="FootnoteReference"/>
          <w:sz w:val="16"/>
          <w:szCs w:val="16"/>
        </w:rPr>
        <w:footnoteRef/>
      </w:r>
      <w:r w:rsidRPr="00801A64">
        <w:rPr>
          <w:sz w:val="16"/>
          <w:szCs w:val="16"/>
        </w:rPr>
        <w:t xml:space="preserve"> SAFE Study Investigators (2007). Saline or Albumin for Fluid Resuscitation in Patients with Traumatic Brain Injury. SAFE Study Investigators (2004)</w:t>
      </w:r>
      <w:r>
        <w:rPr>
          <w:sz w:val="16"/>
          <w:szCs w:val="16"/>
        </w:rPr>
        <w:t>.</w:t>
      </w:r>
      <w:r w:rsidRPr="00801A64">
        <w:rPr>
          <w:sz w:val="16"/>
          <w:szCs w:val="16"/>
        </w:rPr>
        <w:t xml:space="preserve"> A comparison of albumin and saline for fluid resuscitation in the Intensive Care Unit, N </w:t>
      </w:r>
      <w:proofErr w:type="spellStart"/>
      <w:r w:rsidRPr="00801A64">
        <w:rPr>
          <w:sz w:val="16"/>
          <w:szCs w:val="16"/>
        </w:rPr>
        <w:t>Engl</w:t>
      </w:r>
      <w:proofErr w:type="spellEnd"/>
      <w:r w:rsidRPr="00801A64">
        <w:rPr>
          <w:sz w:val="16"/>
          <w:szCs w:val="16"/>
        </w:rPr>
        <w:t xml:space="preserve"> J Med;</w:t>
      </w:r>
      <w:r>
        <w:rPr>
          <w:sz w:val="16"/>
          <w:szCs w:val="16"/>
        </w:rPr>
        <w:t xml:space="preserve"> </w:t>
      </w:r>
      <w:r w:rsidRPr="00801A64">
        <w:rPr>
          <w:sz w:val="16"/>
          <w:szCs w:val="16"/>
        </w:rPr>
        <w:t>350:2247-56. Correspondence with senior trial investigators.  Hammond et al</w:t>
      </w:r>
      <w:r>
        <w:rPr>
          <w:sz w:val="16"/>
          <w:szCs w:val="16"/>
        </w:rPr>
        <w:t>.</w:t>
      </w:r>
      <w:r w:rsidRPr="00801A64">
        <w:rPr>
          <w:sz w:val="16"/>
          <w:szCs w:val="16"/>
        </w:rPr>
        <w:t xml:space="preserve"> (2015)</w:t>
      </w:r>
      <w:r>
        <w:rPr>
          <w:sz w:val="16"/>
          <w:szCs w:val="16"/>
        </w:rPr>
        <w:t>.</w:t>
      </w:r>
      <w:r w:rsidRPr="00801A64">
        <w:rPr>
          <w:sz w:val="16"/>
          <w:szCs w:val="16"/>
        </w:rPr>
        <w:t xml:space="preserve"> Resuscitation ﬂuid use in Australian and New Zealand Intensive Care Units between 2007 and 2013. Intensive Care Med 41:1611–1619.</w:t>
      </w:r>
    </w:p>
    <w:p w14:paraId="6FF5FA05" w14:textId="74D99A71" w:rsidR="000D4A73" w:rsidRPr="007F2D2D" w:rsidRDefault="000D4A73" w:rsidP="00FB11A4">
      <w:pPr>
        <w:pStyle w:val="FootnoteText"/>
        <w:rPr>
          <w:sz w:val="14"/>
          <w:szCs w:val="14"/>
        </w:rPr>
      </w:pPr>
    </w:p>
  </w:footnote>
  <w:footnote w:id="124">
    <w:p w14:paraId="16B89EA7" w14:textId="176493E8" w:rsidR="000D4A73" w:rsidRPr="00801A64" w:rsidRDefault="000D4A73" w:rsidP="007D70C5">
      <w:pPr>
        <w:pStyle w:val="FootnoteText"/>
        <w:rPr>
          <w:sz w:val="16"/>
          <w:szCs w:val="16"/>
        </w:rPr>
      </w:pPr>
      <w:r w:rsidRPr="00801A64">
        <w:rPr>
          <w:rStyle w:val="FootnoteReference"/>
          <w:sz w:val="16"/>
          <w:szCs w:val="16"/>
        </w:rPr>
        <w:footnoteRef/>
      </w:r>
      <w:r w:rsidRPr="00801A64">
        <w:rPr>
          <w:sz w:val="16"/>
          <w:szCs w:val="16"/>
        </w:rPr>
        <w:t xml:space="preserve"> </w:t>
      </w:r>
      <w:proofErr w:type="spellStart"/>
      <w:r w:rsidRPr="00801A64">
        <w:rPr>
          <w:sz w:val="16"/>
          <w:szCs w:val="16"/>
        </w:rPr>
        <w:t>Myburgh</w:t>
      </w:r>
      <w:proofErr w:type="spellEnd"/>
      <w:r w:rsidRPr="00801A64">
        <w:rPr>
          <w:sz w:val="16"/>
          <w:szCs w:val="16"/>
        </w:rPr>
        <w:t xml:space="preserve"> et al. (2008)</w:t>
      </w:r>
      <w:r>
        <w:rPr>
          <w:sz w:val="16"/>
          <w:szCs w:val="16"/>
        </w:rPr>
        <w:t>.</w:t>
      </w:r>
      <w:r w:rsidRPr="00801A64">
        <w:rPr>
          <w:sz w:val="16"/>
          <w:szCs w:val="16"/>
        </w:rPr>
        <w:t xml:space="preserve"> Epidemiology and 12-month outcomes from traumatic brain injury in Australia and New Zealand. J Trauma 64:854-862.</w:t>
      </w:r>
    </w:p>
  </w:footnote>
  <w:footnote w:id="125">
    <w:p w14:paraId="43AB1E32" w14:textId="5445DE0E" w:rsidR="000D4A73" w:rsidRDefault="000D4A73" w:rsidP="007D70C5">
      <w:pPr>
        <w:pStyle w:val="FootnoteText"/>
      </w:pPr>
      <w:r w:rsidRPr="00801A64">
        <w:rPr>
          <w:rStyle w:val="FootnoteReference"/>
          <w:sz w:val="16"/>
          <w:szCs w:val="16"/>
        </w:rPr>
        <w:footnoteRef/>
      </w:r>
      <w:r w:rsidRPr="00801A64">
        <w:rPr>
          <w:sz w:val="16"/>
          <w:szCs w:val="16"/>
        </w:rPr>
        <w:t xml:space="preserve"> </w:t>
      </w:r>
      <w:proofErr w:type="spellStart"/>
      <w:r w:rsidRPr="00801A64">
        <w:rPr>
          <w:sz w:val="16"/>
          <w:szCs w:val="16"/>
        </w:rPr>
        <w:t>Myburgh</w:t>
      </w:r>
      <w:proofErr w:type="spellEnd"/>
      <w:r w:rsidRPr="00801A64">
        <w:rPr>
          <w:sz w:val="16"/>
          <w:szCs w:val="16"/>
        </w:rPr>
        <w:t xml:space="preserve"> et al. (2008)</w:t>
      </w:r>
      <w:r>
        <w:rPr>
          <w:sz w:val="16"/>
          <w:szCs w:val="16"/>
        </w:rPr>
        <w:t>.</w:t>
      </w:r>
      <w:r w:rsidRPr="00801A64">
        <w:rPr>
          <w:sz w:val="16"/>
          <w:szCs w:val="16"/>
        </w:rPr>
        <w:t xml:space="preserve"> Epidemiology and 12-month outcomes from traumatic brain injury in Australia and New Zealand. J Trauma 64:854-862.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94AD1" w14:textId="77777777" w:rsidR="000D4A73" w:rsidRDefault="000D4A73" w:rsidP="00C77E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B4CA7" w14:textId="77777777" w:rsidR="000D4A73" w:rsidRDefault="000D4A73" w:rsidP="00C77EC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2A097" w14:textId="77777777" w:rsidR="000D4A73" w:rsidRDefault="000D4A73" w:rsidP="00AB55E0">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EA0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56504"/>
    <w:multiLevelType w:val="hybridMultilevel"/>
    <w:tmpl w:val="14CE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096700"/>
    <w:multiLevelType w:val="hybridMultilevel"/>
    <w:tmpl w:val="4E462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5C6321"/>
    <w:multiLevelType w:val="hybridMultilevel"/>
    <w:tmpl w:val="67C8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E562CA"/>
    <w:multiLevelType w:val="hybridMultilevel"/>
    <w:tmpl w:val="4026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7B77D5"/>
    <w:multiLevelType w:val="multilevel"/>
    <w:tmpl w:val="73DE8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73703B2"/>
    <w:multiLevelType w:val="hybridMultilevel"/>
    <w:tmpl w:val="F1C0EA1A"/>
    <w:lvl w:ilvl="0" w:tplc="0C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7EB698C"/>
    <w:multiLevelType w:val="hybridMultilevel"/>
    <w:tmpl w:val="E8301350"/>
    <w:lvl w:ilvl="0" w:tplc="5F0CC8C4">
      <w:start w:val="1"/>
      <w:numFmt w:val="decimal"/>
      <w:lvlText w:val="%1."/>
      <w:lvlJc w:val="left"/>
      <w:pPr>
        <w:tabs>
          <w:tab w:val="num" w:pos="720"/>
        </w:tabs>
        <w:ind w:left="720" w:hanging="360"/>
      </w:pPr>
    </w:lvl>
    <w:lvl w:ilvl="1" w:tplc="89DE9184">
      <w:start w:val="1"/>
      <w:numFmt w:val="decimal"/>
      <w:lvlText w:val="%2."/>
      <w:lvlJc w:val="left"/>
      <w:pPr>
        <w:tabs>
          <w:tab w:val="num" w:pos="1440"/>
        </w:tabs>
        <w:ind w:left="1440" w:hanging="360"/>
      </w:pPr>
    </w:lvl>
    <w:lvl w:ilvl="2" w:tplc="E612E184" w:tentative="1">
      <w:start w:val="1"/>
      <w:numFmt w:val="decimal"/>
      <w:lvlText w:val="%3."/>
      <w:lvlJc w:val="left"/>
      <w:pPr>
        <w:tabs>
          <w:tab w:val="num" w:pos="2160"/>
        </w:tabs>
        <w:ind w:left="2160" w:hanging="360"/>
      </w:pPr>
    </w:lvl>
    <w:lvl w:ilvl="3" w:tplc="3132A4EC" w:tentative="1">
      <w:start w:val="1"/>
      <w:numFmt w:val="decimal"/>
      <w:lvlText w:val="%4."/>
      <w:lvlJc w:val="left"/>
      <w:pPr>
        <w:tabs>
          <w:tab w:val="num" w:pos="2880"/>
        </w:tabs>
        <w:ind w:left="2880" w:hanging="360"/>
      </w:pPr>
    </w:lvl>
    <w:lvl w:ilvl="4" w:tplc="8C507B52" w:tentative="1">
      <w:start w:val="1"/>
      <w:numFmt w:val="decimal"/>
      <w:lvlText w:val="%5."/>
      <w:lvlJc w:val="left"/>
      <w:pPr>
        <w:tabs>
          <w:tab w:val="num" w:pos="3600"/>
        </w:tabs>
        <w:ind w:left="3600" w:hanging="360"/>
      </w:pPr>
    </w:lvl>
    <w:lvl w:ilvl="5" w:tplc="91027ABC" w:tentative="1">
      <w:start w:val="1"/>
      <w:numFmt w:val="decimal"/>
      <w:lvlText w:val="%6."/>
      <w:lvlJc w:val="left"/>
      <w:pPr>
        <w:tabs>
          <w:tab w:val="num" w:pos="4320"/>
        </w:tabs>
        <w:ind w:left="4320" w:hanging="360"/>
      </w:pPr>
    </w:lvl>
    <w:lvl w:ilvl="6" w:tplc="033A4A9C" w:tentative="1">
      <w:start w:val="1"/>
      <w:numFmt w:val="decimal"/>
      <w:lvlText w:val="%7."/>
      <w:lvlJc w:val="left"/>
      <w:pPr>
        <w:tabs>
          <w:tab w:val="num" w:pos="5040"/>
        </w:tabs>
        <w:ind w:left="5040" w:hanging="360"/>
      </w:pPr>
    </w:lvl>
    <w:lvl w:ilvl="7" w:tplc="D6CA8E9C" w:tentative="1">
      <w:start w:val="1"/>
      <w:numFmt w:val="decimal"/>
      <w:lvlText w:val="%8."/>
      <w:lvlJc w:val="left"/>
      <w:pPr>
        <w:tabs>
          <w:tab w:val="num" w:pos="5760"/>
        </w:tabs>
        <w:ind w:left="5760" w:hanging="360"/>
      </w:pPr>
    </w:lvl>
    <w:lvl w:ilvl="8" w:tplc="9F16B134" w:tentative="1">
      <w:start w:val="1"/>
      <w:numFmt w:val="decimal"/>
      <w:lvlText w:val="%9."/>
      <w:lvlJc w:val="left"/>
      <w:pPr>
        <w:tabs>
          <w:tab w:val="num" w:pos="6480"/>
        </w:tabs>
        <w:ind w:left="6480" w:hanging="360"/>
      </w:pPr>
    </w:lvl>
  </w:abstractNum>
  <w:abstractNum w:abstractNumId="8">
    <w:nsid w:val="08927BDD"/>
    <w:multiLevelType w:val="hybridMultilevel"/>
    <w:tmpl w:val="3AEE3AAC"/>
    <w:lvl w:ilvl="0" w:tplc="59AA3D68">
      <w:start w:val="1"/>
      <w:numFmt w:val="decimal"/>
      <w:lvlText w:val="%1."/>
      <w:lvlJc w:val="left"/>
      <w:pPr>
        <w:tabs>
          <w:tab w:val="num" w:pos="720"/>
        </w:tabs>
        <w:ind w:left="720" w:hanging="360"/>
      </w:pPr>
    </w:lvl>
    <w:lvl w:ilvl="1" w:tplc="39FCEC56">
      <w:start w:val="1"/>
      <w:numFmt w:val="decimal"/>
      <w:lvlText w:val="%2."/>
      <w:lvlJc w:val="left"/>
      <w:pPr>
        <w:tabs>
          <w:tab w:val="num" w:pos="1440"/>
        </w:tabs>
        <w:ind w:left="1440" w:hanging="360"/>
      </w:pPr>
    </w:lvl>
    <w:lvl w:ilvl="2" w:tplc="68C0174E" w:tentative="1">
      <w:start w:val="1"/>
      <w:numFmt w:val="decimal"/>
      <w:lvlText w:val="%3."/>
      <w:lvlJc w:val="left"/>
      <w:pPr>
        <w:tabs>
          <w:tab w:val="num" w:pos="2160"/>
        </w:tabs>
        <w:ind w:left="2160" w:hanging="360"/>
      </w:pPr>
    </w:lvl>
    <w:lvl w:ilvl="3" w:tplc="6A2A3284" w:tentative="1">
      <w:start w:val="1"/>
      <w:numFmt w:val="decimal"/>
      <w:lvlText w:val="%4."/>
      <w:lvlJc w:val="left"/>
      <w:pPr>
        <w:tabs>
          <w:tab w:val="num" w:pos="2880"/>
        </w:tabs>
        <w:ind w:left="2880" w:hanging="360"/>
      </w:pPr>
    </w:lvl>
    <w:lvl w:ilvl="4" w:tplc="53463CF2" w:tentative="1">
      <w:start w:val="1"/>
      <w:numFmt w:val="decimal"/>
      <w:lvlText w:val="%5."/>
      <w:lvlJc w:val="left"/>
      <w:pPr>
        <w:tabs>
          <w:tab w:val="num" w:pos="3600"/>
        </w:tabs>
        <w:ind w:left="3600" w:hanging="360"/>
      </w:pPr>
    </w:lvl>
    <w:lvl w:ilvl="5" w:tplc="7194ABEC" w:tentative="1">
      <w:start w:val="1"/>
      <w:numFmt w:val="decimal"/>
      <w:lvlText w:val="%6."/>
      <w:lvlJc w:val="left"/>
      <w:pPr>
        <w:tabs>
          <w:tab w:val="num" w:pos="4320"/>
        </w:tabs>
        <w:ind w:left="4320" w:hanging="360"/>
      </w:pPr>
    </w:lvl>
    <w:lvl w:ilvl="6" w:tplc="1374C392" w:tentative="1">
      <w:start w:val="1"/>
      <w:numFmt w:val="decimal"/>
      <w:lvlText w:val="%7."/>
      <w:lvlJc w:val="left"/>
      <w:pPr>
        <w:tabs>
          <w:tab w:val="num" w:pos="5040"/>
        </w:tabs>
        <w:ind w:left="5040" w:hanging="360"/>
      </w:pPr>
    </w:lvl>
    <w:lvl w:ilvl="7" w:tplc="6652F5C6" w:tentative="1">
      <w:start w:val="1"/>
      <w:numFmt w:val="decimal"/>
      <w:lvlText w:val="%8."/>
      <w:lvlJc w:val="left"/>
      <w:pPr>
        <w:tabs>
          <w:tab w:val="num" w:pos="5760"/>
        </w:tabs>
        <w:ind w:left="5760" w:hanging="360"/>
      </w:pPr>
    </w:lvl>
    <w:lvl w:ilvl="8" w:tplc="75F0D484" w:tentative="1">
      <w:start w:val="1"/>
      <w:numFmt w:val="decimal"/>
      <w:lvlText w:val="%9."/>
      <w:lvlJc w:val="left"/>
      <w:pPr>
        <w:tabs>
          <w:tab w:val="num" w:pos="6480"/>
        </w:tabs>
        <w:ind w:left="6480" w:hanging="360"/>
      </w:pPr>
    </w:lvl>
  </w:abstractNum>
  <w:abstractNum w:abstractNumId="9">
    <w:nsid w:val="09330811"/>
    <w:multiLevelType w:val="hybridMultilevel"/>
    <w:tmpl w:val="27BCC442"/>
    <w:lvl w:ilvl="0" w:tplc="CC5EC4E6">
      <w:start w:val="1"/>
      <w:numFmt w:val="bullet"/>
      <w:lvlText w:val="-"/>
      <w:lvlJc w:val="left"/>
      <w:pPr>
        <w:tabs>
          <w:tab w:val="num" w:pos="720"/>
        </w:tabs>
        <w:ind w:left="720" w:hanging="360"/>
      </w:pPr>
      <w:rPr>
        <w:rFonts w:ascii="Times New Roman" w:hAnsi="Times New Roman" w:hint="default"/>
      </w:rPr>
    </w:lvl>
    <w:lvl w:ilvl="1" w:tplc="467C7D84" w:tentative="1">
      <w:start w:val="1"/>
      <w:numFmt w:val="bullet"/>
      <w:lvlText w:val="-"/>
      <w:lvlJc w:val="left"/>
      <w:pPr>
        <w:tabs>
          <w:tab w:val="num" w:pos="1440"/>
        </w:tabs>
        <w:ind w:left="1440" w:hanging="360"/>
      </w:pPr>
      <w:rPr>
        <w:rFonts w:ascii="Times New Roman" w:hAnsi="Times New Roman" w:hint="default"/>
      </w:rPr>
    </w:lvl>
    <w:lvl w:ilvl="2" w:tplc="975404F8" w:tentative="1">
      <w:start w:val="1"/>
      <w:numFmt w:val="bullet"/>
      <w:lvlText w:val="-"/>
      <w:lvlJc w:val="left"/>
      <w:pPr>
        <w:tabs>
          <w:tab w:val="num" w:pos="2160"/>
        </w:tabs>
        <w:ind w:left="2160" w:hanging="360"/>
      </w:pPr>
      <w:rPr>
        <w:rFonts w:ascii="Times New Roman" w:hAnsi="Times New Roman" w:hint="default"/>
      </w:rPr>
    </w:lvl>
    <w:lvl w:ilvl="3" w:tplc="014AC168" w:tentative="1">
      <w:start w:val="1"/>
      <w:numFmt w:val="bullet"/>
      <w:lvlText w:val="-"/>
      <w:lvlJc w:val="left"/>
      <w:pPr>
        <w:tabs>
          <w:tab w:val="num" w:pos="2880"/>
        </w:tabs>
        <w:ind w:left="2880" w:hanging="360"/>
      </w:pPr>
      <w:rPr>
        <w:rFonts w:ascii="Times New Roman" w:hAnsi="Times New Roman" w:hint="default"/>
      </w:rPr>
    </w:lvl>
    <w:lvl w:ilvl="4" w:tplc="53962F4E" w:tentative="1">
      <w:start w:val="1"/>
      <w:numFmt w:val="bullet"/>
      <w:lvlText w:val="-"/>
      <w:lvlJc w:val="left"/>
      <w:pPr>
        <w:tabs>
          <w:tab w:val="num" w:pos="3600"/>
        </w:tabs>
        <w:ind w:left="3600" w:hanging="360"/>
      </w:pPr>
      <w:rPr>
        <w:rFonts w:ascii="Times New Roman" w:hAnsi="Times New Roman" w:hint="default"/>
      </w:rPr>
    </w:lvl>
    <w:lvl w:ilvl="5" w:tplc="3E300F70" w:tentative="1">
      <w:start w:val="1"/>
      <w:numFmt w:val="bullet"/>
      <w:lvlText w:val="-"/>
      <w:lvlJc w:val="left"/>
      <w:pPr>
        <w:tabs>
          <w:tab w:val="num" w:pos="4320"/>
        </w:tabs>
        <w:ind w:left="4320" w:hanging="360"/>
      </w:pPr>
      <w:rPr>
        <w:rFonts w:ascii="Times New Roman" w:hAnsi="Times New Roman" w:hint="default"/>
      </w:rPr>
    </w:lvl>
    <w:lvl w:ilvl="6" w:tplc="8BFCB664" w:tentative="1">
      <w:start w:val="1"/>
      <w:numFmt w:val="bullet"/>
      <w:lvlText w:val="-"/>
      <w:lvlJc w:val="left"/>
      <w:pPr>
        <w:tabs>
          <w:tab w:val="num" w:pos="5040"/>
        </w:tabs>
        <w:ind w:left="5040" w:hanging="360"/>
      </w:pPr>
      <w:rPr>
        <w:rFonts w:ascii="Times New Roman" w:hAnsi="Times New Roman" w:hint="default"/>
      </w:rPr>
    </w:lvl>
    <w:lvl w:ilvl="7" w:tplc="9A32F5D8" w:tentative="1">
      <w:start w:val="1"/>
      <w:numFmt w:val="bullet"/>
      <w:lvlText w:val="-"/>
      <w:lvlJc w:val="left"/>
      <w:pPr>
        <w:tabs>
          <w:tab w:val="num" w:pos="5760"/>
        </w:tabs>
        <w:ind w:left="5760" w:hanging="360"/>
      </w:pPr>
      <w:rPr>
        <w:rFonts w:ascii="Times New Roman" w:hAnsi="Times New Roman" w:hint="default"/>
      </w:rPr>
    </w:lvl>
    <w:lvl w:ilvl="8" w:tplc="19E4C46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EAF7291"/>
    <w:multiLevelType w:val="hybridMultilevel"/>
    <w:tmpl w:val="E79A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9F6C06"/>
    <w:multiLevelType w:val="hybridMultilevel"/>
    <w:tmpl w:val="D6FC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D77025"/>
    <w:multiLevelType w:val="hybridMultilevel"/>
    <w:tmpl w:val="21D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731CE9"/>
    <w:multiLevelType w:val="hybridMultilevel"/>
    <w:tmpl w:val="B9FC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31118E"/>
    <w:multiLevelType w:val="hybridMultilevel"/>
    <w:tmpl w:val="51C42462"/>
    <w:lvl w:ilvl="0" w:tplc="15969A02">
      <w:start w:val="1"/>
      <w:numFmt w:val="decimal"/>
      <w:lvlText w:val="%1."/>
      <w:lvlJc w:val="left"/>
      <w:pPr>
        <w:tabs>
          <w:tab w:val="num" w:pos="720"/>
        </w:tabs>
        <w:ind w:left="720" w:hanging="360"/>
      </w:pPr>
    </w:lvl>
    <w:lvl w:ilvl="1" w:tplc="D722E816">
      <w:start w:val="1"/>
      <w:numFmt w:val="decimal"/>
      <w:lvlText w:val="%2."/>
      <w:lvlJc w:val="left"/>
      <w:pPr>
        <w:tabs>
          <w:tab w:val="num" w:pos="1440"/>
        </w:tabs>
        <w:ind w:left="1440" w:hanging="360"/>
      </w:pPr>
    </w:lvl>
    <w:lvl w:ilvl="2" w:tplc="4BBE50F8" w:tentative="1">
      <w:start w:val="1"/>
      <w:numFmt w:val="decimal"/>
      <w:lvlText w:val="%3."/>
      <w:lvlJc w:val="left"/>
      <w:pPr>
        <w:tabs>
          <w:tab w:val="num" w:pos="2160"/>
        </w:tabs>
        <w:ind w:left="2160" w:hanging="360"/>
      </w:pPr>
    </w:lvl>
    <w:lvl w:ilvl="3" w:tplc="CFE0673C" w:tentative="1">
      <w:start w:val="1"/>
      <w:numFmt w:val="decimal"/>
      <w:lvlText w:val="%4."/>
      <w:lvlJc w:val="left"/>
      <w:pPr>
        <w:tabs>
          <w:tab w:val="num" w:pos="2880"/>
        </w:tabs>
        <w:ind w:left="2880" w:hanging="360"/>
      </w:pPr>
    </w:lvl>
    <w:lvl w:ilvl="4" w:tplc="DA78E57C" w:tentative="1">
      <w:start w:val="1"/>
      <w:numFmt w:val="decimal"/>
      <w:lvlText w:val="%5."/>
      <w:lvlJc w:val="left"/>
      <w:pPr>
        <w:tabs>
          <w:tab w:val="num" w:pos="3600"/>
        </w:tabs>
        <w:ind w:left="3600" w:hanging="360"/>
      </w:pPr>
    </w:lvl>
    <w:lvl w:ilvl="5" w:tplc="7730D342" w:tentative="1">
      <w:start w:val="1"/>
      <w:numFmt w:val="decimal"/>
      <w:lvlText w:val="%6."/>
      <w:lvlJc w:val="left"/>
      <w:pPr>
        <w:tabs>
          <w:tab w:val="num" w:pos="4320"/>
        </w:tabs>
        <w:ind w:left="4320" w:hanging="360"/>
      </w:pPr>
    </w:lvl>
    <w:lvl w:ilvl="6" w:tplc="12EE7B08" w:tentative="1">
      <w:start w:val="1"/>
      <w:numFmt w:val="decimal"/>
      <w:lvlText w:val="%7."/>
      <w:lvlJc w:val="left"/>
      <w:pPr>
        <w:tabs>
          <w:tab w:val="num" w:pos="5040"/>
        </w:tabs>
        <w:ind w:left="5040" w:hanging="360"/>
      </w:pPr>
    </w:lvl>
    <w:lvl w:ilvl="7" w:tplc="80ACE4EE" w:tentative="1">
      <w:start w:val="1"/>
      <w:numFmt w:val="decimal"/>
      <w:lvlText w:val="%8."/>
      <w:lvlJc w:val="left"/>
      <w:pPr>
        <w:tabs>
          <w:tab w:val="num" w:pos="5760"/>
        </w:tabs>
        <w:ind w:left="5760" w:hanging="360"/>
      </w:pPr>
    </w:lvl>
    <w:lvl w:ilvl="8" w:tplc="13061DB4" w:tentative="1">
      <w:start w:val="1"/>
      <w:numFmt w:val="decimal"/>
      <w:lvlText w:val="%9."/>
      <w:lvlJc w:val="left"/>
      <w:pPr>
        <w:tabs>
          <w:tab w:val="num" w:pos="6480"/>
        </w:tabs>
        <w:ind w:left="6480" w:hanging="360"/>
      </w:pPr>
    </w:lvl>
  </w:abstractNum>
  <w:abstractNum w:abstractNumId="15">
    <w:nsid w:val="16487A71"/>
    <w:multiLevelType w:val="hybridMultilevel"/>
    <w:tmpl w:val="F4422174"/>
    <w:lvl w:ilvl="0" w:tplc="8F1C904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74A1A79"/>
    <w:multiLevelType w:val="hybridMultilevel"/>
    <w:tmpl w:val="9BE0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77A61D4"/>
    <w:multiLevelType w:val="hybridMultilevel"/>
    <w:tmpl w:val="A6EA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16290E"/>
    <w:multiLevelType w:val="hybridMultilevel"/>
    <w:tmpl w:val="70C839DE"/>
    <w:lvl w:ilvl="0" w:tplc="5FACE754">
      <w:start w:val="1"/>
      <w:numFmt w:val="decimal"/>
      <w:lvlText w:val="%1."/>
      <w:lvlJc w:val="left"/>
      <w:pPr>
        <w:tabs>
          <w:tab w:val="num" w:pos="720"/>
        </w:tabs>
        <w:ind w:left="720" w:hanging="360"/>
      </w:pPr>
    </w:lvl>
    <w:lvl w:ilvl="1" w:tplc="2C842956">
      <w:start w:val="1"/>
      <w:numFmt w:val="decimal"/>
      <w:lvlText w:val="%2."/>
      <w:lvlJc w:val="left"/>
      <w:pPr>
        <w:tabs>
          <w:tab w:val="num" w:pos="1440"/>
        </w:tabs>
        <w:ind w:left="1440" w:hanging="360"/>
      </w:pPr>
    </w:lvl>
    <w:lvl w:ilvl="2" w:tplc="3678EC94" w:tentative="1">
      <w:start w:val="1"/>
      <w:numFmt w:val="decimal"/>
      <w:lvlText w:val="%3."/>
      <w:lvlJc w:val="left"/>
      <w:pPr>
        <w:tabs>
          <w:tab w:val="num" w:pos="2160"/>
        </w:tabs>
        <w:ind w:left="2160" w:hanging="360"/>
      </w:pPr>
    </w:lvl>
    <w:lvl w:ilvl="3" w:tplc="A9023650" w:tentative="1">
      <w:start w:val="1"/>
      <w:numFmt w:val="decimal"/>
      <w:lvlText w:val="%4."/>
      <w:lvlJc w:val="left"/>
      <w:pPr>
        <w:tabs>
          <w:tab w:val="num" w:pos="2880"/>
        </w:tabs>
        <w:ind w:left="2880" w:hanging="360"/>
      </w:pPr>
    </w:lvl>
    <w:lvl w:ilvl="4" w:tplc="12745F3E" w:tentative="1">
      <w:start w:val="1"/>
      <w:numFmt w:val="decimal"/>
      <w:lvlText w:val="%5."/>
      <w:lvlJc w:val="left"/>
      <w:pPr>
        <w:tabs>
          <w:tab w:val="num" w:pos="3600"/>
        </w:tabs>
        <w:ind w:left="3600" w:hanging="360"/>
      </w:pPr>
    </w:lvl>
    <w:lvl w:ilvl="5" w:tplc="3B128162" w:tentative="1">
      <w:start w:val="1"/>
      <w:numFmt w:val="decimal"/>
      <w:lvlText w:val="%6."/>
      <w:lvlJc w:val="left"/>
      <w:pPr>
        <w:tabs>
          <w:tab w:val="num" w:pos="4320"/>
        </w:tabs>
        <w:ind w:left="4320" w:hanging="360"/>
      </w:pPr>
    </w:lvl>
    <w:lvl w:ilvl="6" w:tplc="F5566596" w:tentative="1">
      <w:start w:val="1"/>
      <w:numFmt w:val="decimal"/>
      <w:lvlText w:val="%7."/>
      <w:lvlJc w:val="left"/>
      <w:pPr>
        <w:tabs>
          <w:tab w:val="num" w:pos="5040"/>
        </w:tabs>
        <w:ind w:left="5040" w:hanging="360"/>
      </w:pPr>
    </w:lvl>
    <w:lvl w:ilvl="7" w:tplc="A44C9190" w:tentative="1">
      <w:start w:val="1"/>
      <w:numFmt w:val="decimal"/>
      <w:lvlText w:val="%8."/>
      <w:lvlJc w:val="left"/>
      <w:pPr>
        <w:tabs>
          <w:tab w:val="num" w:pos="5760"/>
        </w:tabs>
        <w:ind w:left="5760" w:hanging="360"/>
      </w:pPr>
    </w:lvl>
    <w:lvl w:ilvl="8" w:tplc="EFBEE886" w:tentative="1">
      <w:start w:val="1"/>
      <w:numFmt w:val="decimal"/>
      <w:lvlText w:val="%9."/>
      <w:lvlJc w:val="left"/>
      <w:pPr>
        <w:tabs>
          <w:tab w:val="num" w:pos="6480"/>
        </w:tabs>
        <w:ind w:left="6480" w:hanging="360"/>
      </w:pPr>
    </w:lvl>
  </w:abstractNum>
  <w:abstractNum w:abstractNumId="19">
    <w:nsid w:val="1AB11BF9"/>
    <w:multiLevelType w:val="hybridMultilevel"/>
    <w:tmpl w:val="CE66C4CE"/>
    <w:lvl w:ilvl="0" w:tplc="A7F8637E">
      <w:start w:val="1"/>
      <w:numFmt w:val="decimal"/>
      <w:lvlText w:val="%1."/>
      <w:lvlJc w:val="left"/>
      <w:pPr>
        <w:tabs>
          <w:tab w:val="num" w:pos="720"/>
        </w:tabs>
        <w:ind w:left="720" w:hanging="360"/>
      </w:pPr>
    </w:lvl>
    <w:lvl w:ilvl="1" w:tplc="3E664F8C">
      <w:start w:val="1"/>
      <w:numFmt w:val="decimal"/>
      <w:lvlText w:val="%2."/>
      <w:lvlJc w:val="left"/>
      <w:pPr>
        <w:tabs>
          <w:tab w:val="num" w:pos="1440"/>
        </w:tabs>
        <w:ind w:left="1440" w:hanging="360"/>
      </w:pPr>
    </w:lvl>
    <w:lvl w:ilvl="2" w:tplc="073E2016" w:tentative="1">
      <w:start w:val="1"/>
      <w:numFmt w:val="decimal"/>
      <w:lvlText w:val="%3."/>
      <w:lvlJc w:val="left"/>
      <w:pPr>
        <w:tabs>
          <w:tab w:val="num" w:pos="2160"/>
        </w:tabs>
        <w:ind w:left="2160" w:hanging="360"/>
      </w:pPr>
    </w:lvl>
    <w:lvl w:ilvl="3" w:tplc="733C239E" w:tentative="1">
      <w:start w:val="1"/>
      <w:numFmt w:val="decimal"/>
      <w:lvlText w:val="%4."/>
      <w:lvlJc w:val="left"/>
      <w:pPr>
        <w:tabs>
          <w:tab w:val="num" w:pos="2880"/>
        </w:tabs>
        <w:ind w:left="2880" w:hanging="360"/>
      </w:pPr>
    </w:lvl>
    <w:lvl w:ilvl="4" w:tplc="D4C2AF82" w:tentative="1">
      <w:start w:val="1"/>
      <w:numFmt w:val="decimal"/>
      <w:lvlText w:val="%5."/>
      <w:lvlJc w:val="left"/>
      <w:pPr>
        <w:tabs>
          <w:tab w:val="num" w:pos="3600"/>
        </w:tabs>
        <w:ind w:left="3600" w:hanging="360"/>
      </w:pPr>
    </w:lvl>
    <w:lvl w:ilvl="5" w:tplc="C2280536" w:tentative="1">
      <w:start w:val="1"/>
      <w:numFmt w:val="decimal"/>
      <w:lvlText w:val="%6."/>
      <w:lvlJc w:val="left"/>
      <w:pPr>
        <w:tabs>
          <w:tab w:val="num" w:pos="4320"/>
        </w:tabs>
        <w:ind w:left="4320" w:hanging="360"/>
      </w:pPr>
    </w:lvl>
    <w:lvl w:ilvl="6" w:tplc="47BC5A48" w:tentative="1">
      <w:start w:val="1"/>
      <w:numFmt w:val="decimal"/>
      <w:lvlText w:val="%7."/>
      <w:lvlJc w:val="left"/>
      <w:pPr>
        <w:tabs>
          <w:tab w:val="num" w:pos="5040"/>
        </w:tabs>
        <w:ind w:left="5040" w:hanging="360"/>
      </w:pPr>
    </w:lvl>
    <w:lvl w:ilvl="7" w:tplc="E26A77C0" w:tentative="1">
      <w:start w:val="1"/>
      <w:numFmt w:val="decimal"/>
      <w:lvlText w:val="%8."/>
      <w:lvlJc w:val="left"/>
      <w:pPr>
        <w:tabs>
          <w:tab w:val="num" w:pos="5760"/>
        </w:tabs>
        <w:ind w:left="5760" w:hanging="360"/>
      </w:pPr>
    </w:lvl>
    <w:lvl w:ilvl="8" w:tplc="7BB09238" w:tentative="1">
      <w:start w:val="1"/>
      <w:numFmt w:val="decimal"/>
      <w:lvlText w:val="%9."/>
      <w:lvlJc w:val="left"/>
      <w:pPr>
        <w:tabs>
          <w:tab w:val="num" w:pos="6480"/>
        </w:tabs>
        <w:ind w:left="6480" w:hanging="360"/>
      </w:pPr>
    </w:lvl>
  </w:abstractNum>
  <w:abstractNum w:abstractNumId="20">
    <w:nsid w:val="1CCD2783"/>
    <w:multiLevelType w:val="hybridMultilevel"/>
    <w:tmpl w:val="070E2488"/>
    <w:lvl w:ilvl="0" w:tplc="144269E6">
      <w:start w:val="1"/>
      <w:numFmt w:val="bullet"/>
      <w:lvlText w:val=""/>
      <w:lvlJc w:val="left"/>
      <w:pPr>
        <w:ind w:left="720" w:hanging="360"/>
      </w:pPr>
      <w:rPr>
        <w:rFonts w:ascii="Symbol" w:hAnsi="Symbol" w:hint="default"/>
        <w:b/>
        <w:color w:val="2F5496"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EB2492"/>
    <w:multiLevelType w:val="hybridMultilevel"/>
    <w:tmpl w:val="64E8913C"/>
    <w:lvl w:ilvl="0" w:tplc="5620A04C">
      <w:start w:val="1"/>
      <w:numFmt w:val="decimal"/>
      <w:lvlText w:val="%1."/>
      <w:lvlJc w:val="left"/>
      <w:pPr>
        <w:tabs>
          <w:tab w:val="num" w:pos="720"/>
        </w:tabs>
        <w:ind w:left="720" w:hanging="360"/>
      </w:pPr>
    </w:lvl>
    <w:lvl w:ilvl="1" w:tplc="EA1613AA">
      <w:start w:val="1"/>
      <w:numFmt w:val="decimal"/>
      <w:lvlText w:val="%2."/>
      <w:lvlJc w:val="left"/>
      <w:pPr>
        <w:tabs>
          <w:tab w:val="num" w:pos="1440"/>
        </w:tabs>
        <w:ind w:left="1440" w:hanging="360"/>
      </w:pPr>
    </w:lvl>
    <w:lvl w:ilvl="2" w:tplc="BEC2AC8C" w:tentative="1">
      <w:start w:val="1"/>
      <w:numFmt w:val="decimal"/>
      <w:lvlText w:val="%3."/>
      <w:lvlJc w:val="left"/>
      <w:pPr>
        <w:tabs>
          <w:tab w:val="num" w:pos="2160"/>
        </w:tabs>
        <w:ind w:left="2160" w:hanging="360"/>
      </w:pPr>
    </w:lvl>
    <w:lvl w:ilvl="3" w:tplc="ED767234" w:tentative="1">
      <w:start w:val="1"/>
      <w:numFmt w:val="decimal"/>
      <w:lvlText w:val="%4."/>
      <w:lvlJc w:val="left"/>
      <w:pPr>
        <w:tabs>
          <w:tab w:val="num" w:pos="2880"/>
        </w:tabs>
        <w:ind w:left="2880" w:hanging="360"/>
      </w:pPr>
    </w:lvl>
    <w:lvl w:ilvl="4" w:tplc="B2642AF0" w:tentative="1">
      <w:start w:val="1"/>
      <w:numFmt w:val="decimal"/>
      <w:lvlText w:val="%5."/>
      <w:lvlJc w:val="left"/>
      <w:pPr>
        <w:tabs>
          <w:tab w:val="num" w:pos="3600"/>
        </w:tabs>
        <w:ind w:left="3600" w:hanging="360"/>
      </w:pPr>
    </w:lvl>
    <w:lvl w:ilvl="5" w:tplc="93C466F6" w:tentative="1">
      <w:start w:val="1"/>
      <w:numFmt w:val="decimal"/>
      <w:lvlText w:val="%6."/>
      <w:lvlJc w:val="left"/>
      <w:pPr>
        <w:tabs>
          <w:tab w:val="num" w:pos="4320"/>
        </w:tabs>
        <w:ind w:left="4320" w:hanging="360"/>
      </w:pPr>
    </w:lvl>
    <w:lvl w:ilvl="6" w:tplc="5E2E80CA" w:tentative="1">
      <w:start w:val="1"/>
      <w:numFmt w:val="decimal"/>
      <w:lvlText w:val="%7."/>
      <w:lvlJc w:val="left"/>
      <w:pPr>
        <w:tabs>
          <w:tab w:val="num" w:pos="5040"/>
        </w:tabs>
        <w:ind w:left="5040" w:hanging="360"/>
      </w:pPr>
    </w:lvl>
    <w:lvl w:ilvl="7" w:tplc="6BCCD04C" w:tentative="1">
      <w:start w:val="1"/>
      <w:numFmt w:val="decimal"/>
      <w:lvlText w:val="%8."/>
      <w:lvlJc w:val="left"/>
      <w:pPr>
        <w:tabs>
          <w:tab w:val="num" w:pos="5760"/>
        </w:tabs>
        <w:ind w:left="5760" w:hanging="360"/>
      </w:pPr>
    </w:lvl>
    <w:lvl w:ilvl="8" w:tplc="9F121250" w:tentative="1">
      <w:start w:val="1"/>
      <w:numFmt w:val="decimal"/>
      <w:lvlText w:val="%9."/>
      <w:lvlJc w:val="left"/>
      <w:pPr>
        <w:tabs>
          <w:tab w:val="num" w:pos="6480"/>
        </w:tabs>
        <w:ind w:left="6480" w:hanging="360"/>
      </w:pPr>
    </w:lvl>
  </w:abstractNum>
  <w:abstractNum w:abstractNumId="22">
    <w:nsid w:val="1D5F0CD2"/>
    <w:multiLevelType w:val="hybridMultilevel"/>
    <w:tmpl w:val="0D34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D9507B5"/>
    <w:multiLevelType w:val="hybridMultilevel"/>
    <w:tmpl w:val="C9FEA1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E5D13E2"/>
    <w:multiLevelType w:val="hybridMultilevel"/>
    <w:tmpl w:val="F392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F7B6823"/>
    <w:multiLevelType w:val="hybridMultilevel"/>
    <w:tmpl w:val="BCC67CEA"/>
    <w:lvl w:ilvl="0" w:tplc="A7448AC8">
      <w:start w:val="1"/>
      <w:numFmt w:val="decimal"/>
      <w:lvlText w:val="%1."/>
      <w:lvlJc w:val="left"/>
      <w:pPr>
        <w:tabs>
          <w:tab w:val="num" w:pos="1440"/>
        </w:tabs>
        <w:ind w:left="144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FF0793B"/>
    <w:multiLevelType w:val="hybridMultilevel"/>
    <w:tmpl w:val="4BAA4DBE"/>
    <w:lvl w:ilvl="0" w:tplc="076ADD9C">
      <w:start w:val="1"/>
      <w:numFmt w:val="decimal"/>
      <w:lvlText w:val="%1."/>
      <w:lvlJc w:val="left"/>
      <w:pPr>
        <w:tabs>
          <w:tab w:val="num" w:pos="720"/>
        </w:tabs>
        <w:ind w:left="720" w:hanging="360"/>
      </w:pPr>
    </w:lvl>
    <w:lvl w:ilvl="1" w:tplc="5068054C">
      <w:start w:val="1"/>
      <w:numFmt w:val="decimal"/>
      <w:lvlText w:val="%2."/>
      <w:lvlJc w:val="left"/>
      <w:pPr>
        <w:tabs>
          <w:tab w:val="num" w:pos="1440"/>
        </w:tabs>
        <w:ind w:left="1440" w:hanging="360"/>
      </w:pPr>
    </w:lvl>
    <w:lvl w:ilvl="2" w:tplc="AE581610" w:tentative="1">
      <w:start w:val="1"/>
      <w:numFmt w:val="decimal"/>
      <w:lvlText w:val="%3."/>
      <w:lvlJc w:val="left"/>
      <w:pPr>
        <w:tabs>
          <w:tab w:val="num" w:pos="2160"/>
        </w:tabs>
        <w:ind w:left="2160" w:hanging="360"/>
      </w:pPr>
    </w:lvl>
    <w:lvl w:ilvl="3" w:tplc="C444EDE4" w:tentative="1">
      <w:start w:val="1"/>
      <w:numFmt w:val="decimal"/>
      <w:lvlText w:val="%4."/>
      <w:lvlJc w:val="left"/>
      <w:pPr>
        <w:tabs>
          <w:tab w:val="num" w:pos="2880"/>
        </w:tabs>
        <w:ind w:left="2880" w:hanging="360"/>
      </w:pPr>
    </w:lvl>
    <w:lvl w:ilvl="4" w:tplc="D01678DA" w:tentative="1">
      <w:start w:val="1"/>
      <w:numFmt w:val="decimal"/>
      <w:lvlText w:val="%5."/>
      <w:lvlJc w:val="left"/>
      <w:pPr>
        <w:tabs>
          <w:tab w:val="num" w:pos="3600"/>
        </w:tabs>
        <w:ind w:left="3600" w:hanging="360"/>
      </w:pPr>
    </w:lvl>
    <w:lvl w:ilvl="5" w:tplc="B4C22054" w:tentative="1">
      <w:start w:val="1"/>
      <w:numFmt w:val="decimal"/>
      <w:lvlText w:val="%6."/>
      <w:lvlJc w:val="left"/>
      <w:pPr>
        <w:tabs>
          <w:tab w:val="num" w:pos="4320"/>
        </w:tabs>
        <w:ind w:left="4320" w:hanging="360"/>
      </w:pPr>
    </w:lvl>
    <w:lvl w:ilvl="6" w:tplc="863630B0" w:tentative="1">
      <w:start w:val="1"/>
      <w:numFmt w:val="decimal"/>
      <w:lvlText w:val="%7."/>
      <w:lvlJc w:val="left"/>
      <w:pPr>
        <w:tabs>
          <w:tab w:val="num" w:pos="5040"/>
        </w:tabs>
        <w:ind w:left="5040" w:hanging="360"/>
      </w:pPr>
    </w:lvl>
    <w:lvl w:ilvl="7" w:tplc="3AA2D668" w:tentative="1">
      <w:start w:val="1"/>
      <w:numFmt w:val="decimal"/>
      <w:lvlText w:val="%8."/>
      <w:lvlJc w:val="left"/>
      <w:pPr>
        <w:tabs>
          <w:tab w:val="num" w:pos="5760"/>
        </w:tabs>
        <w:ind w:left="5760" w:hanging="360"/>
      </w:pPr>
    </w:lvl>
    <w:lvl w:ilvl="8" w:tplc="D50E20DA" w:tentative="1">
      <w:start w:val="1"/>
      <w:numFmt w:val="decimal"/>
      <w:lvlText w:val="%9."/>
      <w:lvlJc w:val="left"/>
      <w:pPr>
        <w:tabs>
          <w:tab w:val="num" w:pos="6480"/>
        </w:tabs>
        <w:ind w:left="6480" w:hanging="360"/>
      </w:pPr>
    </w:lvl>
  </w:abstractNum>
  <w:abstractNum w:abstractNumId="27">
    <w:nsid w:val="20395363"/>
    <w:multiLevelType w:val="hybridMultilevel"/>
    <w:tmpl w:val="A044C746"/>
    <w:lvl w:ilvl="0" w:tplc="42B8F600">
      <w:start w:val="1"/>
      <w:numFmt w:val="decimal"/>
      <w:lvlText w:val="%1."/>
      <w:lvlJc w:val="left"/>
      <w:pPr>
        <w:tabs>
          <w:tab w:val="num" w:pos="720"/>
        </w:tabs>
        <w:ind w:left="720" w:hanging="360"/>
      </w:pPr>
    </w:lvl>
    <w:lvl w:ilvl="1" w:tplc="E8A6D7BA">
      <w:start w:val="1"/>
      <w:numFmt w:val="decimal"/>
      <w:lvlText w:val="%2."/>
      <w:lvlJc w:val="left"/>
      <w:pPr>
        <w:tabs>
          <w:tab w:val="num" w:pos="1440"/>
        </w:tabs>
        <w:ind w:left="1440" w:hanging="360"/>
      </w:pPr>
    </w:lvl>
    <w:lvl w:ilvl="2" w:tplc="80408DEC" w:tentative="1">
      <w:start w:val="1"/>
      <w:numFmt w:val="decimal"/>
      <w:lvlText w:val="%3."/>
      <w:lvlJc w:val="left"/>
      <w:pPr>
        <w:tabs>
          <w:tab w:val="num" w:pos="2160"/>
        </w:tabs>
        <w:ind w:left="2160" w:hanging="360"/>
      </w:pPr>
    </w:lvl>
    <w:lvl w:ilvl="3" w:tplc="006A2060" w:tentative="1">
      <w:start w:val="1"/>
      <w:numFmt w:val="decimal"/>
      <w:lvlText w:val="%4."/>
      <w:lvlJc w:val="left"/>
      <w:pPr>
        <w:tabs>
          <w:tab w:val="num" w:pos="2880"/>
        </w:tabs>
        <w:ind w:left="2880" w:hanging="360"/>
      </w:pPr>
    </w:lvl>
    <w:lvl w:ilvl="4" w:tplc="88EAF616" w:tentative="1">
      <w:start w:val="1"/>
      <w:numFmt w:val="decimal"/>
      <w:lvlText w:val="%5."/>
      <w:lvlJc w:val="left"/>
      <w:pPr>
        <w:tabs>
          <w:tab w:val="num" w:pos="3600"/>
        </w:tabs>
        <w:ind w:left="3600" w:hanging="360"/>
      </w:pPr>
    </w:lvl>
    <w:lvl w:ilvl="5" w:tplc="31A8748E" w:tentative="1">
      <w:start w:val="1"/>
      <w:numFmt w:val="decimal"/>
      <w:lvlText w:val="%6."/>
      <w:lvlJc w:val="left"/>
      <w:pPr>
        <w:tabs>
          <w:tab w:val="num" w:pos="4320"/>
        </w:tabs>
        <w:ind w:left="4320" w:hanging="360"/>
      </w:pPr>
    </w:lvl>
    <w:lvl w:ilvl="6" w:tplc="D610D9D6" w:tentative="1">
      <w:start w:val="1"/>
      <w:numFmt w:val="decimal"/>
      <w:lvlText w:val="%7."/>
      <w:lvlJc w:val="left"/>
      <w:pPr>
        <w:tabs>
          <w:tab w:val="num" w:pos="5040"/>
        </w:tabs>
        <w:ind w:left="5040" w:hanging="360"/>
      </w:pPr>
    </w:lvl>
    <w:lvl w:ilvl="7" w:tplc="A5F8B74E" w:tentative="1">
      <w:start w:val="1"/>
      <w:numFmt w:val="decimal"/>
      <w:lvlText w:val="%8."/>
      <w:lvlJc w:val="left"/>
      <w:pPr>
        <w:tabs>
          <w:tab w:val="num" w:pos="5760"/>
        </w:tabs>
        <w:ind w:left="5760" w:hanging="360"/>
      </w:pPr>
    </w:lvl>
    <w:lvl w:ilvl="8" w:tplc="CC8CCEF4" w:tentative="1">
      <w:start w:val="1"/>
      <w:numFmt w:val="decimal"/>
      <w:lvlText w:val="%9."/>
      <w:lvlJc w:val="left"/>
      <w:pPr>
        <w:tabs>
          <w:tab w:val="num" w:pos="6480"/>
        </w:tabs>
        <w:ind w:left="6480" w:hanging="360"/>
      </w:pPr>
    </w:lvl>
  </w:abstractNum>
  <w:abstractNum w:abstractNumId="28">
    <w:nsid w:val="21707F3F"/>
    <w:multiLevelType w:val="hybridMultilevel"/>
    <w:tmpl w:val="C604438C"/>
    <w:lvl w:ilvl="0" w:tplc="E4866A56">
      <w:start w:val="1"/>
      <w:numFmt w:val="decimal"/>
      <w:lvlText w:val="%1."/>
      <w:lvlJc w:val="left"/>
      <w:pPr>
        <w:tabs>
          <w:tab w:val="num" w:pos="720"/>
        </w:tabs>
        <w:ind w:left="720" w:hanging="360"/>
      </w:pPr>
    </w:lvl>
    <w:lvl w:ilvl="1" w:tplc="E3E2084C">
      <w:start w:val="1"/>
      <w:numFmt w:val="decimal"/>
      <w:lvlText w:val="%2."/>
      <w:lvlJc w:val="left"/>
      <w:pPr>
        <w:tabs>
          <w:tab w:val="num" w:pos="1440"/>
        </w:tabs>
        <w:ind w:left="1440" w:hanging="360"/>
      </w:pPr>
    </w:lvl>
    <w:lvl w:ilvl="2" w:tplc="8FB0FEE6" w:tentative="1">
      <w:start w:val="1"/>
      <w:numFmt w:val="decimal"/>
      <w:lvlText w:val="%3."/>
      <w:lvlJc w:val="left"/>
      <w:pPr>
        <w:tabs>
          <w:tab w:val="num" w:pos="2160"/>
        </w:tabs>
        <w:ind w:left="2160" w:hanging="360"/>
      </w:pPr>
    </w:lvl>
    <w:lvl w:ilvl="3" w:tplc="4C54ABF4" w:tentative="1">
      <w:start w:val="1"/>
      <w:numFmt w:val="decimal"/>
      <w:lvlText w:val="%4."/>
      <w:lvlJc w:val="left"/>
      <w:pPr>
        <w:tabs>
          <w:tab w:val="num" w:pos="2880"/>
        </w:tabs>
        <w:ind w:left="2880" w:hanging="360"/>
      </w:pPr>
    </w:lvl>
    <w:lvl w:ilvl="4" w:tplc="233AF48E" w:tentative="1">
      <w:start w:val="1"/>
      <w:numFmt w:val="decimal"/>
      <w:lvlText w:val="%5."/>
      <w:lvlJc w:val="left"/>
      <w:pPr>
        <w:tabs>
          <w:tab w:val="num" w:pos="3600"/>
        </w:tabs>
        <w:ind w:left="3600" w:hanging="360"/>
      </w:pPr>
    </w:lvl>
    <w:lvl w:ilvl="5" w:tplc="6B725A56" w:tentative="1">
      <w:start w:val="1"/>
      <w:numFmt w:val="decimal"/>
      <w:lvlText w:val="%6."/>
      <w:lvlJc w:val="left"/>
      <w:pPr>
        <w:tabs>
          <w:tab w:val="num" w:pos="4320"/>
        </w:tabs>
        <w:ind w:left="4320" w:hanging="360"/>
      </w:pPr>
    </w:lvl>
    <w:lvl w:ilvl="6" w:tplc="1B32A98E" w:tentative="1">
      <w:start w:val="1"/>
      <w:numFmt w:val="decimal"/>
      <w:lvlText w:val="%7."/>
      <w:lvlJc w:val="left"/>
      <w:pPr>
        <w:tabs>
          <w:tab w:val="num" w:pos="5040"/>
        </w:tabs>
        <w:ind w:left="5040" w:hanging="360"/>
      </w:pPr>
    </w:lvl>
    <w:lvl w:ilvl="7" w:tplc="5418AF8A" w:tentative="1">
      <w:start w:val="1"/>
      <w:numFmt w:val="decimal"/>
      <w:lvlText w:val="%8."/>
      <w:lvlJc w:val="left"/>
      <w:pPr>
        <w:tabs>
          <w:tab w:val="num" w:pos="5760"/>
        </w:tabs>
        <w:ind w:left="5760" w:hanging="360"/>
      </w:pPr>
    </w:lvl>
    <w:lvl w:ilvl="8" w:tplc="B8C0229C" w:tentative="1">
      <w:start w:val="1"/>
      <w:numFmt w:val="decimal"/>
      <w:lvlText w:val="%9."/>
      <w:lvlJc w:val="left"/>
      <w:pPr>
        <w:tabs>
          <w:tab w:val="num" w:pos="6480"/>
        </w:tabs>
        <w:ind w:left="6480" w:hanging="360"/>
      </w:pPr>
    </w:lvl>
  </w:abstractNum>
  <w:abstractNum w:abstractNumId="29">
    <w:nsid w:val="23DD16C2"/>
    <w:multiLevelType w:val="hybridMultilevel"/>
    <w:tmpl w:val="96748CE4"/>
    <w:lvl w:ilvl="0" w:tplc="A5C64AF8">
      <w:start w:val="1"/>
      <w:numFmt w:val="bullet"/>
      <w:lvlText w:val="•"/>
      <w:lvlJc w:val="left"/>
      <w:pPr>
        <w:tabs>
          <w:tab w:val="num" w:pos="720"/>
        </w:tabs>
        <w:ind w:left="720" w:hanging="360"/>
      </w:pPr>
      <w:rPr>
        <w:rFonts w:ascii="Arial" w:hAnsi="Arial" w:hint="default"/>
      </w:rPr>
    </w:lvl>
    <w:lvl w:ilvl="1" w:tplc="7690DE78" w:tentative="1">
      <w:start w:val="1"/>
      <w:numFmt w:val="bullet"/>
      <w:lvlText w:val="•"/>
      <w:lvlJc w:val="left"/>
      <w:pPr>
        <w:tabs>
          <w:tab w:val="num" w:pos="1440"/>
        </w:tabs>
        <w:ind w:left="1440" w:hanging="360"/>
      </w:pPr>
      <w:rPr>
        <w:rFonts w:ascii="Arial" w:hAnsi="Arial" w:hint="default"/>
      </w:rPr>
    </w:lvl>
    <w:lvl w:ilvl="2" w:tplc="45089FB8" w:tentative="1">
      <w:start w:val="1"/>
      <w:numFmt w:val="bullet"/>
      <w:lvlText w:val="•"/>
      <w:lvlJc w:val="left"/>
      <w:pPr>
        <w:tabs>
          <w:tab w:val="num" w:pos="2160"/>
        </w:tabs>
        <w:ind w:left="2160" w:hanging="360"/>
      </w:pPr>
      <w:rPr>
        <w:rFonts w:ascii="Arial" w:hAnsi="Arial" w:hint="default"/>
      </w:rPr>
    </w:lvl>
    <w:lvl w:ilvl="3" w:tplc="0596A7B8" w:tentative="1">
      <w:start w:val="1"/>
      <w:numFmt w:val="bullet"/>
      <w:lvlText w:val="•"/>
      <w:lvlJc w:val="left"/>
      <w:pPr>
        <w:tabs>
          <w:tab w:val="num" w:pos="2880"/>
        </w:tabs>
        <w:ind w:left="2880" w:hanging="360"/>
      </w:pPr>
      <w:rPr>
        <w:rFonts w:ascii="Arial" w:hAnsi="Arial" w:hint="default"/>
      </w:rPr>
    </w:lvl>
    <w:lvl w:ilvl="4" w:tplc="F138A8E8" w:tentative="1">
      <w:start w:val="1"/>
      <w:numFmt w:val="bullet"/>
      <w:lvlText w:val="•"/>
      <w:lvlJc w:val="left"/>
      <w:pPr>
        <w:tabs>
          <w:tab w:val="num" w:pos="3600"/>
        </w:tabs>
        <w:ind w:left="3600" w:hanging="360"/>
      </w:pPr>
      <w:rPr>
        <w:rFonts w:ascii="Arial" w:hAnsi="Arial" w:hint="default"/>
      </w:rPr>
    </w:lvl>
    <w:lvl w:ilvl="5" w:tplc="42180904" w:tentative="1">
      <w:start w:val="1"/>
      <w:numFmt w:val="bullet"/>
      <w:lvlText w:val="•"/>
      <w:lvlJc w:val="left"/>
      <w:pPr>
        <w:tabs>
          <w:tab w:val="num" w:pos="4320"/>
        </w:tabs>
        <w:ind w:left="4320" w:hanging="360"/>
      </w:pPr>
      <w:rPr>
        <w:rFonts w:ascii="Arial" w:hAnsi="Arial" w:hint="default"/>
      </w:rPr>
    </w:lvl>
    <w:lvl w:ilvl="6" w:tplc="487C1E94" w:tentative="1">
      <w:start w:val="1"/>
      <w:numFmt w:val="bullet"/>
      <w:lvlText w:val="•"/>
      <w:lvlJc w:val="left"/>
      <w:pPr>
        <w:tabs>
          <w:tab w:val="num" w:pos="5040"/>
        </w:tabs>
        <w:ind w:left="5040" w:hanging="360"/>
      </w:pPr>
      <w:rPr>
        <w:rFonts w:ascii="Arial" w:hAnsi="Arial" w:hint="default"/>
      </w:rPr>
    </w:lvl>
    <w:lvl w:ilvl="7" w:tplc="7F2E8908" w:tentative="1">
      <w:start w:val="1"/>
      <w:numFmt w:val="bullet"/>
      <w:lvlText w:val="•"/>
      <w:lvlJc w:val="left"/>
      <w:pPr>
        <w:tabs>
          <w:tab w:val="num" w:pos="5760"/>
        </w:tabs>
        <w:ind w:left="5760" w:hanging="360"/>
      </w:pPr>
      <w:rPr>
        <w:rFonts w:ascii="Arial" w:hAnsi="Arial" w:hint="default"/>
      </w:rPr>
    </w:lvl>
    <w:lvl w:ilvl="8" w:tplc="8C447B26" w:tentative="1">
      <w:start w:val="1"/>
      <w:numFmt w:val="bullet"/>
      <w:lvlText w:val="•"/>
      <w:lvlJc w:val="left"/>
      <w:pPr>
        <w:tabs>
          <w:tab w:val="num" w:pos="6480"/>
        </w:tabs>
        <w:ind w:left="6480" w:hanging="360"/>
      </w:pPr>
      <w:rPr>
        <w:rFonts w:ascii="Arial" w:hAnsi="Arial" w:hint="default"/>
      </w:rPr>
    </w:lvl>
  </w:abstractNum>
  <w:abstractNum w:abstractNumId="30">
    <w:nsid w:val="27A479CE"/>
    <w:multiLevelType w:val="hybridMultilevel"/>
    <w:tmpl w:val="4E3A54EE"/>
    <w:lvl w:ilvl="0" w:tplc="AF7E050E">
      <w:start w:val="1"/>
      <w:numFmt w:val="decimal"/>
      <w:lvlText w:val="%1."/>
      <w:lvlJc w:val="left"/>
      <w:pPr>
        <w:tabs>
          <w:tab w:val="num" w:pos="720"/>
        </w:tabs>
        <w:ind w:left="720" w:hanging="360"/>
      </w:pPr>
    </w:lvl>
    <w:lvl w:ilvl="1" w:tplc="2E9EDC90">
      <w:start w:val="1"/>
      <w:numFmt w:val="decimal"/>
      <w:lvlText w:val="%2."/>
      <w:lvlJc w:val="left"/>
      <w:pPr>
        <w:tabs>
          <w:tab w:val="num" w:pos="1440"/>
        </w:tabs>
        <w:ind w:left="1440" w:hanging="360"/>
      </w:pPr>
    </w:lvl>
    <w:lvl w:ilvl="2" w:tplc="2E8AC4EE" w:tentative="1">
      <w:start w:val="1"/>
      <w:numFmt w:val="decimal"/>
      <w:lvlText w:val="%3."/>
      <w:lvlJc w:val="left"/>
      <w:pPr>
        <w:tabs>
          <w:tab w:val="num" w:pos="2160"/>
        </w:tabs>
        <w:ind w:left="2160" w:hanging="360"/>
      </w:pPr>
    </w:lvl>
    <w:lvl w:ilvl="3" w:tplc="8788D922" w:tentative="1">
      <w:start w:val="1"/>
      <w:numFmt w:val="decimal"/>
      <w:lvlText w:val="%4."/>
      <w:lvlJc w:val="left"/>
      <w:pPr>
        <w:tabs>
          <w:tab w:val="num" w:pos="2880"/>
        </w:tabs>
        <w:ind w:left="2880" w:hanging="360"/>
      </w:pPr>
    </w:lvl>
    <w:lvl w:ilvl="4" w:tplc="97701A92" w:tentative="1">
      <w:start w:val="1"/>
      <w:numFmt w:val="decimal"/>
      <w:lvlText w:val="%5."/>
      <w:lvlJc w:val="left"/>
      <w:pPr>
        <w:tabs>
          <w:tab w:val="num" w:pos="3600"/>
        </w:tabs>
        <w:ind w:left="3600" w:hanging="360"/>
      </w:pPr>
    </w:lvl>
    <w:lvl w:ilvl="5" w:tplc="BB5C3D8A" w:tentative="1">
      <w:start w:val="1"/>
      <w:numFmt w:val="decimal"/>
      <w:lvlText w:val="%6."/>
      <w:lvlJc w:val="left"/>
      <w:pPr>
        <w:tabs>
          <w:tab w:val="num" w:pos="4320"/>
        </w:tabs>
        <w:ind w:left="4320" w:hanging="360"/>
      </w:pPr>
    </w:lvl>
    <w:lvl w:ilvl="6" w:tplc="215E7E6E" w:tentative="1">
      <w:start w:val="1"/>
      <w:numFmt w:val="decimal"/>
      <w:lvlText w:val="%7."/>
      <w:lvlJc w:val="left"/>
      <w:pPr>
        <w:tabs>
          <w:tab w:val="num" w:pos="5040"/>
        </w:tabs>
        <w:ind w:left="5040" w:hanging="360"/>
      </w:pPr>
    </w:lvl>
    <w:lvl w:ilvl="7" w:tplc="E39441FA" w:tentative="1">
      <w:start w:val="1"/>
      <w:numFmt w:val="decimal"/>
      <w:lvlText w:val="%8."/>
      <w:lvlJc w:val="left"/>
      <w:pPr>
        <w:tabs>
          <w:tab w:val="num" w:pos="5760"/>
        </w:tabs>
        <w:ind w:left="5760" w:hanging="360"/>
      </w:pPr>
    </w:lvl>
    <w:lvl w:ilvl="8" w:tplc="850CBAC8" w:tentative="1">
      <w:start w:val="1"/>
      <w:numFmt w:val="decimal"/>
      <w:lvlText w:val="%9."/>
      <w:lvlJc w:val="left"/>
      <w:pPr>
        <w:tabs>
          <w:tab w:val="num" w:pos="6480"/>
        </w:tabs>
        <w:ind w:left="6480" w:hanging="360"/>
      </w:pPr>
    </w:lvl>
  </w:abstractNum>
  <w:abstractNum w:abstractNumId="31">
    <w:nsid w:val="28F03563"/>
    <w:multiLevelType w:val="hybridMultilevel"/>
    <w:tmpl w:val="9C7C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D124496"/>
    <w:multiLevelType w:val="hybridMultilevel"/>
    <w:tmpl w:val="EF68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E1D5664"/>
    <w:multiLevelType w:val="hybridMultilevel"/>
    <w:tmpl w:val="98660794"/>
    <w:lvl w:ilvl="0" w:tplc="0100C794">
      <w:start w:val="1"/>
      <w:numFmt w:val="bullet"/>
      <w:lvlText w:val=""/>
      <w:lvlJc w:val="left"/>
      <w:pPr>
        <w:ind w:left="1003" w:hanging="360"/>
      </w:pPr>
      <w:rPr>
        <w:rFonts w:ascii="Symbol" w:hAnsi="Symbol" w:hint="default"/>
        <w:b/>
        <w:color w:val="2E74B5" w:themeColor="accent1" w:themeShade="BF"/>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4">
    <w:nsid w:val="38A426FE"/>
    <w:multiLevelType w:val="hybridMultilevel"/>
    <w:tmpl w:val="4A04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1B640F"/>
    <w:multiLevelType w:val="hybridMultilevel"/>
    <w:tmpl w:val="B8A6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CF11AB3"/>
    <w:multiLevelType w:val="hybridMultilevel"/>
    <w:tmpl w:val="0F080C92"/>
    <w:lvl w:ilvl="0" w:tplc="86108EFA">
      <w:start w:val="1"/>
      <w:numFmt w:val="decimal"/>
      <w:lvlText w:val="%1."/>
      <w:lvlJc w:val="left"/>
      <w:pPr>
        <w:tabs>
          <w:tab w:val="num" w:pos="720"/>
        </w:tabs>
        <w:ind w:left="720" w:hanging="360"/>
      </w:pPr>
    </w:lvl>
    <w:lvl w:ilvl="1" w:tplc="821A86DE">
      <w:start w:val="1"/>
      <w:numFmt w:val="decimal"/>
      <w:lvlText w:val="%2."/>
      <w:lvlJc w:val="left"/>
      <w:pPr>
        <w:tabs>
          <w:tab w:val="num" w:pos="1440"/>
        </w:tabs>
        <w:ind w:left="1440" w:hanging="360"/>
      </w:pPr>
    </w:lvl>
    <w:lvl w:ilvl="2" w:tplc="88F6DA98" w:tentative="1">
      <w:start w:val="1"/>
      <w:numFmt w:val="decimal"/>
      <w:lvlText w:val="%3."/>
      <w:lvlJc w:val="left"/>
      <w:pPr>
        <w:tabs>
          <w:tab w:val="num" w:pos="2160"/>
        </w:tabs>
        <w:ind w:left="2160" w:hanging="360"/>
      </w:pPr>
    </w:lvl>
    <w:lvl w:ilvl="3" w:tplc="9FC0145E" w:tentative="1">
      <w:start w:val="1"/>
      <w:numFmt w:val="decimal"/>
      <w:lvlText w:val="%4."/>
      <w:lvlJc w:val="left"/>
      <w:pPr>
        <w:tabs>
          <w:tab w:val="num" w:pos="2880"/>
        </w:tabs>
        <w:ind w:left="2880" w:hanging="360"/>
      </w:pPr>
    </w:lvl>
    <w:lvl w:ilvl="4" w:tplc="A49EBD4C" w:tentative="1">
      <w:start w:val="1"/>
      <w:numFmt w:val="decimal"/>
      <w:lvlText w:val="%5."/>
      <w:lvlJc w:val="left"/>
      <w:pPr>
        <w:tabs>
          <w:tab w:val="num" w:pos="3600"/>
        </w:tabs>
        <w:ind w:left="3600" w:hanging="360"/>
      </w:pPr>
    </w:lvl>
    <w:lvl w:ilvl="5" w:tplc="B59E034E" w:tentative="1">
      <w:start w:val="1"/>
      <w:numFmt w:val="decimal"/>
      <w:lvlText w:val="%6."/>
      <w:lvlJc w:val="left"/>
      <w:pPr>
        <w:tabs>
          <w:tab w:val="num" w:pos="4320"/>
        </w:tabs>
        <w:ind w:left="4320" w:hanging="360"/>
      </w:pPr>
    </w:lvl>
    <w:lvl w:ilvl="6" w:tplc="1D5A840A" w:tentative="1">
      <w:start w:val="1"/>
      <w:numFmt w:val="decimal"/>
      <w:lvlText w:val="%7."/>
      <w:lvlJc w:val="left"/>
      <w:pPr>
        <w:tabs>
          <w:tab w:val="num" w:pos="5040"/>
        </w:tabs>
        <w:ind w:left="5040" w:hanging="360"/>
      </w:pPr>
    </w:lvl>
    <w:lvl w:ilvl="7" w:tplc="F072F186" w:tentative="1">
      <w:start w:val="1"/>
      <w:numFmt w:val="decimal"/>
      <w:lvlText w:val="%8."/>
      <w:lvlJc w:val="left"/>
      <w:pPr>
        <w:tabs>
          <w:tab w:val="num" w:pos="5760"/>
        </w:tabs>
        <w:ind w:left="5760" w:hanging="360"/>
      </w:pPr>
    </w:lvl>
    <w:lvl w:ilvl="8" w:tplc="57468516" w:tentative="1">
      <w:start w:val="1"/>
      <w:numFmt w:val="decimal"/>
      <w:lvlText w:val="%9."/>
      <w:lvlJc w:val="left"/>
      <w:pPr>
        <w:tabs>
          <w:tab w:val="num" w:pos="6480"/>
        </w:tabs>
        <w:ind w:left="6480" w:hanging="360"/>
      </w:pPr>
    </w:lvl>
  </w:abstractNum>
  <w:abstractNum w:abstractNumId="37">
    <w:nsid w:val="3DF514AA"/>
    <w:multiLevelType w:val="multilevel"/>
    <w:tmpl w:val="73DE8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3ECA1BA6"/>
    <w:multiLevelType w:val="hybridMultilevel"/>
    <w:tmpl w:val="CBCA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29625D5"/>
    <w:multiLevelType w:val="hybridMultilevel"/>
    <w:tmpl w:val="21E6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39F6944"/>
    <w:multiLevelType w:val="hybridMultilevel"/>
    <w:tmpl w:val="2848DF7E"/>
    <w:lvl w:ilvl="0" w:tplc="9FE22FF6">
      <w:start w:val="1"/>
      <w:numFmt w:val="decimal"/>
      <w:lvlText w:val="%1."/>
      <w:lvlJc w:val="left"/>
      <w:pPr>
        <w:tabs>
          <w:tab w:val="num" w:pos="720"/>
        </w:tabs>
        <w:ind w:left="720" w:hanging="360"/>
      </w:pPr>
    </w:lvl>
    <w:lvl w:ilvl="1" w:tplc="8056EA88">
      <w:start w:val="1"/>
      <w:numFmt w:val="decimal"/>
      <w:lvlText w:val="%2."/>
      <w:lvlJc w:val="left"/>
      <w:pPr>
        <w:tabs>
          <w:tab w:val="num" w:pos="1440"/>
        </w:tabs>
        <w:ind w:left="1440" w:hanging="360"/>
      </w:pPr>
    </w:lvl>
    <w:lvl w:ilvl="2" w:tplc="22A09C40">
      <w:start w:val="1"/>
      <w:numFmt w:val="decimal"/>
      <w:lvlText w:val="%3."/>
      <w:lvlJc w:val="left"/>
      <w:pPr>
        <w:tabs>
          <w:tab w:val="num" w:pos="2160"/>
        </w:tabs>
        <w:ind w:left="2160" w:hanging="360"/>
      </w:pPr>
    </w:lvl>
    <w:lvl w:ilvl="3" w:tplc="D0B0AE5A" w:tentative="1">
      <w:start w:val="1"/>
      <w:numFmt w:val="decimal"/>
      <w:lvlText w:val="%4."/>
      <w:lvlJc w:val="left"/>
      <w:pPr>
        <w:tabs>
          <w:tab w:val="num" w:pos="2880"/>
        </w:tabs>
        <w:ind w:left="2880" w:hanging="360"/>
      </w:pPr>
    </w:lvl>
    <w:lvl w:ilvl="4" w:tplc="4A34301E" w:tentative="1">
      <w:start w:val="1"/>
      <w:numFmt w:val="decimal"/>
      <w:lvlText w:val="%5."/>
      <w:lvlJc w:val="left"/>
      <w:pPr>
        <w:tabs>
          <w:tab w:val="num" w:pos="3600"/>
        </w:tabs>
        <w:ind w:left="3600" w:hanging="360"/>
      </w:pPr>
    </w:lvl>
    <w:lvl w:ilvl="5" w:tplc="4EACAAC6" w:tentative="1">
      <w:start w:val="1"/>
      <w:numFmt w:val="decimal"/>
      <w:lvlText w:val="%6."/>
      <w:lvlJc w:val="left"/>
      <w:pPr>
        <w:tabs>
          <w:tab w:val="num" w:pos="4320"/>
        </w:tabs>
        <w:ind w:left="4320" w:hanging="360"/>
      </w:pPr>
    </w:lvl>
    <w:lvl w:ilvl="6" w:tplc="07605176" w:tentative="1">
      <w:start w:val="1"/>
      <w:numFmt w:val="decimal"/>
      <w:lvlText w:val="%7."/>
      <w:lvlJc w:val="left"/>
      <w:pPr>
        <w:tabs>
          <w:tab w:val="num" w:pos="5040"/>
        </w:tabs>
        <w:ind w:left="5040" w:hanging="360"/>
      </w:pPr>
    </w:lvl>
    <w:lvl w:ilvl="7" w:tplc="884C3344" w:tentative="1">
      <w:start w:val="1"/>
      <w:numFmt w:val="decimal"/>
      <w:lvlText w:val="%8."/>
      <w:lvlJc w:val="left"/>
      <w:pPr>
        <w:tabs>
          <w:tab w:val="num" w:pos="5760"/>
        </w:tabs>
        <w:ind w:left="5760" w:hanging="360"/>
      </w:pPr>
    </w:lvl>
    <w:lvl w:ilvl="8" w:tplc="1820DA22" w:tentative="1">
      <w:start w:val="1"/>
      <w:numFmt w:val="decimal"/>
      <w:lvlText w:val="%9."/>
      <w:lvlJc w:val="left"/>
      <w:pPr>
        <w:tabs>
          <w:tab w:val="num" w:pos="6480"/>
        </w:tabs>
        <w:ind w:left="6480" w:hanging="360"/>
      </w:pPr>
    </w:lvl>
  </w:abstractNum>
  <w:abstractNum w:abstractNumId="41">
    <w:nsid w:val="4737399D"/>
    <w:multiLevelType w:val="hybridMultilevel"/>
    <w:tmpl w:val="EBAA806C"/>
    <w:lvl w:ilvl="0" w:tplc="144269E6">
      <w:start w:val="1"/>
      <w:numFmt w:val="bullet"/>
      <w:lvlText w:val=""/>
      <w:lvlJc w:val="left"/>
      <w:pPr>
        <w:ind w:left="720" w:hanging="360"/>
      </w:pPr>
      <w:rPr>
        <w:rFonts w:ascii="Symbol" w:hAnsi="Symbol" w:hint="default"/>
        <w:b/>
        <w:color w:val="2F5496"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8C23CE"/>
    <w:multiLevelType w:val="hybridMultilevel"/>
    <w:tmpl w:val="7E6C5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D9F17D2"/>
    <w:multiLevelType w:val="hybridMultilevel"/>
    <w:tmpl w:val="F1840A88"/>
    <w:lvl w:ilvl="0" w:tplc="444C9EA0">
      <w:start w:val="1"/>
      <w:numFmt w:val="decimal"/>
      <w:lvlText w:val="%1."/>
      <w:lvlJc w:val="left"/>
      <w:pPr>
        <w:tabs>
          <w:tab w:val="num" w:pos="720"/>
        </w:tabs>
        <w:ind w:left="720" w:hanging="360"/>
      </w:pPr>
    </w:lvl>
    <w:lvl w:ilvl="1" w:tplc="04EE96D8">
      <w:start w:val="1"/>
      <w:numFmt w:val="decimal"/>
      <w:lvlText w:val="%2."/>
      <w:lvlJc w:val="left"/>
      <w:pPr>
        <w:tabs>
          <w:tab w:val="num" w:pos="1440"/>
        </w:tabs>
        <w:ind w:left="1440" w:hanging="360"/>
      </w:pPr>
    </w:lvl>
    <w:lvl w:ilvl="2" w:tplc="4D80892A" w:tentative="1">
      <w:start w:val="1"/>
      <w:numFmt w:val="decimal"/>
      <w:lvlText w:val="%3."/>
      <w:lvlJc w:val="left"/>
      <w:pPr>
        <w:tabs>
          <w:tab w:val="num" w:pos="2160"/>
        </w:tabs>
        <w:ind w:left="2160" w:hanging="360"/>
      </w:pPr>
    </w:lvl>
    <w:lvl w:ilvl="3" w:tplc="A95243C4" w:tentative="1">
      <w:start w:val="1"/>
      <w:numFmt w:val="decimal"/>
      <w:lvlText w:val="%4."/>
      <w:lvlJc w:val="left"/>
      <w:pPr>
        <w:tabs>
          <w:tab w:val="num" w:pos="2880"/>
        </w:tabs>
        <w:ind w:left="2880" w:hanging="360"/>
      </w:pPr>
    </w:lvl>
    <w:lvl w:ilvl="4" w:tplc="32F406B8" w:tentative="1">
      <w:start w:val="1"/>
      <w:numFmt w:val="decimal"/>
      <w:lvlText w:val="%5."/>
      <w:lvlJc w:val="left"/>
      <w:pPr>
        <w:tabs>
          <w:tab w:val="num" w:pos="3600"/>
        </w:tabs>
        <w:ind w:left="3600" w:hanging="360"/>
      </w:pPr>
    </w:lvl>
    <w:lvl w:ilvl="5" w:tplc="0F5459A8" w:tentative="1">
      <w:start w:val="1"/>
      <w:numFmt w:val="decimal"/>
      <w:lvlText w:val="%6."/>
      <w:lvlJc w:val="left"/>
      <w:pPr>
        <w:tabs>
          <w:tab w:val="num" w:pos="4320"/>
        </w:tabs>
        <w:ind w:left="4320" w:hanging="360"/>
      </w:pPr>
    </w:lvl>
    <w:lvl w:ilvl="6" w:tplc="1D721510" w:tentative="1">
      <w:start w:val="1"/>
      <w:numFmt w:val="decimal"/>
      <w:lvlText w:val="%7."/>
      <w:lvlJc w:val="left"/>
      <w:pPr>
        <w:tabs>
          <w:tab w:val="num" w:pos="5040"/>
        </w:tabs>
        <w:ind w:left="5040" w:hanging="360"/>
      </w:pPr>
    </w:lvl>
    <w:lvl w:ilvl="7" w:tplc="561E35F0" w:tentative="1">
      <w:start w:val="1"/>
      <w:numFmt w:val="decimal"/>
      <w:lvlText w:val="%8."/>
      <w:lvlJc w:val="left"/>
      <w:pPr>
        <w:tabs>
          <w:tab w:val="num" w:pos="5760"/>
        </w:tabs>
        <w:ind w:left="5760" w:hanging="360"/>
      </w:pPr>
    </w:lvl>
    <w:lvl w:ilvl="8" w:tplc="A1C6A24A" w:tentative="1">
      <w:start w:val="1"/>
      <w:numFmt w:val="decimal"/>
      <w:lvlText w:val="%9."/>
      <w:lvlJc w:val="left"/>
      <w:pPr>
        <w:tabs>
          <w:tab w:val="num" w:pos="6480"/>
        </w:tabs>
        <w:ind w:left="6480" w:hanging="360"/>
      </w:pPr>
    </w:lvl>
  </w:abstractNum>
  <w:abstractNum w:abstractNumId="44">
    <w:nsid w:val="4E695659"/>
    <w:multiLevelType w:val="hybridMultilevel"/>
    <w:tmpl w:val="D418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ED6203A"/>
    <w:multiLevelType w:val="hybridMultilevel"/>
    <w:tmpl w:val="EEB08768"/>
    <w:lvl w:ilvl="0" w:tplc="27AC3926">
      <w:start w:val="1"/>
      <w:numFmt w:val="decimal"/>
      <w:lvlText w:val="%1."/>
      <w:lvlJc w:val="left"/>
      <w:pPr>
        <w:tabs>
          <w:tab w:val="num" w:pos="720"/>
        </w:tabs>
        <w:ind w:left="720" w:hanging="360"/>
      </w:pPr>
    </w:lvl>
    <w:lvl w:ilvl="1" w:tplc="F8F8F52E">
      <w:start w:val="1"/>
      <w:numFmt w:val="decimal"/>
      <w:lvlText w:val="%2."/>
      <w:lvlJc w:val="left"/>
      <w:pPr>
        <w:tabs>
          <w:tab w:val="num" w:pos="1440"/>
        </w:tabs>
        <w:ind w:left="1440" w:hanging="360"/>
      </w:pPr>
    </w:lvl>
    <w:lvl w:ilvl="2" w:tplc="AF4A1578" w:tentative="1">
      <w:start w:val="1"/>
      <w:numFmt w:val="decimal"/>
      <w:lvlText w:val="%3."/>
      <w:lvlJc w:val="left"/>
      <w:pPr>
        <w:tabs>
          <w:tab w:val="num" w:pos="2160"/>
        </w:tabs>
        <w:ind w:left="2160" w:hanging="360"/>
      </w:pPr>
    </w:lvl>
    <w:lvl w:ilvl="3" w:tplc="0FCA1A90" w:tentative="1">
      <w:start w:val="1"/>
      <w:numFmt w:val="decimal"/>
      <w:lvlText w:val="%4."/>
      <w:lvlJc w:val="left"/>
      <w:pPr>
        <w:tabs>
          <w:tab w:val="num" w:pos="2880"/>
        </w:tabs>
        <w:ind w:left="2880" w:hanging="360"/>
      </w:pPr>
    </w:lvl>
    <w:lvl w:ilvl="4" w:tplc="5FEC636E" w:tentative="1">
      <w:start w:val="1"/>
      <w:numFmt w:val="decimal"/>
      <w:lvlText w:val="%5."/>
      <w:lvlJc w:val="left"/>
      <w:pPr>
        <w:tabs>
          <w:tab w:val="num" w:pos="3600"/>
        </w:tabs>
        <w:ind w:left="3600" w:hanging="360"/>
      </w:pPr>
    </w:lvl>
    <w:lvl w:ilvl="5" w:tplc="FEAEDE3A" w:tentative="1">
      <w:start w:val="1"/>
      <w:numFmt w:val="decimal"/>
      <w:lvlText w:val="%6."/>
      <w:lvlJc w:val="left"/>
      <w:pPr>
        <w:tabs>
          <w:tab w:val="num" w:pos="4320"/>
        </w:tabs>
        <w:ind w:left="4320" w:hanging="360"/>
      </w:pPr>
    </w:lvl>
    <w:lvl w:ilvl="6" w:tplc="EF5A15B2" w:tentative="1">
      <w:start w:val="1"/>
      <w:numFmt w:val="decimal"/>
      <w:lvlText w:val="%7."/>
      <w:lvlJc w:val="left"/>
      <w:pPr>
        <w:tabs>
          <w:tab w:val="num" w:pos="5040"/>
        </w:tabs>
        <w:ind w:left="5040" w:hanging="360"/>
      </w:pPr>
    </w:lvl>
    <w:lvl w:ilvl="7" w:tplc="D3C4ABFA" w:tentative="1">
      <w:start w:val="1"/>
      <w:numFmt w:val="decimal"/>
      <w:lvlText w:val="%8."/>
      <w:lvlJc w:val="left"/>
      <w:pPr>
        <w:tabs>
          <w:tab w:val="num" w:pos="5760"/>
        </w:tabs>
        <w:ind w:left="5760" w:hanging="360"/>
      </w:pPr>
    </w:lvl>
    <w:lvl w:ilvl="8" w:tplc="24CE7E30" w:tentative="1">
      <w:start w:val="1"/>
      <w:numFmt w:val="decimal"/>
      <w:lvlText w:val="%9."/>
      <w:lvlJc w:val="left"/>
      <w:pPr>
        <w:tabs>
          <w:tab w:val="num" w:pos="6480"/>
        </w:tabs>
        <w:ind w:left="6480" w:hanging="360"/>
      </w:pPr>
    </w:lvl>
  </w:abstractNum>
  <w:abstractNum w:abstractNumId="46">
    <w:nsid w:val="4FEF55D8"/>
    <w:multiLevelType w:val="hybridMultilevel"/>
    <w:tmpl w:val="11203544"/>
    <w:lvl w:ilvl="0" w:tplc="D0C24E38">
      <w:start w:val="1"/>
      <w:numFmt w:val="decimal"/>
      <w:lvlText w:val="%1."/>
      <w:lvlJc w:val="left"/>
      <w:pPr>
        <w:tabs>
          <w:tab w:val="num" w:pos="720"/>
        </w:tabs>
        <w:ind w:left="720" w:hanging="360"/>
      </w:pPr>
    </w:lvl>
    <w:lvl w:ilvl="1" w:tplc="10FA8418">
      <w:start w:val="1"/>
      <w:numFmt w:val="decimal"/>
      <w:lvlText w:val="%2."/>
      <w:lvlJc w:val="left"/>
      <w:pPr>
        <w:tabs>
          <w:tab w:val="num" w:pos="1440"/>
        </w:tabs>
        <w:ind w:left="1440" w:hanging="360"/>
      </w:pPr>
    </w:lvl>
    <w:lvl w:ilvl="2" w:tplc="252A3A3A" w:tentative="1">
      <w:start w:val="1"/>
      <w:numFmt w:val="decimal"/>
      <w:lvlText w:val="%3."/>
      <w:lvlJc w:val="left"/>
      <w:pPr>
        <w:tabs>
          <w:tab w:val="num" w:pos="2160"/>
        </w:tabs>
        <w:ind w:left="2160" w:hanging="360"/>
      </w:pPr>
    </w:lvl>
    <w:lvl w:ilvl="3" w:tplc="35F099A0" w:tentative="1">
      <w:start w:val="1"/>
      <w:numFmt w:val="decimal"/>
      <w:lvlText w:val="%4."/>
      <w:lvlJc w:val="left"/>
      <w:pPr>
        <w:tabs>
          <w:tab w:val="num" w:pos="2880"/>
        </w:tabs>
        <w:ind w:left="2880" w:hanging="360"/>
      </w:pPr>
    </w:lvl>
    <w:lvl w:ilvl="4" w:tplc="22EC3394" w:tentative="1">
      <w:start w:val="1"/>
      <w:numFmt w:val="decimal"/>
      <w:lvlText w:val="%5."/>
      <w:lvlJc w:val="left"/>
      <w:pPr>
        <w:tabs>
          <w:tab w:val="num" w:pos="3600"/>
        </w:tabs>
        <w:ind w:left="3600" w:hanging="360"/>
      </w:pPr>
    </w:lvl>
    <w:lvl w:ilvl="5" w:tplc="026E88A4" w:tentative="1">
      <w:start w:val="1"/>
      <w:numFmt w:val="decimal"/>
      <w:lvlText w:val="%6."/>
      <w:lvlJc w:val="left"/>
      <w:pPr>
        <w:tabs>
          <w:tab w:val="num" w:pos="4320"/>
        </w:tabs>
        <w:ind w:left="4320" w:hanging="360"/>
      </w:pPr>
    </w:lvl>
    <w:lvl w:ilvl="6" w:tplc="910A9E52" w:tentative="1">
      <w:start w:val="1"/>
      <w:numFmt w:val="decimal"/>
      <w:lvlText w:val="%7."/>
      <w:lvlJc w:val="left"/>
      <w:pPr>
        <w:tabs>
          <w:tab w:val="num" w:pos="5040"/>
        </w:tabs>
        <w:ind w:left="5040" w:hanging="360"/>
      </w:pPr>
    </w:lvl>
    <w:lvl w:ilvl="7" w:tplc="549E940C" w:tentative="1">
      <w:start w:val="1"/>
      <w:numFmt w:val="decimal"/>
      <w:lvlText w:val="%8."/>
      <w:lvlJc w:val="left"/>
      <w:pPr>
        <w:tabs>
          <w:tab w:val="num" w:pos="5760"/>
        </w:tabs>
        <w:ind w:left="5760" w:hanging="360"/>
      </w:pPr>
    </w:lvl>
    <w:lvl w:ilvl="8" w:tplc="06101166" w:tentative="1">
      <w:start w:val="1"/>
      <w:numFmt w:val="decimal"/>
      <w:lvlText w:val="%9."/>
      <w:lvlJc w:val="left"/>
      <w:pPr>
        <w:tabs>
          <w:tab w:val="num" w:pos="6480"/>
        </w:tabs>
        <w:ind w:left="6480" w:hanging="360"/>
      </w:pPr>
    </w:lvl>
  </w:abstractNum>
  <w:abstractNum w:abstractNumId="47">
    <w:nsid w:val="507B437F"/>
    <w:multiLevelType w:val="hybridMultilevel"/>
    <w:tmpl w:val="FFCCD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17E0F10"/>
    <w:multiLevelType w:val="hybridMultilevel"/>
    <w:tmpl w:val="DF30E93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5313449C"/>
    <w:multiLevelType w:val="hybridMultilevel"/>
    <w:tmpl w:val="CBD4FFF8"/>
    <w:lvl w:ilvl="0" w:tplc="84566078">
      <w:start w:val="1"/>
      <w:numFmt w:val="decimal"/>
      <w:lvlText w:val="%1."/>
      <w:lvlJc w:val="left"/>
      <w:pPr>
        <w:tabs>
          <w:tab w:val="num" w:pos="720"/>
        </w:tabs>
        <w:ind w:left="720" w:hanging="360"/>
      </w:pPr>
    </w:lvl>
    <w:lvl w:ilvl="1" w:tplc="6B227AFC">
      <w:start w:val="1"/>
      <w:numFmt w:val="decimal"/>
      <w:lvlText w:val="%2."/>
      <w:lvlJc w:val="left"/>
      <w:pPr>
        <w:tabs>
          <w:tab w:val="num" w:pos="1440"/>
        </w:tabs>
        <w:ind w:left="1440" w:hanging="360"/>
      </w:pPr>
    </w:lvl>
    <w:lvl w:ilvl="2" w:tplc="AF5279EC">
      <w:start w:val="1"/>
      <w:numFmt w:val="decimal"/>
      <w:lvlText w:val="%3."/>
      <w:lvlJc w:val="left"/>
      <w:pPr>
        <w:tabs>
          <w:tab w:val="num" w:pos="2160"/>
        </w:tabs>
        <w:ind w:left="2160" w:hanging="360"/>
      </w:pPr>
    </w:lvl>
    <w:lvl w:ilvl="3" w:tplc="F5E859F8" w:tentative="1">
      <w:start w:val="1"/>
      <w:numFmt w:val="decimal"/>
      <w:lvlText w:val="%4."/>
      <w:lvlJc w:val="left"/>
      <w:pPr>
        <w:tabs>
          <w:tab w:val="num" w:pos="2880"/>
        </w:tabs>
        <w:ind w:left="2880" w:hanging="360"/>
      </w:pPr>
    </w:lvl>
    <w:lvl w:ilvl="4" w:tplc="011AA13A" w:tentative="1">
      <w:start w:val="1"/>
      <w:numFmt w:val="decimal"/>
      <w:lvlText w:val="%5."/>
      <w:lvlJc w:val="left"/>
      <w:pPr>
        <w:tabs>
          <w:tab w:val="num" w:pos="3600"/>
        </w:tabs>
        <w:ind w:left="3600" w:hanging="360"/>
      </w:pPr>
    </w:lvl>
    <w:lvl w:ilvl="5" w:tplc="981E64CC" w:tentative="1">
      <w:start w:val="1"/>
      <w:numFmt w:val="decimal"/>
      <w:lvlText w:val="%6."/>
      <w:lvlJc w:val="left"/>
      <w:pPr>
        <w:tabs>
          <w:tab w:val="num" w:pos="4320"/>
        </w:tabs>
        <w:ind w:left="4320" w:hanging="360"/>
      </w:pPr>
    </w:lvl>
    <w:lvl w:ilvl="6" w:tplc="817608C6" w:tentative="1">
      <w:start w:val="1"/>
      <w:numFmt w:val="decimal"/>
      <w:lvlText w:val="%7."/>
      <w:lvlJc w:val="left"/>
      <w:pPr>
        <w:tabs>
          <w:tab w:val="num" w:pos="5040"/>
        </w:tabs>
        <w:ind w:left="5040" w:hanging="360"/>
      </w:pPr>
    </w:lvl>
    <w:lvl w:ilvl="7" w:tplc="033EB4CC" w:tentative="1">
      <w:start w:val="1"/>
      <w:numFmt w:val="decimal"/>
      <w:lvlText w:val="%8."/>
      <w:lvlJc w:val="left"/>
      <w:pPr>
        <w:tabs>
          <w:tab w:val="num" w:pos="5760"/>
        </w:tabs>
        <w:ind w:left="5760" w:hanging="360"/>
      </w:pPr>
    </w:lvl>
    <w:lvl w:ilvl="8" w:tplc="6ECAAAE8" w:tentative="1">
      <w:start w:val="1"/>
      <w:numFmt w:val="decimal"/>
      <w:lvlText w:val="%9."/>
      <w:lvlJc w:val="left"/>
      <w:pPr>
        <w:tabs>
          <w:tab w:val="num" w:pos="6480"/>
        </w:tabs>
        <w:ind w:left="6480" w:hanging="360"/>
      </w:pPr>
    </w:lvl>
  </w:abstractNum>
  <w:abstractNum w:abstractNumId="50">
    <w:nsid w:val="53B049AC"/>
    <w:multiLevelType w:val="hybridMultilevel"/>
    <w:tmpl w:val="1816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A373E0C"/>
    <w:multiLevelType w:val="hybridMultilevel"/>
    <w:tmpl w:val="1C1492EC"/>
    <w:lvl w:ilvl="0" w:tplc="E1A8ADF6">
      <w:start w:val="1"/>
      <w:numFmt w:val="decimal"/>
      <w:lvlText w:val="%1."/>
      <w:lvlJc w:val="left"/>
      <w:pPr>
        <w:tabs>
          <w:tab w:val="num" w:pos="720"/>
        </w:tabs>
        <w:ind w:left="720" w:hanging="360"/>
      </w:pPr>
    </w:lvl>
    <w:lvl w:ilvl="1" w:tplc="5A5278B2">
      <w:start w:val="1"/>
      <w:numFmt w:val="decimal"/>
      <w:lvlText w:val="%2."/>
      <w:lvlJc w:val="left"/>
      <w:pPr>
        <w:tabs>
          <w:tab w:val="num" w:pos="1440"/>
        </w:tabs>
        <w:ind w:left="1440" w:hanging="360"/>
      </w:pPr>
    </w:lvl>
    <w:lvl w:ilvl="2" w:tplc="B82032DE" w:tentative="1">
      <w:start w:val="1"/>
      <w:numFmt w:val="decimal"/>
      <w:lvlText w:val="%3."/>
      <w:lvlJc w:val="left"/>
      <w:pPr>
        <w:tabs>
          <w:tab w:val="num" w:pos="2160"/>
        </w:tabs>
        <w:ind w:left="2160" w:hanging="360"/>
      </w:pPr>
    </w:lvl>
    <w:lvl w:ilvl="3" w:tplc="C2B0930C" w:tentative="1">
      <w:start w:val="1"/>
      <w:numFmt w:val="decimal"/>
      <w:lvlText w:val="%4."/>
      <w:lvlJc w:val="left"/>
      <w:pPr>
        <w:tabs>
          <w:tab w:val="num" w:pos="2880"/>
        </w:tabs>
        <w:ind w:left="2880" w:hanging="360"/>
      </w:pPr>
    </w:lvl>
    <w:lvl w:ilvl="4" w:tplc="C1CEA7B2" w:tentative="1">
      <w:start w:val="1"/>
      <w:numFmt w:val="decimal"/>
      <w:lvlText w:val="%5."/>
      <w:lvlJc w:val="left"/>
      <w:pPr>
        <w:tabs>
          <w:tab w:val="num" w:pos="3600"/>
        </w:tabs>
        <w:ind w:left="3600" w:hanging="360"/>
      </w:pPr>
    </w:lvl>
    <w:lvl w:ilvl="5" w:tplc="C04CC6EC" w:tentative="1">
      <w:start w:val="1"/>
      <w:numFmt w:val="decimal"/>
      <w:lvlText w:val="%6."/>
      <w:lvlJc w:val="left"/>
      <w:pPr>
        <w:tabs>
          <w:tab w:val="num" w:pos="4320"/>
        </w:tabs>
        <w:ind w:left="4320" w:hanging="360"/>
      </w:pPr>
    </w:lvl>
    <w:lvl w:ilvl="6" w:tplc="EEA49430" w:tentative="1">
      <w:start w:val="1"/>
      <w:numFmt w:val="decimal"/>
      <w:lvlText w:val="%7."/>
      <w:lvlJc w:val="left"/>
      <w:pPr>
        <w:tabs>
          <w:tab w:val="num" w:pos="5040"/>
        </w:tabs>
        <w:ind w:left="5040" w:hanging="360"/>
      </w:pPr>
    </w:lvl>
    <w:lvl w:ilvl="7" w:tplc="A086CBD0" w:tentative="1">
      <w:start w:val="1"/>
      <w:numFmt w:val="decimal"/>
      <w:lvlText w:val="%8."/>
      <w:lvlJc w:val="left"/>
      <w:pPr>
        <w:tabs>
          <w:tab w:val="num" w:pos="5760"/>
        </w:tabs>
        <w:ind w:left="5760" w:hanging="360"/>
      </w:pPr>
    </w:lvl>
    <w:lvl w:ilvl="8" w:tplc="63E0271E" w:tentative="1">
      <w:start w:val="1"/>
      <w:numFmt w:val="decimal"/>
      <w:lvlText w:val="%9."/>
      <w:lvlJc w:val="left"/>
      <w:pPr>
        <w:tabs>
          <w:tab w:val="num" w:pos="6480"/>
        </w:tabs>
        <w:ind w:left="6480" w:hanging="360"/>
      </w:pPr>
    </w:lvl>
  </w:abstractNum>
  <w:abstractNum w:abstractNumId="52">
    <w:nsid w:val="5C2301A1"/>
    <w:multiLevelType w:val="hybridMultilevel"/>
    <w:tmpl w:val="A2A28E28"/>
    <w:lvl w:ilvl="0" w:tplc="373EB7F8">
      <w:start w:val="1"/>
      <w:numFmt w:val="bullet"/>
      <w:pStyle w:val="Commission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C8F3166"/>
    <w:multiLevelType w:val="hybridMultilevel"/>
    <w:tmpl w:val="BD8ACDF6"/>
    <w:lvl w:ilvl="0" w:tplc="144269E6">
      <w:start w:val="1"/>
      <w:numFmt w:val="bullet"/>
      <w:lvlText w:val=""/>
      <w:lvlJc w:val="left"/>
      <w:pPr>
        <w:ind w:left="720" w:hanging="360"/>
      </w:pPr>
      <w:rPr>
        <w:rFonts w:ascii="Symbol" w:hAnsi="Symbol" w:hint="default"/>
        <w:b/>
        <w:color w:val="2F5496"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D346754"/>
    <w:multiLevelType w:val="multilevel"/>
    <w:tmpl w:val="54C6B22E"/>
    <w:lvl w:ilvl="0">
      <w:start w:val="1"/>
      <w:numFmt w:val="decimal"/>
      <w:pStyle w:val="Heading1"/>
      <w:lvlText w:val="%1"/>
      <w:lvlJc w:val="left"/>
      <w:pPr>
        <w:ind w:left="432" w:hanging="432"/>
      </w:pPr>
      <w:rPr>
        <w:rFonts w:ascii="Franklin Gothic Medium" w:hAnsi="Franklin Gothic Medium" w:hint="default"/>
        <w:b/>
        <w:bCs/>
        <w:sz w:val="40"/>
        <w:szCs w:val="40"/>
      </w:rPr>
    </w:lvl>
    <w:lvl w:ilvl="1">
      <w:start w:val="1"/>
      <w:numFmt w:val="decimal"/>
      <w:pStyle w:val="Heading2"/>
      <w:lvlText w:val="%1.%2"/>
      <w:lvlJc w:val="left"/>
      <w:pPr>
        <w:ind w:left="1710" w:hanging="576"/>
      </w:pPr>
      <w:rPr>
        <w:rFonts w:ascii="Franklin Gothic Medium" w:hAnsi="Franklin Gothic Medium" w:hint="default"/>
        <w:b w:val="0"/>
        <w:bCs w:val="0"/>
        <w:i w:val="0"/>
        <w:iCs w:val="0"/>
        <w:caps w:val="0"/>
        <w:smallCaps w:val="0"/>
        <w:strike w:val="0"/>
        <w:dstrike w:val="0"/>
        <w:outline w:val="0"/>
        <w:shadow w:val="0"/>
        <w:emboss w:val="0"/>
        <w:imprint w:val="0"/>
        <w:noProof w:val="0"/>
        <w:vanish w:val="0"/>
        <w:color w:val="2F5496" w:themeColor="accent5" w:themeShade="BF"/>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nsid w:val="5D637C58"/>
    <w:multiLevelType w:val="hybridMultilevel"/>
    <w:tmpl w:val="FCD8ABC6"/>
    <w:lvl w:ilvl="0" w:tplc="438A54BC">
      <w:start w:val="1"/>
      <w:numFmt w:val="bullet"/>
      <w:lvlText w:val="-"/>
      <w:lvlJc w:val="left"/>
      <w:pPr>
        <w:tabs>
          <w:tab w:val="num" w:pos="720"/>
        </w:tabs>
        <w:ind w:left="720" w:hanging="360"/>
      </w:pPr>
      <w:rPr>
        <w:rFonts w:ascii="Times New Roman" w:hAnsi="Times New Roman" w:hint="default"/>
      </w:rPr>
    </w:lvl>
    <w:lvl w:ilvl="1" w:tplc="3DEE5F7C" w:tentative="1">
      <w:start w:val="1"/>
      <w:numFmt w:val="bullet"/>
      <w:lvlText w:val="-"/>
      <w:lvlJc w:val="left"/>
      <w:pPr>
        <w:tabs>
          <w:tab w:val="num" w:pos="1440"/>
        </w:tabs>
        <w:ind w:left="1440" w:hanging="360"/>
      </w:pPr>
      <w:rPr>
        <w:rFonts w:ascii="Times New Roman" w:hAnsi="Times New Roman" w:hint="default"/>
      </w:rPr>
    </w:lvl>
    <w:lvl w:ilvl="2" w:tplc="9188B5B2" w:tentative="1">
      <w:start w:val="1"/>
      <w:numFmt w:val="bullet"/>
      <w:lvlText w:val="-"/>
      <w:lvlJc w:val="left"/>
      <w:pPr>
        <w:tabs>
          <w:tab w:val="num" w:pos="2160"/>
        </w:tabs>
        <w:ind w:left="2160" w:hanging="360"/>
      </w:pPr>
      <w:rPr>
        <w:rFonts w:ascii="Times New Roman" w:hAnsi="Times New Roman" w:hint="default"/>
      </w:rPr>
    </w:lvl>
    <w:lvl w:ilvl="3" w:tplc="0BDEAD98" w:tentative="1">
      <w:start w:val="1"/>
      <w:numFmt w:val="bullet"/>
      <w:lvlText w:val="-"/>
      <w:lvlJc w:val="left"/>
      <w:pPr>
        <w:tabs>
          <w:tab w:val="num" w:pos="2880"/>
        </w:tabs>
        <w:ind w:left="2880" w:hanging="360"/>
      </w:pPr>
      <w:rPr>
        <w:rFonts w:ascii="Times New Roman" w:hAnsi="Times New Roman" w:hint="default"/>
      </w:rPr>
    </w:lvl>
    <w:lvl w:ilvl="4" w:tplc="3ABCC2F4" w:tentative="1">
      <w:start w:val="1"/>
      <w:numFmt w:val="bullet"/>
      <w:lvlText w:val="-"/>
      <w:lvlJc w:val="left"/>
      <w:pPr>
        <w:tabs>
          <w:tab w:val="num" w:pos="3600"/>
        </w:tabs>
        <w:ind w:left="3600" w:hanging="360"/>
      </w:pPr>
      <w:rPr>
        <w:rFonts w:ascii="Times New Roman" w:hAnsi="Times New Roman" w:hint="default"/>
      </w:rPr>
    </w:lvl>
    <w:lvl w:ilvl="5" w:tplc="97448780" w:tentative="1">
      <w:start w:val="1"/>
      <w:numFmt w:val="bullet"/>
      <w:lvlText w:val="-"/>
      <w:lvlJc w:val="left"/>
      <w:pPr>
        <w:tabs>
          <w:tab w:val="num" w:pos="4320"/>
        </w:tabs>
        <w:ind w:left="4320" w:hanging="360"/>
      </w:pPr>
      <w:rPr>
        <w:rFonts w:ascii="Times New Roman" w:hAnsi="Times New Roman" w:hint="default"/>
      </w:rPr>
    </w:lvl>
    <w:lvl w:ilvl="6" w:tplc="B46649A4" w:tentative="1">
      <w:start w:val="1"/>
      <w:numFmt w:val="bullet"/>
      <w:lvlText w:val="-"/>
      <w:lvlJc w:val="left"/>
      <w:pPr>
        <w:tabs>
          <w:tab w:val="num" w:pos="5040"/>
        </w:tabs>
        <w:ind w:left="5040" w:hanging="360"/>
      </w:pPr>
      <w:rPr>
        <w:rFonts w:ascii="Times New Roman" w:hAnsi="Times New Roman" w:hint="default"/>
      </w:rPr>
    </w:lvl>
    <w:lvl w:ilvl="7" w:tplc="AA2ABC0C" w:tentative="1">
      <w:start w:val="1"/>
      <w:numFmt w:val="bullet"/>
      <w:lvlText w:val="-"/>
      <w:lvlJc w:val="left"/>
      <w:pPr>
        <w:tabs>
          <w:tab w:val="num" w:pos="5760"/>
        </w:tabs>
        <w:ind w:left="5760" w:hanging="360"/>
      </w:pPr>
      <w:rPr>
        <w:rFonts w:ascii="Times New Roman" w:hAnsi="Times New Roman" w:hint="default"/>
      </w:rPr>
    </w:lvl>
    <w:lvl w:ilvl="8" w:tplc="ADCAD46A" w:tentative="1">
      <w:start w:val="1"/>
      <w:numFmt w:val="bullet"/>
      <w:lvlText w:val="-"/>
      <w:lvlJc w:val="left"/>
      <w:pPr>
        <w:tabs>
          <w:tab w:val="num" w:pos="6480"/>
        </w:tabs>
        <w:ind w:left="6480" w:hanging="360"/>
      </w:pPr>
      <w:rPr>
        <w:rFonts w:ascii="Times New Roman" w:hAnsi="Times New Roman" w:hint="default"/>
      </w:rPr>
    </w:lvl>
  </w:abstractNum>
  <w:abstractNum w:abstractNumId="56">
    <w:nsid w:val="5DCD5776"/>
    <w:multiLevelType w:val="hybridMultilevel"/>
    <w:tmpl w:val="26C6D2EA"/>
    <w:lvl w:ilvl="0" w:tplc="1858448C">
      <w:start w:val="1"/>
      <w:numFmt w:val="bullet"/>
      <w:lvlText w:val="-"/>
      <w:lvlJc w:val="left"/>
      <w:pPr>
        <w:tabs>
          <w:tab w:val="num" w:pos="720"/>
        </w:tabs>
        <w:ind w:left="720" w:hanging="360"/>
      </w:pPr>
      <w:rPr>
        <w:rFonts w:ascii="Times New Roman" w:hAnsi="Times New Roman" w:hint="default"/>
      </w:rPr>
    </w:lvl>
    <w:lvl w:ilvl="1" w:tplc="297E39CE" w:tentative="1">
      <w:start w:val="1"/>
      <w:numFmt w:val="bullet"/>
      <w:lvlText w:val="-"/>
      <w:lvlJc w:val="left"/>
      <w:pPr>
        <w:tabs>
          <w:tab w:val="num" w:pos="1440"/>
        </w:tabs>
        <w:ind w:left="1440" w:hanging="360"/>
      </w:pPr>
      <w:rPr>
        <w:rFonts w:ascii="Times New Roman" w:hAnsi="Times New Roman" w:hint="default"/>
      </w:rPr>
    </w:lvl>
    <w:lvl w:ilvl="2" w:tplc="FE941498" w:tentative="1">
      <w:start w:val="1"/>
      <w:numFmt w:val="bullet"/>
      <w:lvlText w:val="-"/>
      <w:lvlJc w:val="left"/>
      <w:pPr>
        <w:tabs>
          <w:tab w:val="num" w:pos="2160"/>
        </w:tabs>
        <w:ind w:left="2160" w:hanging="360"/>
      </w:pPr>
      <w:rPr>
        <w:rFonts w:ascii="Times New Roman" w:hAnsi="Times New Roman" w:hint="default"/>
      </w:rPr>
    </w:lvl>
    <w:lvl w:ilvl="3" w:tplc="47804E72" w:tentative="1">
      <w:start w:val="1"/>
      <w:numFmt w:val="bullet"/>
      <w:lvlText w:val="-"/>
      <w:lvlJc w:val="left"/>
      <w:pPr>
        <w:tabs>
          <w:tab w:val="num" w:pos="2880"/>
        </w:tabs>
        <w:ind w:left="2880" w:hanging="360"/>
      </w:pPr>
      <w:rPr>
        <w:rFonts w:ascii="Times New Roman" w:hAnsi="Times New Roman" w:hint="default"/>
      </w:rPr>
    </w:lvl>
    <w:lvl w:ilvl="4" w:tplc="E71008DA" w:tentative="1">
      <w:start w:val="1"/>
      <w:numFmt w:val="bullet"/>
      <w:lvlText w:val="-"/>
      <w:lvlJc w:val="left"/>
      <w:pPr>
        <w:tabs>
          <w:tab w:val="num" w:pos="3600"/>
        </w:tabs>
        <w:ind w:left="3600" w:hanging="360"/>
      </w:pPr>
      <w:rPr>
        <w:rFonts w:ascii="Times New Roman" w:hAnsi="Times New Roman" w:hint="default"/>
      </w:rPr>
    </w:lvl>
    <w:lvl w:ilvl="5" w:tplc="0CC43B74" w:tentative="1">
      <w:start w:val="1"/>
      <w:numFmt w:val="bullet"/>
      <w:lvlText w:val="-"/>
      <w:lvlJc w:val="left"/>
      <w:pPr>
        <w:tabs>
          <w:tab w:val="num" w:pos="4320"/>
        </w:tabs>
        <w:ind w:left="4320" w:hanging="360"/>
      </w:pPr>
      <w:rPr>
        <w:rFonts w:ascii="Times New Roman" w:hAnsi="Times New Roman" w:hint="default"/>
      </w:rPr>
    </w:lvl>
    <w:lvl w:ilvl="6" w:tplc="40B85772" w:tentative="1">
      <w:start w:val="1"/>
      <w:numFmt w:val="bullet"/>
      <w:lvlText w:val="-"/>
      <w:lvlJc w:val="left"/>
      <w:pPr>
        <w:tabs>
          <w:tab w:val="num" w:pos="5040"/>
        </w:tabs>
        <w:ind w:left="5040" w:hanging="360"/>
      </w:pPr>
      <w:rPr>
        <w:rFonts w:ascii="Times New Roman" w:hAnsi="Times New Roman" w:hint="default"/>
      </w:rPr>
    </w:lvl>
    <w:lvl w:ilvl="7" w:tplc="2F58C982" w:tentative="1">
      <w:start w:val="1"/>
      <w:numFmt w:val="bullet"/>
      <w:lvlText w:val="-"/>
      <w:lvlJc w:val="left"/>
      <w:pPr>
        <w:tabs>
          <w:tab w:val="num" w:pos="5760"/>
        </w:tabs>
        <w:ind w:left="5760" w:hanging="360"/>
      </w:pPr>
      <w:rPr>
        <w:rFonts w:ascii="Times New Roman" w:hAnsi="Times New Roman" w:hint="default"/>
      </w:rPr>
    </w:lvl>
    <w:lvl w:ilvl="8" w:tplc="08CCD93C" w:tentative="1">
      <w:start w:val="1"/>
      <w:numFmt w:val="bullet"/>
      <w:lvlText w:val="-"/>
      <w:lvlJc w:val="left"/>
      <w:pPr>
        <w:tabs>
          <w:tab w:val="num" w:pos="6480"/>
        </w:tabs>
        <w:ind w:left="6480" w:hanging="360"/>
      </w:pPr>
      <w:rPr>
        <w:rFonts w:ascii="Times New Roman" w:hAnsi="Times New Roman" w:hint="default"/>
      </w:rPr>
    </w:lvl>
  </w:abstractNum>
  <w:abstractNum w:abstractNumId="57">
    <w:nsid w:val="5E855B39"/>
    <w:multiLevelType w:val="hybridMultilevel"/>
    <w:tmpl w:val="E3BA0882"/>
    <w:lvl w:ilvl="0" w:tplc="A93CD2B4">
      <w:start w:val="1"/>
      <w:numFmt w:val="decimal"/>
      <w:lvlText w:val="%1."/>
      <w:lvlJc w:val="left"/>
      <w:pPr>
        <w:tabs>
          <w:tab w:val="num" w:pos="720"/>
        </w:tabs>
        <w:ind w:left="720" w:hanging="360"/>
      </w:pPr>
    </w:lvl>
    <w:lvl w:ilvl="1" w:tplc="C14AEEF4">
      <w:start w:val="1"/>
      <w:numFmt w:val="decimal"/>
      <w:lvlText w:val="%2."/>
      <w:lvlJc w:val="left"/>
      <w:pPr>
        <w:tabs>
          <w:tab w:val="num" w:pos="1440"/>
        </w:tabs>
        <w:ind w:left="1440" w:hanging="360"/>
      </w:pPr>
    </w:lvl>
    <w:lvl w:ilvl="2" w:tplc="9AB0E2E0" w:tentative="1">
      <w:start w:val="1"/>
      <w:numFmt w:val="decimal"/>
      <w:lvlText w:val="%3."/>
      <w:lvlJc w:val="left"/>
      <w:pPr>
        <w:tabs>
          <w:tab w:val="num" w:pos="2160"/>
        </w:tabs>
        <w:ind w:left="2160" w:hanging="360"/>
      </w:pPr>
    </w:lvl>
    <w:lvl w:ilvl="3" w:tplc="65E22414" w:tentative="1">
      <w:start w:val="1"/>
      <w:numFmt w:val="decimal"/>
      <w:lvlText w:val="%4."/>
      <w:lvlJc w:val="left"/>
      <w:pPr>
        <w:tabs>
          <w:tab w:val="num" w:pos="2880"/>
        </w:tabs>
        <w:ind w:left="2880" w:hanging="360"/>
      </w:pPr>
    </w:lvl>
    <w:lvl w:ilvl="4" w:tplc="7DE8D224" w:tentative="1">
      <w:start w:val="1"/>
      <w:numFmt w:val="decimal"/>
      <w:lvlText w:val="%5."/>
      <w:lvlJc w:val="left"/>
      <w:pPr>
        <w:tabs>
          <w:tab w:val="num" w:pos="3600"/>
        </w:tabs>
        <w:ind w:left="3600" w:hanging="360"/>
      </w:pPr>
    </w:lvl>
    <w:lvl w:ilvl="5" w:tplc="2C5AEE2C" w:tentative="1">
      <w:start w:val="1"/>
      <w:numFmt w:val="decimal"/>
      <w:lvlText w:val="%6."/>
      <w:lvlJc w:val="left"/>
      <w:pPr>
        <w:tabs>
          <w:tab w:val="num" w:pos="4320"/>
        </w:tabs>
        <w:ind w:left="4320" w:hanging="360"/>
      </w:pPr>
    </w:lvl>
    <w:lvl w:ilvl="6" w:tplc="A394F634" w:tentative="1">
      <w:start w:val="1"/>
      <w:numFmt w:val="decimal"/>
      <w:lvlText w:val="%7."/>
      <w:lvlJc w:val="left"/>
      <w:pPr>
        <w:tabs>
          <w:tab w:val="num" w:pos="5040"/>
        </w:tabs>
        <w:ind w:left="5040" w:hanging="360"/>
      </w:pPr>
    </w:lvl>
    <w:lvl w:ilvl="7" w:tplc="C6041862" w:tentative="1">
      <w:start w:val="1"/>
      <w:numFmt w:val="decimal"/>
      <w:lvlText w:val="%8."/>
      <w:lvlJc w:val="left"/>
      <w:pPr>
        <w:tabs>
          <w:tab w:val="num" w:pos="5760"/>
        </w:tabs>
        <w:ind w:left="5760" w:hanging="360"/>
      </w:pPr>
    </w:lvl>
    <w:lvl w:ilvl="8" w:tplc="EA068F62" w:tentative="1">
      <w:start w:val="1"/>
      <w:numFmt w:val="decimal"/>
      <w:lvlText w:val="%9."/>
      <w:lvlJc w:val="left"/>
      <w:pPr>
        <w:tabs>
          <w:tab w:val="num" w:pos="6480"/>
        </w:tabs>
        <w:ind w:left="6480" w:hanging="360"/>
      </w:pPr>
    </w:lvl>
  </w:abstractNum>
  <w:abstractNum w:abstractNumId="58">
    <w:nsid w:val="5EC90D72"/>
    <w:multiLevelType w:val="hybridMultilevel"/>
    <w:tmpl w:val="884E97B6"/>
    <w:lvl w:ilvl="0" w:tplc="A18E5136">
      <w:start w:val="1"/>
      <w:numFmt w:val="decimal"/>
      <w:lvlText w:val="%1."/>
      <w:lvlJc w:val="left"/>
      <w:pPr>
        <w:tabs>
          <w:tab w:val="num" w:pos="720"/>
        </w:tabs>
        <w:ind w:left="720" w:hanging="360"/>
      </w:pPr>
    </w:lvl>
    <w:lvl w:ilvl="1" w:tplc="A7448AC8">
      <w:start w:val="1"/>
      <w:numFmt w:val="decimal"/>
      <w:lvlText w:val="%2."/>
      <w:lvlJc w:val="left"/>
      <w:pPr>
        <w:tabs>
          <w:tab w:val="num" w:pos="1440"/>
        </w:tabs>
        <w:ind w:left="1440" w:hanging="360"/>
      </w:pPr>
      <w:rPr>
        <w:sz w:val="22"/>
        <w:szCs w:val="22"/>
      </w:rPr>
    </w:lvl>
    <w:lvl w:ilvl="2" w:tplc="7F288374" w:tentative="1">
      <w:start w:val="1"/>
      <w:numFmt w:val="decimal"/>
      <w:lvlText w:val="%3."/>
      <w:lvlJc w:val="left"/>
      <w:pPr>
        <w:tabs>
          <w:tab w:val="num" w:pos="2160"/>
        </w:tabs>
        <w:ind w:left="2160" w:hanging="360"/>
      </w:pPr>
    </w:lvl>
    <w:lvl w:ilvl="3" w:tplc="8A60E778" w:tentative="1">
      <w:start w:val="1"/>
      <w:numFmt w:val="decimal"/>
      <w:lvlText w:val="%4."/>
      <w:lvlJc w:val="left"/>
      <w:pPr>
        <w:tabs>
          <w:tab w:val="num" w:pos="2880"/>
        </w:tabs>
        <w:ind w:left="2880" w:hanging="360"/>
      </w:pPr>
    </w:lvl>
    <w:lvl w:ilvl="4" w:tplc="731EC8BE" w:tentative="1">
      <w:start w:val="1"/>
      <w:numFmt w:val="decimal"/>
      <w:lvlText w:val="%5."/>
      <w:lvlJc w:val="left"/>
      <w:pPr>
        <w:tabs>
          <w:tab w:val="num" w:pos="3600"/>
        </w:tabs>
        <w:ind w:left="3600" w:hanging="360"/>
      </w:pPr>
    </w:lvl>
    <w:lvl w:ilvl="5" w:tplc="9E34B874" w:tentative="1">
      <w:start w:val="1"/>
      <w:numFmt w:val="decimal"/>
      <w:lvlText w:val="%6."/>
      <w:lvlJc w:val="left"/>
      <w:pPr>
        <w:tabs>
          <w:tab w:val="num" w:pos="4320"/>
        </w:tabs>
        <w:ind w:left="4320" w:hanging="360"/>
      </w:pPr>
    </w:lvl>
    <w:lvl w:ilvl="6" w:tplc="AD9A985E" w:tentative="1">
      <w:start w:val="1"/>
      <w:numFmt w:val="decimal"/>
      <w:lvlText w:val="%7."/>
      <w:lvlJc w:val="left"/>
      <w:pPr>
        <w:tabs>
          <w:tab w:val="num" w:pos="5040"/>
        </w:tabs>
        <w:ind w:left="5040" w:hanging="360"/>
      </w:pPr>
    </w:lvl>
    <w:lvl w:ilvl="7" w:tplc="C7DE04AA" w:tentative="1">
      <w:start w:val="1"/>
      <w:numFmt w:val="decimal"/>
      <w:lvlText w:val="%8."/>
      <w:lvlJc w:val="left"/>
      <w:pPr>
        <w:tabs>
          <w:tab w:val="num" w:pos="5760"/>
        </w:tabs>
        <w:ind w:left="5760" w:hanging="360"/>
      </w:pPr>
    </w:lvl>
    <w:lvl w:ilvl="8" w:tplc="3D6A5C48" w:tentative="1">
      <w:start w:val="1"/>
      <w:numFmt w:val="decimal"/>
      <w:lvlText w:val="%9."/>
      <w:lvlJc w:val="left"/>
      <w:pPr>
        <w:tabs>
          <w:tab w:val="num" w:pos="6480"/>
        </w:tabs>
        <w:ind w:left="6480" w:hanging="360"/>
      </w:pPr>
    </w:lvl>
  </w:abstractNum>
  <w:abstractNum w:abstractNumId="59">
    <w:nsid w:val="602B1BAB"/>
    <w:multiLevelType w:val="hybridMultilevel"/>
    <w:tmpl w:val="4A70F96E"/>
    <w:lvl w:ilvl="0" w:tplc="A7448AC8">
      <w:start w:val="1"/>
      <w:numFmt w:val="decimal"/>
      <w:lvlText w:val="%1."/>
      <w:lvlJc w:val="left"/>
      <w:pPr>
        <w:tabs>
          <w:tab w:val="num" w:pos="1440"/>
        </w:tabs>
        <w:ind w:left="144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19F5016"/>
    <w:multiLevelType w:val="hybridMultilevel"/>
    <w:tmpl w:val="46DA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4EE4897"/>
    <w:multiLevelType w:val="hybridMultilevel"/>
    <w:tmpl w:val="FCC26298"/>
    <w:lvl w:ilvl="0" w:tplc="C52E1090">
      <w:start w:val="1"/>
      <w:numFmt w:val="decimal"/>
      <w:lvlText w:val="%1."/>
      <w:lvlJc w:val="left"/>
      <w:pPr>
        <w:tabs>
          <w:tab w:val="num" w:pos="720"/>
        </w:tabs>
        <w:ind w:left="720" w:hanging="360"/>
      </w:pPr>
    </w:lvl>
    <w:lvl w:ilvl="1" w:tplc="D43EF7CA">
      <w:start w:val="1"/>
      <w:numFmt w:val="decimal"/>
      <w:lvlText w:val="%2."/>
      <w:lvlJc w:val="left"/>
      <w:pPr>
        <w:tabs>
          <w:tab w:val="num" w:pos="1440"/>
        </w:tabs>
        <w:ind w:left="1440" w:hanging="360"/>
      </w:pPr>
    </w:lvl>
    <w:lvl w:ilvl="2" w:tplc="CC709E8C" w:tentative="1">
      <w:start w:val="1"/>
      <w:numFmt w:val="decimal"/>
      <w:lvlText w:val="%3."/>
      <w:lvlJc w:val="left"/>
      <w:pPr>
        <w:tabs>
          <w:tab w:val="num" w:pos="2160"/>
        </w:tabs>
        <w:ind w:left="2160" w:hanging="360"/>
      </w:pPr>
    </w:lvl>
    <w:lvl w:ilvl="3" w:tplc="01FC6D38" w:tentative="1">
      <w:start w:val="1"/>
      <w:numFmt w:val="decimal"/>
      <w:lvlText w:val="%4."/>
      <w:lvlJc w:val="left"/>
      <w:pPr>
        <w:tabs>
          <w:tab w:val="num" w:pos="2880"/>
        </w:tabs>
        <w:ind w:left="2880" w:hanging="360"/>
      </w:pPr>
    </w:lvl>
    <w:lvl w:ilvl="4" w:tplc="98BA8224" w:tentative="1">
      <w:start w:val="1"/>
      <w:numFmt w:val="decimal"/>
      <w:lvlText w:val="%5."/>
      <w:lvlJc w:val="left"/>
      <w:pPr>
        <w:tabs>
          <w:tab w:val="num" w:pos="3600"/>
        </w:tabs>
        <w:ind w:left="3600" w:hanging="360"/>
      </w:pPr>
    </w:lvl>
    <w:lvl w:ilvl="5" w:tplc="25A8F246" w:tentative="1">
      <w:start w:val="1"/>
      <w:numFmt w:val="decimal"/>
      <w:lvlText w:val="%6."/>
      <w:lvlJc w:val="left"/>
      <w:pPr>
        <w:tabs>
          <w:tab w:val="num" w:pos="4320"/>
        </w:tabs>
        <w:ind w:left="4320" w:hanging="360"/>
      </w:pPr>
    </w:lvl>
    <w:lvl w:ilvl="6" w:tplc="E6F263CC" w:tentative="1">
      <w:start w:val="1"/>
      <w:numFmt w:val="decimal"/>
      <w:lvlText w:val="%7."/>
      <w:lvlJc w:val="left"/>
      <w:pPr>
        <w:tabs>
          <w:tab w:val="num" w:pos="5040"/>
        </w:tabs>
        <w:ind w:left="5040" w:hanging="360"/>
      </w:pPr>
    </w:lvl>
    <w:lvl w:ilvl="7" w:tplc="EECEEE9E" w:tentative="1">
      <w:start w:val="1"/>
      <w:numFmt w:val="decimal"/>
      <w:lvlText w:val="%8."/>
      <w:lvlJc w:val="left"/>
      <w:pPr>
        <w:tabs>
          <w:tab w:val="num" w:pos="5760"/>
        </w:tabs>
        <w:ind w:left="5760" w:hanging="360"/>
      </w:pPr>
    </w:lvl>
    <w:lvl w:ilvl="8" w:tplc="E7F4162A" w:tentative="1">
      <w:start w:val="1"/>
      <w:numFmt w:val="decimal"/>
      <w:lvlText w:val="%9."/>
      <w:lvlJc w:val="left"/>
      <w:pPr>
        <w:tabs>
          <w:tab w:val="num" w:pos="6480"/>
        </w:tabs>
        <w:ind w:left="6480" w:hanging="360"/>
      </w:pPr>
    </w:lvl>
  </w:abstractNum>
  <w:abstractNum w:abstractNumId="62">
    <w:nsid w:val="66052D38"/>
    <w:multiLevelType w:val="hybridMultilevel"/>
    <w:tmpl w:val="0D3C2200"/>
    <w:lvl w:ilvl="0" w:tplc="B3D22FAE">
      <w:start w:val="1"/>
      <w:numFmt w:val="decimal"/>
      <w:lvlText w:val="%1."/>
      <w:lvlJc w:val="left"/>
      <w:pPr>
        <w:tabs>
          <w:tab w:val="num" w:pos="720"/>
        </w:tabs>
        <w:ind w:left="720" w:hanging="360"/>
      </w:pPr>
    </w:lvl>
    <w:lvl w:ilvl="1" w:tplc="B19055F8">
      <w:start w:val="1"/>
      <w:numFmt w:val="decimal"/>
      <w:lvlText w:val="%2."/>
      <w:lvlJc w:val="left"/>
      <w:pPr>
        <w:tabs>
          <w:tab w:val="num" w:pos="1440"/>
        </w:tabs>
        <w:ind w:left="1440" w:hanging="360"/>
      </w:pPr>
    </w:lvl>
    <w:lvl w:ilvl="2" w:tplc="5F7A3BE4" w:tentative="1">
      <w:start w:val="1"/>
      <w:numFmt w:val="decimal"/>
      <w:lvlText w:val="%3."/>
      <w:lvlJc w:val="left"/>
      <w:pPr>
        <w:tabs>
          <w:tab w:val="num" w:pos="2160"/>
        </w:tabs>
        <w:ind w:left="2160" w:hanging="360"/>
      </w:pPr>
    </w:lvl>
    <w:lvl w:ilvl="3" w:tplc="E9FC0296" w:tentative="1">
      <w:start w:val="1"/>
      <w:numFmt w:val="decimal"/>
      <w:lvlText w:val="%4."/>
      <w:lvlJc w:val="left"/>
      <w:pPr>
        <w:tabs>
          <w:tab w:val="num" w:pos="2880"/>
        </w:tabs>
        <w:ind w:left="2880" w:hanging="360"/>
      </w:pPr>
    </w:lvl>
    <w:lvl w:ilvl="4" w:tplc="B1302522" w:tentative="1">
      <w:start w:val="1"/>
      <w:numFmt w:val="decimal"/>
      <w:lvlText w:val="%5."/>
      <w:lvlJc w:val="left"/>
      <w:pPr>
        <w:tabs>
          <w:tab w:val="num" w:pos="3600"/>
        </w:tabs>
        <w:ind w:left="3600" w:hanging="360"/>
      </w:pPr>
    </w:lvl>
    <w:lvl w:ilvl="5" w:tplc="E4C2618A" w:tentative="1">
      <w:start w:val="1"/>
      <w:numFmt w:val="decimal"/>
      <w:lvlText w:val="%6."/>
      <w:lvlJc w:val="left"/>
      <w:pPr>
        <w:tabs>
          <w:tab w:val="num" w:pos="4320"/>
        </w:tabs>
        <w:ind w:left="4320" w:hanging="360"/>
      </w:pPr>
    </w:lvl>
    <w:lvl w:ilvl="6" w:tplc="4C1C2D8A" w:tentative="1">
      <w:start w:val="1"/>
      <w:numFmt w:val="decimal"/>
      <w:lvlText w:val="%7."/>
      <w:lvlJc w:val="left"/>
      <w:pPr>
        <w:tabs>
          <w:tab w:val="num" w:pos="5040"/>
        </w:tabs>
        <w:ind w:left="5040" w:hanging="360"/>
      </w:pPr>
    </w:lvl>
    <w:lvl w:ilvl="7" w:tplc="9728701E" w:tentative="1">
      <w:start w:val="1"/>
      <w:numFmt w:val="decimal"/>
      <w:lvlText w:val="%8."/>
      <w:lvlJc w:val="left"/>
      <w:pPr>
        <w:tabs>
          <w:tab w:val="num" w:pos="5760"/>
        </w:tabs>
        <w:ind w:left="5760" w:hanging="360"/>
      </w:pPr>
    </w:lvl>
    <w:lvl w:ilvl="8" w:tplc="9D7AF4C0" w:tentative="1">
      <w:start w:val="1"/>
      <w:numFmt w:val="decimal"/>
      <w:lvlText w:val="%9."/>
      <w:lvlJc w:val="left"/>
      <w:pPr>
        <w:tabs>
          <w:tab w:val="num" w:pos="6480"/>
        </w:tabs>
        <w:ind w:left="6480" w:hanging="360"/>
      </w:pPr>
    </w:lvl>
  </w:abstractNum>
  <w:abstractNum w:abstractNumId="63">
    <w:nsid w:val="67044556"/>
    <w:multiLevelType w:val="hybridMultilevel"/>
    <w:tmpl w:val="49E2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7561F8A"/>
    <w:multiLevelType w:val="hybridMultilevel"/>
    <w:tmpl w:val="5CF0CCF0"/>
    <w:lvl w:ilvl="0" w:tplc="BD82DC3A">
      <w:start w:val="3"/>
      <w:numFmt w:val="decimal"/>
      <w:lvlText w:val="%1."/>
      <w:lvlJc w:val="left"/>
      <w:pPr>
        <w:tabs>
          <w:tab w:val="num" w:pos="720"/>
        </w:tabs>
        <w:ind w:left="720" w:hanging="360"/>
      </w:pPr>
    </w:lvl>
    <w:lvl w:ilvl="1" w:tplc="52782BA6">
      <w:start w:val="1"/>
      <w:numFmt w:val="decimal"/>
      <w:lvlText w:val="%2."/>
      <w:lvlJc w:val="left"/>
      <w:pPr>
        <w:tabs>
          <w:tab w:val="num" w:pos="1440"/>
        </w:tabs>
        <w:ind w:left="1440" w:hanging="360"/>
      </w:pPr>
    </w:lvl>
    <w:lvl w:ilvl="2" w:tplc="F2289860" w:tentative="1">
      <w:start w:val="1"/>
      <w:numFmt w:val="decimal"/>
      <w:lvlText w:val="%3."/>
      <w:lvlJc w:val="left"/>
      <w:pPr>
        <w:tabs>
          <w:tab w:val="num" w:pos="2160"/>
        </w:tabs>
        <w:ind w:left="2160" w:hanging="360"/>
      </w:pPr>
    </w:lvl>
    <w:lvl w:ilvl="3" w:tplc="0394A446" w:tentative="1">
      <w:start w:val="1"/>
      <w:numFmt w:val="decimal"/>
      <w:lvlText w:val="%4."/>
      <w:lvlJc w:val="left"/>
      <w:pPr>
        <w:tabs>
          <w:tab w:val="num" w:pos="2880"/>
        </w:tabs>
        <w:ind w:left="2880" w:hanging="360"/>
      </w:pPr>
    </w:lvl>
    <w:lvl w:ilvl="4" w:tplc="A07E94CE" w:tentative="1">
      <w:start w:val="1"/>
      <w:numFmt w:val="decimal"/>
      <w:lvlText w:val="%5."/>
      <w:lvlJc w:val="left"/>
      <w:pPr>
        <w:tabs>
          <w:tab w:val="num" w:pos="3600"/>
        </w:tabs>
        <w:ind w:left="3600" w:hanging="360"/>
      </w:pPr>
    </w:lvl>
    <w:lvl w:ilvl="5" w:tplc="3544D3A6" w:tentative="1">
      <w:start w:val="1"/>
      <w:numFmt w:val="decimal"/>
      <w:lvlText w:val="%6."/>
      <w:lvlJc w:val="left"/>
      <w:pPr>
        <w:tabs>
          <w:tab w:val="num" w:pos="4320"/>
        </w:tabs>
        <w:ind w:left="4320" w:hanging="360"/>
      </w:pPr>
    </w:lvl>
    <w:lvl w:ilvl="6" w:tplc="189C8A42" w:tentative="1">
      <w:start w:val="1"/>
      <w:numFmt w:val="decimal"/>
      <w:lvlText w:val="%7."/>
      <w:lvlJc w:val="left"/>
      <w:pPr>
        <w:tabs>
          <w:tab w:val="num" w:pos="5040"/>
        </w:tabs>
        <w:ind w:left="5040" w:hanging="360"/>
      </w:pPr>
    </w:lvl>
    <w:lvl w:ilvl="7" w:tplc="92CAE04C" w:tentative="1">
      <w:start w:val="1"/>
      <w:numFmt w:val="decimal"/>
      <w:lvlText w:val="%8."/>
      <w:lvlJc w:val="left"/>
      <w:pPr>
        <w:tabs>
          <w:tab w:val="num" w:pos="5760"/>
        </w:tabs>
        <w:ind w:left="5760" w:hanging="360"/>
      </w:pPr>
    </w:lvl>
    <w:lvl w:ilvl="8" w:tplc="76366C5A" w:tentative="1">
      <w:start w:val="1"/>
      <w:numFmt w:val="decimal"/>
      <w:lvlText w:val="%9."/>
      <w:lvlJc w:val="left"/>
      <w:pPr>
        <w:tabs>
          <w:tab w:val="num" w:pos="6480"/>
        </w:tabs>
        <w:ind w:left="6480" w:hanging="360"/>
      </w:pPr>
    </w:lvl>
  </w:abstractNum>
  <w:abstractNum w:abstractNumId="65">
    <w:nsid w:val="68D61BE3"/>
    <w:multiLevelType w:val="hybridMultilevel"/>
    <w:tmpl w:val="2E54BDE8"/>
    <w:lvl w:ilvl="0" w:tplc="EC02D0A0">
      <w:start w:val="1"/>
      <w:numFmt w:val="decimal"/>
      <w:lvlText w:val="%1."/>
      <w:lvlJc w:val="left"/>
      <w:pPr>
        <w:tabs>
          <w:tab w:val="num" w:pos="720"/>
        </w:tabs>
        <w:ind w:left="720" w:hanging="360"/>
      </w:pPr>
    </w:lvl>
    <w:lvl w:ilvl="1" w:tplc="3B6619B6">
      <w:start w:val="1"/>
      <w:numFmt w:val="decimal"/>
      <w:lvlText w:val="%2."/>
      <w:lvlJc w:val="left"/>
      <w:pPr>
        <w:tabs>
          <w:tab w:val="num" w:pos="1440"/>
        </w:tabs>
        <w:ind w:left="1440" w:hanging="360"/>
      </w:pPr>
    </w:lvl>
    <w:lvl w:ilvl="2" w:tplc="AB5EB618" w:tentative="1">
      <w:start w:val="1"/>
      <w:numFmt w:val="decimal"/>
      <w:lvlText w:val="%3."/>
      <w:lvlJc w:val="left"/>
      <w:pPr>
        <w:tabs>
          <w:tab w:val="num" w:pos="2160"/>
        </w:tabs>
        <w:ind w:left="2160" w:hanging="360"/>
      </w:pPr>
    </w:lvl>
    <w:lvl w:ilvl="3" w:tplc="61A45920" w:tentative="1">
      <w:start w:val="1"/>
      <w:numFmt w:val="decimal"/>
      <w:lvlText w:val="%4."/>
      <w:lvlJc w:val="left"/>
      <w:pPr>
        <w:tabs>
          <w:tab w:val="num" w:pos="2880"/>
        </w:tabs>
        <w:ind w:left="2880" w:hanging="360"/>
      </w:pPr>
    </w:lvl>
    <w:lvl w:ilvl="4" w:tplc="B2CCBE02" w:tentative="1">
      <w:start w:val="1"/>
      <w:numFmt w:val="decimal"/>
      <w:lvlText w:val="%5."/>
      <w:lvlJc w:val="left"/>
      <w:pPr>
        <w:tabs>
          <w:tab w:val="num" w:pos="3600"/>
        </w:tabs>
        <w:ind w:left="3600" w:hanging="360"/>
      </w:pPr>
    </w:lvl>
    <w:lvl w:ilvl="5" w:tplc="D9985D82" w:tentative="1">
      <w:start w:val="1"/>
      <w:numFmt w:val="decimal"/>
      <w:lvlText w:val="%6."/>
      <w:lvlJc w:val="left"/>
      <w:pPr>
        <w:tabs>
          <w:tab w:val="num" w:pos="4320"/>
        </w:tabs>
        <w:ind w:left="4320" w:hanging="360"/>
      </w:pPr>
    </w:lvl>
    <w:lvl w:ilvl="6" w:tplc="BEC4F0E4" w:tentative="1">
      <w:start w:val="1"/>
      <w:numFmt w:val="decimal"/>
      <w:lvlText w:val="%7."/>
      <w:lvlJc w:val="left"/>
      <w:pPr>
        <w:tabs>
          <w:tab w:val="num" w:pos="5040"/>
        </w:tabs>
        <w:ind w:left="5040" w:hanging="360"/>
      </w:pPr>
    </w:lvl>
    <w:lvl w:ilvl="7" w:tplc="0196548C" w:tentative="1">
      <w:start w:val="1"/>
      <w:numFmt w:val="decimal"/>
      <w:lvlText w:val="%8."/>
      <w:lvlJc w:val="left"/>
      <w:pPr>
        <w:tabs>
          <w:tab w:val="num" w:pos="5760"/>
        </w:tabs>
        <w:ind w:left="5760" w:hanging="360"/>
      </w:pPr>
    </w:lvl>
    <w:lvl w:ilvl="8" w:tplc="D4C2A56A" w:tentative="1">
      <w:start w:val="1"/>
      <w:numFmt w:val="decimal"/>
      <w:lvlText w:val="%9."/>
      <w:lvlJc w:val="left"/>
      <w:pPr>
        <w:tabs>
          <w:tab w:val="num" w:pos="6480"/>
        </w:tabs>
        <w:ind w:left="6480" w:hanging="360"/>
      </w:pPr>
    </w:lvl>
  </w:abstractNum>
  <w:abstractNum w:abstractNumId="66">
    <w:nsid w:val="69CE569D"/>
    <w:multiLevelType w:val="hybridMultilevel"/>
    <w:tmpl w:val="16A6609A"/>
    <w:lvl w:ilvl="0" w:tplc="921EF9A2">
      <w:start w:val="1"/>
      <w:numFmt w:val="decimal"/>
      <w:lvlText w:val="%1."/>
      <w:lvlJc w:val="left"/>
      <w:pPr>
        <w:tabs>
          <w:tab w:val="num" w:pos="720"/>
        </w:tabs>
        <w:ind w:left="720" w:hanging="360"/>
      </w:pPr>
    </w:lvl>
    <w:lvl w:ilvl="1" w:tplc="69A44AC8">
      <w:start w:val="1"/>
      <w:numFmt w:val="decimal"/>
      <w:lvlText w:val="%2."/>
      <w:lvlJc w:val="left"/>
      <w:pPr>
        <w:tabs>
          <w:tab w:val="num" w:pos="1440"/>
        </w:tabs>
        <w:ind w:left="1440" w:hanging="360"/>
      </w:pPr>
    </w:lvl>
    <w:lvl w:ilvl="2" w:tplc="273C9FFA" w:tentative="1">
      <w:start w:val="1"/>
      <w:numFmt w:val="decimal"/>
      <w:lvlText w:val="%3."/>
      <w:lvlJc w:val="left"/>
      <w:pPr>
        <w:tabs>
          <w:tab w:val="num" w:pos="2160"/>
        </w:tabs>
        <w:ind w:left="2160" w:hanging="360"/>
      </w:pPr>
    </w:lvl>
    <w:lvl w:ilvl="3" w:tplc="E988B630" w:tentative="1">
      <w:start w:val="1"/>
      <w:numFmt w:val="decimal"/>
      <w:lvlText w:val="%4."/>
      <w:lvlJc w:val="left"/>
      <w:pPr>
        <w:tabs>
          <w:tab w:val="num" w:pos="2880"/>
        </w:tabs>
        <w:ind w:left="2880" w:hanging="360"/>
      </w:pPr>
    </w:lvl>
    <w:lvl w:ilvl="4" w:tplc="CB262708" w:tentative="1">
      <w:start w:val="1"/>
      <w:numFmt w:val="decimal"/>
      <w:lvlText w:val="%5."/>
      <w:lvlJc w:val="left"/>
      <w:pPr>
        <w:tabs>
          <w:tab w:val="num" w:pos="3600"/>
        </w:tabs>
        <w:ind w:left="3600" w:hanging="360"/>
      </w:pPr>
    </w:lvl>
    <w:lvl w:ilvl="5" w:tplc="C2FA8F1A" w:tentative="1">
      <w:start w:val="1"/>
      <w:numFmt w:val="decimal"/>
      <w:lvlText w:val="%6."/>
      <w:lvlJc w:val="left"/>
      <w:pPr>
        <w:tabs>
          <w:tab w:val="num" w:pos="4320"/>
        </w:tabs>
        <w:ind w:left="4320" w:hanging="360"/>
      </w:pPr>
    </w:lvl>
    <w:lvl w:ilvl="6" w:tplc="4EA217E4" w:tentative="1">
      <w:start w:val="1"/>
      <w:numFmt w:val="decimal"/>
      <w:lvlText w:val="%7."/>
      <w:lvlJc w:val="left"/>
      <w:pPr>
        <w:tabs>
          <w:tab w:val="num" w:pos="5040"/>
        </w:tabs>
        <w:ind w:left="5040" w:hanging="360"/>
      </w:pPr>
    </w:lvl>
    <w:lvl w:ilvl="7" w:tplc="F35837D0" w:tentative="1">
      <w:start w:val="1"/>
      <w:numFmt w:val="decimal"/>
      <w:lvlText w:val="%8."/>
      <w:lvlJc w:val="left"/>
      <w:pPr>
        <w:tabs>
          <w:tab w:val="num" w:pos="5760"/>
        </w:tabs>
        <w:ind w:left="5760" w:hanging="360"/>
      </w:pPr>
    </w:lvl>
    <w:lvl w:ilvl="8" w:tplc="96BC1874" w:tentative="1">
      <w:start w:val="1"/>
      <w:numFmt w:val="decimal"/>
      <w:lvlText w:val="%9."/>
      <w:lvlJc w:val="left"/>
      <w:pPr>
        <w:tabs>
          <w:tab w:val="num" w:pos="6480"/>
        </w:tabs>
        <w:ind w:left="6480" w:hanging="360"/>
      </w:pPr>
    </w:lvl>
  </w:abstractNum>
  <w:abstractNum w:abstractNumId="67">
    <w:nsid w:val="6D9547D3"/>
    <w:multiLevelType w:val="hybridMultilevel"/>
    <w:tmpl w:val="4C8856E8"/>
    <w:lvl w:ilvl="0" w:tplc="63B48892">
      <w:start w:val="1"/>
      <w:numFmt w:val="decimal"/>
      <w:lvlText w:val="%1."/>
      <w:lvlJc w:val="left"/>
      <w:pPr>
        <w:tabs>
          <w:tab w:val="num" w:pos="720"/>
        </w:tabs>
        <w:ind w:left="720" w:hanging="360"/>
      </w:pPr>
    </w:lvl>
    <w:lvl w:ilvl="1" w:tplc="CCCEAB56">
      <w:start w:val="1"/>
      <w:numFmt w:val="decimal"/>
      <w:lvlText w:val="%2."/>
      <w:lvlJc w:val="left"/>
      <w:pPr>
        <w:tabs>
          <w:tab w:val="num" w:pos="1440"/>
        </w:tabs>
        <w:ind w:left="1440" w:hanging="360"/>
      </w:pPr>
    </w:lvl>
    <w:lvl w:ilvl="2" w:tplc="711CB20C" w:tentative="1">
      <w:start w:val="1"/>
      <w:numFmt w:val="decimal"/>
      <w:lvlText w:val="%3."/>
      <w:lvlJc w:val="left"/>
      <w:pPr>
        <w:tabs>
          <w:tab w:val="num" w:pos="2160"/>
        </w:tabs>
        <w:ind w:left="2160" w:hanging="360"/>
      </w:pPr>
    </w:lvl>
    <w:lvl w:ilvl="3" w:tplc="F28CAC3A" w:tentative="1">
      <w:start w:val="1"/>
      <w:numFmt w:val="decimal"/>
      <w:lvlText w:val="%4."/>
      <w:lvlJc w:val="left"/>
      <w:pPr>
        <w:tabs>
          <w:tab w:val="num" w:pos="2880"/>
        </w:tabs>
        <w:ind w:left="2880" w:hanging="360"/>
      </w:pPr>
    </w:lvl>
    <w:lvl w:ilvl="4" w:tplc="AB5C67FC" w:tentative="1">
      <w:start w:val="1"/>
      <w:numFmt w:val="decimal"/>
      <w:lvlText w:val="%5."/>
      <w:lvlJc w:val="left"/>
      <w:pPr>
        <w:tabs>
          <w:tab w:val="num" w:pos="3600"/>
        </w:tabs>
        <w:ind w:left="3600" w:hanging="360"/>
      </w:pPr>
    </w:lvl>
    <w:lvl w:ilvl="5" w:tplc="9F38C7CA" w:tentative="1">
      <w:start w:val="1"/>
      <w:numFmt w:val="decimal"/>
      <w:lvlText w:val="%6."/>
      <w:lvlJc w:val="left"/>
      <w:pPr>
        <w:tabs>
          <w:tab w:val="num" w:pos="4320"/>
        </w:tabs>
        <w:ind w:left="4320" w:hanging="360"/>
      </w:pPr>
    </w:lvl>
    <w:lvl w:ilvl="6" w:tplc="214A7F72" w:tentative="1">
      <w:start w:val="1"/>
      <w:numFmt w:val="decimal"/>
      <w:lvlText w:val="%7."/>
      <w:lvlJc w:val="left"/>
      <w:pPr>
        <w:tabs>
          <w:tab w:val="num" w:pos="5040"/>
        </w:tabs>
        <w:ind w:left="5040" w:hanging="360"/>
      </w:pPr>
    </w:lvl>
    <w:lvl w:ilvl="7" w:tplc="A1A60E46" w:tentative="1">
      <w:start w:val="1"/>
      <w:numFmt w:val="decimal"/>
      <w:lvlText w:val="%8."/>
      <w:lvlJc w:val="left"/>
      <w:pPr>
        <w:tabs>
          <w:tab w:val="num" w:pos="5760"/>
        </w:tabs>
        <w:ind w:left="5760" w:hanging="360"/>
      </w:pPr>
    </w:lvl>
    <w:lvl w:ilvl="8" w:tplc="ECC834E8" w:tentative="1">
      <w:start w:val="1"/>
      <w:numFmt w:val="decimal"/>
      <w:lvlText w:val="%9."/>
      <w:lvlJc w:val="left"/>
      <w:pPr>
        <w:tabs>
          <w:tab w:val="num" w:pos="6480"/>
        </w:tabs>
        <w:ind w:left="6480" w:hanging="360"/>
      </w:pPr>
    </w:lvl>
  </w:abstractNum>
  <w:abstractNum w:abstractNumId="68">
    <w:nsid w:val="73E61171"/>
    <w:multiLevelType w:val="hybridMultilevel"/>
    <w:tmpl w:val="9FF8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6C661DC"/>
    <w:multiLevelType w:val="hybridMultilevel"/>
    <w:tmpl w:val="EF0E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ADF0842"/>
    <w:multiLevelType w:val="hybridMultilevel"/>
    <w:tmpl w:val="EE9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CA34E3E"/>
    <w:multiLevelType w:val="hybridMultilevel"/>
    <w:tmpl w:val="C9C4F316"/>
    <w:lvl w:ilvl="0" w:tplc="4CACC416">
      <w:start w:val="1"/>
      <w:numFmt w:val="decimal"/>
      <w:lvlText w:val="%1."/>
      <w:lvlJc w:val="left"/>
      <w:pPr>
        <w:tabs>
          <w:tab w:val="num" w:pos="720"/>
        </w:tabs>
        <w:ind w:left="720" w:hanging="360"/>
      </w:pPr>
    </w:lvl>
    <w:lvl w:ilvl="1" w:tplc="3650285A">
      <w:start w:val="1"/>
      <w:numFmt w:val="decimal"/>
      <w:lvlText w:val="%2."/>
      <w:lvlJc w:val="left"/>
      <w:pPr>
        <w:tabs>
          <w:tab w:val="num" w:pos="1440"/>
        </w:tabs>
        <w:ind w:left="1440" w:hanging="360"/>
      </w:pPr>
    </w:lvl>
    <w:lvl w:ilvl="2" w:tplc="86D8A5DE" w:tentative="1">
      <w:start w:val="1"/>
      <w:numFmt w:val="decimal"/>
      <w:lvlText w:val="%3."/>
      <w:lvlJc w:val="left"/>
      <w:pPr>
        <w:tabs>
          <w:tab w:val="num" w:pos="2160"/>
        </w:tabs>
        <w:ind w:left="2160" w:hanging="360"/>
      </w:pPr>
    </w:lvl>
    <w:lvl w:ilvl="3" w:tplc="9ED02C70" w:tentative="1">
      <w:start w:val="1"/>
      <w:numFmt w:val="decimal"/>
      <w:lvlText w:val="%4."/>
      <w:lvlJc w:val="left"/>
      <w:pPr>
        <w:tabs>
          <w:tab w:val="num" w:pos="2880"/>
        </w:tabs>
        <w:ind w:left="2880" w:hanging="360"/>
      </w:pPr>
    </w:lvl>
    <w:lvl w:ilvl="4" w:tplc="505C61F0" w:tentative="1">
      <w:start w:val="1"/>
      <w:numFmt w:val="decimal"/>
      <w:lvlText w:val="%5."/>
      <w:lvlJc w:val="left"/>
      <w:pPr>
        <w:tabs>
          <w:tab w:val="num" w:pos="3600"/>
        </w:tabs>
        <w:ind w:left="3600" w:hanging="360"/>
      </w:pPr>
    </w:lvl>
    <w:lvl w:ilvl="5" w:tplc="9508CD42" w:tentative="1">
      <w:start w:val="1"/>
      <w:numFmt w:val="decimal"/>
      <w:lvlText w:val="%6."/>
      <w:lvlJc w:val="left"/>
      <w:pPr>
        <w:tabs>
          <w:tab w:val="num" w:pos="4320"/>
        </w:tabs>
        <w:ind w:left="4320" w:hanging="360"/>
      </w:pPr>
    </w:lvl>
    <w:lvl w:ilvl="6" w:tplc="0A580CD8" w:tentative="1">
      <w:start w:val="1"/>
      <w:numFmt w:val="decimal"/>
      <w:lvlText w:val="%7."/>
      <w:lvlJc w:val="left"/>
      <w:pPr>
        <w:tabs>
          <w:tab w:val="num" w:pos="5040"/>
        </w:tabs>
        <w:ind w:left="5040" w:hanging="360"/>
      </w:pPr>
    </w:lvl>
    <w:lvl w:ilvl="7" w:tplc="1D86E85E" w:tentative="1">
      <w:start w:val="1"/>
      <w:numFmt w:val="decimal"/>
      <w:lvlText w:val="%8."/>
      <w:lvlJc w:val="left"/>
      <w:pPr>
        <w:tabs>
          <w:tab w:val="num" w:pos="5760"/>
        </w:tabs>
        <w:ind w:left="5760" w:hanging="360"/>
      </w:pPr>
    </w:lvl>
    <w:lvl w:ilvl="8" w:tplc="12A6DB9C" w:tentative="1">
      <w:start w:val="1"/>
      <w:numFmt w:val="decimal"/>
      <w:lvlText w:val="%9."/>
      <w:lvlJc w:val="left"/>
      <w:pPr>
        <w:tabs>
          <w:tab w:val="num" w:pos="6480"/>
        </w:tabs>
        <w:ind w:left="6480" w:hanging="360"/>
      </w:pPr>
    </w:lvl>
  </w:abstractNum>
  <w:abstractNum w:abstractNumId="72">
    <w:nsid w:val="7D950F07"/>
    <w:multiLevelType w:val="hybridMultilevel"/>
    <w:tmpl w:val="4442E6EA"/>
    <w:lvl w:ilvl="0" w:tplc="63BA7380">
      <w:start w:val="1"/>
      <w:numFmt w:val="decimal"/>
      <w:lvlText w:val="%1."/>
      <w:lvlJc w:val="left"/>
      <w:pPr>
        <w:tabs>
          <w:tab w:val="num" w:pos="720"/>
        </w:tabs>
        <w:ind w:left="720" w:hanging="360"/>
      </w:pPr>
    </w:lvl>
    <w:lvl w:ilvl="1" w:tplc="8BE8E47A">
      <w:start w:val="1"/>
      <w:numFmt w:val="decimal"/>
      <w:lvlText w:val="%2."/>
      <w:lvlJc w:val="left"/>
      <w:pPr>
        <w:tabs>
          <w:tab w:val="num" w:pos="1440"/>
        </w:tabs>
        <w:ind w:left="1440" w:hanging="360"/>
      </w:pPr>
    </w:lvl>
    <w:lvl w:ilvl="2" w:tplc="9DF093E6" w:tentative="1">
      <w:start w:val="1"/>
      <w:numFmt w:val="decimal"/>
      <w:lvlText w:val="%3."/>
      <w:lvlJc w:val="left"/>
      <w:pPr>
        <w:tabs>
          <w:tab w:val="num" w:pos="2160"/>
        </w:tabs>
        <w:ind w:left="2160" w:hanging="360"/>
      </w:pPr>
    </w:lvl>
    <w:lvl w:ilvl="3" w:tplc="5A90D5BC" w:tentative="1">
      <w:start w:val="1"/>
      <w:numFmt w:val="decimal"/>
      <w:lvlText w:val="%4."/>
      <w:lvlJc w:val="left"/>
      <w:pPr>
        <w:tabs>
          <w:tab w:val="num" w:pos="2880"/>
        </w:tabs>
        <w:ind w:left="2880" w:hanging="360"/>
      </w:pPr>
    </w:lvl>
    <w:lvl w:ilvl="4" w:tplc="11D68B62" w:tentative="1">
      <w:start w:val="1"/>
      <w:numFmt w:val="decimal"/>
      <w:lvlText w:val="%5."/>
      <w:lvlJc w:val="left"/>
      <w:pPr>
        <w:tabs>
          <w:tab w:val="num" w:pos="3600"/>
        </w:tabs>
        <w:ind w:left="3600" w:hanging="360"/>
      </w:pPr>
    </w:lvl>
    <w:lvl w:ilvl="5" w:tplc="D6D6564E" w:tentative="1">
      <w:start w:val="1"/>
      <w:numFmt w:val="decimal"/>
      <w:lvlText w:val="%6."/>
      <w:lvlJc w:val="left"/>
      <w:pPr>
        <w:tabs>
          <w:tab w:val="num" w:pos="4320"/>
        </w:tabs>
        <w:ind w:left="4320" w:hanging="360"/>
      </w:pPr>
    </w:lvl>
    <w:lvl w:ilvl="6" w:tplc="6694D962" w:tentative="1">
      <w:start w:val="1"/>
      <w:numFmt w:val="decimal"/>
      <w:lvlText w:val="%7."/>
      <w:lvlJc w:val="left"/>
      <w:pPr>
        <w:tabs>
          <w:tab w:val="num" w:pos="5040"/>
        </w:tabs>
        <w:ind w:left="5040" w:hanging="360"/>
      </w:pPr>
    </w:lvl>
    <w:lvl w:ilvl="7" w:tplc="418E424C" w:tentative="1">
      <w:start w:val="1"/>
      <w:numFmt w:val="decimal"/>
      <w:lvlText w:val="%8."/>
      <w:lvlJc w:val="left"/>
      <w:pPr>
        <w:tabs>
          <w:tab w:val="num" w:pos="5760"/>
        </w:tabs>
        <w:ind w:left="5760" w:hanging="360"/>
      </w:pPr>
    </w:lvl>
    <w:lvl w:ilvl="8" w:tplc="D2604EE8" w:tentative="1">
      <w:start w:val="1"/>
      <w:numFmt w:val="decimal"/>
      <w:lvlText w:val="%9."/>
      <w:lvlJc w:val="left"/>
      <w:pPr>
        <w:tabs>
          <w:tab w:val="num" w:pos="6480"/>
        </w:tabs>
        <w:ind w:left="6480" w:hanging="360"/>
      </w:pPr>
    </w:lvl>
  </w:abstractNum>
  <w:abstractNum w:abstractNumId="73">
    <w:nsid w:val="7E37540E"/>
    <w:multiLevelType w:val="hybridMultilevel"/>
    <w:tmpl w:val="C136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E7938C7"/>
    <w:multiLevelType w:val="hybridMultilevel"/>
    <w:tmpl w:val="F65A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ED0415A"/>
    <w:multiLevelType w:val="hybridMultilevel"/>
    <w:tmpl w:val="D38A15EA"/>
    <w:lvl w:ilvl="0" w:tplc="0F2EA232">
      <w:start w:val="87"/>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30"/>
  </w:num>
  <w:num w:numId="4">
    <w:abstractNumId w:val="67"/>
  </w:num>
  <w:num w:numId="5">
    <w:abstractNumId w:val="66"/>
  </w:num>
  <w:num w:numId="6">
    <w:abstractNumId w:val="72"/>
  </w:num>
  <w:num w:numId="7">
    <w:abstractNumId w:val="61"/>
  </w:num>
  <w:num w:numId="8">
    <w:abstractNumId w:val="62"/>
  </w:num>
  <w:num w:numId="9">
    <w:abstractNumId w:val="26"/>
  </w:num>
  <w:num w:numId="10">
    <w:abstractNumId w:val="58"/>
  </w:num>
  <w:num w:numId="11">
    <w:abstractNumId w:val="46"/>
  </w:num>
  <w:num w:numId="12">
    <w:abstractNumId w:val="71"/>
  </w:num>
  <w:num w:numId="13">
    <w:abstractNumId w:val="43"/>
  </w:num>
  <w:num w:numId="14">
    <w:abstractNumId w:val="51"/>
  </w:num>
  <w:num w:numId="15">
    <w:abstractNumId w:val="18"/>
  </w:num>
  <w:num w:numId="16">
    <w:abstractNumId w:val="57"/>
  </w:num>
  <w:num w:numId="17">
    <w:abstractNumId w:val="7"/>
  </w:num>
  <w:num w:numId="18">
    <w:abstractNumId w:val="36"/>
  </w:num>
  <w:num w:numId="19">
    <w:abstractNumId w:val="14"/>
  </w:num>
  <w:num w:numId="20">
    <w:abstractNumId w:val="45"/>
  </w:num>
  <w:num w:numId="21">
    <w:abstractNumId w:val="21"/>
  </w:num>
  <w:num w:numId="22">
    <w:abstractNumId w:val="19"/>
  </w:num>
  <w:num w:numId="23">
    <w:abstractNumId w:val="64"/>
  </w:num>
  <w:num w:numId="24">
    <w:abstractNumId w:val="65"/>
  </w:num>
  <w:num w:numId="25">
    <w:abstractNumId w:val="49"/>
  </w:num>
  <w:num w:numId="26">
    <w:abstractNumId w:val="28"/>
  </w:num>
  <w:num w:numId="27">
    <w:abstractNumId w:val="40"/>
  </w:num>
  <w:num w:numId="28">
    <w:abstractNumId w:val="55"/>
  </w:num>
  <w:num w:numId="29">
    <w:abstractNumId w:val="56"/>
  </w:num>
  <w:num w:numId="30">
    <w:abstractNumId w:val="9"/>
  </w:num>
  <w:num w:numId="31">
    <w:abstractNumId w:val="29"/>
  </w:num>
  <w:num w:numId="32">
    <w:abstractNumId w:val="2"/>
  </w:num>
  <w:num w:numId="33">
    <w:abstractNumId w:val="42"/>
  </w:num>
  <w:num w:numId="34">
    <w:abstractNumId w:val="48"/>
  </w:num>
  <w:num w:numId="35">
    <w:abstractNumId w:val="47"/>
  </w:num>
  <w:num w:numId="36">
    <w:abstractNumId w:val="15"/>
  </w:num>
  <w:num w:numId="37">
    <w:abstractNumId w:val="59"/>
  </w:num>
  <w:num w:numId="38">
    <w:abstractNumId w:val="25"/>
  </w:num>
  <w:num w:numId="39">
    <w:abstractNumId w:val="75"/>
  </w:num>
  <w:num w:numId="40">
    <w:abstractNumId w:val="20"/>
  </w:num>
  <w:num w:numId="41">
    <w:abstractNumId w:val="53"/>
  </w:num>
  <w:num w:numId="42">
    <w:abstractNumId w:val="41"/>
  </w:num>
  <w:num w:numId="43">
    <w:abstractNumId w:val="54"/>
  </w:num>
  <w:num w:numId="44">
    <w:abstractNumId w:val="37"/>
  </w:num>
  <w:num w:numId="45">
    <w:abstractNumId w:val="0"/>
  </w:num>
  <w:num w:numId="46">
    <w:abstractNumId w:val="5"/>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num>
  <w:num w:numId="49">
    <w:abstractNumId w:val="74"/>
  </w:num>
  <w:num w:numId="50">
    <w:abstractNumId w:val="31"/>
  </w:num>
  <w:num w:numId="51">
    <w:abstractNumId w:val="68"/>
  </w:num>
  <w:num w:numId="52">
    <w:abstractNumId w:val="32"/>
  </w:num>
  <w:num w:numId="53">
    <w:abstractNumId w:val="38"/>
  </w:num>
  <w:num w:numId="54">
    <w:abstractNumId w:val="35"/>
  </w:num>
  <w:num w:numId="55">
    <w:abstractNumId w:val="52"/>
  </w:num>
  <w:num w:numId="56">
    <w:abstractNumId w:val="39"/>
  </w:num>
  <w:num w:numId="57">
    <w:abstractNumId w:val="13"/>
  </w:num>
  <w:num w:numId="58">
    <w:abstractNumId w:val="16"/>
  </w:num>
  <w:num w:numId="59">
    <w:abstractNumId w:val="50"/>
  </w:num>
  <w:num w:numId="60">
    <w:abstractNumId w:val="22"/>
  </w:num>
  <w:num w:numId="61">
    <w:abstractNumId w:val="10"/>
  </w:num>
  <w:num w:numId="62">
    <w:abstractNumId w:val="44"/>
  </w:num>
  <w:num w:numId="63">
    <w:abstractNumId w:val="12"/>
  </w:num>
  <w:num w:numId="64">
    <w:abstractNumId w:val="34"/>
  </w:num>
  <w:num w:numId="65">
    <w:abstractNumId w:val="23"/>
  </w:num>
  <w:num w:numId="66">
    <w:abstractNumId w:val="63"/>
  </w:num>
  <w:num w:numId="67">
    <w:abstractNumId w:val="70"/>
  </w:num>
  <w:num w:numId="68">
    <w:abstractNumId w:val="69"/>
  </w:num>
  <w:num w:numId="69">
    <w:abstractNumId w:val="11"/>
  </w:num>
  <w:num w:numId="70">
    <w:abstractNumId w:val="4"/>
  </w:num>
  <w:num w:numId="71">
    <w:abstractNumId w:val="17"/>
  </w:num>
  <w:num w:numId="72">
    <w:abstractNumId w:val="24"/>
  </w:num>
  <w:num w:numId="73">
    <w:abstractNumId w:val="3"/>
  </w:num>
  <w:num w:numId="74">
    <w:abstractNumId w:val="73"/>
  </w:num>
  <w:num w:numId="75">
    <w:abstractNumId w:val="1"/>
  </w:num>
  <w:num w:numId="76">
    <w:abstractNumId w:val="33"/>
  </w:num>
  <w:num w:numId="77">
    <w:abstractNumId w:val="52"/>
  </w:num>
  <w:num w:numId="78">
    <w:abstractNumId w:val="52"/>
  </w:num>
  <w:num w:numId="79">
    <w:abstractNumId w:val="52"/>
  </w:num>
  <w:num w:numId="80">
    <w:abstractNumId w:val="52"/>
  </w:num>
  <w:num w:numId="81">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80"/>
    <w:rsid w:val="0000084A"/>
    <w:rsid w:val="00000B2D"/>
    <w:rsid w:val="0000429F"/>
    <w:rsid w:val="000049F5"/>
    <w:rsid w:val="000056CB"/>
    <w:rsid w:val="000058F1"/>
    <w:rsid w:val="0000709E"/>
    <w:rsid w:val="00010C8D"/>
    <w:rsid w:val="0001523B"/>
    <w:rsid w:val="000172D6"/>
    <w:rsid w:val="00020882"/>
    <w:rsid w:val="00024FED"/>
    <w:rsid w:val="00024FF6"/>
    <w:rsid w:val="000265F4"/>
    <w:rsid w:val="000271C6"/>
    <w:rsid w:val="0003041A"/>
    <w:rsid w:val="00034AE5"/>
    <w:rsid w:val="00034B7F"/>
    <w:rsid w:val="00040931"/>
    <w:rsid w:val="00046F4E"/>
    <w:rsid w:val="000473AA"/>
    <w:rsid w:val="00051A44"/>
    <w:rsid w:val="00055755"/>
    <w:rsid w:val="00057BDB"/>
    <w:rsid w:val="000626C4"/>
    <w:rsid w:val="0006439E"/>
    <w:rsid w:val="000663E3"/>
    <w:rsid w:val="0007043C"/>
    <w:rsid w:val="00072348"/>
    <w:rsid w:val="00072FB8"/>
    <w:rsid w:val="0007383D"/>
    <w:rsid w:val="00074471"/>
    <w:rsid w:val="00074E33"/>
    <w:rsid w:val="00076ADA"/>
    <w:rsid w:val="000802B3"/>
    <w:rsid w:val="000802D7"/>
    <w:rsid w:val="00084855"/>
    <w:rsid w:val="00085409"/>
    <w:rsid w:val="00093E0E"/>
    <w:rsid w:val="000951C6"/>
    <w:rsid w:val="00096FAA"/>
    <w:rsid w:val="000A2202"/>
    <w:rsid w:val="000A5EEE"/>
    <w:rsid w:val="000A6F03"/>
    <w:rsid w:val="000B0CE2"/>
    <w:rsid w:val="000B292A"/>
    <w:rsid w:val="000B4312"/>
    <w:rsid w:val="000B472D"/>
    <w:rsid w:val="000B4894"/>
    <w:rsid w:val="000B4D24"/>
    <w:rsid w:val="000B5A69"/>
    <w:rsid w:val="000B6241"/>
    <w:rsid w:val="000B678E"/>
    <w:rsid w:val="000C0EF9"/>
    <w:rsid w:val="000C7681"/>
    <w:rsid w:val="000D1694"/>
    <w:rsid w:val="000D35DB"/>
    <w:rsid w:val="000D3687"/>
    <w:rsid w:val="000D4A73"/>
    <w:rsid w:val="000D566D"/>
    <w:rsid w:val="000D6EDF"/>
    <w:rsid w:val="000E015D"/>
    <w:rsid w:val="000E38F2"/>
    <w:rsid w:val="000E6B06"/>
    <w:rsid w:val="000E718F"/>
    <w:rsid w:val="000F087A"/>
    <w:rsid w:val="000F2FE9"/>
    <w:rsid w:val="000F5016"/>
    <w:rsid w:val="000F76C7"/>
    <w:rsid w:val="0010036A"/>
    <w:rsid w:val="001009DA"/>
    <w:rsid w:val="00105D3D"/>
    <w:rsid w:val="00106F08"/>
    <w:rsid w:val="001112A9"/>
    <w:rsid w:val="00111569"/>
    <w:rsid w:val="001156A0"/>
    <w:rsid w:val="00117C9F"/>
    <w:rsid w:val="00121349"/>
    <w:rsid w:val="001213E8"/>
    <w:rsid w:val="0012400C"/>
    <w:rsid w:val="0012779B"/>
    <w:rsid w:val="00132C25"/>
    <w:rsid w:val="00134F02"/>
    <w:rsid w:val="0013571D"/>
    <w:rsid w:val="0013630E"/>
    <w:rsid w:val="001400D4"/>
    <w:rsid w:val="001415C0"/>
    <w:rsid w:val="00143421"/>
    <w:rsid w:val="00147C0A"/>
    <w:rsid w:val="00150C71"/>
    <w:rsid w:val="0015206B"/>
    <w:rsid w:val="00154217"/>
    <w:rsid w:val="001550D4"/>
    <w:rsid w:val="00156831"/>
    <w:rsid w:val="001652B3"/>
    <w:rsid w:val="00167027"/>
    <w:rsid w:val="001676C5"/>
    <w:rsid w:val="00167D04"/>
    <w:rsid w:val="00170669"/>
    <w:rsid w:val="0017336A"/>
    <w:rsid w:val="00174789"/>
    <w:rsid w:val="00182807"/>
    <w:rsid w:val="00183255"/>
    <w:rsid w:val="00185842"/>
    <w:rsid w:val="00186C22"/>
    <w:rsid w:val="00187261"/>
    <w:rsid w:val="001878BE"/>
    <w:rsid w:val="001906B1"/>
    <w:rsid w:val="00192F15"/>
    <w:rsid w:val="00196B50"/>
    <w:rsid w:val="001977BE"/>
    <w:rsid w:val="001A1DF3"/>
    <w:rsid w:val="001A4460"/>
    <w:rsid w:val="001A4AB5"/>
    <w:rsid w:val="001A7477"/>
    <w:rsid w:val="001B1E57"/>
    <w:rsid w:val="001B253B"/>
    <w:rsid w:val="001B3866"/>
    <w:rsid w:val="001B3C39"/>
    <w:rsid w:val="001C4827"/>
    <w:rsid w:val="001C5944"/>
    <w:rsid w:val="001D2B90"/>
    <w:rsid w:val="001E3AA3"/>
    <w:rsid w:val="001F4258"/>
    <w:rsid w:val="001F6102"/>
    <w:rsid w:val="001F7235"/>
    <w:rsid w:val="00200F53"/>
    <w:rsid w:val="0020143E"/>
    <w:rsid w:val="002016AB"/>
    <w:rsid w:val="00201D4B"/>
    <w:rsid w:val="00204E1A"/>
    <w:rsid w:val="00210F98"/>
    <w:rsid w:val="00213330"/>
    <w:rsid w:val="00214DEF"/>
    <w:rsid w:val="00214E37"/>
    <w:rsid w:val="00215585"/>
    <w:rsid w:val="00221B58"/>
    <w:rsid w:val="002231E8"/>
    <w:rsid w:val="00224026"/>
    <w:rsid w:val="0022540E"/>
    <w:rsid w:val="00230897"/>
    <w:rsid w:val="00232326"/>
    <w:rsid w:val="00232D29"/>
    <w:rsid w:val="00234C82"/>
    <w:rsid w:val="0023526F"/>
    <w:rsid w:val="00235EB8"/>
    <w:rsid w:val="002400F3"/>
    <w:rsid w:val="002449F6"/>
    <w:rsid w:val="00245B34"/>
    <w:rsid w:val="00246FDC"/>
    <w:rsid w:val="00250302"/>
    <w:rsid w:val="00251D66"/>
    <w:rsid w:val="00251D73"/>
    <w:rsid w:val="00251DC6"/>
    <w:rsid w:val="00254646"/>
    <w:rsid w:val="00255CA3"/>
    <w:rsid w:val="002615D5"/>
    <w:rsid w:val="00262D60"/>
    <w:rsid w:val="00263937"/>
    <w:rsid w:val="0026550B"/>
    <w:rsid w:val="00271C3D"/>
    <w:rsid w:val="0027310B"/>
    <w:rsid w:val="00273C2B"/>
    <w:rsid w:val="00276343"/>
    <w:rsid w:val="0028221A"/>
    <w:rsid w:val="0028280B"/>
    <w:rsid w:val="0028463C"/>
    <w:rsid w:val="00290301"/>
    <w:rsid w:val="002914CA"/>
    <w:rsid w:val="00293411"/>
    <w:rsid w:val="00293806"/>
    <w:rsid w:val="00293CEC"/>
    <w:rsid w:val="002967B7"/>
    <w:rsid w:val="002970A0"/>
    <w:rsid w:val="002A00A9"/>
    <w:rsid w:val="002A1360"/>
    <w:rsid w:val="002A1DB9"/>
    <w:rsid w:val="002A21BC"/>
    <w:rsid w:val="002B15E3"/>
    <w:rsid w:val="002B2551"/>
    <w:rsid w:val="002B2D6E"/>
    <w:rsid w:val="002B316E"/>
    <w:rsid w:val="002B613F"/>
    <w:rsid w:val="002B7230"/>
    <w:rsid w:val="002C063D"/>
    <w:rsid w:val="002C38B8"/>
    <w:rsid w:val="002C712B"/>
    <w:rsid w:val="002C7AA0"/>
    <w:rsid w:val="002D145F"/>
    <w:rsid w:val="002D3ED9"/>
    <w:rsid w:val="002D57FE"/>
    <w:rsid w:val="002D5FD3"/>
    <w:rsid w:val="002E11F7"/>
    <w:rsid w:val="002E601A"/>
    <w:rsid w:val="002E6591"/>
    <w:rsid w:val="002E6876"/>
    <w:rsid w:val="002F007F"/>
    <w:rsid w:val="002F0733"/>
    <w:rsid w:val="002F196A"/>
    <w:rsid w:val="002F342A"/>
    <w:rsid w:val="002F6A7B"/>
    <w:rsid w:val="002F76BE"/>
    <w:rsid w:val="00300255"/>
    <w:rsid w:val="003027D9"/>
    <w:rsid w:val="003069B4"/>
    <w:rsid w:val="003076B0"/>
    <w:rsid w:val="00307D6B"/>
    <w:rsid w:val="00311CB9"/>
    <w:rsid w:val="00313ACF"/>
    <w:rsid w:val="00314010"/>
    <w:rsid w:val="003148B4"/>
    <w:rsid w:val="00315AD1"/>
    <w:rsid w:val="00320B84"/>
    <w:rsid w:val="00320D33"/>
    <w:rsid w:val="003234D9"/>
    <w:rsid w:val="003235F3"/>
    <w:rsid w:val="0032527C"/>
    <w:rsid w:val="0032547B"/>
    <w:rsid w:val="00331180"/>
    <w:rsid w:val="003311E8"/>
    <w:rsid w:val="003348EC"/>
    <w:rsid w:val="00334BD5"/>
    <w:rsid w:val="00335A4E"/>
    <w:rsid w:val="00340E38"/>
    <w:rsid w:val="0034116C"/>
    <w:rsid w:val="00343BCB"/>
    <w:rsid w:val="00345099"/>
    <w:rsid w:val="00345BF2"/>
    <w:rsid w:val="00345C82"/>
    <w:rsid w:val="0035072B"/>
    <w:rsid w:val="00350906"/>
    <w:rsid w:val="00350C91"/>
    <w:rsid w:val="003566F4"/>
    <w:rsid w:val="003574F6"/>
    <w:rsid w:val="00361009"/>
    <w:rsid w:val="003613C6"/>
    <w:rsid w:val="003616DA"/>
    <w:rsid w:val="00361F05"/>
    <w:rsid w:val="00363349"/>
    <w:rsid w:val="0036463F"/>
    <w:rsid w:val="00367615"/>
    <w:rsid w:val="003708BC"/>
    <w:rsid w:val="00373037"/>
    <w:rsid w:val="0037444B"/>
    <w:rsid w:val="00374A19"/>
    <w:rsid w:val="00375AC9"/>
    <w:rsid w:val="00376BC9"/>
    <w:rsid w:val="003776E8"/>
    <w:rsid w:val="00377CD6"/>
    <w:rsid w:val="00380271"/>
    <w:rsid w:val="00385705"/>
    <w:rsid w:val="00390E99"/>
    <w:rsid w:val="00390FDD"/>
    <w:rsid w:val="0039141E"/>
    <w:rsid w:val="00392210"/>
    <w:rsid w:val="00393C15"/>
    <w:rsid w:val="00394125"/>
    <w:rsid w:val="00397692"/>
    <w:rsid w:val="003A0772"/>
    <w:rsid w:val="003A73A2"/>
    <w:rsid w:val="003B17AB"/>
    <w:rsid w:val="003B33E3"/>
    <w:rsid w:val="003B46EC"/>
    <w:rsid w:val="003B50A5"/>
    <w:rsid w:val="003B65A7"/>
    <w:rsid w:val="003B77E4"/>
    <w:rsid w:val="003C1BE6"/>
    <w:rsid w:val="003C25C0"/>
    <w:rsid w:val="003C3307"/>
    <w:rsid w:val="003C36BF"/>
    <w:rsid w:val="003C3A89"/>
    <w:rsid w:val="003C49CF"/>
    <w:rsid w:val="003C79DB"/>
    <w:rsid w:val="003D09D4"/>
    <w:rsid w:val="003D1281"/>
    <w:rsid w:val="003D51F7"/>
    <w:rsid w:val="003D59DA"/>
    <w:rsid w:val="003D6F20"/>
    <w:rsid w:val="003D7AC2"/>
    <w:rsid w:val="003E22E0"/>
    <w:rsid w:val="003E6455"/>
    <w:rsid w:val="003F0F12"/>
    <w:rsid w:val="003F1DDE"/>
    <w:rsid w:val="003F29F7"/>
    <w:rsid w:val="003F3142"/>
    <w:rsid w:val="003F522D"/>
    <w:rsid w:val="003F67F6"/>
    <w:rsid w:val="003F7312"/>
    <w:rsid w:val="00401E1D"/>
    <w:rsid w:val="004042CC"/>
    <w:rsid w:val="0040478E"/>
    <w:rsid w:val="00404A97"/>
    <w:rsid w:val="00412EF4"/>
    <w:rsid w:val="00414948"/>
    <w:rsid w:val="00414AC5"/>
    <w:rsid w:val="00414EDF"/>
    <w:rsid w:val="004204C3"/>
    <w:rsid w:val="004217C5"/>
    <w:rsid w:val="00424333"/>
    <w:rsid w:val="004243B3"/>
    <w:rsid w:val="004302AE"/>
    <w:rsid w:val="00431FA9"/>
    <w:rsid w:val="004369EA"/>
    <w:rsid w:val="0043777A"/>
    <w:rsid w:val="00437B26"/>
    <w:rsid w:val="00440364"/>
    <w:rsid w:val="00442857"/>
    <w:rsid w:val="004438AC"/>
    <w:rsid w:val="00443DF9"/>
    <w:rsid w:val="00444B67"/>
    <w:rsid w:val="00446ED6"/>
    <w:rsid w:val="0044714D"/>
    <w:rsid w:val="00447CD2"/>
    <w:rsid w:val="00452B6E"/>
    <w:rsid w:val="00460456"/>
    <w:rsid w:val="00464121"/>
    <w:rsid w:val="00464185"/>
    <w:rsid w:val="004718C5"/>
    <w:rsid w:val="00471D64"/>
    <w:rsid w:val="00471FB1"/>
    <w:rsid w:val="0047287F"/>
    <w:rsid w:val="00484964"/>
    <w:rsid w:val="004900E3"/>
    <w:rsid w:val="004901AA"/>
    <w:rsid w:val="004915BB"/>
    <w:rsid w:val="00494B81"/>
    <w:rsid w:val="00496A84"/>
    <w:rsid w:val="004A01E7"/>
    <w:rsid w:val="004A0315"/>
    <w:rsid w:val="004A24A5"/>
    <w:rsid w:val="004A487A"/>
    <w:rsid w:val="004A5451"/>
    <w:rsid w:val="004A5BBF"/>
    <w:rsid w:val="004B00A5"/>
    <w:rsid w:val="004B0CCA"/>
    <w:rsid w:val="004B17F6"/>
    <w:rsid w:val="004B2D33"/>
    <w:rsid w:val="004B5B8E"/>
    <w:rsid w:val="004B5F5C"/>
    <w:rsid w:val="004B64A4"/>
    <w:rsid w:val="004B737B"/>
    <w:rsid w:val="004D05E4"/>
    <w:rsid w:val="004D16AA"/>
    <w:rsid w:val="004D74C5"/>
    <w:rsid w:val="004D7C01"/>
    <w:rsid w:val="004E05D6"/>
    <w:rsid w:val="004E1D2B"/>
    <w:rsid w:val="004E2E9F"/>
    <w:rsid w:val="004E3EEA"/>
    <w:rsid w:val="004E5668"/>
    <w:rsid w:val="004E56FC"/>
    <w:rsid w:val="004F026B"/>
    <w:rsid w:val="004F0DF6"/>
    <w:rsid w:val="004F152C"/>
    <w:rsid w:val="004F291B"/>
    <w:rsid w:val="004F3B37"/>
    <w:rsid w:val="004F63FA"/>
    <w:rsid w:val="004F6AA4"/>
    <w:rsid w:val="004F7332"/>
    <w:rsid w:val="005004B6"/>
    <w:rsid w:val="00503E5C"/>
    <w:rsid w:val="0050519A"/>
    <w:rsid w:val="00507300"/>
    <w:rsid w:val="00513FC1"/>
    <w:rsid w:val="0051503F"/>
    <w:rsid w:val="00515125"/>
    <w:rsid w:val="00515C42"/>
    <w:rsid w:val="00520704"/>
    <w:rsid w:val="00521F15"/>
    <w:rsid w:val="0052386C"/>
    <w:rsid w:val="005264C2"/>
    <w:rsid w:val="00527756"/>
    <w:rsid w:val="00530D0E"/>
    <w:rsid w:val="0053247C"/>
    <w:rsid w:val="00532B26"/>
    <w:rsid w:val="0053551D"/>
    <w:rsid w:val="00540EDC"/>
    <w:rsid w:val="00543B8B"/>
    <w:rsid w:val="00551269"/>
    <w:rsid w:val="005522F8"/>
    <w:rsid w:val="005527DE"/>
    <w:rsid w:val="00552947"/>
    <w:rsid w:val="0055490C"/>
    <w:rsid w:val="00555D8D"/>
    <w:rsid w:val="00556826"/>
    <w:rsid w:val="005569E0"/>
    <w:rsid w:val="0055765B"/>
    <w:rsid w:val="00557DE5"/>
    <w:rsid w:val="00560F40"/>
    <w:rsid w:val="00564CFD"/>
    <w:rsid w:val="0057395E"/>
    <w:rsid w:val="005762DE"/>
    <w:rsid w:val="005763DA"/>
    <w:rsid w:val="00576E82"/>
    <w:rsid w:val="00577F38"/>
    <w:rsid w:val="00580B30"/>
    <w:rsid w:val="00581120"/>
    <w:rsid w:val="00583E50"/>
    <w:rsid w:val="00584890"/>
    <w:rsid w:val="00586347"/>
    <w:rsid w:val="00586E2B"/>
    <w:rsid w:val="005871B0"/>
    <w:rsid w:val="005871DF"/>
    <w:rsid w:val="0059041D"/>
    <w:rsid w:val="00592609"/>
    <w:rsid w:val="005928E5"/>
    <w:rsid w:val="0059377B"/>
    <w:rsid w:val="00594A9B"/>
    <w:rsid w:val="00596BE0"/>
    <w:rsid w:val="00597AB3"/>
    <w:rsid w:val="00597BFE"/>
    <w:rsid w:val="005A19D4"/>
    <w:rsid w:val="005A1C8B"/>
    <w:rsid w:val="005A1E6A"/>
    <w:rsid w:val="005A220D"/>
    <w:rsid w:val="005A59A5"/>
    <w:rsid w:val="005A6229"/>
    <w:rsid w:val="005B0306"/>
    <w:rsid w:val="005B18A4"/>
    <w:rsid w:val="005B2182"/>
    <w:rsid w:val="005B40DE"/>
    <w:rsid w:val="005B4D5E"/>
    <w:rsid w:val="005B5A67"/>
    <w:rsid w:val="005C0C7B"/>
    <w:rsid w:val="005C3B87"/>
    <w:rsid w:val="005C6E96"/>
    <w:rsid w:val="005D52CA"/>
    <w:rsid w:val="005D5D45"/>
    <w:rsid w:val="005D60F5"/>
    <w:rsid w:val="005E055B"/>
    <w:rsid w:val="005E0A52"/>
    <w:rsid w:val="005E1B27"/>
    <w:rsid w:val="005E286B"/>
    <w:rsid w:val="005E45D3"/>
    <w:rsid w:val="005E7BED"/>
    <w:rsid w:val="005F31BB"/>
    <w:rsid w:val="005F3D15"/>
    <w:rsid w:val="005F680D"/>
    <w:rsid w:val="005F6A26"/>
    <w:rsid w:val="005F6A77"/>
    <w:rsid w:val="005F6A88"/>
    <w:rsid w:val="00601A3D"/>
    <w:rsid w:val="006034C2"/>
    <w:rsid w:val="00603CCE"/>
    <w:rsid w:val="00607A95"/>
    <w:rsid w:val="006152E0"/>
    <w:rsid w:val="006157DD"/>
    <w:rsid w:val="00620AE0"/>
    <w:rsid w:val="00620CB5"/>
    <w:rsid w:val="00622D4C"/>
    <w:rsid w:val="00624D7E"/>
    <w:rsid w:val="0062678D"/>
    <w:rsid w:val="00631488"/>
    <w:rsid w:val="00632766"/>
    <w:rsid w:val="00634190"/>
    <w:rsid w:val="006367E0"/>
    <w:rsid w:val="0064390C"/>
    <w:rsid w:val="00644EE0"/>
    <w:rsid w:val="00647688"/>
    <w:rsid w:val="00652519"/>
    <w:rsid w:val="0065736A"/>
    <w:rsid w:val="006614C6"/>
    <w:rsid w:val="00663A89"/>
    <w:rsid w:val="00665955"/>
    <w:rsid w:val="006667EB"/>
    <w:rsid w:val="0067033F"/>
    <w:rsid w:val="00670BAC"/>
    <w:rsid w:val="00676CE5"/>
    <w:rsid w:val="00680AE0"/>
    <w:rsid w:val="00681CC0"/>
    <w:rsid w:val="006839DB"/>
    <w:rsid w:val="00684CA0"/>
    <w:rsid w:val="00687421"/>
    <w:rsid w:val="006875D7"/>
    <w:rsid w:val="0069108C"/>
    <w:rsid w:val="00692521"/>
    <w:rsid w:val="00696745"/>
    <w:rsid w:val="006A14D3"/>
    <w:rsid w:val="006A154D"/>
    <w:rsid w:val="006A6438"/>
    <w:rsid w:val="006B06EE"/>
    <w:rsid w:val="006B1A4F"/>
    <w:rsid w:val="006B23BA"/>
    <w:rsid w:val="006B2DA1"/>
    <w:rsid w:val="006B2DBF"/>
    <w:rsid w:val="006B44AB"/>
    <w:rsid w:val="006B602D"/>
    <w:rsid w:val="006B7563"/>
    <w:rsid w:val="006C02F9"/>
    <w:rsid w:val="006C38BB"/>
    <w:rsid w:val="006C5633"/>
    <w:rsid w:val="006C596E"/>
    <w:rsid w:val="006C7999"/>
    <w:rsid w:val="006D20EE"/>
    <w:rsid w:val="006D3A42"/>
    <w:rsid w:val="006E1765"/>
    <w:rsid w:val="006E4561"/>
    <w:rsid w:val="006E5484"/>
    <w:rsid w:val="006F1093"/>
    <w:rsid w:val="006F55D1"/>
    <w:rsid w:val="006F6DC1"/>
    <w:rsid w:val="006F777D"/>
    <w:rsid w:val="006F78EA"/>
    <w:rsid w:val="006F7B30"/>
    <w:rsid w:val="00701631"/>
    <w:rsid w:val="0070165F"/>
    <w:rsid w:val="0070189A"/>
    <w:rsid w:val="007020CA"/>
    <w:rsid w:val="007046A4"/>
    <w:rsid w:val="00706376"/>
    <w:rsid w:val="00707A59"/>
    <w:rsid w:val="00712886"/>
    <w:rsid w:val="00713893"/>
    <w:rsid w:val="007247F7"/>
    <w:rsid w:val="007265D5"/>
    <w:rsid w:val="00727660"/>
    <w:rsid w:val="00730073"/>
    <w:rsid w:val="007302D5"/>
    <w:rsid w:val="00731A65"/>
    <w:rsid w:val="00732284"/>
    <w:rsid w:val="007335F6"/>
    <w:rsid w:val="00734A59"/>
    <w:rsid w:val="00734F98"/>
    <w:rsid w:val="00740A46"/>
    <w:rsid w:val="00740AB8"/>
    <w:rsid w:val="007410B5"/>
    <w:rsid w:val="0074206C"/>
    <w:rsid w:val="00744558"/>
    <w:rsid w:val="00750EE5"/>
    <w:rsid w:val="00753185"/>
    <w:rsid w:val="007532A2"/>
    <w:rsid w:val="007555B3"/>
    <w:rsid w:val="00756C68"/>
    <w:rsid w:val="00756EDF"/>
    <w:rsid w:val="00766F07"/>
    <w:rsid w:val="00767E67"/>
    <w:rsid w:val="007702EE"/>
    <w:rsid w:val="00770AB5"/>
    <w:rsid w:val="00770F39"/>
    <w:rsid w:val="00774726"/>
    <w:rsid w:val="00774CBF"/>
    <w:rsid w:val="0078051C"/>
    <w:rsid w:val="0078104C"/>
    <w:rsid w:val="0078106C"/>
    <w:rsid w:val="007854EE"/>
    <w:rsid w:val="00785FF5"/>
    <w:rsid w:val="00791790"/>
    <w:rsid w:val="00796D0E"/>
    <w:rsid w:val="007A1C65"/>
    <w:rsid w:val="007A3B76"/>
    <w:rsid w:val="007A70BC"/>
    <w:rsid w:val="007A7841"/>
    <w:rsid w:val="007B1AA5"/>
    <w:rsid w:val="007B683B"/>
    <w:rsid w:val="007B7222"/>
    <w:rsid w:val="007C4ED2"/>
    <w:rsid w:val="007C5207"/>
    <w:rsid w:val="007C7290"/>
    <w:rsid w:val="007D10C9"/>
    <w:rsid w:val="007D1B0A"/>
    <w:rsid w:val="007D4EC3"/>
    <w:rsid w:val="007D6E12"/>
    <w:rsid w:val="007D70C5"/>
    <w:rsid w:val="007D7591"/>
    <w:rsid w:val="007E2977"/>
    <w:rsid w:val="007E5C7D"/>
    <w:rsid w:val="007E5FBD"/>
    <w:rsid w:val="007E6278"/>
    <w:rsid w:val="007E75FB"/>
    <w:rsid w:val="007F0DEC"/>
    <w:rsid w:val="007F1C4E"/>
    <w:rsid w:val="007F25D9"/>
    <w:rsid w:val="007F2F4E"/>
    <w:rsid w:val="007F4014"/>
    <w:rsid w:val="007F5E31"/>
    <w:rsid w:val="007F7FFD"/>
    <w:rsid w:val="00801A64"/>
    <w:rsid w:val="00802C74"/>
    <w:rsid w:val="008046E7"/>
    <w:rsid w:val="008054F8"/>
    <w:rsid w:val="0080597F"/>
    <w:rsid w:val="00806CE1"/>
    <w:rsid w:val="00807A84"/>
    <w:rsid w:val="00810DEA"/>
    <w:rsid w:val="008145BB"/>
    <w:rsid w:val="00814790"/>
    <w:rsid w:val="00815C48"/>
    <w:rsid w:val="008164EA"/>
    <w:rsid w:val="00817092"/>
    <w:rsid w:val="0081793F"/>
    <w:rsid w:val="00822546"/>
    <w:rsid w:val="00824C9B"/>
    <w:rsid w:val="00826140"/>
    <w:rsid w:val="0082617C"/>
    <w:rsid w:val="0082754D"/>
    <w:rsid w:val="008308CC"/>
    <w:rsid w:val="00830EC4"/>
    <w:rsid w:val="0083554A"/>
    <w:rsid w:val="008379A5"/>
    <w:rsid w:val="00840016"/>
    <w:rsid w:val="00840976"/>
    <w:rsid w:val="00841767"/>
    <w:rsid w:val="00841971"/>
    <w:rsid w:val="00844175"/>
    <w:rsid w:val="00845F6B"/>
    <w:rsid w:val="00847E8C"/>
    <w:rsid w:val="00850AD3"/>
    <w:rsid w:val="0085107F"/>
    <w:rsid w:val="0085252B"/>
    <w:rsid w:val="00852E15"/>
    <w:rsid w:val="00852FF6"/>
    <w:rsid w:val="0085563A"/>
    <w:rsid w:val="008572A2"/>
    <w:rsid w:val="008604B8"/>
    <w:rsid w:val="0086140F"/>
    <w:rsid w:val="00861B08"/>
    <w:rsid w:val="0086537E"/>
    <w:rsid w:val="0086542F"/>
    <w:rsid w:val="008668F2"/>
    <w:rsid w:val="00866E6E"/>
    <w:rsid w:val="008703F6"/>
    <w:rsid w:val="00871687"/>
    <w:rsid w:val="008720AA"/>
    <w:rsid w:val="00875588"/>
    <w:rsid w:val="00877152"/>
    <w:rsid w:val="008777F2"/>
    <w:rsid w:val="00882FE7"/>
    <w:rsid w:val="0088308D"/>
    <w:rsid w:val="00885CD0"/>
    <w:rsid w:val="00887F4E"/>
    <w:rsid w:val="008909FA"/>
    <w:rsid w:val="00890D80"/>
    <w:rsid w:val="00891B7F"/>
    <w:rsid w:val="00892269"/>
    <w:rsid w:val="008948B4"/>
    <w:rsid w:val="00894BB8"/>
    <w:rsid w:val="008A094C"/>
    <w:rsid w:val="008A09A3"/>
    <w:rsid w:val="008A147A"/>
    <w:rsid w:val="008A2528"/>
    <w:rsid w:val="008A39AC"/>
    <w:rsid w:val="008A3E7C"/>
    <w:rsid w:val="008A557C"/>
    <w:rsid w:val="008B0A21"/>
    <w:rsid w:val="008B0D9F"/>
    <w:rsid w:val="008B241C"/>
    <w:rsid w:val="008B4FCC"/>
    <w:rsid w:val="008C2420"/>
    <w:rsid w:val="008C3E6D"/>
    <w:rsid w:val="008C5101"/>
    <w:rsid w:val="008C5A02"/>
    <w:rsid w:val="008C5BB9"/>
    <w:rsid w:val="008D0F8B"/>
    <w:rsid w:val="008D6CBF"/>
    <w:rsid w:val="008D707F"/>
    <w:rsid w:val="008E0F21"/>
    <w:rsid w:val="008E4C40"/>
    <w:rsid w:val="008E6DFB"/>
    <w:rsid w:val="008E7D4D"/>
    <w:rsid w:val="008F13B8"/>
    <w:rsid w:val="008F3B8C"/>
    <w:rsid w:val="008F4CDB"/>
    <w:rsid w:val="008F5BB2"/>
    <w:rsid w:val="00900611"/>
    <w:rsid w:val="00900799"/>
    <w:rsid w:val="00900FBC"/>
    <w:rsid w:val="00903702"/>
    <w:rsid w:val="009067E9"/>
    <w:rsid w:val="00910571"/>
    <w:rsid w:val="009141AD"/>
    <w:rsid w:val="0091439D"/>
    <w:rsid w:val="00916A16"/>
    <w:rsid w:val="00916E25"/>
    <w:rsid w:val="00924592"/>
    <w:rsid w:val="00927DF7"/>
    <w:rsid w:val="00930DDE"/>
    <w:rsid w:val="00930F5A"/>
    <w:rsid w:val="00932477"/>
    <w:rsid w:val="009411F1"/>
    <w:rsid w:val="00941B42"/>
    <w:rsid w:val="00941F18"/>
    <w:rsid w:val="009436CF"/>
    <w:rsid w:val="00945B6F"/>
    <w:rsid w:val="00945E7E"/>
    <w:rsid w:val="0094632A"/>
    <w:rsid w:val="0094668B"/>
    <w:rsid w:val="00946C90"/>
    <w:rsid w:val="0094759E"/>
    <w:rsid w:val="00951300"/>
    <w:rsid w:val="009521A5"/>
    <w:rsid w:val="00952CEF"/>
    <w:rsid w:val="00955C08"/>
    <w:rsid w:val="009602C8"/>
    <w:rsid w:val="00960617"/>
    <w:rsid w:val="00961B5B"/>
    <w:rsid w:val="009645DD"/>
    <w:rsid w:val="00965282"/>
    <w:rsid w:val="0096786E"/>
    <w:rsid w:val="00970214"/>
    <w:rsid w:val="009714EE"/>
    <w:rsid w:val="009746F6"/>
    <w:rsid w:val="00974C29"/>
    <w:rsid w:val="00975029"/>
    <w:rsid w:val="009767D8"/>
    <w:rsid w:val="00976B38"/>
    <w:rsid w:val="00977A6F"/>
    <w:rsid w:val="00977E46"/>
    <w:rsid w:val="00983EC3"/>
    <w:rsid w:val="00986757"/>
    <w:rsid w:val="0099064B"/>
    <w:rsid w:val="00991069"/>
    <w:rsid w:val="009957EE"/>
    <w:rsid w:val="0099634E"/>
    <w:rsid w:val="009A20DD"/>
    <w:rsid w:val="009A358D"/>
    <w:rsid w:val="009A43DC"/>
    <w:rsid w:val="009A5B31"/>
    <w:rsid w:val="009A7D58"/>
    <w:rsid w:val="009B0615"/>
    <w:rsid w:val="009B18DA"/>
    <w:rsid w:val="009B2CFA"/>
    <w:rsid w:val="009B35AC"/>
    <w:rsid w:val="009B5700"/>
    <w:rsid w:val="009B684D"/>
    <w:rsid w:val="009B7208"/>
    <w:rsid w:val="009C0E1A"/>
    <w:rsid w:val="009C1592"/>
    <w:rsid w:val="009C16CC"/>
    <w:rsid w:val="009C3BC6"/>
    <w:rsid w:val="009C58C4"/>
    <w:rsid w:val="009C781E"/>
    <w:rsid w:val="009D0032"/>
    <w:rsid w:val="009D09A9"/>
    <w:rsid w:val="009D18AA"/>
    <w:rsid w:val="009D2F40"/>
    <w:rsid w:val="009D3301"/>
    <w:rsid w:val="009D402E"/>
    <w:rsid w:val="009D4CBF"/>
    <w:rsid w:val="009E0092"/>
    <w:rsid w:val="009E0F23"/>
    <w:rsid w:val="009E1AF9"/>
    <w:rsid w:val="009E1C4C"/>
    <w:rsid w:val="009E3153"/>
    <w:rsid w:val="009E3201"/>
    <w:rsid w:val="009E5293"/>
    <w:rsid w:val="009E7B0D"/>
    <w:rsid w:val="009F01D8"/>
    <w:rsid w:val="009F5028"/>
    <w:rsid w:val="009F5193"/>
    <w:rsid w:val="009F596D"/>
    <w:rsid w:val="009F5DC1"/>
    <w:rsid w:val="00A000AB"/>
    <w:rsid w:val="00A01307"/>
    <w:rsid w:val="00A0291C"/>
    <w:rsid w:val="00A02EC4"/>
    <w:rsid w:val="00A06063"/>
    <w:rsid w:val="00A07CA7"/>
    <w:rsid w:val="00A122E0"/>
    <w:rsid w:val="00A12727"/>
    <w:rsid w:val="00A13B70"/>
    <w:rsid w:val="00A14520"/>
    <w:rsid w:val="00A2016C"/>
    <w:rsid w:val="00A223C3"/>
    <w:rsid w:val="00A22836"/>
    <w:rsid w:val="00A23917"/>
    <w:rsid w:val="00A2680B"/>
    <w:rsid w:val="00A26C0F"/>
    <w:rsid w:val="00A27864"/>
    <w:rsid w:val="00A33816"/>
    <w:rsid w:val="00A3431A"/>
    <w:rsid w:val="00A34469"/>
    <w:rsid w:val="00A34C7E"/>
    <w:rsid w:val="00A36E5F"/>
    <w:rsid w:val="00A37354"/>
    <w:rsid w:val="00A426E9"/>
    <w:rsid w:val="00A42BDC"/>
    <w:rsid w:val="00A437CF"/>
    <w:rsid w:val="00A45E6F"/>
    <w:rsid w:val="00A53A3F"/>
    <w:rsid w:val="00A55793"/>
    <w:rsid w:val="00A573DB"/>
    <w:rsid w:val="00A62298"/>
    <w:rsid w:val="00A64057"/>
    <w:rsid w:val="00A66A88"/>
    <w:rsid w:val="00A66C4F"/>
    <w:rsid w:val="00A71522"/>
    <w:rsid w:val="00A721E8"/>
    <w:rsid w:val="00A77038"/>
    <w:rsid w:val="00A7710E"/>
    <w:rsid w:val="00A77BE4"/>
    <w:rsid w:val="00A815E3"/>
    <w:rsid w:val="00A83328"/>
    <w:rsid w:val="00A848F5"/>
    <w:rsid w:val="00A84B00"/>
    <w:rsid w:val="00A85223"/>
    <w:rsid w:val="00A870AA"/>
    <w:rsid w:val="00A87ECD"/>
    <w:rsid w:val="00A93A07"/>
    <w:rsid w:val="00A93BD6"/>
    <w:rsid w:val="00A975E6"/>
    <w:rsid w:val="00A97E8E"/>
    <w:rsid w:val="00AA0DA0"/>
    <w:rsid w:val="00AA18CC"/>
    <w:rsid w:val="00AA4A7A"/>
    <w:rsid w:val="00AA5063"/>
    <w:rsid w:val="00AA610E"/>
    <w:rsid w:val="00AB55E0"/>
    <w:rsid w:val="00AC04BF"/>
    <w:rsid w:val="00AC0B1D"/>
    <w:rsid w:val="00AC1515"/>
    <w:rsid w:val="00AC20A4"/>
    <w:rsid w:val="00AC2C10"/>
    <w:rsid w:val="00AC37F8"/>
    <w:rsid w:val="00AC3BDA"/>
    <w:rsid w:val="00AC495E"/>
    <w:rsid w:val="00AC5304"/>
    <w:rsid w:val="00AC62FE"/>
    <w:rsid w:val="00AD0C37"/>
    <w:rsid w:val="00AD2872"/>
    <w:rsid w:val="00AD388E"/>
    <w:rsid w:val="00AD445A"/>
    <w:rsid w:val="00AD60A3"/>
    <w:rsid w:val="00AD679E"/>
    <w:rsid w:val="00AD6F43"/>
    <w:rsid w:val="00AD7CE8"/>
    <w:rsid w:val="00AE4BD6"/>
    <w:rsid w:val="00AE536E"/>
    <w:rsid w:val="00AE6719"/>
    <w:rsid w:val="00AF1860"/>
    <w:rsid w:val="00AF40C7"/>
    <w:rsid w:val="00AF4A30"/>
    <w:rsid w:val="00AF6BA0"/>
    <w:rsid w:val="00AF7B1A"/>
    <w:rsid w:val="00B0103F"/>
    <w:rsid w:val="00B05A6F"/>
    <w:rsid w:val="00B07023"/>
    <w:rsid w:val="00B12076"/>
    <w:rsid w:val="00B160DD"/>
    <w:rsid w:val="00B16744"/>
    <w:rsid w:val="00B16821"/>
    <w:rsid w:val="00B17160"/>
    <w:rsid w:val="00B179DD"/>
    <w:rsid w:val="00B17FCB"/>
    <w:rsid w:val="00B23663"/>
    <w:rsid w:val="00B24F59"/>
    <w:rsid w:val="00B26368"/>
    <w:rsid w:val="00B3008F"/>
    <w:rsid w:val="00B30AE7"/>
    <w:rsid w:val="00B40D78"/>
    <w:rsid w:val="00B41085"/>
    <w:rsid w:val="00B465C4"/>
    <w:rsid w:val="00B51222"/>
    <w:rsid w:val="00B5161D"/>
    <w:rsid w:val="00B53C9F"/>
    <w:rsid w:val="00B53F0B"/>
    <w:rsid w:val="00B54FED"/>
    <w:rsid w:val="00B55E9D"/>
    <w:rsid w:val="00B61659"/>
    <w:rsid w:val="00B619B8"/>
    <w:rsid w:val="00B63C62"/>
    <w:rsid w:val="00B65901"/>
    <w:rsid w:val="00B65E8F"/>
    <w:rsid w:val="00B67AAC"/>
    <w:rsid w:val="00B67BC5"/>
    <w:rsid w:val="00B7081A"/>
    <w:rsid w:val="00B71B97"/>
    <w:rsid w:val="00B80C8A"/>
    <w:rsid w:val="00B83B44"/>
    <w:rsid w:val="00B91D0A"/>
    <w:rsid w:val="00B91E9B"/>
    <w:rsid w:val="00B93BD2"/>
    <w:rsid w:val="00B96179"/>
    <w:rsid w:val="00B97C1D"/>
    <w:rsid w:val="00BA0349"/>
    <w:rsid w:val="00BA09E9"/>
    <w:rsid w:val="00BA273D"/>
    <w:rsid w:val="00BA6F02"/>
    <w:rsid w:val="00BB0D76"/>
    <w:rsid w:val="00BB1DBB"/>
    <w:rsid w:val="00BB3CAD"/>
    <w:rsid w:val="00BB41C5"/>
    <w:rsid w:val="00BB4EE3"/>
    <w:rsid w:val="00BB7EA8"/>
    <w:rsid w:val="00BC156E"/>
    <w:rsid w:val="00BC4185"/>
    <w:rsid w:val="00BC567A"/>
    <w:rsid w:val="00BC7181"/>
    <w:rsid w:val="00BD021B"/>
    <w:rsid w:val="00BD19A1"/>
    <w:rsid w:val="00BD2F9E"/>
    <w:rsid w:val="00BD2FA4"/>
    <w:rsid w:val="00BD356F"/>
    <w:rsid w:val="00BD3B94"/>
    <w:rsid w:val="00BD5155"/>
    <w:rsid w:val="00BD542A"/>
    <w:rsid w:val="00BD6ACA"/>
    <w:rsid w:val="00BD7C42"/>
    <w:rsid w:val="00BE1C0C"/>
    <w:rsid w:val="00BE62FE"/>
    <w:rsid w:val="00BF07E2"/>
    <w:rsid w:val="00BF155B"/>
    <w:rsid w:val="00BF1EDB"/>
    <w:rsid w:val="00BF3216"/>
    <w:rsid w:val="00BF43C9"/>
    <w:rsid w:val="00C0030E"/>
    <w:rsid w:val="00C015B3"/>
    <w:rsid w:val="00C01F2E"/>
    <w:rsid w:val="00C02935"/>
    <w:rsid w:val="00C02DCB"/>
    <w:rsid w:val="00C03652"/>
    <w:rsid w:val="00C03FD5"/>
    <w:rsid w:val="00C05403"/>
    <w:rsid w:val="00C15456"/>
    <w:rsid w:val="00C15B0F"/>
    <w:rsid w:val="00C168D6"/>
    <w:rsid w:val="00C179D4"/>
    <w:rsid w:val="00C21FD5"/>
    <w:rsid w:val="00C24F88"/>
    <w:rsid w:val="00C26071"/>
    <w:rsid w:val="00C31FB1"/>
    <w:rsid w:val="00C35F8C"/>
    <w:rsid w:val="00C3620F"/>
    <w:rsid w:val="00C36957"/>
    <w:rsid w:val="00C36D61"/>
    <w:rsid w:val="00C40BE4"/>
    <w:rsid w:val="00C40E6F"/>
    <w:rsid w:val="00C4111A"/>
    <w:rsid w:val="00C45FC4"/>
    <w:rsid w:val="00C461E0"/>
    <w:rsid w:val="00C51238"/>
    <w:rsid w:val="00C51A9B"/>
    <w:rsid w:val="00C51E9D"/>
    <w:rsid w:val="00C55263"/>
    <w:rsid w:val="00C55875"/>
    <w:rsid w:val="00C565D6"/>
    <w:rsid w:val="00C57223"/>
    <w:rsid w:val="00C623EF"/>
    <w:rsid w:val="00C64FD6"/>
    <w:rsid w:val="00C6572E"/>
    <w:rsid w:val="00C7007E"/>
    <w:rsid w:val="00C70AA3"/>
    <w:rsid w:val="00C73948"/>
    <w:rsid w:val="00C74008"/>
    <w:rsid w:val="00C77EC6"/>
    <w:rsid w:val="00C81052"/>
    <w:rsid w:val="00C816C9"/>
    <w:rsid w:val="00C82149"/>
    <w:rsid w:val="00C82B5F"/>
    <w:rsid w:val="00C82D6B"/>
    <w:rsid w:val="00C8383D"/>
    <w:rsid w:val="00C839B4"/>
    <w:rsid w:val="00C85887"/>
    <w:rsid w:val="00C85FC4"/>
    <w:rsid w:val="00C8630A"/>
    <w:rsid w:val="00C900DD"/>
    <w:rsid w:val="00C92A73"/>
    <w:rsid w:val="00C936D1"/>
    <w:rsid w:val="00C93803"/>
    <w:rsid w:val="00C94A53"/>
    <w:rsid w:val="00C96755"/>
    <w:rsid w:val="00CA17D8"/>
    <w:rsid w:val="00CA2878"/>
    <w:rsid w:val="00CA45E8"/>
    <w:rsid w:val="00CA4AB7"/>
    <w:rsid w:val="00CA5264"/>
    <w:rsid w:val="00CA567C"/>
    <w:rsid w:val="00CB027E"/>
    <w:rsid w:val="00CB1574"/>
    <w:rsid w:val="00CB1E13"/>
    <w:rsid w:val="00CB3759"/>
    <w:rsid w:val="00CC1F87"/>
    <w:rsid w:val="00CD0442"/>
    <w:rsid w:val="00CD29B7"/>
    <w:rsid w:val="00CD2DCA"/>
    <w:rsid w:val="00CD2DEC"/>
    <w:rsid w:val="00CD47D7"/>
    <w:rsid w:val="00CD50E9"/>
    <w:rsid w:val="00CD5190"/>
    <w:rsid w:val="00CD550B"/>
    <w:rsid w:val="00CE17BD"/>
    <w:rsid w:val="00CE1C7A"/>
    <w:rsid w:val="00CE757C"/>
    <w:rsid w:val="00CF0AEB"/>
    <w:rsid w:val="00CF0D6D"/>
    <w:rsid w:val="00CF20CD"/>
    <w:rsid w:val="00CF3E72"/>
    <w:rsid w:val="00CF4DE1"/>
    <w:rsid w:val="00CF5B0C"/>
    <w:rsid w:val="00CF5CFB"/>
    <w:rsid w:val="00CF5D59"/>
    <w:rsid w:val="00D002C1"/>
    <w:rsid w:val="00D0180D"/>
    <w:rsid w:val="00D0298C"/>
    <w:rsid w:val="00D02AA7"/>
    <w:rsid w:val="00D02DFC"/>
    <w:rsid w:val="00D03961"/>
    <w:rsid w:val="00D039F7"/>
    <w:rsid w:val="00D055E9"/>
    <w:rsid w:val="00D10525"/>
    <w:rsid w:val="00D11340"/>
    <w:rsid w:val="00D1472A"/>
    <w:rsid w:val="00D147E9"/>
    <w:rsid w:val="00D14AF7"/>
    <w:rsid w:val="00D16068"/>
    <w:rsid w:val="00D1703F"/>
    <w:rsid w:val="00D1748B"/>
    <w:rsid w:val="00D2264B"/>
    <w:rsid w:val="00D22815"/>
    <w:rsid w:val="00D22EF1"/>
    <w:rsid w:val="00D23D74"/>
    <w:rsid w:val="00D244D6"/>
    <w:rsid w:val="00D27E00"/>
    <w:rsid w:val="00D32779"/>
    <w:rsid w:val="00D33E49"/>
    <w:rsid w:val="00D35208"/>
    <w:rsid w:val="00D35976"/>
    <w:rsid w:val="00D35B25"/>
    <w:rsid w:val="00D35E02"/>
    <w:rsid w:val="00D36080"/>
    <w:rsid w:val="00D36E3B"/>
    <w:rsid w:val="00D3746E"/>
    <w:rsid w:val="00D404BB"/>
    <w:rsid w:val="00D412E9"/>
    <w:rsid w:val="00D453A4"/>
    <w:rsid w:val="00D466B8"/>
    <w:rsid w:val="00D51FBC"/>
    <w:rsid w:val="00D537CC"/>
    <w:rsid w:val="00D54492"/>
    <w:rsid w:val="00D54921"/>
    <w:rsid w:val="00D5695E"/>
    <w:rsid w:val="00D62C3C"/>
    <w:rsid w:val="00D63FF5"/>
    <w:rsid w:val="00D70421"/>
    <w:rsid w:val="00D746F1"/>
    <w:rsid w:val="00D74AAE"/>
    <w:rsid w:val="00D76865"/>
    <w:rsid w:val="00D807F2"/>
    <w:rsid w:val="00D8423D"/>
    <w:rsid w:val="00D84E79"/>
    <w:rsid w:val="00D858AC"/>
    <w:rsid w:val="00D87E93"/>
    <w:rsid w:val="00D908EF"/>
    <w:rsid w:val="00D90928"/>
    <w:rsid w:val="00D970B0"/>
    <w:rsid w:val="00DA14E6"/>
    <w:rsid w:val="00DA2C7E"/>
    <w:rsid w:val="00DA59E2"/>
    <w:rsid w:val="00DB124E"/>
    <w:rsid w:val="00DB29FA"/>
    <w:rsid w:val="00DB3DF1"/>
    <w:rsid w:val="00DB586E"/>
    <w:rsid w:val="00DB5C40"/>
    <w:rsid w:val="00DB6A2B"/>
    <w:rsid w:val="00DB7F77"/>
    <w:rsid w:val="00DC40B0"/>
    <w:rsid w:val="00DC4E83"/>
    <w:rsid w:val="00DD393D"/>
    <w:rsid w:val="00DD3DCF"/>
    <w:rsid w:val="00DD5DA7"/>
    <w:rsid w:val="00DD7548"/>
    <w:rsid w:val="00DE0169"/>
    <w:rsid w:val="00DE2851"/>
    <w:rsid w:val="00DE51D5"/>
    <w:rsid w:val="00DE7D84"/>
    <w:rsid w:val="00DF5A5C"/>
    <w:rsid w:val="00E006DF"/>
    <w:rsid w:val="00E03C2D"/>
    <w:rsid w:val="00E04364"/>
    <w:rsid w:val="00E05CDD"/>
    <w:rsid w:val="00E071A9"/>
    <w:rsid w:val="00E078FB"/>
    <w:rsid w:val="00E10D50"/>
    <w:rsid w:val="00E12C6F"/>
    <w:rsid w:val="00E16073"/>
    <w:rsid w:val="00E2181D"/>
    <w:rsid w:val="00E22513"/>
    <w:rsid w:val="00E24286"/>
    <w:rsid w:val="00E25A2A"/>
    <w:rsid w:val="00E26331"/>
    <w:rsid w:val="00E2760C"/>
    <w:rsid w:val="00E31A67"/>
    <w:rsid w:val="00E35BAE"/>
    <w:rsid w:val="00E40289"/>
    <w:rsid w:val="00E407E8"/>
    <w:rsid w:val="00E45A9A"/>
    <w:rsid w:val="00E45BC7"/>
    <w:rsid w:val="00E46807"/>
    <w:rsid w:val="00E47504"/>
    <w:rsid w:val="00E51506"/>
    <w:rsid w:val="00E52776"/>
    <w:rsid w:val="00E5330F"/>
    <w:rsid w:val="00E53622"/>
    <w:rsid w:val="00E54119"/>
    <w:rsid w:val="00E54161"/>
    <w:rsid w:val="00E55CD2"/>
    <w:rsid w:val="00E60BCA"/>
    <w:rsid w:val="00E66037"/>
    <w:rsid w:val="00E670F6"/>
    <w:rsid w:val="00E7180C"/>
    <w:rsid w:val="00E723E8"/>
    <w:rsid w:val="00E72AF1"/>
    <w:rsid w:val="00E73127"/>
    <w:rsid w:val="00E73601"/>
    <w:rsid w:val="00E74002"/>
    <w:rsid w:val="00E74846"/>
    <w:rsid w:val="00E808B1"/>
    <w:rsid w:val="00E8155D"/>
    <w:rsid w:val="00E82EE9"/>
    <w:rsid w:val="00E841BA"/>
    <w:rsid w:val="00E84670"/>
    <w:rsid w:val="00E85113"/>
    <w:rsid w:val="00E85F75"/>
    <w:rsid w:val="00E86021"/>
    <w:rsid w:val="00E87008"/>
    <w:rsid w:val="00E87925"/>
    <w:rsid w:val="00E87AB8"/>
    <w:rsid w:val="00E90CF0"/>
    <w:rsid w:val="00E91E9E"/>
    <w:rsid w:val="00E9238B"/>
    <w:rsid w:val="00E96F23"/>
    <w:rsid w:val="00EA13D4"/>
    <w:rsid w:val="00EA144D"/>
    <w:rsid w:val="00EA38C0"/>
    <w:rsid w:val="00EB206A"/>
    <w:rsid w:val="00EB30A3"/>
    <w:rsid w:val="00EB4B6B"/>
    <w:rsid w:val="00EC05F5"/>
    <w:rsid w:val="00EC06D2"/>
    <w:rsid w:val="00EC1633"/>
    <w:rsid w:val="00EC2318"/>
    <w:rsid w:val="00EC4DC0"/>
    <w:rsid w:val="00EC5DBD"/>
    <w:rsid w:val="00EC7A27"/>
    <w:rsid w:val="00ED13EF"/>
    <w:rsid w:val="00ED2F94"/>
    <w:rsid w:val="00ED36F4"/>
    <w:rsid w:val="00ED3C5D"/>
    <w:rsid w:val="00ED484B"/>
    <w:rsid w:val="00ED4868"/>
    <w:rsid w:val="00ED4F49"/>
    <w:rsid w:val="00ED7995"/>
    <w:rsid w:val="00EE0942"/>
    <w:rsid w:val="00EE4FA8"/>
    <w:rsid w:val="00EE5317"/>
    <w:rsid w:val="00EF0758"/>
    <w:rsid w:val="00EF0ABF"/>
    <w:rsid w:val="00EF0F7B"/>
    <w:rsid w:val="00EF15A2"/>
    <w:rsid w:val="00EF175B"/>
    <w:rsid w:val="00EF32AB"/>
    <w:rsid w:val="00EF32CA"/>
    <w:rsid w:val="00EF77C0"/>
    <w:rsid w:val="00F009C3"/>
    <w:rsid w:val="00F03C14"/>
    <w:rsid w:val="00F055F4"/>
    <w:rsid w:val="00F06C13"/>
    <w:rsid w:val="00F078B1"/>
    <w:rsid w:val="00F102B2"/>
    <w:rsid w:val="00F1356E"/>
    <w:rsid w:val="00F1723A"/>
    <w:rsid w:val="00F23422"/>
    <w:rsid w:val="00F252F7"/>
    <w:rsid w:val="00F26AB5"/>
    <w:rsid w:val="00F3003B"/>
    <w:rsid w:val="00F321F3"/>
    <w:rsid w:val="00F33DC1"/>
    <w:rsid w:val="00F4194A"/>
    <w:rsid w:val="00F41A61"/>
    <w:rsid w:val="00F41B07"/>
    <w:rsid w:val="00F43358"/>
    <w:rsid w:val="00F45493"/>
    <w:rsid w:val="00F45EE1"/>
    <w:rsid w:val="00F46136"/>
    <w:rsid w:val="00F46403"/>
    <w:rsid w:val="00F548E9"/>
    <w:rsid w:val="00F54C2D"/>
    <w:rsid w:val="00F5628C"/>
    <w:rsid w:val="00F56AD3"/>
    <w:rsid w:val="00F60B8D"/>
    <w:rsid w:val="00F61DE8"/>
    <w:rsid w:val="00F629BA"/>
    <w:rsid w:val="00F64031"/>
    <w:rsid w:val="00F6731A"/>
    <w:rsid w:val="00F716EF"/>
    <w:rsid w:val="00F71E17"/>
    <w:rsid w:val="00F745B7"/>
    <w:rsid w:val="00F75FC9"/>
    <w:rsid w:val="00F76615"/>
    <w:rsid w:val="00F77220"/>
    <w:rsid w:val="00F77705"/>
    <w:rsid w:val="00F85E0E"/>
    <w:rsid w:val="00F865E5"/>
    <w:rsid w:val="00F91460"/>
    <w:rsid w:val="00F93D51"/>
    <w:rsid w:val="00F9518F"/>
    <w:rsid w:val="00F9614D"/>
    <w:rsid w:val="00FA228C"/>
    <w:rsid w:val="00FA4068"/>
    <w:rsid w:val="00FA4E66"/>
    <w:rsid w:val="00FA75AA"/>
    <w:rsid w:val="00FB009F"/>
    <w:rsid w:val="00FB11A4"/>
    <w:rsid w:val="00FB17B5"/>
    <w:rsid w:val="00FB34F7"/>
    <w:rsid w:val="00FB3C82"/>
    <w:rsid w:val="00FB3EDB"/>
    <w:rsid w:val="00FC0708"/>
    <w:rsid w:val="00FC2582"/>
    <w:rsid w:val="00FC3762"/>
    <w:rsid w:val="00FC5DB3"/>
    <w:rsid w:val="00FC6E8A"/>
    <w:rsid w:val="00FC78B0"/>
    <w:rsid w:val="00FD0DD8"/>
    <w:rsid w:val="00FE0650"/>
    <w:rsid w:val="00FE0B8E"/>
    <w:rsid w:val="00FE187A"/>
    <w:rsid w:val="00FE51F3"/>
    <w:rsid w:val="00FF1B88"/>
    <w:rsid w:val="00FF44F3"/>
    <w:rsid w:val="00FF4E98"/>
    <w:rsid w:val="00FF56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626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1E9D"/>
    <w:rPr>
      <w:rFonts w:ascii="Arial" w:hAnsi="Arial"/>
    </w:rPr>
  </w:style>
  <w:style w:type="paragraph" w:styleId="Heading1">
    <w:name w:val="heading 1"/>
    <w:basedOn w:val="Normal"/>
    <w:next w:val="Normal"/>
    <w:link w:val="Heading1Char"/>
    <w:uiPriority w:val="9"/>
    <w:qFormat/>
    <w:rsid w:val="00AA610E"/>
    <w:pPr>
      <w:keepNext/>
      <w:keepLines/>
      <w:numPr>
        <w:numId w:val="43"/>
      </w:numPr>
      <w:spacing w:before="240" w:after="0"/>
      <w:outlineLvl w:val="0"/>
    </w:pPr>
    <w:rPr>
      <w:rFonts w:ascii="Franklin Gothic Heavy" w:eastAsiaTheme="majorEastAsia" w:hAnsi="Franklin Gothic Heavy" w:cstheme="majorBidi"/>
      <w:color w:val="2F5496" w:themeColor="accent5" w:themeShade="BF"/>
      <w:sz w:val="36"/>
      <w:szCs w:val="32"/>
    </w:rPr>
  </w:style>
  <w:style w:type="paragraph" w:styleId="Heading2">
    <w:name w:val="heading 2"/>
    <w:basedOn w:val="Normal"/>
    <w:next w:val="Normal"/>
    <w:link w:val="Heading2Char"/>
    <w:uiPriority w:val="9"/>
    <w:unhideWhenUsed/>
    <w:qFormat/>
    <w:rsid w:val="00245B34"/>
    <w:pPr>
      <w:keepNext/>
      <w:keepLines/>
      <w:numPr>
        <w:ilvl w:val="1"/>
        <w:numId w:val="43"/>
      </w:numPr>
      <w:spacing w:before="40" w:after="0"/>
      <w:ind w:left="576"/>
      <w:outlineLvl w:val="1"/>
    </w:pPr>
    <w:rPr>
      <w:rFonts w:ascii="Franklin Gothic Medium" w:eastAsiaTheme="majorEastAsia" w:hAnsi="Franklin Gothic Medium" w:cstheme="majorBidi"/>
      <w:b/>
      <w:color w:val="2F5496" w:themeColor="accent5" w:themeShade="BF"/>
      <w:kern w:val="24"/>
      <w:sz w:val="32"/>
      <w:szCs w:val="26"/>
      <w:lang w:val="en-US"/>
    </w:rPr>
  </w:style>
  <w:style w:type="paragraph" w:styleId="Heading3">
    <w:name w:val="heading 3"/>
    <w:basedOn w:val="Normal"/>
    <w:next w:val="Normal"/>
    <w:link w:val="Heading3Char"/>
    <w:uiPriority w:val="9"/>
    <w:unhideWhenUsed/>
    <w:qFormat/>
    <w:rsid w:val="00245B34"/>
    <w:pPr>
      <w:keepNext/>
      <w:keepLines/>
      <w:numPr>
        <w:ilvl w:val="2"/>
        <w:numId w:val="43"/>
      </w:numPr>
      <w:spacing w:before="40" w:after="0"/>
      <w:outlineLvl w:val="2"/>
    </w:pPr>
    <w:rPr>
      <w:rFonts w:ascii="Franklin Gothic Medium" w:eastAsiaTheme="majorEastAsia" w:hAnsi="Franklin Gothic Medium" w:cstheme="majorBidi"/>
      <w:b/>
      <w:color w:val="2F5496" w:themeColor="accent5" w:themeShade="BF"/>
      <w:sz w:val="28"/>
      <w:szCs w:val="24"/>
    </w:rPr>
  </w:style>
  <w:style w:type="paragraph" w:styleId="Heading4">
    <w:name w:val="heading 4"/>
    <w:basedOn w:val="Normal"/>
    <w:next w:val="Normal"/>
    <w:link w:val="Heading4Char"/>
    <w:uiPriority w:val="9"/>
    <w:semiHidden/>
    <w:unhideWhenUsed/>
    <w:qFormat/>
    <w:rsid w:val="003616DA"/>
    <w:pPr>
      <w:keepNext/>
      <w:keepLines/>
      <w:numPr>
        <w:ilvl w:val="3"/>
        <w:numId w:val="4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616DA"/>
    <w:pPr>
      <w:keepNext/>
      <w:keepLines/>
      <w:numPr>
        <w:ilvl w:val="4"/>
        <w:numId w:val="4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616DA"/>
    <w:pPr>
      <w:keepNext/>
      <w:keepLines/>
      <w:numPr>
        <w:ilvl w:val="5"/>
        <w:numId w:val="4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616DA"/>
    <w:pPr>
      <w:keepNext/>
      <w:keepLines/>
      <w:numPr>
        <w:ilvl w:val="6"/>
        <w:numId w:val="4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16DA"/>
    <w:pPr>
      <w:keepNext/>
      <w:keepLines/>
      <w:numPr>
        <w:ilvl w:val="7"/>
        <w:numId w:val="4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616DA"/>
    <w:pPr>
      <w:keepNext/>
      <w:keepLines/>
      <w:numPr>
        <w:ilvl w:val="8"/>
        <w:numId w:val="4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06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6B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E6F"/>
    <w:pPr>
      <w:spacing w:after="120" w:line="240" w:lineRule="auto"/>
      <w:ind w:left="720"/>
    </w:pPr>
  </w:style>
  <w:style w:type="character" w:styleId="Hyperlink">
    <w:name w:val="Hyperlink"/>
    <w:basedOn w:val="DefaultParagraphFont"/>
    <w:uiPriority w:val="99"/>
    <w:unhideWhenUsed/>
    <w:rsid w:val="00C8630A"/>
    <w:rPr>
      <w:color w:val="0563C1" w:themeColor="hyperlink"/>
      <w:u w:val="single"/>
    </w:rPr>
  </w:style>
  <w:style w:type="paragraph" w:styleId="FootnoteText">
    <w:name w:val="footnote text"/>
    <w:basedOn w:val="Normal"/>
    <w:link w:val="FootnoteTextChar"/>
    <w:uiPriority w:val="99"/>
    <w:unhideWhenUsed/>
    <w:rsid w:val="00EB206A"/>
    <w:pPr>
      <w:spacing w:after="0" w:line="240" w:lineRule="auto"/>
    </w:pPr>
    <w:rPr>
      <w:sz w:val="20"/>
      <w:szCs w:val="20"/>
    </w:rPr>
  </w:style>
  <w:style w:type="character" w:customStyle="1" w:styleId="FootnoteTextChar">
    <w:name w:val="Footnote Text Char"/>
    <w:basedOn w:val="DefaultParagraphFont"/>
    <w:link w:val="FootnoteText"/>
    <w:uiPriority w:val="99"/>
    <w:rsid w:val="00EB206A"/>
    <w:rPr>
      <w:sz w:val="20"/>
      <w:szCs w:val="20"/>
    </w:rPr>
  </w:style>
  <w:style w:type="character" w:styleId="FootnoteReference">
    <w:name w:val="footnote reference"/>
    <w:basedOn w:val="DefaultParagraphFont"/>
    <w:uiPriority w:val="99"/>
    <w:unhideWhenUsed/>
    <w:rsid w:val="00EB206A"/>
    <w:rPr>
      <w:vertAlign w:val="superscript"/>
    </w:rPr>
  </w:style>
  <w:style w:type="character" w:customStyle="1" w:styleId="Heading2Char">
    <w:name w:val="Heading 2 Char"/>
    <w:basedOn w:val="DefaultParagraphFont"/>
    <w:link w:val="Heading2"/>
    <w:uiPriority w:val="9"/>
    <w:rsid w:val="00245B34"/>
    <w:rPr>
      <w:rFonts w:ascii="Franklin Gothic Medium" w:eastAsiaTheme="majorEastAsia" w:hAnsi="Franklin Gothic Medium" w:cstheme="majorBidi"/>
      <w:b/>
      <w:color w:val="2F5496" w:themeColor="accent5" w:themeShade="BF"/>
      <w:kern w:val="24"/>
      <w:sz w:val="32"/>
      <w:szCs w:val="26"/>
      <w:lang w:val="en-US"/>
    </w:rPr>
  </w:style>
  <w:style w:type="character" w:styleId="CommentReference">
    <w:name w:val="annotation reference"/>
    <w:basedOn w:val="DefaultParagraphFont"/>
    <w:uiPriority w:val="99"/>
    <w:unhideWhenUsed/>
    <w:rsid w:val="000663E3"/>
    <w:rPr>
      <w:sz w:val="16"/>
      <w:szCs w:val="16"/>
    </w:rPr>
  </w:style>
  <w:style w:type="paragraph" w:styleId="CommentText">
    <w:name w:val="annotation text"/>
    <w:basedOn w:val="Normal"/>
    <w:link w:val="CommentTextChar"/>
    <w:uiPriority w:val="99"/>
    <w:unhideWhenUsed/>
    <w:rsid w:val="000663E3"/>
    <w:pPr>
      <w:spacing w:line="240" w:lineRule="auto"/>
    </w:pPr>
    <w:rPr>
      <w:sz w:val="20"/>
      <w:szCs w:val="20"/>
      <w:lang w:val="en-US"/>
    </w:rPr>
  </w:style>
  <w:style w:type="character" w:customStyle="1" w:styleId="CommentTextChar">
    <w:name w:val="Comment Text Char"/>
    <w:basedOn w:val="DefaultParagraphFont"/>
    <w:link w:val="CommentText"/>
    <w:uiPriority w:val="99"/>
    <w:rsid w:val="000663E3"/>
    <w:rPr>
      <w:sz w:val="20"/>
      <w:szCs w:val="20"/>
      <w:lang w:val="en-US"/>
    </w:rPr>
  </w:style>
  <w:style w:type="paragraph" w:styleId="BalloonText">
    <w:name w:val="Balloon Text"/>
    <w:basedOn w:val="Normal"/>
    <w:link w:val="BalloonTextChar"/>
    <w:uiPriority w:val="99"/>
    <w:semiHidden/>
    <w:unhideWhenUsed/>
    <w:rsid w:val="00066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3E3"/>
    <w:rPr>
      <w:rFonts w:ascii="Segoe UI" w:hAnsi="Segoe UI" w:cs="Segoe UI"/>
      <w:sz w:val="18"/>
      <w:szCs w:val="18"/>
    </w:rPr>
  </w:style>
  <w:style w:type="character" w:customStyle="1" w:styleId="Heading1Char">
    <w:name w:val="Heading 1 Char"/>
    <w:basedOn w:val="DefaultParagraphFont"/>
    <w:link w:val="Heading1"/>
    <w:uiPriority w:val="9"/>
    <w:rsid w:val="00AA610E"/>
    <w:rPr>
      <w:rFonts w:ascii="Franklin Gothic Heavy" w:eastAsiaTheme="majorEastAsia" w:hAnsi="Franklin Gothic Heavy" w:cstheme="majorBidi"/>
      <w:color w:val="2F5496" w:themeColor="accent5" w:themeShade="BF"/>
      <w:sz w:val="36"/>
      <w:szCs w:val="32"/>
    </w:rPr>
  </w:style>
  <w:style w:type="paragraph" w:styleId="NoSpacing">
    <w:name w:val="No Spacing"/>
    <w:link w:val="NoSpacingChar"/>
    <w:uiPriority w:val="1"/>
    <w:qFormat/>
    <w:rsid w:val="00E9238B"/>
    <w:pPr>
      <w:spacing w:after="0" w:line="240" w:lineRule="auto"/>
    </w:pPr>
  </w:style>
  <w:style w:type="table" w:customStyle="1" w:styleId="GridTable4-Accent61">
    <w:name w:val="Grid Table 4 - Accent 61"/>
    <w:basedOn w:val="TableNormal"/>
    <w:uiPriority w:val="49"/>
    <w:rsid w:val="009E1AF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TableNormal"/>
    <w:uiPriority w:val="49"/>
    <w:rsid w:val="009E1AF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61">
    <w:name w:val="Grid Table 6 Colorful - Accent 61"/>
    <w:basedOn w:val="TableNormal"/>
    <w:uiPriority w:val="51"/>
    <w:rsid w:val="009E1AF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Subject">
    <w:name w:val="annotation subject"/>
    <w:basedOn w:val="CommentText"/>
    <w:next w:val="CommentText"/>
    <w:link w:val="CommentSubjectChar"/>
    <w:uiPriority w:val="99"/>
    <w:semiHidden/>
    <w:unhideWhenUsed/>
    <w:rsid w:val="004F63FA"/>
    <w:rPr>
      <w:b/>
      <w:bCs/>
      <w:lang w:val="en-AU"/>
    </w:rPr>
  </w:style>
  <w:style w:type="character" w:customStyle="1" w:styleId="CommentSubjectChar">
    <w:name w:val="Comment Subject Char"/>
    <w:basedOn w:val="CommentTextChar"/>
    <w:link w:val="CommentSubject"/>
    <w:uiPriority w:val="99"/>
    <w:semiHidden/>
    <w:rsid w:val="004F63FA"/>
    <w:rPr>
      <w:b/>
      <w:bCs/>
      <w:sz w:val="20"/>
      <w:szCs w:val="20"/>
      <w:lang w:val="en-US"/>
    </w:rPr>
  </w:style>
  <w:style w:type="character" w:customStyle="1" w:styleId="NoSpacingChar">
    <w:name w:val="No Spacing Char"/>
    <w:basedOn w:val="DefaultParagraphFont"/>
    <w:link w:val="NoSpacing"/>
    <w:uiPriority w:val="1"/>
    <w:rsid w:val="00BD2F9E"/>
  </w:style>
  <w:style w:type="paragraph" w:styleId="TOCHeading">
    <w:name w:val="TOC Heading"/>
    <w:basedOn w:val="Heading1"/>
    <w:next w:val="Normal"/>
    <w:uiPriority w:val="39"/>
    <w:unhideWhenUsed/>
    <w:qFormat/>
    <w:rsid w:val="003616DA"/>
    <w:pPr>
      <w:numPr>
        <w:numId w:val="0"/>
      </w:numPr>
      <w:outlineLvl w:val="9"/>
    </w:pPr>
    <w:rPr>
      <w:lang w:val="en-US"/>
    </w:rPr>
  </w:style>
  <w:style w:type="character" w:customStyle="1" w:styleId="Heading3Char">
    <w:name w:val="Heading 3 Char"/>
    <w:basedOn w:val="DefaultParagraphFont"/>
    <w:link w:val="Heading3"/>
    <w:uiPriority w:val="9"/>
    <w:rsid w:val="00245B34"/>
    <w:rPr>
      <w:rFonts w:ascii="Franklin Gothic Medium" w:eastAsiaTheme="majorEastAsia" w:hAnsi="Franklin Gothic Medium" w:cstheme="majorBidi"/>
      <w:b/>
      <w:color w:val="2F5496" w:themeColor="accent5" w:themeShade="BF"/>
      <w:sz w:val="28"/>
      <w:szCs w:val="24"/>
    </w:rPr>
  </w:style>
  <w:style w:type="character" w:customStyle="1" w:styleId="Heading4Char">
    <w:name w:val="Heading 4 Char"/>
    <w:basedOn w:val="DefaultParagraphFont"/>
    <w:link w:val="Heading4"/>
    <w:uiPriority w:val="9"/>
    <w:semiHidden/>
    <w:rsid w:val="003616DA"/>
    <w:rPr>
      <w:rFonts w:asciiTheme="majorHAnsi" w:eastAsiaTheme="majorEastAsia" w:hAnsiTheme="majorHAnsi" w:cstheme="majorBidi"/>
      <w:i/>
      <w:iCs/>
      <w:color w:val="2E74B5" w:themeColor="accent1" w:themeShade="BF"/>
    </w:rPr>
  </w:style>
  <w:style w:type="table" w:customStyle="1" w:styleId="GridTable4-Accent610">
    <w:name w:val="Grid Table 4 - Accent 61"/>
    <w:basedOn w:val="TableNormal"/>
    <w:uiPriority w:val="49"/>
    <w:rsid w:val="00E8467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2">
    <w:name w:val="toc 2"/>
    <w:basedOn w:val="Normal"/>
    <w:next w:val="Normal"/>
    <w:autoRedefine/>
    <w:uiPriority w:val="39"/>
    <w:unhideWhenUsed/>
    <w:rsid w:val="001906B1"/>
    <w:pPr>
      <w:tabs>
        <w:tab w:val="left" w:pos="574"/>
        <w:tab w:val="right" w:leader="dot" w:pos="9322"/>
      </w:tabs>
      <w:spacing w:after="100"/>
    </w:pPr>
    <w:rPr>
      <w:sz w:val="24"/>
    </w:rPr>
  </w:style>
  <w:style w:type="paragraph" w:styleId="TOC3">
    <w:name w:val="toc 3"/>
    <w:basedOn w:val="Normal"/>
    <w:next w:val="Normal"/>
    <w:autoRedefine/>
    <w:uiPriority w:val="39"/>
    <w:unhideWhenUsed/>
    <w:rsid w:val="007410B5"/>
    <w:pPr>
      <w:spacing w:after="100"/>
      <w:ind w:left="440"/>
    </w:pPr>
  </w:style>
  <w:style w:type="paragraph" w:styleId="TOC1">
    <w:name w:val="toc 1"/>
    <w:basedOn w:val="Normal"/>
    <w:next w:val="Normal"/>
    <w:autoRedefine/>
    <w:uiPriority w:val="39"/>
    <w:unhideWhenUsed/>
    <w:rsid w:val="00F77220"/>
    <w:pPr>
      <w:spacing w:after="100"/>
    </w:pPr>
    <w:rPr>
      <w:b/>
      <w:color w:val="2F5496" w:themeColor="accent5" w:themeShade="BF"/>
      <w:sz w:val="28"/>
    </w:rPr>
  </w:style>
  <w:style w:type="paragraph" w:styleId="Title">
    <w:name w:val="Title"/>
    <w:basedOn w:val="Normal"/>
    <w:next w:val="Normal"/>
    <w:link w:val="TitleChar"/>
    <w:uiPriority w:val="10"/>
    <w:qFormat/>
    <w:rsid w:val="001676C5"/>
    <w:pPr>
      <w:spacing w:after="300" w:line="240" w:lineRule="auto"/>
      <w:contextualSpacing/>
    </w:pPr>
    <w:rPr>
      <w:rFonts w:ascii="Franklin Gothic Heavy" w:eastAsiaTheme="majorEastAsia" w:hAnsi="Franklin Gothic Heavy" w:cstheme="majorBidi"/>
      <w:b/>
      <w:bCs/>
      <w:color w:val="2F5496" w:themeColor="accent5" w:themeShade="BF"/>
      <w:spacing w:val="5"/>
      <w:kern w:val="28"/>
      <w:sz w:val="56"/>
      <w:szCs w:val="52"/>
    </w:rPr>
  </w:style>
  <w:style w:type="character" w:customStyle="1" w:styleId="Heading5Char">
    <w:name w:val="Heading 5 Char"/>
    <w:basedOn w:val="DefaultParagraphFont"/>
    <w:link w:val="Heading5"/>
    <w:uiPriority w:val="9"/>
    <w:semiHidden/>
    <w:rsid w:val="003616D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616D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616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16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616DA"/>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676C5"/>
    <w:rPr>
      <w:rFonts w:ascii="Franklin Gothic Heavy" w:eastAsiaTheme="majorEastAsia" w:hAnsi="Franklin Gothic Heavy" w:cstheme="majorBidi"/>
      <w:b/>
      <w:bCs/>
      <w:color w:val="2F5496" w:themeColor="accent5" w:themeShade="BF"/>
      <w:spacing w:val="5"/>
      <w:kern w:val="28"/>
      <w:sz w:val="56"/>
      <w:szCs w:val="52"/>
    </w:rPr>
  </w:style>
  <w:style w:type="paragraph" w:styleId="Header">
    <w:name w:val="header"/>
    <w:basedOn w:val="Normal"/>
    <w:link w:val="HeaderChar"/>
    <w:unhideWhenUsed/>
    <w:rsid w:val="00C77EC6"/>
    <w:pPr>
      <w:tabs>
        <w:tab w:val="center" w:pos="4320"/>
        <w:tab w:val="right" w:pos="8640"/>
      </w:tabs>
      <w:spacing w:after="0" w:line="240" w:lineRule="auto"/>
    </w:pPr>
  </w:style>
  <w:style w:type="character" w:customStyle="1" w:styleId="HeaderChar">
    <w:name w:val="Header Char"/>
    <w:basedOn w:val="DefaultParagraphFont"/>
    <w:link w:val="Header"/>
    <w:rsid w:val="00C77EC6"/>
  </w:style>
  <w:style w:type="paragraph" w:styleId="Footer">
    <w:name w:val="footer"/>
    <w:basedOn w:val="Normal"/>
    <w:link w:val="FooterChar"/>
    <w:uiPriority w:val="99"/>
    <w:unhideWhenUsed/>
    <w:rsid w:val="00C77E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7EC6"/>
  </w:style>
  <w:style w:type="character" w:styleId="PageNumber">
    <w:name w:val="page number"/>
    <w:basedOn w:val="DefaultParagraphFont"/>
    <w:uiPriority w:val="99"/>
    <w:semiHidden/>
    <w:unhideWhenUsed/>
    <w:rsid w:val="00C77EC6"/>
  </w:style>
  <w:style w:type="paragraph" w:styleId="Caption">
    <w:name w:val="caption"/>
    <w:basedOn w:val="Normal"/>
    <w:next w:val="Normal"/>
    <w:uiPriority w:val="35"/>
    <w:unhideWhenUsed/>
    <w:qFormat/>
    <w:rsid w:val="00E841BA"/>
    <w:pPr>
      <w:keepNext/>
      <w:spacing w:after="200" w:line="240" w:lineRule="auto"/>
    </w:pPr>
    <w:rPr>
      <w:b/>
      <w:bCs/>
      <w:color w:val="5B9BD5" w:themeColor="accent1"/>
      <w:sz w:val="18"/>
      <w:szCs w:val="18"/>
      <w:lang w:val="en-US" w:eastAsia="zh-CN"/>
    </w:rPr>
  </w:style>
  <w:style w:type="character" w:styleId="PlaceholderText">
    <w:name w:val="Placeholder Text"/>
    <w:basedOn w:val="DefaultParagraphFont"/>
    <w:uiPriority w:val="99"/>
    <w:semiHidden/>
    <w:rsid w:val="00CF5B0C"/>
    <w:rPr>
      <w:color w:val="808080"/>
    </w:rPr>
  </w:style>
  <w:style w:type="character" w:styleId="Strong">
    <w:name w:val="Strong"/>
    <w:basedOn w:val="DefaultParagraphFont"/>
    <w:uiPriority w:val="22"/>
    <w:qFormat/>
    <w:rsid w:val="00C51E9D"/>
    <w:rPr>
      <w:b/>
      <w:bCs/>
    </w:rPr>
  </w:style>
  <w:style w:type="paragraph" w:customStyle="1" w:styleId="PersonalName">
    <w:name w:val="Personal Name"/>
    <w:basedOn w:val="Title"/>
    <w:qFormat/>
    <w:rsid w:val="001676C5"/>
    <w:pPr>
      <w:spacing w:before="1800" w:after="0"/>
      <w:contextualSpacing w:val="0"/>
    </w:pPr>
    <w:rPr>
      <w:bCs w:val="0"/>
      <w:caps/>
      <w:color w:val="000000"/>
      <w:spacing w:val="30"/>
      <w:sz w:val="28"/>
      <w:szCs w:val="28"/>
      <w:lang w:val="en-US" w:eastAsia="zh-CN"/>
    </w:rPr>
  </w:style>
  <w:style w:type="paragraph" w:styleId="Revision">
    <w:name w:val="Revision"/>
    <w:hidden/>
    <w:uiPriority w:val="99"/>
    <w:semiHidden/>
    <w:rsid w:val="00020882"/>
    <w:pPr>
      <w:spacing w:after="0" w:line="240" w:lineRule="auto"/>
    </w:pPr>
    <w:rPr>
      <w:rFonts w:ascii="Arial" w:hAnsi="Arial"/>
    </w:rPr>
  </w:style>
  <w:style w:type="paragraph" w:customStyle="1" w:styleId="Commissionbodytext">
    <w:name w:val="Commission body text"/>
    <w:basedOn w:val="Normal"/>
    <w:link w:val="CommissionbodytextChar"/>
    <w:qFormat/>
    <w:rsid w:val="009B18DA"/>
    <w:pPr>
      <w:spacing w:after="0" w:line="276" w:lineRule="auto"/>
    </w:pPr>
    <w:rPr>
      <w:rFonts w:eastAsia="Times New Roman" w:cs="Arial"/>
      <w:lang w:eastAsia="en-AU"/>
    </w:rPr>
  </w:style>
  <w:style w:type="character" w:customStyle="1" w:styleId="CommissionbodytextChar">
    <w:name w:val="Commission body text Char"/>
    <w:basedOn w:val="DefaultParagraphFont"/>
    <w:link w:val="Commissionbodytext"/>
    <w:rsid w:val="009B18DA"/>
    <w:rPr>
      <w:rFonts w:ascii="Arial" w:eastAsia="Times New Roman" w:hAnsi="Arial" w:cs="Arial"/>
      <w:lang w:eastAsia="en-AU"/>
    </w:rPr>
  </w:style>
  <w:style w:type="paragraph" w:customStyle="1" w:styleId="Commissionbullets">
    <w:name w:val="Commission bullets"/>
    <w:basedOn w:val="Commissionbodytext"/>
    <w:qFormat/>
    <w:rsid w:val="00245B34"/>
    <w:pPr>
      <w:numPr>
        <w:numId w:val="5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1E9D"/>
    <w:rPr>
      <w:rFonts w:ascii="Arial" w:hAnsi="Arial"/>
    </w:rPr>
  </w:style>
  <w:style w:type="paragraph" w:styleId="Heading1">
    <w:name w:val="heading 1"/>
    <w:basedOn w:val="Normal"/>
    <w:next w:val="Normal"/>
    <w:link w:val="Heading1Char"/>
    <w:uiPriority w:val="9"/>
    <w:qFormat/>
    <w:rsid w:val="00AA610E"/>
    <w:pPr>
      <w:keepNext/>
      <w:keepLines/>
      <w:numPr>
        <w:numId w:val="43"/>
      </w:numPr>
      <w:spacing w:before="240" w:after="0"/>
      <w:outlineLvl w:val="0"/>
    </w:pPr>
    <w:rPr>
      <w:rFonts w:ascii="Franklin Gothic Heavy" w:eastAsiaTheme="majorEastAsia" w:hAnsi="Franklin Gothic Heavy" w:cstheme="majorBidi"/>
      <w:color w:val="2F5496" w:themeColor="accent5" w:themeShade="BF"/>
      <w:sz w:val="36"/>
      <w:szCs w:val="32"/>
    </w:rPr>
  </w:style>
  <w:style w:type="paragraph" w:styleId="Heading2">
    <w:name w:val="heading 2"/>
    <w:basedOn w:val="Normal"/>
    <w:next w:val="Normal"/>
    <w:link w:val="Heading2Char"/>
    <w:uiPriority w:val="9"/>
    <w:unhideWhenUsed/>
    <w:qFormat/>
    <w:rsid w:val="00245B34"/>
    <w:pPr>
      <w:keepNext/>
      <w:keepLines/>
      <w:numPr>
        <w:ilvl w:val="1"/>
        <w:numId w:val="43"/>
      </w:numPr>
      <w:spacing w:before="40" w:after="0"/>
      <w:ind w:left="576"/>
      <w:outlineLvl w:val="1"/>
    </w:pPr>
    <w:rPr>
      <w:rFonts w:ascii="Franklin Gothic Medium" w:eastAsiaTheme="majorEastAsia" w:hAnsi="Franklin Gothic Medium" w:cstheme="majorBidi"/>
      <w:b/>
      <w:color w:val="2F5496" w:themeColor="accent5" w:themeShade="BF"/>
      <w:kern w:val="24"/>
      <w:sz w:val="32"/>
      <w:szCs w:val="26"/>
      <w:lang w:val="en-US"/>
    </w:rPr>
  </w:style>
  <w:style w:type="paragraph" w:styleId="Heading3">
    <w:name w:val="heading 3"/>
    <w:basedOn w:val="Normal"/>
    <w:next w:val="Normal"/>
    <w:link w:val="Heading3Char"/>
    <w:uiPriority w:val="9"/>
    <w:unhideWhenUsed/>
    <w:qFormat/>
    <w:rsid w:val="00245B34"/>
    <w:pPr>
      <w:keepNext/>
      <w:keepLines/>
      <w:numPr>
        <w:ilvl w:val="2"/>
        <w:numId w:val="43"/>
      </w:numPr>
      <w:spacing w:before="40" w:after="0"/>
      <w:outlineLvl w:val="2"/>
    </w:pPr>
    <w:rPr>
      <w:rFonts w:ascii="Franklin Gothic Medium" w:eastAsiaTheme="majorEastAsia" w:hAnsi="Franklin Gothic Medium" w:cstheme="majorBidi"/>
      <w:b/>
      <w:color w:val="2F5496" w:themeColor="accent5" w:themeShade="BF"/>
      <w:sz w:val="28"/>
      <w:szCs w:val="24"/>
    </w:rPr>
  </w:style>
  <w:style w:type="paragraph" w:styleId="Heading4">
    <w:name w:val="heading 4"/>
    <w:basedOn w:val="Normal"/>
    <w:next w:val="Normal"/>
    <w:link w:val="Heading4Char"/>
    <w:uiPriority w:val="9"/>
    <w:semiHidden/>
    <w:unhideWhenUsed/>
    <w:qFormat/>
    <w:rsid w:val="003616DA"/>
    <w:pPr>
      <w:keepNext/>
      <w:keepLines/>
      <w:numPr>
        <w:ilvl w:val="3"/>
        <w:numId w:val="4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616DA"/>
    <w:pPr>
      <w:keepNext/>
      <w:keepLines/>
      <w:numPr>
        <w:ilvl w:val="4"/>
        <w:numId w:val="4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616DA"/>
    <w:pPr>
      <w:keepNext/>
      <w:keepLines/>
      <w:numPr>
        <w:ilvl w:val="5"/>
        <w:numId w:val="4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616DA"/>
    <w:pPr>
      <w:keepNext/>
      <w:keepLines/>
      <w:numPr>
        <w:ilvl w:val="6"/>
        <w:numId w:val="4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16DA"/>
    <w:pPr>
      <w:keepNext/>
      <w:keepLines/>
      <w:numPr>
        <w:ilvl w:val="7"/>
        <w:numId w:val="4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616DA"/>
    <w:pPr>
      <w:keepNext/>
      <w:keepLines/>
      <w:numPr>
        <w:ilvl w:val="8"/>
        <w:numId w:val="4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06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6B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E6F"/>
    <w:pPr>
      <w:spacing w:after="120" w:line="240" w:lineRule="auto"/>
      <w:ind w:left="720"/>
    </w:pPr>
  </w:style>
  <w:style w:type="character" w:styleId="Hyperlink">
    <w:name w:val="Hyperlink"/>
    <w:basedOn w:val="DefaultParagraphFont"/>
    <w:uiPriority w:val="99"/>
    <w:unhideWhenUsed/>
    <w:rsid w:val="00C8630A"/>
    <w:rPr>
      <w:color w:val="0563C1" w:themeColor="hyperlink"/>
      <w:u w:val="single"/>
    </w:rPr>
  </w:style>
  <w:style w:type="paragraph" w:styleId="FootnoteText">
    <w:name w:val="footnote text"/>
    <w:basedOn w:val="Normal"/>
    <w:link w:val="FootnoteTextChar"/>
    <w:uiPriority w:val="99"/>
    <w:unhideWhenUsed/>
    <w:rsid w:val="00EB206A"/>
    <w:pPr>
      <w:spacing w:after="0" w:line="240" w:lineRule="auto"/>
    </w:pPr>
    <w:rPr>
      <w:sz w:val="20"/>
      <w:szCs w:val="20"/>
    </w:rPr>
  </w:style>
  <w:style w:type="character" w:customStyle="1" w:styleId="FootnoteTextChar">
    <w:name w:val="Footnote Text Char"/>
    <w:basedOn w:val="DefaultParagraphFont"/>
    <w:link w:val="FootnoteText"/>
    <w:uiPriority w:val="99"/>
    <w:rsid w:val="00EB206A"/>
    <w:rPr>
      <w:sz w:val="20"/>
      <w:szCs w:val="20"/>
    </w:rPr>
  </w:style>
  <w:style w:type="character" w:styleId="FootnoteReference">
    <w:name w:val="footnote reference"/>
    <w:basedOn w:val="DefaultParagraphFont"/>
    <w:uiPriority w:val="99"/>
    <w:unhideWhenUsed/>
    <w:rsid w:val="00EB206A"/>
    <w:rPr>
      <w:vertAlign w:val="superscript"/>
    </w:rPr>
  </w:style>
  <w:style w:type="character" w:customStyle="1" w:styleId="Heading2Char">
    <w:name w:val="Heading 2 Char"/>
    <w:basedOn w:val="DefaultParagraphFont"/>
    <w:link w:val="Heading2"/>
    <w:uiPriority w:val="9"/>
    <w:rsid w:val="00245B34"/>
    <w:rPr>
      <w:rFonts w:ascii="Franklin Gothic Medium" w:eastAsiaTheme="majorEastAsia" w:hAnsi="Franklin Gothic Medium" w:cstheme="majorBidi"/>
      <w:b/>
      <w:color w:val="2F5496" w:themeColor="accent5" w:themeShade="BF"/>
      <w:kern w:val="24"/>
      <w:sz w:val="32"/>
      <w:szCs w:val="26"/>
      <w:lang w:val="en-US"/>
    </w:rPr>
  </w:style>
  <w:style w:type="character" w:styleId="CommentReference">
    <w:name w:val="annotation reference"/>
    <w:basedOn w:val="DefaultParagraphFont"/>
    <w:uiPriority w:val="99"/>
    <w:unhideWhenUsed/>
    <w:rsid w:val="000663E3"/>
    <w:rPr>
      <w:sz w:val="16"/>
      <w:szCs w:val="16"/>
    </w:rPr>
  </w:style>
  <w:style w:type="paragraph" w:styleId="CommentText">
    <w:name w:val="annotation text"/>
    <w:basedOn w:val="Normal"/>
    <w:link w:val="CommentTextChar"/>
    <w:uiPriority w:val="99"/>
    <w:unhideWhenUsed/>
    <w:rsid w:val="000663E3"/>
    <w:pPr>
      <w:spacing w:line="240" w:lineRule="auto"/>
    </w:pPr>
    <w:rPr>
      <w:sz w:val="20"/>
      <w:szCs w:val="20"/>
      <w:lang w:val="en-US"/>
    </w:rPr>
  </w:style>
  <w:style w:type="character" w:customStyle="1" w:styleId="CommentTextChar">
    <w:name w:val="Comment Text Char"/>
    <w:basedOn w:val="DefaultParagraphFont"/>
    <w:link w:val="CommentText"/>
    <w:uiPriority w:val="99"/>
    <w:rsid w:val="000663E3"/>
    <w:rPr>
      <w:sz w:val="20"/>
      <w:szCs w:val="20"/>
      <w:lang w:val="en-US"/>
    </w:rPr>
  </w:style>
  <w:style w:type="paragraph" w:styleId="BalloonText">
    <w:name w:val="Balloon Text"/>
    <w:basedOn w:val="Normal"/>
    <w:link w:val="BalloonTextChar"/>
    <w:uiPriority w:val="99"/>
    <w:semiHidden/>
    <w:unhideWhenUsed/>
    <w:rsid w:val="00066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3E3"/>
    <w:rPr>
      <w:rFonts w:ascii="Segoe UI" w:hAnsi="Segoe UI" w:cs="Segoe UI"/>
      <w:sz w:val="18"/>
      <w:szCs w:val="18"/>
    </w:rPr>
  </w:style>
  <w:style w:type="character" w:customStyle="1" w:styleId="Heading1Char">
    <w:name w:val="Heading 1 Char"/>
    <w:basedOn w:val="DefaultParagraphFont"/>
    <w:link w:val="Heading1"/>
    <w:uiPriority w:val="9"/>
    <w:rsid w:val="00AA610E"/>
    <w:rPr>
      <w:rFonts w:ascii="Franklin Gothic Heavy" w:eastAsiaTheme="majorEastAsia" w:hAnsi="Franklin Gothic Heavy" w:cstheme="majorBidi"/>
      <w:color w:val="2F5496" w:themeColor="accent5" w:themeShade="BF"/>
      <w:sz w:val="36"/>
      <w:szCs w:val="32"/>
    </w:rPr>
  </w:style>
  <w:style w:type="paragraph" w:styleId="NoSpacing">
    <w:name w:val="No Spacing"/>
    <w:link w:val="NoSpacingChar"/>
    <w:uiPriority w:val="1"/>
    <w:qFormat/>
    <w:rsid w:val="00E9238B"/>
    <w:pPr>
      <w:spacing w:after="0" w:line="240" w:lineRule="auto"/>
    </w:pPr>
  </w:style>
  <w:style w:type="table" w:customStyle="1" w:styleId="GridTable4-Accent61">
    <w:name w:val="Grid Table 4 - Accent 61"/>
    <w:basedOn w:val="TableNormal"/>
    <w:uiPriority w:val="49"/>
    <w:rsid w:val="009E1AF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TableNormal"/>
    <w:uiPriority w:val="49"/>
    <w:rsid w:val="009E1AF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61">
    <w:name w:val="Grid Table 6 Colorful - Accent 61"/>
    <w:basedOn w:val="TableNormal"/>
    <w:uiPriority w:val="51"/>
    <w:rsid w:val="009E1AF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Subject">
    <w:name w:val="annotation subject"/>
    <w:basedOn w:val="CommentText"/>
    <w:next w:val="CommentText"/>
    <w:link w:val="CommentSubjectChar"/>
    <w:uiPriority w:val="99"/>
    <w:semiHidden/>
    <w:unhideWhenUsed/>
    <w:rsid w:val="004F63FA"/>
    <w:rPr>
      <w:b/>
      <w:bCs/>
      <w:lang w:val="en-AU"/>
    </w:rPr>
  </w:style>
  <w:style w:type="character" w:customStyle="1" w:styleId="CommentSubjectChar">
    <w:name w:val="Comment Subject Char"/>
    <w:basedOn w:val="CommentTextChar"/>
    <w:link w:val="CommentSubject"/>
    <w:uiPriority w:val="99"/>
    <w:semiHidden/>
    <w:rsid w:val="004F63FA"/>
    <w:rPr>
      <w:b/>
      <w:bCs/>
      <w:sz w:val="20"/>
      <w:szCs w:val="20"/>
      <w:lang w:val="en-US"/>
    </w:rPr>
  </w:style>
  <w:style w:type="character" w:customStyle="1" w:styleId="NoSpacingChar">
    <w:name w:val="No Spacing Char"/>
    <w:basedOn w:val="DefaultParagraphFont"/>
    <w:link w:val="NoSpacing"/>
    <w:uiPriority w:val="1"/>
    <w:rsid w:val="00BD2F9E"/>
  </w:style>
  <w:style w:type="paragraph" w:styleId="TOCHeading">
    <w:name w:val="TOC Heading"/>
    <w:basedOn w:val="Heading1"/>
    <w:next w:val="Normal"/>
    <w:uiPriority w:val="39"/>
    <w:unhideWhenUsed/>
    <w:qFormat/>
    <w:rsid w:val="003616DA"/>
    <w:pPr>
      <w:numPr>
        <w:numId w:val="0"/>
      </w:numPr>
      <w:outlineLvl w:val="9"/>
    </w:pPr>
    <w:rPr>
      <w:lang w:val="en-US"/>
    </w:rPr>
  </w:style>
  <w:style w:type="character" w:customStyle="1" w:styleId="Heading3Char">
    <w:name w:val="Heading 3 Char"/>
    <w:basedOn w:val="DefaultParagraphFont"/>
    <w:link w:val="Heading3"/>
    <w:uiPriority w:val="9"/>
    <w:rsid w:val="00245B34"/>
    <w:rPr>
      <w:rFonts w:ascii="Franklin Gothic Medium" w:eastAsiaTheme="majorEastAsia" w:hAnsi="Franklin Gothic Medium" w:cstheme="majorBidi"/>
      <w:b/>
      <w:color w:val="2F5496" w:themeColor="accent5" w:themeShade="BF"/>
      <w:sz w:val="28"/>
      <w:szCs w:val="24"/>
    </w:rPr>
  </w:style>
  <w:style w:type="character" w:customStyle="1" w:styleId="Heading4Char">
    <w:name w:val="Heading 4 Char"/>
    <w:basedOn w:val="DefaultParagraphFont"/>
    <w:link w:val="Heading4"/>
    <w:uiPriority w:val="9"/>
    <w:semiHidden/>
    <w:rsid w:val="003616DA"/>
    <w:rPr>
      <w:rFonts w:asciiTheme="majorHAnsi" w:eastAsiaTheme="majorEastAsia" w:hAnsiTheme="majorHAnsi" w:cstheme="majorBidi"/>
      <w:i/>
      <w:iCs/>
      <w:color w:val="2E74B5" w:themeColor="accent1" w:themeShade="BF"/>
    </w:rPr>
  </w:style>
  <w:style w:type="table" w:customStyle="1" w:styleId="GridTable4-Accent610">
    <w:name w:val="Grid Table 4 - Accent 61"/>
    <w:basedOn w:val="TableNormal"/>
    <w:uiPriority w:val="49"/>
    <w:rsid w:val="00E8467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2">
    <w:name w:val="toc 2"/>
    <w:basedOn w:val="Normal"/>
    <w:next w:val="Normal"/>
    <w:autoRedefine/>
    <w:uiPriority w:val="39"/>
    <w:unhideWhenUsed/>
    <w:rsid w:val="001906B1"/>
    <w:pPr>
      <w:tabs>
        <w:tab w:val="left" w:pos="574"/>
        <w:tab w:val="right" w:leader="dot" w:pos="9322"/>
      </w:tabs>
      <w:spacing w:after="100"/>
    </w:pPr>
    <w:rPr>
      <w:sz w:val="24"/>
    </w:rPr>
  </w:style>
  <w:style w:type="paragraph" w:styleId="TOC3">
    <w:name w:val="toc 3"/>
    <w:basedOn w:val="Normal"/>
    <w:next w:val="Normal"/>
    <w:autoRedefine/>
    <w:uiPriority w:val="39"/>
    <w:unhideWhenUsed/>
    <w:rsid w:val="007410B5"/>
    <w:pPr>
      <w:spacing w:after="100"/>
      <w:ind w:left="440"/>
    </w:pPr>
  </w:style>
  <w:style w:type="paragraph" w:styleId="TOC1">
    <w:name w:val="toc 1"/>
    <w:basedOn w:val="Normal"/>
    <w:next w:val="Normal"/>
    <w:autoRedefine/>
    <w:uiPriority w:val="39"/>
    <w:unhideWhenUsed/>
    <w:rsid w:val="00F77220"/>
    <w:pPr>
      <w:spacing w:after="100"/>
    </w:pPr>
    <w:rPr>
      <w:b/>
      <w:color w:val="2F5496" w:themeColor="accent5" w:themeShade="BF"/>
      <w:sz w:val="28"/>
    </w:rPr>
  </w:style>
  <w:style w:type="paragraph" w:styleId="Title">
    <w:name w:val="Title"/>
    <w:basedOn w:val="Normal"/>
    <w:next w:val="Normal"/>
    <w:link w:val="TitleChar"/>
    <w:uiPriority w:val="10"/>
    <w:qFormat/>
    <w:rsid w:val="001676C5"/>
    <w:pPr>
      <w:spacing w:after="300" w:line="240" w:lineRule="auto"/>
      <w:contextualSpacing/>
    </w:pPr>
    <w:rPr>
      <w:rFonts w:ascii="Franklin Gothic Heavy" w:eastAsiaTheme="majorEastAsia" w:hAnsi="Franklin Gothic Heavy" w:cstheme="majorBidi"/>
      <w:b/>
      <w:bCs/>
      <w:color w:val="2F5496" w:themeColor="accent5" w:themeShade="BF"/>
      <w:spacing w:val="5"/>
      <w:kern w:val="28"/>
      <w:sz w:val="56"/>
      <w:szCs w:val="52"/>
    </w:rPr>
  </w:style>
  <w:style w:type="character" w:customStyle="1" w:styleId="Heading5Char">
    <w:name w:val="Heading 5 Char"/>
    <w:basedOn w:val="DefaultParagraphFont"/>
    <w:link w:val="Heading5"/>
    <w:uiPriority w:val="9"/>
    <w:semiHidden/>
    <w:rsid w:val="003616D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616D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616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16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616DA"/>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676C5"/>
    <w:rPr>
      <w:rFonts w:ascii="Franklin Gothic Heavy" w:eastAsiaTheme="majorEastAsia" w:hAnsi="Franklin Gothic Heavy" w:cstheme="majorBidi"/>
      <w:b/>
      <w:bCs/>
      <w:color w:val="2F5496" w:themeColor="accent5" w:themeShade="BF"/>
      <w:spacing w:val="5"/>
      <w:kern w:val="28"/>
      <w:sz w:val="56"/>
      <w:szCs w:val="52"/>
    </w:rPr>
  </w:style>
  <w:style w:type="paragraph" w:styleId="Header">
    <w:name w:val="header"/>
    <w:basedOn w:val="Normal"/>
    <w:link w:val="HeaderChar"/>
    <w:unhideWhenUsed/>
    <w:rsid w:val="00C77EC6"/>
    <w:pPr>
      <w:tabs>
        <w:tab w:val="center" w:pos="4320"/>
        <w:tab w:val="right" w:pos="8640"/>
      </w:tabs>
      <w:spacing w:after="0" w:line="240" w:lineRule="auto"/>
    </w:pPr>
  </w:style>
  <w:style w:type="character" w:customStyle="1" w:styleId="HeaderChar">
    <w:name w:val="Header Char"/>
    <w:basedOn w:val="DefaultParagraphFont"/>
    <w:link w:val="Header"/>
    <w:rsid w:val="00C77EC6"/>
  </w:style>
  <w:style w:type="paragraph" w:styleId="Footer">
    <w:name w:val="footer"/>
    <w:basedOn w:val="Normal"/>
    <w:link w:val="FooterChar"/>
    <w:uiPriority w:val="99"/>
    <w:unhideWhenUsed/>
    <w:rsid w:val="00C77E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7EC6"/>
  </w:style>
  <w:style w:type="character" w:styleId="PageNumber">
    <w:name w:val="page number"/>
    <w:basedOn w:val="DefaultParagraphFont"/>
    <w:uiPriority w:val="99"/>
    <w:semiHidden/>
    <w:unhideWhenUsed/>
    <w:rsid w:val="00C77EC6"/>
  </w:style>
  <w:style w:type="paragraph" w:styleId="Caption">
    <w:name w:val="caption"/>
    <w:basedOn w:val="Normal"/>
    <w:next w:val="Normal"/>
    <w:uiPriority w:val="35"/>
    <w:unhideWhenUsed/>
    <w:qFormat/>
    <w:rsid w:val="00E841BA"/>
    <w:pPr>
      <w:keepNext/>
      <w:spacing w:after="200" w:line="240" w:lineRule="auto"/>
    </w:pPr>
    <w:rPr>
      <w:b/>
      <w:bCs/>
      <w:color w:val="5B9BD5" w:themeColor="accent1"/>
      <w:sz w:val="18"/>
      <w:szCs w:val="18"/>
      <w:lang w:val="en-US" w:eastAsia="zh-CN"/>
    </w:rPr>
  </w:style>
  <w:style w:type="character" w:styleId="PlaceholderText">
    <w:name w:val="Placeholder Text"/>
    <w:basedOn w:val="DefaultParagraphFont"/>
    <w:uiPriority w:val="99"/>
    <w:semiHidden/>
    <w:rsid w:val="00CF5B0C"/>
    <w:rPr>
      <w:color w:val="808080"/>
    </w:rPr>
  </w:style>
  <w:style w:type="character" w:styleId="Strong">
    <w:name w:val="Strong"/>
    <w:basedOn w:val="DefaultParagraphFont"/>
    <w:uiPriority w:val="22"/>
    <w:qFormat/>
    <w:rsid w:val="00C51E9D"/>
    <w:rPr>
      <w:b/>
      <w:bCs/>
    </w:rPr>
  </w:style>
  <w:style w:type="paragraph" w:customStyle="1" w:styleId="PersonalName">
    <w:name w:val="Personal Name"/>
    <w:basedOn w:val="Title"/>
    <w:qFormat/>
    <w:rsid w:val="001676C5"/>
    <w:pPr>
      <w:spacing w:before="1800" w:after="0"/>
      <w:contextualSpacing w:val="0"/>
    </w:pPr>
    <w:rPr>
      <w:bCs w:val="0"/>
      <w:caps/>
      <w:color w:val="000000"/>
      <w:spacing w:val="30"/>
      <w:sz w:val="28"/>
      <w:szCs w:val="28"/>
      <w:lang w:val="en-US" w:eastAsia="zh-CN"/>
    </w:rPr>
  </w:style>
  <w:style w:type="paragraph" w:styleId="Revision">
    <w:name w:val="Revision"/>
    <w:hidden/>
    <w:uiPriority w:val="99"/>
    <w:semiHidden/>
    <w:rsid w:val="00020882"/>
    <w:pPr>
      <w:spacing w:after="0" w:line="240" w:lineRule="auto"/>
    </w:pPr>
    <w:rPr>
      <w:rFonts w:ascii="Arial" w:hAnsi="Arial"/>
    </w:rPr>
  </w:style>
  <w:style w:type="paragraph" w:customStyle="1" w:styleId="Commissionbodytext">
    <w:name w:val="Commission body text"/>
    <w:basedOn w:val="Normal"/>
    <w:link w:val="CommissionbodytextChar"/>
    <w:qFormat/>
    <w:rsid w:val="009B18DA"/>
    <w:pPr>
      <w:spacing w:after="0" w:line="276" w:lineRule="auto"/>
    </w:pPr>
    <w:rPr>
      <w:rFonts w:eastAsia="Times New Roman" w:cs="Arial"/>
      <w:lang w:eastAsia="en-AU"/>
    </w:rPr>
  </w:style>
  <w:style w:type="character" w:customStyle="1" w:styleId="CommissionbodytextChar">
    <w:name w:val="Commission body text Char"/>
    <w:basedOn w:val="DefaultParagraphFont"/>
    <w:link w:val="Commissionbodytext"/>
    <w:rsid w:val="009B18DA"/>
    <w:rPr>
      <w:rFonts w:ascii="Arial" w:eastAsia="Times New Roman" w:hAnsi="Arial" w:cs="Arial"/>
      <w:lang w:eastAsia="en-AU"/>
    </w:rPr>
  </w:style>
  <w:style w:type="paragraph" w:customStyle="1" w:styleId="Commissionbullets">
    <w:name w:val="Commission bullets"/>
    <w:basedOn w:val="Commissionbodytext"/>
    <w:qFormat/>
    <w:rsid w:val="00245B34"/>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111">
      <w:bodyDiv w:val="1"/>
      <w:marLeft w:val="0"/>
      <w:marRight w:val="0"/>
      <w:marTop w:val="0"/>
      <w:marBottom w:val="0"/>
      <w:divBdr>
        <w:top w:val="none" w:sz="0" w:space="0" w:color="auto"/>
        <w:left w:val="none" w:sz="0" w:space="0" w:color="auto"/>
        <w:bottom w:val="none" w:sz="0" w:space="0" w:color="auto"/>
        <w:right w:val="none" w:sz="0" w:space="0" w:color="auto"/>
      </w:divBdr>
    </w:div>
    <w:div w:id="5257579">
      <w:bodyDiv w:val="1"/>
      <w:marLeft w:val="0"/>
      <w:marRight w:val="0"/>
      <w:marTop w:val="0"/>
      <w:marBottom w:val="0"/>
      <w:divBdr>
        <w:top w:val="none" w:sz="0" w:space="0" w:color="auto"/>
        <w:left w:val="none" w:sz="0" w:space="0" w:color="auto"/>
        <w:bottom w:val="none" w:sz="0" w:space="0" w:color="auto"/>
        <w:right w:val="none" w:sz="0" w:space="0" w:color="auto"/>
      </w:divBdr>
    </w:div>
    <w:div w:id="9110624">
      <w:bodyDiv w:val="1"/>
      <w:marLeft w:val="0"/>
      <w:marRight w:val="0"/>
      <w:marTop w:val="0"/>
      <w:marBottom w:val="0"/>
      <w:divBdr>
        <w:top w:val="none" w:sz="0" w:space="0" w:color="auto"/>
        <w:left w:val="none" w:sz="0" w:space="0" w:color="auto"/>
        <w:bottom w:val="none" w:sz="0" w:space="0" w:color="auto"/>
        <w:right w:val="none" w:sz="0" w:space="0" w:color="auto"/>
      </w:divBdr>
    </w:div>
    <w:div w:id="22748577">
      <w:bodyDiv w:val="1"/>
      <w:marLeft w:val="0"/>
      <w:marRight w:val="0"/>
      <w:marTop w:val="0"/>
      <w:marBottom w:val="0"/>
      <w:divBdr>
        <w:top w:val="none" w:sz="0" w:space="0" w:color="auto"/>
        <w:left w:val="none" w:sz="0" w:space="0" w:color="auto"/>
        <w:bottom w:val="none" w:sz="0" w:space="0" w:color="auto"/>
        <w:right w:val="none" w:sz="0" w:space="0" w:color="auto"/>
      </w:divBdr>
    </w:div>
    <w:div w:id="56898738">
      <w:bodyDiv w:val="1"/>
      <w:marLeft w:val="0"/>
      <w:marRight w:val="0"/>
      <w:marTop w:val="0"/>
      <w:marBottom w:val="0"/>
      <w:divBdr>
        <w:top w:val="none" w:sz="0" w:space="0" w:color="auto"/>
        <w:left w:val="none" w:sz="0" w:space="0" w:color="auto"/>
        <w:bottom w:val="none" w:sz="0" w:space="0" w:color="auto"/>
        <w:right w:val="none" w:sz="0" w:space="0" w:color="auto"/>
      </w:divBdr>
    </w:div>
    <w:div w:id="69667789">
      <w:bodyDiv w:val="1"/>
      <w:marLeft w:val="0"/>
      <w:marRight w:val="0"/>
      <w:marTop w:val="0"/>
      <w:marBottom w:val="0"/>
      <w:divBdr>
        <w:top w:val="none" w:sz="0" w:space="0" w:color="auto"/>
        <w:left w:val="none" w:sz="0" w:space="0" w:color="auto"/>
        <w:bottom w:val="none" w:sz="0" w:space="0" w:color="auto"/>
        <w:right w:val="none" w:sz="0" w:space="0" w:color="auto"/>
      </w:divBdr>
    </w:div>
    <w:div w:id="73742187">
      <w:bodyDiv w:val="1"/>
      <w:marLeft w:val="0"/>
      <w:marRight w:val="0"/>
      <w:marTop w:val="0"/>
      <w:marBottom w:val="0"/>
      <w:divBdr>
        <w:top w:val="none" w:sz="0" w:space="0" w:color="auto"/>
        <w:left w:val="none" w:sz="0" w:space="0" w:color="auto"/>
        <w:bottom w:val="none" w:sz="0" w:space="0" w:color="auto"/>
        <w:right w:val="none" w:sz="0" w:space="0" w:color="auto"/>
      </w:divBdr>
    </w:div>
    <w:div w:id="79986643">
      <w:bodyDiv w:val="1"/>
      <w:marLeft w:val="0"/>
      <w:marRight w:val="0"/>
      <w:marTop w:val="0"/>
      <w:marBottom w:val="0"/>
      <w:divBdr>
        <w:top w:val="none" w:sz="0" w:space="0" w:color="auto"/>
        <w:left w:val="none" w:sz="0" w:space="0" w:color="auto"/>
        <w:bottom w:val="none" w:sz="0" w:space="0" w:color="auto"/>
        <w:right w:val="none" w:sz="0" w:space="0" w:color="auto"/>
      </w:divBdr>
    </w:div>
    <w:div w:id="80951311">
      <w:bodyDiv w:val="1"/>
      <w:marLeft w:val="0"/>
      <w:marRight w:val="0"/>
      <w:marTop w:val="0"/>
      <w:marBottom w:val="0"/>
      <w:divBdr>
        <w:top w:val="none" w:sz="0" w:space="0" w:color="auto"/>
        <w:left w:val="none" w:sz="0" w:space="0" w:color="auto"/>
        <w:bottom w:val="none" w:sz="0" w:space="0" w:color="auto"/>
        <w:right w:val="none" w:sz="0" w:space="0" w:color="auto"/>
      </w:divBdr>
    </w:div>
    <w:div w:id="83648383">
      <w:bodyDiv w:val="1"/>
      <w:marLeft w:val="0"/>
      <w:marRight w:val="0"/>
      <w:marTop w:val="0"/>
      <w:marBottom w:val="0"/>
      <w:divBdr>
        <w:top w:val="none" w:sz="0" w:space="0" w:color="auto"/>
        <w:left w:val="none" w:sz="0" w:space="0" w:color="auto"/>
        <w:bottom w:val="none" w:sz="0" w:space="0" w:color="auto"/>
        <w:right w:val="none" w:sz="0" w:space="0" w:color="auto"/>
      </w:divBdr>
    </w:div>
    <w:div w:id="92366875">
      <w:bodyDiv w:val="1"/>
      <w:marLeft w:val="0"/>
      <w:marRight w:val="0"/>
      <w:marTop w:val="0"/>
      <w:marBottom w:val="0"/>
      <w:divBdr>
        <w:top w:val="none" w:sz="0" w:space="0" w:color="auto"/>
        <w:left w:val="none" w:sz="0" w:space="0" w:color="auto"/>
        <w:bottom w:val="none" w:sz="0" w:space="0" w:color="auto"/>
        <w:right w:val="none" w:sz="0" w:space="0" w:color="auto"/>
      </w:divBdr>
    </w:div>
    <w:div w:id="95683314">
      <w:bodyDiv w:val="1"/>
      <w:marLeft w:val="0"/>
      <w:marRight w:val="0"/>
      <w:marTop w:val="0"/>
      <w:marBottom w:val="0"/>
      <w:divBdr>
        <w:top w:val="none" w:sz="0" w:space="0" w:color="auto"/>
        <w:left w:val="none" w:sz="0" w:space="0" w:color="auto"/>
        <w:bottom w:val="none" w:sz="0" w:space="0" w:color="auto"/>
        <w:right w:val="none" w:sz="0" w:space="0" w:color="auto"/>
      </w:divBdr>
    </w:div>
    <w:div w:id="100927030">
      <w:bodyDiv w:val="1"/>
      <w:marLeft w:val="0"/>
      <w:marRight w:val="0"/>
      <w:marTop w:val="0"/>
      <w:marBottom w:val="0"/>
      <w:divBdr>
        <w:top w:val="none" w:sz="0" w:space="0" w:color="auto"/>
        <w:left w:val="none" w:sz="0" w:space="0" w:color="auto"/>
        <w:bottom w:val="none" w:sz="0" w:space="0" w:color="auto"/>
        <w:right w:val="none" w:sz="0" w:space="0" w:color="auto"/>
      </w:divBdr>
    </w:div>
    <w:div w:id="111751831">
      <w:bodyDiv w:val="1"/>
      <w:marLeft w:val="0"/>
      <w:marRight w:val="0"/>
      <w:marTop w:val="0"/>
      <w:marBottom w:val="0"/>
      <w:divBdr>
        <w:top w:val="none" w:sz="0" w:space="0" w:color="auto"/>
        <w:left w:val="none" w:sz="0" w:space="0" w:color="auto"/>
        <w:bottom w:val="none" w:sz="0" w:space="0" w:color="auto"/>
        <w:right w:val="none" w:sz="0" w:space="0" w:color="auto"/>
      </w:divBdr>
    </w:div>
    <w:div w:id="117183893">
      <w:bodyDiv w:val="1"/>
      <w:marLeft w:val="0"/>
      <w:marRight w:val="0"/>
      <w:marTop w:val="0"/>
      <w:marBottom w:val="0"/>
      <w:divBdr>
        <w:top w:val="none" w:sz="0" w:space="0" w:color="auto"/>
        <w:left w:val="none" w:sz="0" w:space="0" w:color="auto"/>
        <w:bottom w:val="none" w:sz="0" w:space="0" w:color="auto"/>
        <w:right w:val="none" w:sz="0" w:space="0" w:color="auto"/>
      </w:divBdr>
    </w:div>
    <w:div w:id="131213067">
      <w:bodyDiv w:val="1"/>
      <w:marLeft w:val="0"/>
      <w:marRight w:val="0"/>
      <w:marTop w:val="0"/>
      <w:marBottom w:val="0"/>
      <w:divBdr>
        <w:top w:val="none" w:sz="0" w:space="0" w:color="auto"/>
        <w:left w:val="none" w:sz="0" w:space="0" w:color="auto"/>
        <w:bottom w:val="none" w:sz="0" w:space="0" w:color="auto"/>
        <w:right w:val="none" w:sz="0" w:space="0" w:color="auto"/>
      </w:divBdr>
    </w:div>
    <w:div w:id="134376510">
      <w:bodyDiv w:val="1"/>
      <w:marLeft w:val="0"/>
      <w:marRight w:val="0"/>
      <w:marTop w:val="0"/>
      <w:marBottom w:val="0"/>
      <w:divBdr>
        <w:top w:val="none" w:sz="0" w:space="0" w:color="auto"/>
        <w:left w:val="none" w:sz="0" w:space="0" w:color="auto"/>
        <w:bottom w:val="none" w:sz="0" w:space="0" w:color="auto"/>
        <w:right w:val="none" w:sz="0" w:space="0" w:color="auto"/>
      </w:divBdr>
    </w:div>
    <w:div w:id="136924721">
      <w:bodyDiv w:val="1"/>
      <w:marLeft w:val="0"/>
      <w:marRight w:val="0"/>
      <w:marTop w:val="0"/>
      <w:marBottom w:val="0"/>
      <w:divBdr>
        <w:top w:val="none" w:sz="0" w:space="0" w:color="auto"/>
        <w:left w:val="none" w:sz="0" w:space="0" w:color="auto"/>
        <w:bottom w:val="none" w:sz="0" w:space="0" w:color="auto"/>
        <w:right w:val="none" w:sz="0" w:space="0" w:color="auto"/>
      </w:divBdr>
    </w:div>
    <w:div w:id="139737436">
      <w:bodyDiv w:val="1"/>
      <w:marLeft w:val="0"/>
      <w:marRight w:val="0"/>
      <w:marTop w:val="0"/>
      <w:marBottom w:val="0"/>
      <w:divBdr>
        <w:top w:val="none" w:sz="0" w:space="0" w:color="auto"/>
        <w:left w:val="none" w:sz="0" w:space="0" w:color="auto"/>
        <w:bottom w:val="none" w:sz="0" w:space="0" w:color="auto"/>
        <w:right w:val="none" w:sz="0" w:space="0" w:color="auto"/>
      </w:divBdr>
    </w:div>
    <w:div w:id="148905924">
      <w:bodyDiv w:val="1"/>
      <w:marLeft w:val="0"/>
      <w:marRight w:val="0"/>
      <w:marTop w:val="0"/>
      <w:marBottom w:val="0"/>
      <w:divBdr>
        <w:top w:val="none" w:sz="0" w:space="0" w:color="auto"/>
        <w:left w:val="none" w:sz="0" w:space="0" w:color="auto"/>
        <w:bottom w:val="none" w:sz="0" w:space="0" w:color="auto"/>
        <w:right w:val="none" w:sz="0" w:space="0" w:color="auto"/>
      </w:divBdr>
    </w:div>
    <w:div w:id="150216115">
      <w:bodyDiv w:val="1"/>
      <w:marLeft w:val="0"/>
      <w:marRight w:val="0"/>
      <w:marTop w:val="0"/>
      <w:marBottom w:val="0"/>
      <w:divBdr>
        <w:top w:val="none" w:sz="0" w:space="0" w:color="auto"/>
        <w:left w:val="none" w:sz="0" w:space="0" w:color="auto"/>
        <w:bottom w:val="none" w:sz="0" w:space="0" w:color="auto"/>
        <w:right w:val="none" w:sz="0" w:space="0" w:color="auto"/>
      </w:divBdr>
    </w:div>
    <w:div w:id="169568074">
      <w:bodyDiv w:val="1"/>
      <w:marLeft w:val="0"/>
      <w:marRight w:val="0"/>
      <w:marTop w:val="0"/>
      <w:marBottom w:val="0"/>
      <w:divBdr>
        <w:top w:val="none" w:sz="0" w:space="0" w:color="auto"/>
        <w:left w:val="none" w:sz="0" w:space="0" w:color="auto"/>
        <w:bottom w:val="none" w:sz="0" w:space="0" w:color="auto"/>
        <w:right w:val="none" w:sz="0" w:space="0" w:color="auto"/>
      </w:divBdr>
    </w:div>
    <w:div w:id="174196299">
      <w:bodyDiv w:val="1"/>
      <w:marLeft w:val="0"/>
      <w:marRight w:val="0"/>
      <w:marTop w:val="0"/>
      <w:marBottom w:val="0"/>
      <w:divBdr>
        <w:top w:val="none" w:sz="0" w:space="0" w:color="auto"/>
        <w:left w:val="none" w:sz="0" w:space="0" w:color="auto"/>
        <w:bottom w:val="none" w:sz="0" w:space="0" w:color="auto"/>
        <w:right w:val="none" w:sz="0" w:space="0" w:color="auto"/>
      </w:divBdr>
    </w:div>
    <w:div w:id="187911103">
      <w:bodyDiv w:val="1"/>
      <w:marLeft w:val="0"/>
      <w:marRight w:val="0"/>
      <w:marTop w:val="0"/>
      <w:marBottom w:val="0"/>
      <w:divBdr>
        <w:top w:val="none" w:sz="0" w:space="0" w:color="auto"/>
        <w:left w:val="none" w:sz="0" w:space="0" w:color="auto"/>
        <w:bottom w:val="none" w:sz="0" w:space="0" w:color="auto"/>
        <w:right w:val="none" w:sz="0" w:space="0" w:color="auto"/>
      </w:divBdr>
    </w:div>
    <w:div w:id="189153494">
      <w:bodyDiv w:val="1"/>
      <w:marLeft w:val="0"/>
      <w:marRight w:val="0"/>
      <w:marTop w:val="0"/>
      <w:marBottom w:val="0"/>
      <w:divBdr>
        <w:top w:val="none" w:sz="0" w:space="0" w:color="auto"/>
        <w:left w:val="none" w:sz="0" w:space="0" w:color="auto"/>
        <w:bottom w:val="none" w:sz="0" w:space="0" w:color="auto"/>
        <w:right w:val="none" w:sz="0" w:space="0" w:color="auto"/>
      </w:divBdr>
    </w:div>
    <w:div w:id="190462452">
      <w:bodyDiv w:val="1"/>
      <w:marLeft w:val="0"/>
      <w:marRight w:val="0"/>
      <w:marTop w:val="0"/>
      <w:marBottom w:val="0"/>
      <w:divBdr>
        <w:top w:val="none" w:sz="0" w:space="0" w:color="auto"/>
        <w:left w:val="none" w:sz="0" w:space="0" w:color="auto"/>
        <w:bottom w:val="none" w:sz="0" w:space="0" w:color="auto"/>
        <w:right w:val="none" w:sz="0" w:space="0" w:color="auto"/>
      </w:divBdr>
    </w:div>
    <w:div w:id="191769131">
      <w:bodyDiv w:val="1"/>
      <w:marLeft w:val="0"/>
      <w:marRight w:val="0"/>
      <w:marTop w:val="0"/>
      <w:marBottom w:val="0"/>
      <w:divBdr>
        <w:top w:val="none" w:sz="0" w:space="0" w:color="auto"/>
        <w:left w:val="none" w:sz="0" w:space="0" w:color="auto"/>
        <w:bottom w:val="none" w:sz="0" w:space="0" w:color="auto"/>
        <w:right w:val="none" w:sz="0" w:space="0" w:color="auto"/>
      </w:divBdr>
    </w:div>
    <w:div w:id="192036114">
      <w:bodyDiv w:val="1"/>
      <w:marLeft w:val="0"/>
      <w:marRight w:val="0"/>
      <w:marTop w:val="0"/>
      <w:marBottom w:val="0"/>
      <w:divBdr>
        <w:top w:val="none" w:sz="0" w:space="0" w:color="auto"/>
        <w:left w:val="none" w:sz="0" w:space="0" w:color="auto"/>
        <w:bottom w:val="none" w:sz="0" w:space="0" w:color="auto"/>
        <w:right w:val="none" w:sz="0" w:space="0" w:color="auto"/>
      </w:divBdr>
    </w:div>
    <w:div w:id="192118673">
      <w:bodyDiv w:val="1"/>
      <w:marLeft w:val="0"/>
      <w:marRight w:val="0"/>
      <w:marTop w:val="0"/>
      <w:marBottom w:val="0"/>
      <w:divBdr>
        <w:top w:val="none" w:sz="0" w:space="0" w:color="auto"/>
        <w:left w:val="none" w:sz="0" w:space="0" w:color="auto"/>
        <w:bottom w:val="none" w:sz="0" w:space="0" w:color="auto"/>
        <w:right w:val="none" w:sz="0" w:space="0" w:color="auto"/>
      </w:divBdr>
    </w:div>
    <w:div w:id="203257380">
      <w:bodyDiv w:val="1"/>
      <w:marLeft w:val="0"/>
      <w:marRight w:val="0"/>
      <w:marTop w:val="0"/>
      <w:marBottom w:val="0"/>
      <w:divBdr>
        <w:top w:val="none" w:sz="0" w:space="0" w:color="auto"/>
        <w:left w:val="none" w:sz="0" w:space="0" w:color="auto"/>
        <w:bottom w:val="none" w:sz="0" w:space="0" w:color="auto"/>
        <w:right w:val="none" w:sz="0" w:space="0" w:color="auto"/>
      </w:divBdr>
    </w:div>
    <w:div w:id="204371177">
      <w:bodyDiv w:val="1"/>
      <w:marLeft w:val="0"/>
      <w:marRight w:val="0"/>
      <w:marTop w:val="0"/>
      <w:marBottom w:val="0"/>
      <w:divBdr>
        <w:top w:val="none" w:sz="0" w:space="0" w:color="auto"/>
        <w:left w:val="none" w:sz="0" w:space="0" w:color="auto"/>
        <w:bottom w:val="none" w:sz="0" w:space="0" w:color="auto"/>
        <w:right w:val="none" w:sz="0" w:space="0" w:color="auto"/>
      </w:divBdr>
    </w:div>
    <w:div w:id="218982105">
      <w:bodyDiv w:val="1"/>
      <w:marLeft w:val="0"/>
      <w:marRight w:val="0"/>
      <w:marTop w:val="0"/>
      <w:marBottom w:val="0"/>
      <w:divBdr>
        <w:top w:val="none" w:sz="0" w:space="0" w:color="auto"/>
        <w:left w:val="none" w:sz="0" w:space="0" w:color="auto"/>
        <w:bottom w:val="none" w:sz="0" w:space="0" w:color="auto"/>
        <w:right w:val="none" w:sz="0" w:space="0" w:color="auto"/>
      </w:divBdr>
    </w:div>
    <w:div w:id="219218901">
      <w:bodyDiv w:val="1"/>
      <w:marLeft w:val="0"/>
      <w:marRight w:val="0"/>
      <w:marTop w:val="0"/>
      <w:marBottom w:val="0"/>
      <w:divBdr>
        <w:top w:val="none" w:sz="0" w:space="0" w:color="auto"/>
        <w:left w:val="none" w:sz="0" w:space="0" w:color="auto"/>
        <w:bottom w:val="none" w:sz="0" w:space="0" w:color="auto"/>
        <w:right w:val="none" w:sz="0" w:space="0" w:color="auto"/>
      </w:divBdr>
    </w:div>
    <w:div w:id="220144403">
      <w:bodyDiv w:val="1"/>
      <w:marLeft w:val="0"/>
      <w:marRight w:val="0"/>
      <w:marTop w:val="0"/>
      <w:marBottom w:val="0"/>
      <w:divBdr>
        <w:top w:val="none" w:sz="0" w:space="0" w:color="auto"/>
        <w:left w:val="none" w:sz="0" w:space="0" w:color="auto"/>
        <w:bottom w:val="none" w:sz="0" w:space="0" w:color="auto"/>
        <w:right w:val="none" w:sz="0" w:space="0" w:color="auto"/>
      </w:divBdr>
      <w:divsChild>
        <w:div w:id="434863640">
          <w:marLeft w:val="1267"/>
          <w:marRight w:val="0"/>
          <w:marTop w:val="0"/>
          <w:marBottom w:val="0"/>
          <w:divBdr>
            <w:top w:val="none" w:sz="0" w:space="0" w:color="auto"/>
            <w:left w:val="none" w:sz="0" w:space="0" w:color="auto"/>
            <w:bottom w:val="none" w:sz="0" w:space="0" w:color="auto"/>
            <w:right w:val="none" w:sz="0" w:space="0" w:color="auto"/>
          </w:divBdr>
        </w:div>
        <w:div w:id="933512438">
          <w:marLeft w:val="1267"/>
          <w:marRight w:val="0"/>
          <w:marTop w:val="0"/>
          <w:marBottom w:val="0"/>
          <w:divBdr>
            <w:top w:val="none" w:sz="0" w:space="0" w:color="auto"/>
            <w:left w:val="none" w:sz="0" w:space="0" w:color="auto"/>
            <w:bottom w:val="none" w:sz="0" w:space="0" w:color="auto"/>
            <w:right w:val="none" w:sz="0" w:space="0" w:color="auto"/>
          </w:divBdr>
        </w:div>
        <w:div w:id="955335241">
          <w:marLeft w:val="1267"/>
          <w:marRight w:val="0"/>
          <w:marTop w:val="0"/>
          <w:marBottom w:val="0"/>
          <w:divBdr>
            <w:top w:val="none" w:sz="0" w:space="0" w:color="auto"/>
            <w:left w:val="none" w:sz="0" w:space="0" w:color="auto"/>
            <w:bottom w:val="none" w:sz="0" w:space="0" w:color="auto"/>
            <w:right w:val="none" w:sz="0" w:space="0" w:color="auto"/>
          </w:divBdr>
        </w:div>
        <w:div w:id="1210606550">
          <w:marLeft w:val="1267"/>
          <w:marRight w:val="0"/>
          <w:marTop w:val="0"/>
          <w:marBottom w:val="0"/>
          <w:divBdr>
            <w:top w:val="none" w:sz="0" w:space="0" w:color="auto"/>
            <w:left w:val="none" w:sz="0" w:space="0" w:color="auto"/>
            <w:bottom w:val="none" w:sz="0" w:space="0" w:color="auto"/>
            <w:right w:val="none" w:sz="0" w:space="0" w:color="auto"/>
          </w:divBdr>
        </w:div>
        <w:div w:id="1341277748">
          <w:marLeft w:val="1267"/>
          <w:marRight w:val="0"/>
          <w:marTop w:val="0"/>
          <w:marBottom w:val="0"/>
          <w:divBdr>
            <w:top w:val="none" w:sz="0" w:space="0" w:color="auto"/>
            <w:left w:val="none" w:sz="0" w:space="0" w:color="auto"/>
            <w:bottom w:val="none" w:sz="0" w:space="0" w:color="auto"/>
            <w:right w:val="none" w:sz="0" w:space="0" w:color="auto"/>
          </w:divBdr>
        </w:div>
      </w:divsChild>
    </w:div>
    <w:div w:id="231502440">
      <w:bodyDiv w:val="1"/>
      <w:marLeft w:val="0"/>
      <w:marRight w:val="0"/>
      <w:marTop w:val="0"/>
      <w:marBottom w:val="0"/>
      <w:divBdr>
        <w:top w:val="none" w:sz="0" w:space="0" w:color="auto"/>
        <w:left w:val="none" w:sz="0" w:space="0" w:color="auto"/>
        <w:bottom w:val="none" w:sz="0" w:space="0" w:color="auto"/>
        <w:right w:val="none" w:sz="0" w:space="0" w:color="auto"/>
      </w:divBdr>
    </w:div>
    <w:div w:id="234362179">
      <w:bodyDiv w:val="1"/>
      <w:marLeft w:val="0"/>
      <w:marRight w:val="0"/>
      <w:marTop w:val="0"/>
      <w:marBottom w:val="0"/>
      <w:divBdr>
        <w:top w:val="none" w:sz="0" w:space="0" w:color="auto"/>
        <w:left w:val="none" w:sz="0" w:space="0" w:color="auto"/>
        <w:bottom w:val="none" w:sz="0" w:space="0" w:color="auto"/>
        <w:right w:val="none" w:sz="0" w:space="0" w:color="auto"/>
      </w:divBdr>
    </w:div>
    <w:div w:id="234894898">
      <w:bodyDiv w:val="1"/>
      <w:marLeft w:val="0"/>
      <w:marRight w:val="0"/>
      <w:marTop w:val="0"/>
      <w:marBottom w:val="0"/>
      <w:divBdr>
        <w:top w:val="none" w:sz="0" w:space="0" w:color="auto"/>
        <w:left w:val="none" w:sz="0" w:space="0" w:color="auto"/>
        <w:bottom w:val="none" w:sz="0" w:space="0" w:color="auto"/>
        <w:right w:val="none" w:sz="0" w:space="0" w:color="auto"/>
      </w:divBdr>
    </w:div>
    <w:div w:id="235283421">
      <w:bodyDiv w:val="1"/>
      <w:marLeft w:val="0"/>
      <w:marRight w:val="0"/>
      <w:marTop w:val="0"/>
      <w:marBottom w:val="0"/>
      <w:divBdr>
        <w:top w:val="none" w:sz="0" w:space="0" w:color="auto"/>
        <w:left w:val="none" w:sz="0" w:space="0" w:color="auto"/>
        <w:bottom w:val="none" w:sz="0" w:space="0" w:color="auto"/>
        <w:right w:val="none" w:sz="0" w:space="0" w:color="auto"/>
      </w:divBdr>
    </w:div>
    <w:div w:id="237055055">
      <w:bodyDiv w:val="1"/>
      <w:marLeft w:val="0"/>
      <w:marRight w:val="0"/>
      <w:marTop w:val="0"/>
      <w:marBottom w:val="0"/>
      <w:divBdr>
        <w:top w:val="none" w:sz="0" w:space="0" w:color="auto"/>
        <w:left w:val="none" w:sz="0" w:space="0" w:color="auto"/>
        <w:bottom w:val="none" w:sz="0" w:space="0" w:color="auto"/>
        <w:right w:val="none" w:sz="0" w:space="0" w:color="auto"/>
      </w:divBdr>
    </w:div>
    <w:div w:id="241110004">
      <w:bodyDiv w:val="1"/>
      <w:marLeft w:val="0"/>
      <w:marRight w:val="0"/>
      <w:marTop w:val="0"/>
      <w:marBottom w:val="0"/>
      <w:divBdr>
        <w:top w:val="none" w:sz="0" w:space="0" w:color="auto"/>
        <w:left w:val="none" w:sz="0" w:space="0" w:color="auto"/>
        <w:bottom w:val="none" w:sz="0" w:space="0" w:color="auto"/>
        <w:right w:val="none" w:sz="0" w:space="0" w:color="auto"/>
      </w:divBdr>
    </w:div>
    <w:div w:id="244651696">
      <w:bodyDiv w:val="1"/>
      <w:marLeft w:val="0"/>
      <w:marRight w:val="0"/>
      <w:marTop w:val="0"/>
      <w:marBottom w:val="0"/>
      <w:divBdr>
        <w:top w:val="none" w:sz="0" w:space="0" w:color="auto"/>
        <w:left w:val="none" w:sz="0" w:space="0" w:color="auto"/>
        <w:bottom w:val="none" w:sz="0" w:space="0" w:color="auto"/>
        <w:right w:val="none" w:sz="0" w:space="0" w:color="auto"/>
      </w:divBdr>
    </w:div>
    <w:div w:id="249126628">
      <w:bodyDiv w:val="1"/>
      <w:marLeft w:val="0"/>
      <w:marRight w:val="0"/>
      <w:marTop w:val="0"/>
      <w:marBottom w:val="0"/>
      <w:divBdr>
        <w:top w:val="none" w:sz="0" w:space="0" w:color="auto"/>
        <w:left w:val="none" w:sz="0" w:space="0" w:color="auto"/>
        <w:bottom w:val="none" w:sz="0" w:space="0" w:color="auto"/>
        <w:right w:val="none" w:sz="0" w:space="0" w:color="auto"/>
      </w:divBdr>
      <w:divsChild>
        <w:div w:id="243345364">
          <w:marLeft w:val="1267"/>
          <w:marRight w:val="0"/>
          <w:marTop w:val="0"/>
          <w:marBottom w:val="0"/>
          <w:divBdr>
            <w:top w:val="none" w:sz="0" w:space="0" w:color="auto"/>
            <w:left w:val="none" w:sz="0" w:space="0" w:color="auto"/>
            <w:bottom w:val="none" w:sz="0" w:space="0" w:color="auto"/>
            <w:right w:val="none" w:sz="0" w:space="0" w:color="auto"/>
          </w:divBdr>
        </w:div>
        <w:div w:id="320817612">
          <w:marLeft w:val="1267"/>
          <w:marRight w:val="0"/>
          <w:marTop w:val="0"/>
          <w:marBottom w:val="0"/>
          <w:divBdr>
            <w:top w:val="none" w:sz="0" w:space="0" w:color="auto"/>
            <w:left w:val="none" w:sz="0" w:space="0" w:color="auto"/>
            <w:bottom w:val="none" w:sz="0" w:space="0" w:color="auto"/>
            <w:right w:val="none" w:sz="0" w:space="0" w:color="auto"/>
          </w:divBdr>
        </w:div>
        <w:div w:id="1004629297">
          <w:marLeft w:val="1267"/>
          <w:marRight w:val="0"/>
          <w:marTop w:val="0"/>
          <w:marBottom w:val="0"/>
          <w:divBdr>
            <w:top w:val="none" w:sz="0" w:space="0" w:color="auto"/>
            <w:left w:val="none" w:sz="0" w:space="0" w:color="auto"/>
            <w:bottom w:val="none" w:sz="0" w:space="0" w:color="auto"/>
            <w:right w:val="none" w:sz="0" w:space="0" w:color="auto"/>
          </w:divBdr>
        </w:div>
        <w:div w:id="1127360516">
          <w:marLeft w:val="1267"/>
          <w:marRight w:val="0"/>
          <w:marTop w:val="0"/>
          <w:marBottom w:val="0"/>
          <w:divBdr>
            <w:top w:val="none" w:sz="0" w:space="0" w:color="auto"/>
            <w:left w:val="none" w:sz="0" w:space="0" w:color="auto"/>
            <w:bottom w:val="none" w:sz="0" w:space="0" w:color="auto"/>
            <w:right w:val="none" w:sz="0" w:space="0" w:color="auto"/>
          </w:divBdr>
        </w:div>
        <w:div w:id="1914580246">
          <w:marLeft w:val="1267"/>
          <w:marRight w:val="0"/>
          <w:marTop w:val="0"/>
          <w:marBottom w:val="0"/>
          <w:divBdr>
            <w:top w:val="none" w:sz="0" w:space="0" w:color="auto"/>
            <w:left w:val="none" w:sz="0" w:space="0" w:color="auto"/>
            <w:bottom w:val="none" w:sz="0" w:space="0" w:color="auto"/>
            <w:right w:val="none" w:sz="0" w:space="0" w:color="auto"/>
          </w:divBdr>
        </w:div>
      </w:divsChild>
    </w:div>
    <w:div w:id="257951891">
      <w:bodyDiv w:val="1"/>
      <w:marLeft w:val="0"/>
      <w:marRight w:val="0"/>
      <w:marTop w:val="0"/>
      <w:marBottom w:val="0"/>
      <w:divBdr>
        <w:top w:val="none" w:sz="0" w:space="0" w:color="auto"/>
        <w:left w:val="none" w:sz="0" w:space="0" w:color="auto"/>
        <w:bottom w:val="none" w:sz="0" w:space="0" w:color="auto"/>
        <w:right w:val="none" w:sz="0" w:space="0" w:color="auto"/>
      </w:divBdr>
    </w:div>
    <w:div w:id="260450693">
      <w:bodyDiv w:val="1"/>
      <w:marLeft w:val="0"/>
      <w:marRight w:val="0"/>
      <w:marTop w:val="0"/>
      <w:marBottom w:val="0"/>
      <w:divBdr>
        <w:top w:val="none" w:sz="0" w:space="0" w:color="auto"/>
        <w:left w:val="none" w:sz="0" w:space="0" w:color="auto"/>
        <w:bottom w:val="none" w:sz="0" w:space="0" w:color="auto"/>
        <w:right w:val="none" w:sz="0" w:space="0" w:color="auto"/>
      </w:divBdr>
    </w:div>
    <w:div w:id="262880099">
      <w:bodyDiv w:val="1"/>
      <w:marLeft w:val="0"/>
      <w:marRight w:val="0"/>
      <w:marTop w:val="0"/>
      <w:marBottom w:val="0"/>
      <w:divBdr>
        <w:top w:val="none" w:sz="0" w:space="0" w:color="auto"/>
        <w:left w:val="none" w:sz="0" w:space="0" w:color="auto"/>
        <w:bottom w:val="none" w:sz="0" w:space="0" w:color="auto"/>
        <w:right w:val="none" w:sz="0" w:space="0" w:color="auto"/>
      </w:divBdr>
      <w:divsChild>
        <w:div w:id="173350939">
          <w:marLeft w:val="1267"/>
          <w:marRight w:val="0"/>
          <w:marTop w:val="0"/>
          <w:marBottom w:val="0"/>
          <w:divBdr>
            <w:top w:val="none" w:sz="0" w:space="0" w:color="auto"/>
            <w:left w:val="none" w:sz="0" w:space="0" w:color="auto"/>
            <w:bottom w:val="none" w:sz="0" w:space="0" w:color="auto"/>
            <w:right w:val="none" w:sz="0" w:space="0" w:color="auto"/>
          </w:divBdr>
        </w:div>
        <w:div w:id="292566286">
          <w:marLeft w:val="1267"/>
          <w:marRight w:val="0"/>
          <w:marTop w:val="0"/>
          <w:marBottom w:val="0"/>
          <w:divBdr>
            <w:top w:val="none" w:sz="0" w:space="0" w:color="auto"/>
            <w:left w:val="none" w:sz="0" w:space="0" w:color="auto"/>
            <w:bottom w:val="none" w:sz="0" w:space="0" w:color="auto"/>
            <w:right w:val="none" w:sz="0" w:space="0" w:color="auto"/>
          </w:divBdr>
        </w:div>
        <w:div w:id="1148787088">
          <w:marLeft w:val="1267"/>
          <w:marRight w:val="0"/>
          <w:marTop w:val="0"/>
          <w:marBottom w:val="0"/>
          <w:divBdr>
            <w:top w:val="none" w:sz="0" w:space="0" w:color="auto"/>
            <w:left w:val="none" w:sz="0" w:space="0" w:color="auto"/>
            <w:bottom w:val="none" w:sz="0" w:space="0" w:color="auto"/>
            <w:right w:val="none" w:sz="0" w:space="0" w:color="auto"/>
          </w:divBdr>
        </w:div>
        <w:div w:id="1766800523">
          <w:marLeft w:val="1267"/>
          <w:marRight w:val="0"/>
          <w:marTop w:val="0"/>
          <w:marBottom w:val="0"/>
          <w:divBdr>
            <w:top w:val="none" w:sz="0" w:space="0" w:color="auto"/>
            <w:left w:val="none" w:sz="0" w:space="0" w:color="auto"/>
            <w:bottom w:val="none" w:sz="0" w:space="0" w:color="auto"/>
            <w:right w:val="none" w:sz="0" w:space="0" w:color="auto"/>
          </w:divBdr>
        </w:div>
        <w:div w:id="1964995255">
          <w:marLeft w:val="1267"/>
          <w:marRight w:val="0"/>
          <w:marTop w:val="0"/>
          <w:marBottom w:val="0"/>
          <w:divBdr>
            <w:top w:val="none" w:sz="0" w:space="0" w:color="auto"/>
            <w:left w:val="none" w:sz="0" w:space="0" w:color="auto"/>
            <w:bottom w:val="none" w:sz="0" w:space="0" w:color="auto"/>
            <w:right w:val="none" w:sz="0" w:space="0" w:color="auto"/>
          </w:divBdr>
        </w:div>
      </w:divsChild>
    </w:div>
    <w:div w:id="264924557">
      <w:bodyDiv w:val="1"/>
      <w:marLeft w:val="0"/>
      <w:marRight w:val="0"/>
      <w:marTop w:val="0"/>
      <w:marBottom w:val="0"/>
      <w:divBdr>
        <w:top w:val="none" w:sz="0" w:space="0" w:color="auto"/>
        <w:left w:val="none" w:sz="0" w:space="0" w:color="auto"/>
        <w:bottom w:val="none" w:sz="0" w:space="0" w:color="auto"/>
        <w:right w:val="none" w:sz="0" w:space="0" w:color="auto"/>
      </w:divBdr>
    </w:div>
    <w:div w:id="271785612">
      <w:bodyDiv w:val="1"/>
      <w:marLeft w:val="0"/>
      <w:marRight w:val="0"/>
      <w:marTop w:val="0"/>
      <w:marBottom w:val="0"/>
      <w:divBdr>
        <w:top w:val="none" w:sz="0" w:space="0" w:color="auto"/>
        <w:left w:val="none" w:sz="0" w:space="0" w:color="auto"/>
        <w:bottom w:val="none" w:sz="0" w:space="0" w:color="auto"/>
        <w:right w:val="none" w:sz="0" w:space="0" w:color="auto"/>
      </w:divBdr>
      <w:divsChild>
        <w:div w:id="89477173">
          <w:marLeft w:val="1267"/>
          <w:marRight w:val="0"/>
          <w:marTop w:val="0"/>
          <w:marBottom w:val="0"/>
          <w:divBdr>
            <w:top w:val="none" w:sz="0" w:space="0" w:color="auto"/>
            <w:left w:val="none" w:sz="0" w:space="0" w:color="auto"/>
            <w:bottom w:val="none" w:sz="0" w:space="0" w:color="auto"/>
            <w:right w:val="none" w:sz="0" w:space="0" w:color="auto"/>
          </w:divBdr>
        </w:div>
        <w:div w:id="570314794">
          <w:marLeft w:val="1267"/>
          <w:marRight w:val="0"/>
          <w:marTop w:val="0"/>
          <w:marBottom w:val="0"/>
          <w:divBdr>
            <w:top w:val="none" w:sz="0" w:space="0" w:color="auto"/>
            <w:left w:val="none" w:sz="0" w:space="0" w:color="auto"/>
            <w:bottom w:val="none" w:sz="0" w:space="0" w:color="auto"/>
            <w:right w:val="none" w:sz="0" w:space="0" w:color="auto"/>
          </w:divBdr>
        </w:div>
        <w:div w:id="803735510">
          <w:marLeft w:val="1267"/>
          <w:marRight w:val="0"/>
          <w:marTop w:val="0"/>
          <w:marBottom w:val="0"/>
          <w:divBdr>
            <w:top w:val="none" w:sz="0" w:space="0" w:color="auto"/>
            <w:left w:val="none" w:sz="0" w:space="0" w:color="auto"/>
            <w:bottom w:val="none" w:sz="0" w:space="0" w:color="auto"/>
            <w:right w:val="none" w:sz="0" w:space="0" w:color="auto"/>
          </w:divBdr>
        </w:div>
        <w:div w:id="840699031">
          <w:marLeft w:val="1267"/>
          <w:marRight w:val="0"/>
          <w:marTop w:val="0"/>
          <w:marBottom w:val="0"/>
          <w:divBdr>
            <w:top w:val="none" w:sz="0" w:space="0" w:color="auto"/>
            <w:left w:val="none" w:sz="0" w:space="0" w:color="auto"/>
            <w:bottom w:val="none" w:sz="0" w:space="0" w:color="auto"/>
            <w:right w:val="none" w:sz="0" w:space="0" w:color="auto"/>
          </w:divBdr>
        </w:div>
        <w:div w:id="1640106953">
          <w:marLeft w:val="1267"/>
          <w:marRight w:val="0"/>
          <w:marTop w:val="0"/>
          <w:marBottom w:val="0"/>
          <w:divBdr>
            <w:top w:val="none" w:sz="0" w:space="0" w:color="auto"/>
            <w:left w:val="none" w:sz="0" w:space="0" w:color="auto"/>
            <w:bottom w:val="none" w:sz="0" w:space="0" w:color="auto"/>
            <w:right w:val="none" w:sz="0" w:space="0" w:color="auto"/>
          </w:divBdr>
        </w:div>
        <w:div w:id="1909000065">
          <w:marLeft w:val="1267"/>
          <w:marRight w:val="0"/>
          <w:marTop w:val="0"/>
          <w:marBottom w:val="0"/>
          <w:divBdr>
            <w:top w:val="none" w:sz="0" w:space="0" w:color="auto"/>
            <w:left w:val="none" w:sz="0" w:space="0" w:color="auto"/>
            <w:bottom w:val="none" w:sz="0" w:space="0" w:color="auto"/>
            <w:right w:val="none" w:sz="0" w:space="0" w:color="auto"/>
          </w:divBdr>
        </w:div>
      </w:divsChild>
    </w:div>
    <w:div w:id="274676587">
      <w:bodyDiv w:val="1"/>
      <w:marLeft w:val="0"/>
      <w:marRight w:val="0"/>
      <w:marTop w:val="0"/>
      <w:marBottom w:val="0"/>
      <w:divBdr>
        <w:top w:val="none" w:sz="0" w:space="0" w:color="auto"/>
        <w:left w:val="none" w:sz="0" w:space="0" w:color="auto"/>
        <w:bottom w:val="none" w:sz="0" w:space="0" w:color="auto"/>
        <w:right w:val="none" w:sz="0" w:space="0" w:color="auto"/>
      </w:divBdr>
      <w:divsChild>
        <w:div w:id="471018657">
          <w:marLeft w:val="1267"/>
          <w:marRight w:val="0"/>
          <w:marTop w:val="0"/>
          <w:marBottom w:val="0"/>
          <w:divBdr>
            <w:top w:val="none" w:sz="0" w:space="0" w:color="auto"/>
            <w:left w:val="none" w:sz="0" w:space="0" w:color="auto"/>
            <w:bottom w:val="none" w:sz="0" w:space="0" w:color="auto"/>
            <w:right w:val="none" w:sz="0" w:space="0" w:color="auto"/>
          </w:divBdr>
        </w:div>
        <w:div w:id="795684453">
          <w:marLeft w:val="1267"/>
          <w:marRight w:val="0"/>
          <w:marTop w:val="0"/>
          <w:marBottom w:val="0"/>
          <w:divBdr>
            <w:top w:val="none" w:sz="0" w:space="0" w:color="auto"/>
            <w:left w:val="none" w:sz="0" w:space="0" w:color="auto"/>
            <w:bottom w:val="none" w:sz="0" w:space="0" w:color="auto"/>
            <w:right w:val="none" w:sz="0" w:space="0" w:color="auto"/>
          </w:divBdr>
        </w:div>
        <w:div w:id="1278678704">
          <w:marLeft w:val="1267"/>
          <w:marRight w:val="0"/>
          <w:marTop w:val="0"/>
          <w:marBottom w:val="0"/>
          <w:divBdr>
            <w:top w:val="none" w:sz="0" w:space="0" w:color="auto"/>
            <w:left w:val="none" w:sz="0" w:space="0" w:color="auto"/>
            <w:bottom w:val="none" w:sz="0" w:space="0" w:color="auto"/>
            <w:right w:val="none" w:sz="0" w:space="0" w:color="auto"/>
          </w:divBdr>
        </w:div>
        <w:div w:id="1466507877">
          <w:marLeft w:val="1267"/>
          <w:marRight w:val="0"/>
          <w:marTop w:val="0"/>
          <w:marBottom w:val="0"/>
          <w:divBdr>
            <w:top w:val="none" w:sz="0" w:space="0" w:color="auto"/>
            <w:left w:val="none" w:sz="0" w:space="0" w:color="auto"/>
            <w:bottom w:val="none" w:sz="0" w:space="0" w:color="auto"/>
            <w:right w:val="none" w:sz="0" w:space="0" w:color="auto"/>
          </w:divBdr>
        </w:div>
        <w:div w:id="1766345117">
          <w:marLeft w:val="1267"/>
          <w:marRight w:val="0"/>
          <w:marTop w:val="0"/>
          <w:marBottom w:val="0"/>
          <w:divBdr>
            <w:top w:val="none" w:sz="0" w:space="0" w:color="auto"/>
            <w:left w:val="none" w:sz="0" w:space="0" w:color="auto"/>
            <w:bottom w:val="none" w:sz="0" w:space="0" w:color="auto"/>
            <w:right w:val="none" w:sz="0" w:space="0" w:color="auto"/>
          </w:divBdr>
        </w:div>
        <w:div w:id="1886212249">
          <w:marLeft w:val="1267"/>
          <w:marRight w:val="0"/>
          <w:marTop w:val="0"/>
          <w:marBottom w:val="0"/>
          <w:divBdr>
            <w:top w:val="none" w:sz="0" w:space="0" w:color="auto"/>
            <w:left w:val="none" w:sz="0" w:space="0" w:color="auto"/>
            <w:bottom w:val="none" w:sz="0" w:space="0" w:color="auto"/>
            <w:right w:val="none" w:sz="0" w:space="0" w:color="auto"/>
          </w:divBdr>
        </w:div>
      </w:divsChild>
    </w:div>
    <w:div w:id="275676025">
      <w:bodyDiv w:val="1"/>
      <w:marLeft w:val="0"/>
      <w:marRight w:val="0"/>
      <w:marTop w:val="0"/>
      <w:marBottom w:val="0"/>
      <w:divBdr>
        <w:top w:val="none" w:sz="0" w:space="0" w:color="auto"/>
        <w:left w:val="none" w:sz="0" w:space="0" w:color="auto"/>
        <w:bottom w:val="none" w:sz="0" w:space="0" w:color="auto"/>
        <w:right w:val="none" w:sz="0" w:space="0" w:color="auto"/>
      </w:divBdr>
    </w:div>
    <w:div w:id="275992123">
      <w:bodyDiv w:val="1"/>
      <w:marLeft w:val="0"/>
      <w:marRight w:val="0"/>
      <w:marTop w:val="0"/>
      <w:marBottom w:val="0"/>
      <w:divBdr>
        <w:top w:val="none" w:sz="0" w:space="0" w:color="auto"/>
        <w:left w:val="none" w:sz="0" w:space="0" w:color="auto"/>
        <w:bottom w:val="none" w:sz="0" w:space="0" w:color="auto"/>
        <w:right w:val="none" w:sz="0" w:space="0" w:color="auto"/>
      </w:divBdr>
    </w:div>
    <w:div w:id="276134923">
      <w:bodyDiv w:val="1"/>
      <w:marLeft w:val="0"/>
      <w:marRight w:val="0"/>
      <w:marTop w:val="0"/>
      <w:marBottom w:val="0"/>
      <w:divBdr>
        <w:top w:val="none" w:sz="0" w:space="0" w:color="auto"/>
        <w:left w:val="none" w:sz="0" w:space="0" w:color="auto"/>
        <w:bottom w:val="none" w:sz="0" w:space="0" w:color="auto"/>
        <w:right w:val="none" w:sz="0" w:space="0" w:color="auto"/>
      </w:divBdr>
    </w:div>
    <w:div w:id="278224637">
      <w:bodyDiv w:val="1"/>
      <w:marLeft w:val="0"/>
      <w:marRight w:val="0"/>
      <w:marTop w:val="0"/>
      <w:marBottom w:val="0"/>
      <w:divBdr>
        <w:top w:val="none" w:sz="0" w:space="0" w:color="auto"/>
        <w:left w:val="none" w:sz="0" w:space="0" w:color="auto"/>
        <w:bottom w:val="none" w:sz="0" w:space="0" w:color="auto"/>
        <w:right w:val="none" w:sz="0" w:space="0" w:color="auto"/>
      </w:divBdr>
    </w:div>
    <w:div w:id="278875333">
      <w:bodyDiv w:val="1"/>
      <w:marLeft w:val="0"/>
      <w:marRight w:val="0"/>
      <w:marTop w:val="0"/>
      <w:marBottom w:val="0"/>
      <w:divBdr>
        <w:top w:val="none" w:sz="0" w:space="0" w:color="auto"/>
        <w:left w:val="none" w:sz="0" w:space="0" w:color="auto"/>
        <w:bottom w:val="none" w:sz="0" w:space="0" w:color="auto"/>
        <w:right w:val="none" w:sz="0" w:space="0" w:color="auto"/>
      </w:divBdr>
    </w:div>
    <w:div w:id="282929927">
      <w:bodyDiv w:val="1"/>
      <w:marLeft w:val="0"/>
      <w:marRight w:val="0"/>
      <w:marTop w:val="0"/>
      <w:marBottom w:val="0"/>
      <w:divBdr>
        <w:top w:val="none" w:sz="0" w:space="0" w:color="auto"/>
        <w:left w:val="none" w:sz="0" w:space="0" w:color="auto"/>
        <w:bottom w:val="none" w:sz="0" w:space="0" w:color="auto"/>
        <w:right w:val="none" w:sz="0" w:space="0" w:color="auto"/>
      </w:divBdr>
    </w:div>
    <w:div w:id="283540743">
      <w:bodyDiv w:val="1"/>
      <w:marLeft w:val="0"/>
      <w:marRight w:val="0"/>
      <w:marTop w:val="0"/>
      <w:marBottom w:val="0"/>
      <w:divBdr>
        <w:top w:val="none" w:sz="0" w:space="0" w:color="auto"/>
        <w:left w:val="none" w:sz="0" w:space="0" w:color="auto"/>
        <w:bottom w:val="none" w:sz="0" w:space="0" w:color="auto"/>
        <w:right w:val="none" w:sz="0" w:space="0" w:color="auto"/>
      </w:divBdr>
    </w:div>
    <w:div w:id="285233651">
      <w:bodyDiv w:val="1"/>
      <w:marLeft w:val="0"/>
      <w:marRight w:val="0"/>
      <w:marTop w:val="0"/>
      <w:marBottom w:val="0"/>
      <w:divBdr>
        <w:top w:val="none" w:sz="0" w:space="0" w:color="auto"/>
        <w:left w:val="none" w:sz="0" w:space="0" w:color="auto"/>
        <w:bottom w:val="none" w:sz="0" w:space="0" w:color="auto"/>
        <w:right w:val="none" w:sz="0" w:space="0" w:color="auto"/>
      </w:divBdr>
      <w:divsChild>
        <w:div w:id="81150159">
          <w:marLeft w:val="1267"/>
          <w:marRight w:val="0"/>
          <w:marTop w:val="0"/>
          <w:marBottom w:val="0"/>
          <w:divBdr>
            <w:top w:val="none" w:sz="0" w:space="0" w:color="auto"/>
            <w:left w:val="none" w:sz="0" w:space="0" w:color="auto"/>
            <w:bottom w:val="none" w:sz="0" w:space="0" w:color="auto"/>
            <w:right w:val="none" w:sz="0" w:space="0" w:color="auto"/>
          </w:divBdr>
        </w:div>
        <w:div w:id="447092269">
          <w:marLeft w:val="1267"/>
          <w:marRight w:val="0"/>
          <w:marTop w:val="0"/>
          <w:marBottom w:val="0"/>
          <w:divBdr>
            <w:top w:val="none" w:sz="0" w:space="0" w:color="auto"/>
            <w:left w:val="none" w:sz="0" w:space="0" w:color="auto"/>
            <w:bottom w:val="none" w:sz="0" w:space="0" w:color="auto"/>
            <w:right w:val="none" w:sz="0" w:space="0" w:color="auto"/>
          </w:divBdr>
        </w:div>
        <w:div w:id="1989551032">
          <w:marLeft w:val="1267"/>
          <w:marRight w:val="0"/>
          <w:marTop w:val="0"/>
          <w:marBottom w:val="0"/>
          <w:divBdr>
            <w:top w:val="none" w:sz="0" w:space="0" w:color="auto"/>
            <w:left w:val="none" w:sz="0" w:space="0" w:color="auto"/>
            <w:bottom w:val="none" w:sz="0" w:space="0" w:color="auto"/>
            <w:right w:val="none" w:sz="0" w:space="0" w:color="auto"/>
          </w:divBdr>
        </w:div>
        <w:div w:id="2029941876">
          <w:marLeft w:val="1267"/>
          <w:marRight w:val="0"/>
          <w:marTop w:val="0"/>
          <w:marBottom w:val="0"/>
          <w:divBdr>
            <w:top w:val="none" w:sz="0" w:space="0" w:color="auto"/>
            <w:left w:val="none" w:sz="0" w:space="0" w:color="auto"/>
            <w:bottom w:val="none" w:sz="0" w:space="0" w:color="auto"/>
            <w:right w:val="none" w:sz="0" w:space="0" w:color="auto"/>
          </w:divBdr>
        </w:div>
        <w:div w:id="2038464041">
          <w:marLeft w:val="1267"/>
          <w:marRight w:val="0"/>
          <w:marTop w:val="0"/>
          <w:marBottom w:val="0"/>
          <w:divBdr>
            <w:top w:val="none" w:sz="0" w:space="0" w:color="auto"/>
            <w:left w:val="none" w:sz="0" w:space="0" w:color="auto"/>
            <w:bottom w:val="none" w:sz="0" w:space="0" w:color="auto"/>
            <w:right w:val="none" w:sz="0" w:space="0" w:color="auto"/>
          </w:divBdr>
        </w:div>
      </w:divsChild>
    </w:div>
    <w:div w:id="285236721">
      <w:bodyDiv w:val="1"/>
      <w:marLeft w:val="0"/>
      <w:marRight w:val="0"/>
      <w:marTop w:val="0"/>
      <w:marBottom w:val="0"/>
      <w:divBdr>
        <w:top w:val="none" w:sz="0" w:space="0" w:color="auto"/>
        <w:left w:val="none" w:sz="0" w:space="0" w:color="auto"/>
        <w:bottom w:val="none" w:sz="0" w:space="0" w:color="auto"/>
        <w:right w:val="none" w:sz="0" w:space="0" w:color="auto"/>
      </w:divBdr>
    </w:div>
    <w:div w:id="286739680">
      <w:bodyDiv w:val="1"/>
      <w:marLeft w:val="0"/>
      <w:marRight w:val="0"/>
      <w:marTop w:val="0"/>
      <w:marBottom w:val="0"/>
      <w:divBdr>
        <w:top w:val="none" w:sz="0" w:space="0" w:color="auto"/>
        <w:left w:val="none" w:sz="0" w:space="0" w:color="auto"/>
        <w:bottom w:val="none" w:sz="0" w:space="0" w:color="auto"/>
        <w:right w:val="none" w:sz="0" w:space="0" w:color="auto"/>
      </w:divBdr>
    </w:div>
    <w:div w:id="305167514">
      <w:bodyDiv w:val="1"/>
      <w:marLeft w:val="0"/>
      <w:marRight w:val="0"/>
      <w:marTop w:val="0"/>
      <w:marBottom w:val="0"/>
      <w:divBdr>
        <w:top w:val="none" w:sz="0" w:space="0" w:color="auto"/>
        <w:left w:val="none" w:sz="0" w:space="0" w:color="auto"/>
        <w:bottom w:val="none" w:sz="0" w:space="0" w:color="auto"/>
        <w:right w:val="none" w:sz="0" w:space="0" w:color="auto"/>
      </w:divBdr>
    </w:div>
    <w:div w:id="307829773">
      <w:bodyDiv w:val="1"/>
      <w:marLeft w:val="0"/>
      <w:marRight w:val="0"/>
      <w:marTop w:val="0"/>
      <w:marBottom w:val="0"/>
      <w:divBdr>
        <w:top w:val="none" w:sz="0" w:space="0" w:color="auto"/>
        <w:left w:val="none" w:sz="0" w:space="0" w:color="auto"/>
        <w:bottom w:val="none" w:sz="0" w:space="0" w:color="auto"/>
        <w:right w:val="none" w:sz="0" w:space="0" w:color="auto"/>
      </w:divBdr>
    </w:div>
    <w:div w:id="309527418">
      <w:bodyDiv w:val="1"/>
      <w:marLeft w:val="0"/>
      <w:marRight w:val="0"/>
      <w:marTop w:val="0"/>
      <w:marBottom w:val="0"/>
      <w:divBdr>
        <w:top w:val="none" w:sz="0" w:space="0" w:color="auto"/>
        <w:left w:val="none" w:sz="0" w:space="0" w:color="auto"/>
        <w:bottom w:val="none" w:sz="0" w:space="0" w:color="auto"/>
        <w:right w:val="none" w:sz="0" w:space="0" w:color="auto"/>
      </w:divBdr>
      <w:divsChild>
        <w:div w:id="730809245">
          <w:marLeft w:val="1267"/>
          <w:marRight w:val="0"/>
          <w:marTop w:val="0"/>
          <w:marBottom w:val="0"/>
          <w:divBdr>
            <w:top w:val="none" w:sz="0" w:space="0" w:color="auto"/>
            <w:left w:val="none" w:sz="0" w:space="0" w:color="auto"/>
            <w:bottom w:val="none" w:sz="0" w:space="0" w:color="auto"/>
            <w:right w:val="none" w:sz="0" w:space="0" w:color="auto"/>
          </w:divBdr>
        </w:div>
        <w:div w:id="974798296">
          <w:marLeft w:val="1267"/>
          <w:marRight w:val="0"/>
          <w:marTop w:val="0"/>
          <w:marBottom w:val="0"/>
          <w:divBdr>
            <w:top w:val="none" w:sz="0" w:space="0" w:color="auto"/>
            <w:left w:val="none" w:sz="0" w:space="0" w:color="auto"/>
            <w:bottom w:val="none" w:sz="0" w:space="0" w:color="auto"/>
            <w:right w:val="none" w:sz="0" w:space="0" w:color="auto"/>
          </w:divBdr>
        </w:div>
        <w:div w:id="1413502351">
          <w:marLeft w:val="1267"/>
          <w:marRight w:val="0"/>
          <w:marTop w:val="0"/>
          <w:marBottom w:val="0"/>
          <w:divBdr>
            <w:top w:val="none" w:sz="0" w:space="0" w:color="auto"/>
            <w:left w:val="none" w:sz="0" w:space="0" w:color="auto"/>
            <w:bottom w:val="none" w:sz="0" w:space="0" w:color="auto"/>
            <w:right w:val="none" w:sz="0" w:space="0" w:color="auto"/>
          </w:divBdr>
        </w:div>
        <w:div w:id="1509253173">
          <w:marLeft w:val="1267"/>
          <w:marRight w:val="0"/>
          <w:marTop w:val="0"/>
          <w:marBottom w:val="0"/>
          <w:divBdr>
            <w:top w:val="none" w:sz="0" w:space="0" w:color="auto"/>
            <w:left w:val="none" w:sz="0" w:space="0" w:color="auto"/>
            <w:bottom w:val="none" w:sz="0" w:space="0" w:color="auto"/>
            <w:right w:val="none" w:sz="0" w:space="0" w:color="auto"/>
          </w:divBdr>
        </w:div>
        <w:div w:id="1562058602">
          <w:marLeft w:val="1267"/>
          <w:marRight w:val="0"/>
          <w:marTop w:val="0"/>
          <w:marBottom w:val="0"/>
          <w:divBdr>
            <w:top w:val="none" w:sz="0" w:space="0" w:color="auto"/>
            <w:left w:val="none" w:sz="0" w:space="0" w:color="auto"/>
            <w:bottom w:val="none" w:sz="0" w:space="0" w:color="auto"/>
            <w:right w:val="none" w:sz="0" w:space="0" w:color="auto"/>
          </w:divBdr>
        </w:div>
      </w:divsChild>
    </w:div>
    <w:div w:id="315887649">
      <w:bodyDiv w:val="1"/>
      <w:marLeft w:val="0"/>
      <w:marRight w:val="0"/>
      <w:marTop w:val="0"/>
      <w:marBottom w:val="0"/>
      <w:divBdr>
        <w:top w:val="none" w:sz="0" w:space="0" w:color="auto"/>
        <w:left w:val="none" w:sz="0" w:space="0" w:color="auto"/>
        <w:bottom w:val="none" w:sz="0" w:space="0" w:color="auto"/>
        <w:right w:val="none" w:sz="0" w:space="0" w:color="auto"/>
      </w:divBdr>
    </w:div>
    <w:div w:id="316422628">
      <w:bodyDiv w:val="1"/>
      <w:marLeft w:val="0"/>
      <w:marRight w:val="0"/>
      <w:marTop w:val="0"/>
      <w:marBottom w:val="0"/>
      <w:divBdr>
        <w:top w:val="none" w:sz="0" w:space="0" w:color="auto"/>
        <w:left w:val="none" w:sz="0" w:space="0" w:color="auto"/>
        <w:bottom w:val="none" w:sz="0" w:space="0" w:color="auto"/>
        <w:right w:val="none" w:sz="0" w:space="0" w:color="auto"/>
      </w:divBdr>
      <w:divsChild>
        <w:div w:id="116720804">
          <w:marLeft w:val="1267"/>
          <w:marRight w:val="0"/>
          <w:marTop w:val="0"/>
          <w:marBottom w:val="0"/>
          <w:divBdr>
            <w:top w:val="none" w:sz="0" w:space="0" w:color="auto"/>
            <w:left w:val="none" w:sz="0" w:space="0" w:color="auto"/>
            <w:bottom w:val="none" w:sz="0" w:space="0" w:color="auto"/>
            <w:right w:val="none" w:sz="0" w:space="0" w:color="auto"/>
          </w:divBdr>
        </w:div>
        <w:div w:id="609699327">
          <w:marLeft w:val="1267"/>
          <w:marRight w:val="0"/>
          <w:marTop w:val="0"/>
          <w:marBottom w:val="0"/>
          <w:divBdr>
            <w:top w:val="none" w:sz="0" w:space="0" w:color="auto"/>
            <w:left w:val="none" w:sz="0" w:space="0" w:color="auto"/>
            <w:bottom w:val="none" w:sz="0" w:space="0" w:color="auto"/>
            <w:right w:val="none" w:sz="0" w:space="0" w:color="auto"/>
          </w:divBdr>
        </w:div>
        <w:div w:id="1324698881">
          <w:marLeft w:val="1267"/>
          <w:marRight w:val="0"/>
          <w:marTop w:val="0"/>
          <w:marBottom w:val="0"/>
          <w:divBdr>
            <w:top w:val="none" w:sz="0" w:space="0" w:color="auto"/>
            <w:left w:val="none" w:sz="0" w:space="0" w:color="auto"/>
            <w:bottom w:val="none" w:sz="0" w:space="0" w:color="auto"/>
            <w:right w:val="none" w:sz="0" w:space="0" w:color="auto"/>
          </w:divBdr>
        </w:div>
        <w:div w:id="1463113990">
          <w:marLeft w:val="1267"/>
          <w:marRight w:val="0"/>
          <w:marTop w:val="0"/>
          <w:marBottom w:val="0"/>
          <w:divBdr>
            <w:top w:val="none" w:sz="0" w:space="0" w:color="auto"/>
            <w:left w:val="none" w:sz="0" w:space="0" w:color="auto"/>
            <w:bottom w:val="none" w:sz="0" w:space="0" w:color="auto"/>
            <w:right w:val="none" w:sz="0" w:space="0" w:color="auto"/>
          </w:divBdr>
        </w:div>
        <w:div w:id="2138838494">
          <w:marLeft w:val="1267"/>
          <w:marRight w:val="0"/>
          <w:marTop w:val="0"/>
          <w:marBottom w:val="0"/>
          <w:divBdr>
            <w:top w:val="none" w:sz="0" w:space="0" w:color="auto"/>
            <w:left w:val="none" w:sz="0" w:space="0" w:color="auto"/>
            <w:bottom w:val="none" w:sz="0" w:space="0" w:color="auto"/>
            <w:right w:val="none" w:sz="0" w:space="0" w:color="auto"/>
          </w:divBdr>
        </w:div>
      </w:divsChild>
    </w:div>
    <w:div w:id="329915043">
      <w:bodyDiv w:val="1"/>
      <w:marLeft w:val="0"/>
      <w:marRight w:val="0"/>
      <w:marTop w:val="0"/>
      <w:marBottom w:val="0"/>
      <w:divBdr>
        <w:top w:val="none" w:sz="0" w:space="0" w:color="auto"/>
        <w:left w:val="none" w:sz="0" w:space="0" w:color="auto"/>
        <w:bottom w:val="none" w:sz="0" w:space="0" w:color="auto"/>
        <w:right w:val="none" w:sz="0" w:space="0" w:color="auto"/>
      </w:divBdr>
    </w:div>
    <w:div w:id="332487576">
      <w:bodyDiv w:val="1"/>
      <w:marLeft w:val="0"/>
      <w:marRight w:val="0"/>
      <w:marTop w:val="0"/>
      <w:marBottom w:val="0"/>
      <w:divBdr>
        <w:top w:val="none" w:sz="0" w:space="0" w:color="auto"/>
        <w:left w:val="none" w:sz="0" w:space="0" w:color="auto"/>
        <w:bottom w:val="none" w:sz="0" w:space="0" w:color="auto"/>
        <w:right w:val="none" w:sz="0" w:space="0" w:color="auto"/>
      </w:divBdr>
    </w:div>
    <w:div w:id="335544630">
      <w:bodyDiv w:val="1"/>
      <w:marLeft w:val="0"/>
      <w:marRight w:val="0"/>
      <w:marTop w:val="0"/>
      <w:marBottom w:val="0"/>
      <w:divBdr>
        <w:top w:val="none" w:sz="0" w:space="0" w:color="auto"/>
        <w:left w:val="none" w:sz="0" w:space="0" w:color="auto"/>
        <w:bottom w:val="none" w:sz="0" w:space="0" w:color="auto"/>
        <w:right w:val="none" w:sz="0" w:space="0" w:color="auto"/>
      </w:divBdr>
    </w:div>
    <w:div w:id="339940805">
      <w:bodyDiv w:val="1"/>
      <w:marLeft w:val="0"/>
      <w:marRight w:val="0"/>
      <w:marTop w:val="0"/>
      <w:marBottom w:val="0"/>
      <w:divBdr>
        <w:top w:val="none" w:sz="0" w:space="0" w:color="auto"/>
        <w:left w:val="none" w:sz="0" w:space="0" w:color="auto"/>
        <w:bottom w:val="none" w:sz="0" w:space="0" w:color="auto"/>
        <w:right w:val="none" w:sz="0" w:space="0" w:color="auto"/>
      </w:divBdr>
    </w:div>
    <w:div w:id="356853042">
      <w:bodyDiv w:val="1"/>
      <w:marLeft w:val="0"/>
      <w:marRight w:val="0"/>
      <w:marTop w:val="0"/>
      <w:marBottom w:val="0"/>
      <w:divBdr>
        <w:top w:val="none" w:sz="0" w:space="0" w:color="auto"/>
        <w:left w:val="none" w:sz="0" w:space="0" w:color="auto"/>
        <w:bottom w:val="none" w:sz="0" w:space="0" w:color="auto"/>
        <w:right w:val="none" w:sz="0" w:space="0" w:color="auto"/>
      </w:divBdr>
    </w:div>
    <w:div w:id="369955580">
      <w:bodyDiv w:val="1"/>
      <w:marLeft w:val="0"/>
      <w:marRight w:val="0"/>
      <w:marTop w:val="0"/>
      <w:marBottom w:val="0"/>
      <w:divBdr>
        <w:top w:val="none" w:sz="0" w:space="0" w:color="auto"/>
        <w:left w:val="none" w:sz="0" w:space="0" w:color="auto"/>
        <w:bottom w:val="none" w:sz="0" w:space="0" w:color="auto"/>
        <w:right w:val="none" w:sz="0" w:space="0" w:color="auto"/>
      </w:divBdr>
    </w:div>
    <w:div w:id="390731590">
      <w:bodyDiv w:val="1"/>
      <w:marLeft w:val="0"/>
      <w:marRight w:val="0"/>
      <w:marTop w:val="0"/>
      <w:marBottom w:val="0"/>
      <w:divBdr>
        <w:top w:val="none" w:sz="0" w:space="0" w:color="auto"/>
        <w:left w:val="none" w:sz="0" w:space="0" w:color="auto"/>
        <w:bottom w:val="none" w:sz="0" w:space="0" w:color="auto"/>
        <w:right w:val="none" w:sz="0" w:space="0" w:color="auto"/>
      </w:divBdr>
    </w:div>
    <w:div w:id="391777864">
      <w:bodyDiv w:val="1"/>
      <w:marLeft w:val="0"/>
      <w:marRight w:val="0"/>
      <w:marTop w:val="0"/>
      <w:marBottom w:val="0"/>
      <w:divBdr>
        <w:top w:val="none" w:sz="0" w:space="0" w:color="auto"/>
        <w:left w:val="none" w:sz="0" w:space="0" w:color="auto"/>
        <w:bottom w:val="none" w:sz="0" w:space="0" w:color="auto"/>
        <w:right w:val="none" w:sz="0" w:space="0" w:color="auto"/>
      </w:divBdr>
      <w:divsChild>
        <w:div w:id="420029643">
          <w:marLeft w:val="1267"/>
          <w:marRight w:val="0"/>
          <w:marTop w:val="0"/>
          <w:marBottom w:val="0"/>
          <w:divBdr>
            <w:top w:val="none" w:sz="0" w:space="0" w:color="auto"/>
            <w:left w:val="none" w:sz="0" w:space="0" w:color="auto"/>
            <w:bottom w:val="none" w:sz="0" w:space="0" w:color="auto"/>
            <w:right w:val="none" w:sz="0" w:space="0" w:color="auto"/>
          </w:divBdr>
        </w:div>
        <w:div w:id="436608139">
          <w:marLeft w:val="1267"/>
          <w:marRight w:val="0"/>
          <w:marTop w:val="0"/>
          <w:marBottom w:val="0"/>
          <w:divBdr>
            <w:top w:val="none" w:sz="0" w:space="0" w:color="auto"/>
            <w:left w:val="none" w:sz="0" w:space="0" w:color="auto"/>
            <w:bottom w:val="none" w:sz="0" w:space="0" w:color="auto"/>
            <w:right w:val="none" w:sz="0" w:space="0" w:color="auto"/>
          </w:divBdr>
        </w:div>
        <w:div w:id="1344437723">
          <w:marLeft w:val="1267"/>
          <w:marRight w:val="0"/>
          <w:marTop w:val="0"/>
          <w:marBottom w:val="0"/>
          <w:divBdr>
            <w:top w:val="none" w:sz="0" w:space="0" w:color="auto"/>
            <w:left w:val="none" w:sz="0" w:space="0" w:color="auto"/>
            <w:bottom w:val="none" w:sz="0" w:space="0" w:color="auto"/>
            <w:right w:val="none" w:sz="0" w:space="0" w:color="auto"/>
          </w:divBdr>
        </w:div>
        <w:div w:id="1894805791">
          <w:marLeft w:val="1267"/>
          <w:marRight w:val="0"/>
          <w:marTop w:val="0"/>
          <w:marBottom w:val="0"/>
          <w:divBdr>
            <w:top w:val="none" w:sz="0" w:space="0" w:color="auto"/>
            <w:left w:val="none" w:sz="0" w:space="0" w:color="auto"/>
            <w:bottom w:val="none" w:sz="0" w:space="0" w:color="auto"/>
            <w:right w:val="none" w:sz="0" w:space="0" w:color="auto"/>
          </w:divBdr>
        </w:div>
      </w:divsChild>
    </w:div>
    <w:div w:id="394744584">
      <w:bodyDiv w:val="1"/>
      <w:marLeft w:val="0"/>
      <w:marRight w:val="0"/>
      <w:marTop w:val="0"/>
      <w:marBottom w:val="0"/>
      <w:divBdr>
        <w:top w:val="none" w:sz="0" w:space="0" w:color="auto"/>
        <w:left w:val="none" w:sz="0" w:space="0" w:color="auto"/>
        <w:bottom w:val="none" w:sz="0" w:space="0" w:color="auto"/>
        <w:right w:val="none" w:sz="0" w:space="0" w:color="auto"/>
      </w:divBdr>
    </w:div>
    <w:div w:id="413086891">
      <w:bodyDiv w:val="1"/>
      <w:marLeft w:val="0"/>
      <w:marRight w:val="0"/>
      <w:marTop w:val="0"/>
      <w:marBottom w:val="0"/>
      <w:divBdr>
        <w:top w:val="none" w:sz="0" w:space="0" w:color="auto"/>
        <w:left w:val="none" w:sz="0" w:space="0" w:color="auto"/>
        <w:bottom w:val="none" w:sz="0" w:space="0" w:color="auto"/>
        <w:right w:val="none" w:sz="0" w:space="0" w:color="auto"/>
      </w:divBdr>
    </w:div>
    <w:div w:id="414396097">
      <w:bodyDiv w:val="1"/>
      <w:marLeft w:val="0"/>
      <w:marRight w:val="0"/>
      <w:marTop w:val="0"/>
      <w:marBottom w:val="0"/>
      <w:divBdr>
        <w:top w:val="none" w:sz="0" w:space="0" w:color="auto"/>
        <w:left w:val="none" w:sz="0" w:space="0" w:color="auto"/>
        <w:bottom w:val="none" w:sz="0" w:space="0" w:color="auto"/>
        <w:right w:val="none" w:sz="0" w:space="0" w:color="auto"/>
      </w:divBdr>
    </w:div>
    <w:div w:id="425662621">
      <w:bodyDiv w:val="1"/>
      <w:marLeft w:val="0"/>
      <w:marRight w:val="0"/>
      <w:marTop w:val="0"/>
      <w:marBottom w:val="0"/>
      <w:divBdr>
        <w:top w:val="none" w:sz="0" w:space="0" w:color="auto"/>
        <w:left w:val="none" w:sz="0" w:space="0" w:color="auto"/>
        <w:bottom w:val="none" w:sz="0" w:space="0" w:color="auto"/>
        <w:right w:val="none" w:sz="0" w:space="0" w:color="auto"/>
      </w:divBdr>
    </w:div>
    <w:div w:id="430128701">
      <w:bodyDiv w:val="1"/>
      <w:marLeft w:val="0"/>
      <w:marRight w:val="0"/>
      <w:marTop w:val="0"/>
      <w:marBottom w:val="0"/>
      <w:divBdr>
        <w:top w:val="none" w:sz="0" w:space="0" w:color="auto"/>
        <w:left w:val="none" w:sz="0" w:space="0" w:color="auto"/>
        <w:bottom w:val="none" w:sz="0" w:space="0" w:color="auto"/>
        <w:right w:val="none" w:sz="0" w:space="0" w:color="auto"/>
      </w:divBdr>
    </w:div>
    <w:div w:id="436407225">
      <w:bodyDiv w:val="1"/>
      <w:marLeft w:val="0"/>
      <w:marRight w:val="0"/>
      <w:marTop w:val="0"/>
      <w:marBottom w:val="0"/>
      <w:divBdr>
        <w:top w:val="none" w:sz="0" w:space="0" w:color="auto"/>
        <w:left w:val="none" w:sz="0" w:space="0" w:color="auto"/>
        <w:bottom w:val="none" w:sz="0" w:space="0" w:color="auto"/>
        <w:right w:val="none" w:sz="0" w:space="0" w:color="auto"/>
      </w:divBdr>
    </w:div>
    <w:div w:id="439570780">
      <w:bodyDiv w:val="1"/>
      <w:marLeft w:val="0"/>
      <w:marRight w:val="0"/>
      <w:marTop w:val="0"/>
      <w:marBottom w:val="0"/>
      <w:divBdr>
        <w:top w:val="none" w:sz="0" w:space="0" w:color="auto"/>
        <w:left w:val="none" w:sz="0" w:space="0" w:color="auto"/>
        <w:bottom w:val="none" w:sz="0" w:space="0" w:color="auto"/>
        <w:right w:val="none" w:sz="0" w:space="0" w:color="auto"/>
      </w:divBdr>
    </w:div>
    <w:div w:id="452671566">
      <w:bodyDiv w:val="1"/>
      <w:marLeft w:val="0"/>
      <w:marRight w:val="0"/>
      <w:marTop w:val="0"/>
      <w:marBottom w:val="0"/>
      <w:divBdr>
        <w:top w:val="none" w:sz="0" w:space="0" w:color="auto"/>
        <w:left w:val="none" w:sz="0" w:space="0" w:color="auto"/>
        <w:bottom w:val="none" w:sz="0" w:space="0" w:color="auto"/>
        <w:right w:val="none" w:sz="0" w:space="0" w:color="auto"/>
      </w:divBdr>
      <w:divsChild>
        <w:div w:id="52118335">
          <w:marLeft w:val="1267"/>
          <w:marRight w:val="0"/>
          <w:marTop w:val="0"/>
          <w:marBottom w:val="0"/>
          <w:divBdr>
            <w:top w:val="none" w:sz="0" w:space="0" w:color="auto"/>
            <w:left w:val="none" w:sz="0" w:space="0" w:color="auto"/>
            <w:bottom w:val="none" w:sz="0" w:space="0" w:color="auto"/>
            <w:right w:val="none" w:sz="0" w:space="0" w:color="auto"/>
          </w:divBdr>
        </w:div>
        <w:div w:id="451171715">
          <w:marLeft w:val="1267"/>
          <w:marRight w:val="0"/>
          <w:marTop w:val="0"/>
          <w:marBottom w:val="0"/>
          <w:divBdr>
            <w:top w:val="none" w:sz="0" w:space="0" w:color="auto"/>
            <w:left w:val="none" w:sz="0" w:space="0" w:color="auto"/>
            <w:bottom w:val="none" w:sz="0" w:space="0" w:color="auto"/>
            <w:right w:val="none" w:sz="0" w:space="0" w:color="auto"/>
          </w:divBdr>
        </w:div>
        <w:div w:id="912423375">
          <w:marLeft w:val="1267"/>
          <w:marRight w:val="0"/>
          <w:marTop w:val="0"/>
          <w:marBottom w:val="0"/>
          <w:divBdr>
            <w:top w:val="none" w:sz="0" w:space="0" w:color="auto"/>
            <w:left w:val="none" w:sz="0" w:space="0" w:color="auto"/>
            <w:bottom w:val="none" w:sz="0" w:space="0" w:color="auto"/>
            <w:right w:val="none" w:sz="0" w:space="0" w:color="auto"/>
          </w:divBdr>
        </w:div>
        <w:div w:id="1101603336">
          <w:marLeft w:val="1267"/>
          <w:marRight w:val="0"/>
          <w:marTop w:val="0"/>
          <w:marBottom w:val="0"/>
          <w:divBdr>
            <w:top w:val="none" w:sz="0" w:space="0" w:color="auto"/>
            <w:left w:val="none" w:sz="0" w:space="0" w:color="auto"/>
            <w:bottom w:val="none" w:sz="0" w:space="0" w:color="auto"/>
            <w:right w:val="none" w:sz="0" w:space="0" w:color="auto"/>
          </w:divBdr>
        </w:div>
        <w:div w:id="1460998217">
          <w:marLeft w:val="1267"/>
          <w:marRight w:val="0"/>
          <w:marTop w:val="0"/>
          <w:marBottom w:val="0"/>
          <w:divBdr>
            <w:top w:val="none" w:sz="0" w:space="0" w:color="auto"/>
            <w:left w:val="none" w:sz="0" w:space="0" w:color="auto"/>
            <w:bottom w:val="none" w:sz="0" w:space="0" w:color="auto"/>
            <w:right w:val="none" w:sz="0" w:space="0" w:color="auto"/>
          </w:divBdr>
        </w:div>
        <w:div w:id="1976060606">
          <w:marLeft w:val="1267"/>
          <w:marRight w:val="0"/>
          <w:marTop w:val="0"/>
          <w:marBottom w:val="0"/>
          <w:divBdr>
            <w:top w:val="none" w:sz="0" w:space="0" w:color="auto"/>
            <w:left w:val="none" w:sz="0" w:space="0" w:color="auto"/>
            <w:bottom w:val="none" w:sz="0" w:space="0" w:color="auto"/>
            <w:right w:val="none" w:sz="0" w:space="0" w:color="auto"/>
          </w:divBdr>
        </w:div>
      </w:divsChild>
    </w:div>
    <w:div w:id="469323857">
      <w:bodyDiv w:val="1"/>
      <w:marLeft w:val="0"/>
      <w:marRight w:val="0"/>
      <w:marTop w:val="0"/>
      <w:marBottom w:val="0"/>
      <w:divBdr>
        <w:top w:val="none" w:sz="0" w:space="0" w:color="auto"/>
        <w:left w:val="none" w:sz="0" w:space="0" w:color="auto"/>
        <w:bottom w:val="none" w:sz="0" w:space="0" w:color="auto"/>
        <w:right w:val="none" w:sz="0" w:space="0" w:color="auto"/>
      </w:divBdr>
    </w:div>
    <w:div w:id="470439663">
      <w:bodyDiv w:val="1"/>
      <w:marLeft w:val="0"/>
      <w:marRight w:val="0"/>
      <w:marTop w:val="0"/>
      <w:marBottom w:val="0"/>
      <w:divBdr>
        <w:top w:val="none" w:sz="0" w:space="0" w:color="auto"/>
        <w:left w:val="none" w:sz="0" w:space="0" w:color="auto"/>
        <w:bottom w:val="none" w:sz="0" w:space="0" w:color="auto"/>
        <w:right w:val="none" w:sz="0" w:space="0" w:color="auto"/>
      </w:divBdr>
    </w:div>
    <w:div w:id="473982715">
      <w:bodyDiv w:val="1"/>
      <w:marLeft w:val="0"/>
      <w:marRight w:val="0"/>
      <w:marTop w:val="0"/>
      <w:marBottom w:val="0"/>
      <w:divBdr>
        <w:top w:val="none" w:sz="0" w:space="0" w:color="auto"/>
        <w:left w:val="none" w:sz="0" w:space="0" w:color="auto"/>
        <w:bottom w:val="none" w:sz="0" w:space="0" w:color="auto"/>
        <w:right w:val="none" w:sz="0" w:space="0" w:color="auto"/>
      </w:divBdr>
    </w:div>
    <w:div w:id="476800504">
      <w:bodyDiv w:val="1"/>
      <w:marLeft w:val="0"/>
      <w:marRight w:val="0"/>
      <w:marTop w:val="0"/>
      <w:marBottom w:val="0"/>
      <w:divBdr>
        <w:top w:val="none" w:sz="0" w:space="0" w:color="auto"/>
        <w:left w:val="none" w:sz="0" w:space="0" w:color="auto"/>
        <w:bottom w:val="none" w:sz="0" w:space="0" w:color="auto"/>
        <w:right w:val="none" w:sz="0" w:space="0" w:color="auto"/>
      </w:divBdr>
    </w:div>
    <w:div w:id="482083823">
      <w:bodyDiv w:val="1"/>
      <w:marLeft w:val="0"/>
      <w:marRight w:val="0"/>
      <w:marTop w:val="0"/>
      <w:marBottom w:val="0"/>
      <w:divBdr>
        <w:top w:val="none" w:sz="0" w:space="0" w:color="auto"/>
        <w:left w:val="none" w:sz="0" w:space="0" w:color="auto"/>
        <w:bottom w:val="none" w:sz="0" w:space="0" w:color="auto"/>
        <w:right w:val="none" w:sz="0" w:space="0" w:color="auto"/>
      </w:divBdr>
    </w:div>
    <w:div w:id="500508896">
      <w:bodyDiv w:val="1"/>
      <w:marLeft w:val="0"/>
      <w:marRight w:val="0"/>
      <w:marTop w:val="0"/>
      <w:marBottom w:val="0"/>
      <w:divBdr>
        <w:top w:val="none" w:sz="0" w:space="0" w:color="auto"/>
        <w:left w:val="none" w:sz="0" w:space="0" w:color="auto"/>
        <w:bottom w:val="none" w:sz="0" w:space="0" w:color="auto"/>
        <w:right w:val="none" w:sz="0" w:space="0" w:color="auto"/>
      </w:divBdr>
      <w:divsChild>
        <w:div w:id="260526601">
          <w:marLeft w:val="274"/>
          <w:marRight w:val="0"/>
          <w:marTop w:val="0"/>
          <w:marBottom w:val="0"/>
          <w:divBdr>
            <w:top w:val="none" w:sz="0" w:space="0" w:color="auto"/>
            <w:left w:val="none" w:sz="0" w:space="0" w:color="auto"/>
            <w:bottom w:val="none" w:sz="0" w:space="0" w:color="auto"/>
            <w:right w:val="none" w:sz="0" w:space="0" w:color="auto"/>
          </w:divBdr>
        </w:div>
        <w:div w:id="367070162">
          <w:marLeft w:val="274"/>
          <w:marRight w:val="0"/>
          <w:marTop w:val="0"/>
          <w:marBottom w:val="0"/>
          <w:divBdr>
            <w:top w:val="none" w:sz="0" w:space="0" w:color="auto"/>
            <w:left w:val="none" w:sz="0" w:space="0" w:color="auto"/>
            <w:bottom w:val="none" w:sz="0" w:space="0" w:color="auto"/>
            <w:right w:val="none" w:sz="0" w:space="0" w:color="auto"/>
          </w:divBdr>
        </w:div>
        <w:div w:id="577717936">
          <w:marLeft w:val="274"/>
          <w:marRight w:val="0"/>
          <w:marTop w:val="0"/>
          <w:marBottom w:val="0"/>
          <w:divBdr>
            <w:top w:val="none" w:sz="0" w:space="0" w:color="auto"/>
            <w:left w:val="none" w:sz="0" w:space="0" w:color="auto"/>
            <w:bottom w:val="none" w:sz="0" w:space="0" w:color="auto"/>
            <w:right w:val="none" w:sz="0" w:space="0" w:color="auto"/>
          </w:divBdr>
        </w:div>
        <w:div w:id="1125387756">
          <w:marLeft w:val="274"/>
          <w:marRight w:val="0"/>
          <w:marTop w:val="0"/>
          <w:marBottom w:val="0"/>
          <w:divBdr>
            <w:top w:val="none" w:sz="0" w:space="0" w:color="auto"/>
            <w:left w:val="none" w:sz="0" w:space="0" w:color="auto"/>
            <w:bottom w:val="none" w:sz="0" w:space="0" w:color="auto"/>
            <w:right w:val="none" w:sz="0" w:space="0" w:color="auto"/>
          </w:divBdr>
        </w:div>
        <w:div w:id="1407680067">
          <w:marLeft w:val="274"/>
          <w:marRight w:val="0"/>
          <w:marTop w:val="0"/>
          <w:marBottom w:val="0"/>
          <w:divBdr>
            <w:top w:val="none" w:sz="0" w:space="0" w:color="auto"/>
            <w:left w:val="none" w:sz="0" w:space="0" w:color="auto"/>
            <w:bottom w:val="none" w:sz="0" w:space="0" w:color="auto"/>
            <w:right w:val="none" w:sz="0" w:space="0" w:color="auto"/>
          </w:divBdr>
        </w:div>
      </w:divsChild>
    </w:div>
    <w:div w:id="511263885">
      <w:bodyDiv w:val="1"/>
      <w:marLeft w:val="0"/>
      <w:marRight w:val="0"/>
      <w:marTop w:val="0"/>
      <w:marBottom w:val="0"/>
      <w:divBdr>
        <w:top w:val="none" w:sz="0" w:space="0" w:color="auto"/>
        <w:left w:val="none" w:sz="0" w:space="0" w:color="auto"/>
        <w:bottom w:val="none" w:sz="0" w:space="0" w:color="auto"/>
        <w:right w:val="none" w:sz="0" w:space="0" w:color="auto"/>
      </w:divBdr>
    </w:div>
    <w:div w:id="515383549">
      <w:bodyDiv w:val="1"/>
      <w:marLeft w:val="0"/>
      <w:marRight w:val="0"/>
      <w:marTop w:val="0"/>
      <w:marBottom w:val="0"/>
      <w:divBdr>
        <w:top w:val="none" w:sz="0" w:space="0" w:color="auto"/>
        <w:left w:val="none" w:sz="0" w:space="0" w:color="auto"/>
        <w:bottom w:val="none" w:sz="0" w:space="0" w:color="auto"/>
        <w:right w:val="none" w:sz="0" w:space="0" w:color="auto"/>
      </w:divBdr>
    </w:div>
    <w:div w:id="516431100">
      <w:bodyDiv w:val="1"/>
      <w:marLeft w:val="0"/>
      <w:marRight w:val="0"/>
      <w:marTop w:val="0"/>
      <w:marBottom w:val="0"/>
      <w:divBdr>
        <w:top w:val="none" w:sz="0" w:space="0" w:color="auto"/>
        <w:left w:val="none" w:sz="0" w:space="0" w:color="auto"/>
        <w:bottom w:val="none" w:sz="0" w:space="0" w:color="auto"/>
        <w:right w:val="none" w:sz="0" w:space="0" w:color="auto"/>
      </w:divBdr>
    </w:div>
    <w:div w:id="525366012">
      <w:bodyDiv w:val="1"/>
      <w:marLeft w:val="0"/>
      <w:marRight w:val="0"/>
      <w:marTop w:val="0"/>
      <w:marBottom w:val="0"/>
      <w:divBdr>
        <w:top w:val="none" w:sz="0" w:space="0" w:color="auto"/>
        <w:left w:val="none" w:sz="0" w:space="0" w:color="auto"/>
        <w:bottom w:val="none" w:sz="0" w:space="0" w:color="auto"/>
        <w:right w:val="none" w:sz="0" w:space="0" w:color="auto"/>
      </w:divBdr>
    </w:div>
    <w:div w:id="528490507">
      <w:bodyDiv w:val="1"/>
      <w:marLeft w:val="0"/>
      <w:marRight w:val="0"/>
      <w:marTop w:val="0"/>
      <w:marBottom w:val="0"/>
      <w:divBdr>
        <w:top w:val="none" w:sz="0" w:space="0" w:color="auto"/>
        <w:left w:val="none" w:sz="0" w:space="0" w:color="auto"/>
        <w:bottom w:val="none" w:sz="0" w:space="0" w:color="auto"/>
        <w:right w:val="none" w:sz="0" w:space="0" w:color="auto"/>
      </w:divBdr>
    </w:div>
    <w:div w:id="530070536">
      <w:bodyDiv w:val="1"/>
      <w:marLeft w:val="0"/>
      <w:marRight w:val="0"/>
      <w:marTop w:val="0"/>
      <w:marBottom w:val="0"/>
      <w:divBdr>
        <w:top w:val="none" w:sz="0" w:space="0" w:color="auto"/>
        <w:left w:val="none" w:sz="0" w:space="0" w:color="auto"/>
        <w:bottom w:val="none" w:sz="0" w:space="0" w:color="auto"/>
        <w:right w:val="none" w:sz="0" w:space="0" w:color="auto"/>
      </w:divBdr>
    </w:div>
    <w:div w:id="530647074">
      <w:bodyDiv w:val="1"/>
      <w:marLeft w:val="0"/>
      <w:marRight w:val="0"/>
      <w:marTop w:val="0"/>
      <w:marBottom w:val="0"/>
      <w:divBdr>
        <w:top w:val="none" w:sz="0" w:space="0" w:color="auto"/>
        <w:left w:val="none" w:sz="0" w:space="0" w:color="auto"/>
        <w:bottom w:val="none" w:sz="0" w:space="0" w:color="auto"/>
        <w:right w:val="none" w:sz="0" w:space="0" w:color="auto"/>
      </w:divBdr>
    </w:div>
    <w:div w:id="541329463">
      <w:bodyDiv w:val="1"/>
      <w:marLeft w:val="0"/>
      <w:marRight w:val="0"/>
      <w:marTop w:val="0"/>
      <w:marBottom w:val="0"/>
      <w:divBdr>
        <w:top w:val="none" w:sz="0" w:space="0" w:color="auto"/>
        <w:left w:val="none" w:sz="0" w:space="0" w:color="auto"/>
        <w:bottom w:val="none" w:sz="0" w:space="0" w:color="auto"/>
        <w:right w:val="none" w:sz="0" w:space="0" w:color="auto"/>
      </w:divBdr>
    </w:div>
    <w:div w:id="552543795">
      <w:bodyDiv w:val="1"/>
      <w:marLeft w:val="0"/>
      <w:marRight w:val="0"/>
      <w:marTop w:val="0"/>
      <w:marBottom w:val="0"/>
      <w:divBdr>
        <w:top w:val="none" w:sz="0" w:space="0" w:color="auto"/>
        <w:left w:val="none" w:sz="0" w:space="0" w:color="auto"/>
        <w:bottom w:val="none" w:sz="0" w:space="0" w:color="auto"/>
        <w:right w:val="none" w:sz="0" w:space="0" w:color="auto"/>
      </w:divBdr>
    </w:div>
    <w:div w:id="554777402">
      <w:bodyDiv w:val="1"/>
      <w:marLeft w:val="0"/>
      <w:marRight w:val="0"/>
      <w:marTop w:val="0"/>
      <w:marBottom w:val="0"/>
      <w:divBdr>
        <w:top w:val="none" w:sz="0" w:space="0" w:color="auto"/>
        <w:left w:val="none" w:sz="0" w:space="0" w:color="auto"/>
        <w:bottom w:val="none" w:sz="0" w:space="0" w:color="auto"/>
        <w:right w:val="none" w:sz="0" w:space="0" w:color="auto"/>
      </w:divBdr>
    </w:div>
    <w:div w:id="573589684">
      <w:bodyDiv w:val="1"/>
      <w:marLeft w:val="0"/>
      <w:marRight w:val="0"/>
      <w:marTop w:val="0"/>
      <w:marBottom w:val="0"/>
      <w:divBdr>
        <w:top w:val="none" w:sz="0" w:space="0" w:color="auto"/>
        <w:left w:val="none" w:sz="0" w:space="0" w:color="auto"/>
        <w:bottom w:val="none" w:sz="0" w:space="0" w:color="auto"/>
        <w:right w:val="none" w:sz="0" w:space="0" w:color="auto"/>
      </w:divBdr>
      <w:divsChild>
        <w:div w:id="983124294">
          <w:marLeft w:val="1267"/>
          <w:marRight w:val="0"/>
          <w:marTop w:val="0"/>
          <w:marBottom w:val="0"/>
          <w:divBdr>
            <w:top w:val="none" w:sz="0" w:space="0" w:color="auto"/>
            <w:left w:val="none" w:sz="0" w:space="0" w:color="auto"/>
            <w:bottom w:val="none" w:sz="0" w:space="0" w:color="auto"/>
            <w:right w:val="none" w:sz="0" w:space="0" w:color="auto"/>
          </w:divBdr>
        </w:div>
        <w:div w:id="1336804004">
          <w:marLeft w:val="1267"/>
          <w:marRight w:val="0"/>
          <w:marTop w:val="0"/>
          <w:marBottom w:val="0"/>
          <w:divBdr>
            <w:top w:val="none" w:sz="0" w:space="0" w:color="auto"/>
            <w:left w:val="none" w:sz="0" w:space="0" w:color="auto"/>
            <w:bottom w:val="none" w:sz="0" w:space="0" w:color="auto"/>
            <w:right w:val="none" w:sz="0" w:space="0" w:color="auto"/>
          </w:divBdr>
        </w:div>
        <w:div w:id="1472360093">
          <w:marLeft w:val="1267"/>
          <w:marRight w:val="0"/>
          <w:marTop w:val="0"/>
          <w:marBottom w:val="0"/>
          <w:divBdr>
            <w:top w:val="none" w:sz="0" w:space="0" w:color="auto"/>
            <w:left w:val="none" w:sz="0" w:space="0" w:color="auto"/>
            <w:bottom w:val="none" w:sz="0" w:space="0" w:color="auto"/>
            <w:right w:val="none" w:sz="0" w:space="0" w:color="auto"/>
          </w:divBdr>
        </w:div>
        <w:div w:id="1539047572">
          <w:marLeft w:val="1267"/>
          <w:marRight w:val="0"/>
          <w:marTop w:val="0"/>
          <w:marBottom w:val="0"/>
          <w:divBdr>
            <w:top w:val="none" w:sz="0" w:space="0" w:color="auto"/>
            <w:left w:val="none" w:sz="0" w:space="0" w:color="auto"/>
            <w:bottom w:val="none" w:sz="0" w:space="0" w:color="auto"/>
            <w:right w:val="none" w:sz="0" w:space="0" w:color="auto"/>
          </w:divBdr>
        </w:div>
      </w:divsChild>
    </w:div>
    <w:div w:id="582688121">
      <w:bodyDiv w:val="1"/>
      <w:marLeft w:val="0"/>
      <w:marRight w:val="0"/>
      <w:marTop w:val="0"/>
      <w:marBottom w:val="0"/>
      <w:divBdr>
        <w:top w:val="none" w:sz="0" w:space="0" w:color="auto"/>
        <w:left w:val="none" w:sz="0" w:space="0" w:color="auto"/>
        <w:bottom w:val="none" w:sz="0" w:space="0" w:color="auto"/>
        <w:right w:val="none" w:sz="0" w:space="0" w:color="auto"/>
      </w:divBdr>
    </w:div>
    <w:div w:id="582688485">
      <w:bodyDiv w:val="1"/>
      <w:marLeft w:val="0"/>
      <w:marRight w:val="0"/>
      <w:marTop w:val="0"/>
      <w:marBottom w:val="0"/>
      <w:divBdr>
        <w:top w:val="none" w:sz="0" w:space="0" w:color="auto"/>
        <w:left w:val="none" w:sz="0" w:space="0" w:color="auto"/>
        <w:bottom w:val="none" w:sz="0" w:space="0" w:color="auto"/>
        <w:right w:val="none" w:sz="0" w:space="0" w:color="auto"/>
      </w:divBdr>
    </w:div>
    <w:div w:id="592782185">
      <w:bodyDiv w:val="1"/>
      <w:marLeft w:val="0"/>
      <w:marRight w:val="0"/>
      <w:marTop w:val="0"/>
      <w:marBottom w:val="0"/>
      <w:divBdr>
        <w:top w:val="none" w:sz="0" w:space="0" w:color="auto"/>
        <w:left w:val="none" w:sz="0" w:space="0" w:color="auto"/>
        <w:bottom w:val="none" w:sz="0" w:space="0" w:color="auto"/>
        <w:right w:val="none" w:sz="0" w:space="0" w:color="auto"/>
      </w:divBdr>
    </w:div>
    <w:div w:id="623737286">
      <w:bodyDiv w:val="1"/>
      <w:marLeft w:val="0"/>
      <w:marRight w:val="0"/>
      <w:marTop w:val="0"/>
      <w:marBottom w:val="0"/>
      <w:divBdr>
        <w:top w:val="none" w:sz="0" w:space="0" w:color="auto"/>
        <w:left w:val="none" w:sz="0" w:space="0" w:color="auto"/>
        <w:bottom w:val="none" w:sz="0" w:space="0" w:color="auto"/>
        <w:right w:val="none" w:sz="0" w:space="0" w:color="auto"/>
      </w:divBdr>
    </w:div>
    <w:div w:id="625233114">
      <w:bodyDiv w:val="1"/>
      <w:marLeft w:val="0"/>
      <w:marRight w:val="0"/>
      <w:marTop w:val="0"/>
      <w:marBottom w:val="0"/>
      <w:divBdr>
        <w:top w:val="none" w:sz="0" w:space="0" w:color="auto"/>
        <w:left w:val="none" w:sz="0" w:space="0" w:color="auto"/>
        <w:bottom w:val="none" w:sz="0" w:space="0" w:color="auto"/>
        <w:right w:val="none" w:sz="0" w:space="0" w:color="auto"/>
      </w:divBdr>
    </w:div>
    <w:div w:id="625815414">
      <w:bodyDiv w:val="1"/>
      <w:marLeft w:val="0"/>
      <w:marRight w:val="0"/>
      <w:marTop w:val="0"/>
      <w:marBottom w:val="0"/>
      <w:divBdr>
        <w:top w:val="none" w:sz="0" w:space="0" w:color="auto"/>
        <w:left w:val="none" w:sz="0" w:space="0" w:color="auto"/>
        <w:bottom w:val="none" w:sz="0" w:space="0" w:color="auto"/>
        <w:right w:val="none" w:sz="0" w:space="0" w:color="auto"/>
      </w:divBdr>
    </w:div>
    <w:div w:id="632561626">
      <w:bodyDiv w:val="1"/>
      <w:marLeft w:val="0"/>
      <w:marRight w:val="0"/>
      <w:marTop w:val="0"/>
      <w:marBottom w:val="0"/>
      <w:divBdr>
        <w:top w:val="none" w:sz="0" w:space="0" w:color="auto"/>
        <w:left w:val="none" w:sz="0" w:space="0" w:color="auto"/>
        <w:bottom w:val="none" w:sz="0" w:space="0" w:color="auto"/>
        <w:right w:val="none" w:sz="0" w:space="0" w:color="auto"/>
      </w:divBdr>
    </w:div>
    <w:div w:id="642387917">
      <w:bodyDiv w:val="1"/>
      <w:marLeft w:val="0"/>
      <w:marRight w:val="0"/>
      <w:marTop w:val="0"/>
      <w:marBottom w:val="0"/>
      <w:divBdr>
        <w:top w:val="none" w:sz="0" w:space="0" w:color="auto"/>
        <w:left w:val="none" w:sz="0" w:space="0" w:color="auto"/>
        <w:bottom w:val="none" w:sz="0" w:space="0" w:color="auto"/>
        <w:right w:val="none" w:sz="0" w:space="0" w:color="auto"/>
      </w:divBdr>
    </w:div>
    <w:div w:id="646595897">
      <w:bodyDiv w:val="1"/>
      <w:marLeft w:val="0"/>
      <w:marRight w:val="0"/>
      <w:marTop w:val="0"/>
      <w:marBottom w:val="0"/>
      <w:divBdr>
        <w:top w:val="none" w:sz="0" w:space="0" w:color="auto"/>
        <w:left w:val="none" w:sz="0" w:space="0" w:color="auto"/>
        <w:bottom w:val="none" w:sz="0" w:space="0" w:color="auto"/>
        <w:right w:val="none" w:sz="0" w:space="0" w:color="auto"/>
      </w:divBdr>
    </w:div>
    <w:div w:id="647171185">
      <w:bodyDiv w:val="1"/>
      <w:marLeft w:val="0"/>
      <w:marRight w:val="0"/>
      <w:marTop w:val="0"/>
      <w:marBottom w:val="0"/>
      <w:divBdr>
        <w:top w:val="none" w:sz="0" w:space="0" w:color="auto"/>
        <w:left w:val="none" w:sz="0" w:space="0" w:color="auto"/>
        <w:bottom w:val="none" w:sz="0" w:space="0" w:color="auto"/>
        <w:right w:val="none" w:sz="0" w:space="0" w:color="auto"/>
      </w:divBdr>
    </w:div>
    <w:div w:id="653803371">
      <w:bodyDiv w:val="1"/>
      <w:marLeft w:val="0"/>
      <w:marRight w:val="0"/>
      <w:marTop w:val="0"/>
      <w:marBottom w:val="0"/>
      <w:divBdr>
        <w:top w:val="none" w:sz="0" w:space="0" w:color="auto"/>
        <w:left w:val="none" w:sz="0" w:space="0" w:color="auto"/>
        <w:bottom w:val="none" w:sz="0" w:space="0" w:color="auto"/>
        <w:right w:val="none" w:sz="0" w:space="0" w:color="auto"/>
      </w:divBdr>
    </w:div>
    <w:div w:id="658465389">
      <w:bodyDiv w:val="1"/>
      <w:marLeft w:val="0"/>
      <w:marRight w:val="0"/>
      <w:marTop w:val="0"/>
      <w:marBottom w:val="0"/>
      <w:divBdr>
        <w:top w:val="none" w:sz="0" w:space="0" w:color="auto"/>
        <w:left w:val="none" w:sz="0" w:space="0" w:color="auto"/>
        <w:bottom w:val="none" w:sz="0" w:space="0" w:color="auto"/>
        <w:right w:val="none" w:sz="0" w:space="0" w:color="auto"/>
      </w:divBdr>
    </w:div>
    <w:div w:id="658509572">
      <w:bodyDiv w:val="1"/>
      <w:marLeft w:val="0"/>
      <w:marRight w:val="0"/>
      <w:marTop w:val="0"/>
      <w:marBottom w:val="0"/>
      <w:divBdr>
        <w:top w:val="none" w:sz="0" w:space="0" w:color="auto"/>
        <w:left w:val="none" w:sz="0" w:space="0" w:color="auto"/>
        <w:bottom w:val="none" w:sz="0" w:space="0" w:color="auto"/>
        <w:right w:val="none" w:sz="0" w:space="0" w:color="auto"/>
      </w:divBdr>
    </w:div>
    <w:div w:id="661352265">
      <w:bodyDiv w:val="1"/>
      <w:marLeft w:val="0"/>
      <w:marRight w:val="0"/>
      <w:marTop w:val="0"/>
      <w:marBottom w:val="0"/>
      <w:divBdr>
        <w:top w:val="none" w:sz="0" w:space="0" w:color="auto"/>
        <w:left w:val="none" w:sz="0" w:space="0" w:color="auto"/>
        <w:bottom w:val="none" w:sz="0" w:space="0" w:color="auto"/>
        <w:right w:val="none" w:sz="0" w:space="0" w:color="auto"/>
      </w:divBdr>
    </w:div>
    <w:div w:id="678118767">
      <w:bodyDiv w:val="1"/>
      <w:marLeft w:val="0"/>
      <w:marRight w:val="0"/>
      <w:marTop w:val="0"/>
      <w:marBottom w:val="0"/>
      <w:divBdr>
        <w:top w:val="none" w:sz="0" w:space="0" w:color="auto"/>
        <w:left w:val="none" w:sz="0" w:space="0" w:color="auto"/>
        <w:bottom w:val="none" w:sz="0" w:space="0" w:color="auto"/>
        <w:right w:val="none" w:sz="0" w:space="0" w:color="auto"/>
      </w:divBdr>
    </w:div>
    <w:div w:id="679478163">
      <w:bodyDiv w:val="1"/>
      <w:marLeft w:val="0"/>
      <w:marRight w:val="0"/>
      <w:marTop w:val="0"/>
      <w:marBottom w:val="0"/>
      <w:divBdr>
        <w:top w:val="none" w:sz="0" w:space="0" w:color="auto"/>
        <w:left w:val="none" w:sz="0" w:space="0" w:color="auto"/>
        <w:bottom w:val="none" w:sz="0" w:space="0" w:color="auto"/>
        <w:right w:val="none" w:sz="0" w:space="0" w:color="auto"/>
      </w:divBdr>
    </w:div>
    <w:div w:id="680162112">
      <w:bodyDiv w:val="1"/>
      <w:marLeft w:val="0"/>
      <w:marRight w:val="0"/>
      <w:marTop w:val="0"/>
      <w:marBottom w:val="0"/>
      <w:divBdr>
        <w:top w:val="none" w:sz="0" w:space="0" w:color="auto"/>
        <w:left w:val="none" w:sz="0" w:space="0" w:color="auto"/>
        <w:bottom w:val="none" w:sz="0" w:space="0" w:color="auto"/>
        <w:right w:val="none" w:sz="0" w:space="0" w:color="auto"/>
      </w:divBdr>
    </w:div>
    <w:div w:id="686103959">
      <w:bodyDiv w:val="1"/>
      <w:marLeft w:val="0"/>
      <w:marRight w:val="0"/>
      <w:marTop w:val="0"/>
      <w:marBottom w:val="0"/>
      <w:divBdr>
        <w:top w:val="none" w:sz="0" w:space="0" w:color="auto"/>
        <w:left w:val="none" w:sz="0" w:space="0" w:color="auto"/>
        <w:bottom w:val="none" w:sz="0" w:space="0" w:color="auto"/>
        <w:right w:val="none" w:sz="0" w:space="0" w:color="auto"/>
      </w:divBdr>
      <w:divsChild>
        <w:div w:id="28802327">
          <w:marLeft w:val="274"/>
          <w:marRight w:val="0"/>
          <w:marTop w:val="0"/>
          <w:marBottom w:val="0"/>
          <w:divBdr>
            <w:top w:val="none" w:sz="0" w:space="0" w:color="auto"/>
            <w:left w:val="none" w:sz="0" w:space="0" w:color="auto"/>
            <w:bottom w:val="none" w:sz="0" w:space="0" w:color="auto"/>
            <w:right w:val="none" w:sz="0" w:space="0" w:color="auto"/>
          </w:divBdr>
        </w:div>
        <w:div w:id="162815349">
          <w:marLeft w:val="274"/>
          <w:marRight w:val="0"/>
          <w:marTop w:val="0"/>
          <w:marBottom w:val="0"/>
          <w:divBdr>
            <w:top w:val="none" w:sz="0" w:space="0" w:color="auto"/>
            <w:left w:val="none" w:sz="0" w:space="0" w:color="auto"/>
            <w:bottom w:val="none" w:sz="0" w:space="0" w:color="auto"/>
            <w:right w:val="none" w:sz="0" w:space="0" w:color="auto"/>
          </w:divBdr>
        </w:div>
        <w:div w:id="1513303406">
          <w:marLeft w:val="274"/>
          <w:marRight w:val="0"/>
          <w:marTop w:val="0"/>
          <w:marBottom w:val="0"/>
          <w:divBdr>
            <w:top w:val="none" w:sz="0" w:space="0" w:color="auto"/>
            <w:left w:val="none" w:sz="0" w:space="0" w:color="auto"/>
            <w:bottom w:val="none" w:sz="0" w:space="0" w:color="auto"/>
            <w:right w:val="none" w:sz="0" w:space="0" w:color="auto"/>
          </w:divBdr>
        </w:div>
        <w:div w:id="1609850531">
          <w:marLeft w:val="274"/>
          <w:marRight w:val="0"/>
          <w:marTop w:val="0"/>
          <w:marBottom w:val="0"/>
          <w:divBdr>
            <w:top w:val="none" w:sz="0" w:space="0" w:color="auto"/>
            <w:left w:val="none" w:sz="0" w:space="0" w:color="auto"/>
            <w:bottom w:val="none" w:sz="0" w:space="0" w:color="auto"/>
            <w:right w:val="none" w:sz="0" w:space="0" w:color="auto"/>
          </w:divBdr>
        </w:div>
      </w:divsChild>
    </w:div>
    <w:div w:id="688219108">
      <w:bodyDiv w:val="1"/>
      <w:marLeft w:val="0"/>
      <w:marRight w:val="0"/>
      <w:marTop w:val="0"/>
      <w:marBottom w:val="0"/>
      <w:divBdr>
        <w:top w:val="none" w:sz="0" w:space="0" w:color="auto"/>
        <w:left w:val="none" w:sz="0" w:space="0" w:color="auto"/>
        <w:bottom w:val="none" w:sz="0" w:space="0" w:color="auto"/>
        <w:right w:val="none" w:sz="0" w:space="0" w:color="auto"/>
      </w:divBdr>
    </w:div>
    <w:div w:id="690255431">
      <w:bodyDiv w:val="1"/>
      <w:marLeft w:val="0"/>
      <w:marRight w:val="0"/>
      <w:marTop w:val="0"/>
      <w:marBottom w:val="0"/>
      <w:divBdr>
        <w:top w:val="none" w:sz="0" w:space="0" w:color="auto"/>
        <w:left w:val="none" w:sz="0" w:space="0" w:color="auto"/>
        <w:bottom w:val="none" w:sz="0" w:space="0" w:color="auto"/>
        <w:right w:val="none" w:sz="0" w:space="0" w:color="auto"/>
      </w:divBdr>
    </w:div>
    <w:div w:id="704407539">
      <w:bodyDiv w:val="1"/>
      <w:marLeft w:val="0"/>
      <w:marRight w:val="0"/>
      <w:marTop w:val="0"/>
      <w:marBottom w:val="0"/>
      <w:divBdr>
        <w:top w:val="none" w:sz="0" w:space="0" w:color="auto"/>
        <w:left w:val="none" w:sz="0" w:space="0" w:color="auto"/>
        <w:bottom w:val="none" w:sz="0" w:space="0" w:color="auto"/>
        <w:right w:val="none" w:sz="0" w:space="0" w:color="auto"/>
      </w:divBdr>
    </w:div>
    <w:div w:id="715859756">
      <w:bodyDiv w:val="1"/>
      <w:marLeft w:val="0"/>
      <w:marRight w:val="0"/>
      <w:marTop w:val="0"/>
      <w:marBottom w:val="0"/>
      <w:divBdr>
        <w:top w:val="none" w:sz="0" w:space="0" w:color="auto"/>
        <w:left w:val="none" w:sz="0" w:space="0" w:color="auto"/>
        <w:bottom w:val="none" w:sz="0" w:space="0" w:color="auto"/>
        <w:right w:val="none" w:sz="0" w:space="0" w:color="auto"/>
      </w:divBdr>
    </w:div>
    <w:div w:id="717900480">
      <w:bodyDiv w:val="1"/>
      <w:marLeft w:val="0"/>
      <w:marRight w:val="0"/>
      <w:marTop w:val="0"/>
      <w:marBottom w:val="0"/>
      <w:divBdr>
        <w:top w:val="none" w:sz="0" w:space="0" w:color="auto"/>
        <w:left w:val="none" w:sz="0" w:space="0" w:color="auto"/>
        <w:bottom w:val="none" w:sz="0" w:space="0" w:color="auto"/>
        <w:right w:val="none" w:sz="0" w:space="0" w:color="auto"/>
      </w:divBdr>
    </w:div>
    <w:div w:id="719716733">
      <w:bodyDiv w:val="1"/>
      <w:marLeft w:val="0"/>
      <w:marRight w:val="0"/>
      <w:marTop w:val="0"/>
      <w:marBottom w:val="0"/>
      <w:divBdr>
        <w:top w:val="none" w:sz="0" w:space="0" w:color="auto"/>
        <w:left w:val="none" w:sz="0" w:space="0" w:color="auto"/>
        <w:bottom w:val="none" w:sz="0" w:space="0" w:color="auto"/>
        <w:right w:val="none" w:sz="0" w:space="0" w:color="auto"/>
      </w:divBdr>
    </w:div>
    <w:div w:id="722606793">
      <w:bodyDiv w:val="1"/>
      <w:marLeft w:val="0"/>
      <w:marRight w:val="0"/>
      <w:marTop w:val="0"/>
      <w:marBottom w:val="0"/>
      <w:divBdr>
        <w:top w:val="none" w:sz="0" w:space="0" w:color="auto"/>
        <w:left w:val="none" w:sz="0" w:space="0" w:color="auto"/>
        <w:bottom w:val="none" w:sz="0" w:space="0" w:color="auto"/>
        <w:right w:val="none" w:sz="0" w:space="0" w:color="auto"/>
      </w:divBdr>
    </w:div>
    <w:div w:id="730350562">
      <w:bodyDiv w:val="1"/>
      <w:marLeft w:val="0"/>
      <w:marRight w:val="0"/>
      <w:marTop w:val="0"/>
      <w:marBottom w:val="0"/>
      <w:divBdr>
        <w:top w:val="none" w:sz="0" w:space="0" w:color="auto"/>
        <w:left w:val="none" w:sz="0" w:space="0" w:color="auto"/>
        <w:bottom w:val="none" w:sz="0" w:space="0" w:color="auto"/>
        <w:right w:val="none" w:sz="0" w:space="0" w:color="auto"/>
      </w:divBdr>
    </w:div>
    <w:div w:id="733544747">
      <w:bodyDiv w:val="1"/>
      <w:marLeft w:val="0"/>
      <w:marRight w:val="0"/>
      <w:marTop w:val="0"/>
      <w:marBottom w:val="0"/>
      <w:divBdr>
        <w:top w:val="none" w:sz="0" w:space="0" w:color="auto"/>
        <w:left w:val="none" w:sz="0" w:space="0" w:color="auto"/>
        <w:bottom w:val="none" w:sz="0" w:space="0" w:color="auto"/>
        <w:right w:val="none" w:sz="0" w:space="0" w:color="auto"/>
      </w:divBdr>
    </w:div>
    <w:div w:id="737750650">
      <w:bodyDiv w:val="1"/>
      <w:marLeft w:val="0"/>
      <w:marRight w:val="0"/>
      <w:marTop w:val="0"/>
      <w:marBottom w:val="0"/>
      <w:divBdr>
        <w:top w:val="none" w:sz="0" w:space="0" w:color="auto"/>
        <w:left w:val="none" w:sz="0" w:space="0" w:color="auto"/>
        <w:bottom w:val="none" w:sz="0" w:space="0" w:color="auto"/>
        <w:right w:val="none" w:sz="0" w:space="0" w:color="auto"/>
      </w:divBdr>
    </w:div>
    <w:div w:id="737828636">
      <w:bodyDiv w:val="1"/>
      <w:marLeft w:val="0"/>
      <w:marRight w:val="0"/>
      <w:marTop w:val="0"/>
      <w:marBottom w:val="0"/>
      <w:divBdr>
        <w:top w:val="none" w:sz="0" w:space="0" w:color="auto"/>
        <w:left w:val="none" w:sz="0" w:space="0" w:color="auto"/>
        <w:bottom w:val="none" w:sz="0" w:space="0" w:color="auto"/>
        <w:right w:val="none" w:sz="0" w:space="0" w:color="auto"/>
      </w:divBdr>
    </w:div>
    <w:div w:id="739985212">
      <w:bodyDiv w:val="1"/>
      <w:marLeft w:val="0"/>
      <w:marRight w:val="0"/>
      <w:marTop w:val="0"/>
      <w:marBottom w:val="0"/>
      <w:divBdr>
        <w:top w:val="none" w:sz="0" w:space="0" w:color="auto"/>
        <w:left w:val="none" w:sz="0" w:space="0" w:color="auto"/>
        <w:bottom w:val="none" w:sz="0" w:space="0" w:color="auto"/>
        <w:right w:val="none" w:sz="0" w:space="0" w:color="auto"/>
      </w:divBdr>
    </w:div>
    <w:div w:id="745878080">
      <w:bodyDiv w:val="1"/>
      <w:marLeft w:val="0"/>
      <w:marRight w:val="0"/>
      <w:marTop w:val="0"/>
      <w:marBottom w:val="0"/>
      <w:divBdr>
        <w:top w:val="none" w:sz="0" w:space="0" w:color="auto"/>
        <w:left w:val="none" w:sz="0" w:space="0" w:color="auto"/>
        <w:bottom w:val="none" w:sz="0" w:space="0" w:color="auto"/>
        <w:right w:val="none" w:sz="0" w:space="0" w:color="auto"/>
      </w:divBdr>
    </w:div>
    <w:div w:id="747387566">
      <w:bodyDiv w:val="1"/>
      <w:marLeft w:val="0"/>
      <w:marRight w:val="0"/>
      <w:marTop w:val="0"/>
      <w:marBottom w:val="0"/>
      <w:divBdr>
        <w:top w:val="none" w:sz="0" w:space="0" w:color="auto"/>
        <w:left w:val="none" w:sz="0" w:space="0" w:color="auto"/>
        <w:bottom w:val="none" w:sz="0" w:space="0" w:color="auto"/>
        <w:right w:val="none" w:sz="0" w:space="0" w:color="auto"/>
      </w:divBdr>
      <w:divsChild>
        <w:div w:id="318732687">
          <w:marLeft w:val="1267"/>
          <w:marRight w:val="0"/>
          <w:marTop w:val="0"/>
          <w:marBottom w:val="0"/>
          <w:divBdr>
            <w:top w:val="none" w:sz="0" w:space="0" w:color="auto"/>
            <w:left w:val="none" w:sz="0" w:space="0" w:color="auto"/>
            <w:bottom w:val="none" w:sz="0" w:space="0" w:color="auto"/>
            <w:right w:val="none" w:sz="0" w:space="0" w:color="auto"/>
          </w:divBdr>
        </w:div>
        <w:div w:id="467627637">
          <w:marLeft w:val="1267"/>
          <w:marRight w:val="0"/>
          <w:marTop w:val="0"/>
          <w:marBottom w:val="0"/>
          <w:divBdr>
            <w:top w:val="none" w:sz="0" w:space="0" w:color="auto"/>
            <w:left w:val="none" w:sz="0" w:space="0" w:color="auto"/>
            <w:bottom w:val="none" w:sz="0" w:space="0" w:color="auto"/>
            <w:right w:val="none" w:sz="0" w:space="0" w:color="auto"/>
          </w:divBdr>
        </w:div>
        <w:div w:id="1538927710">
          <w:marLeft w:val="1267"/>
          <w:marRight w:val="0"/>
          <w:marTop w:val="0"/>
          <w:marBottom w:val="0"/>
          <w:divBdr>
            <w:top w:val="none" w:sz="0" w:space="0" w:color="auto"/>
            <w:left w:val="none" w:sz="0" w:space="0" w:color="auto"/>
            <w:bottom w:val="none" w:sz="0" w:space="0" w:color="auto"/>
            <w:right w:val="none" w:sz="0" w:space="0" w:color="auto"/>
          </w:divBdr>
        </w:div>
        <w:div w:id="1633636604">
          <w:marLeft w:val="1267"/>
          <w:marRight w:val="0"/>
          <w:marTop w:val="0"/>
          <w:marBottom w:val="0"/>
          <w:divBdr>
            <w:top w:val="none" w:sz="0" w:space="0" w:color="auto"/>
            <w:left w:val="none" w:sz="0" w:space="0" w:color="auto"/>
            <w:bottom w:val="none" w:sz="0" w:space="0" w:color="auto"/>
            <w:right w:val="none" w:sz="0" w:space="0" w:color="auto"/>
          </w:divBdr>
        </w:div>
        <w:div w:id="1947691863">
          <w:marLeft w:val="1267"/>
          <w:marRight w:val="0"/>
          <w:marTop w:val="0"/>
          <w:marBottom w:val="0"/>
          <w:divBdr>
            <w:top w:val="none" w:sz="0" w:space="0" w:color="auto"/>
            <w:left w:val="none" w:sz="0" w:space="0" w:color="auto"/>
            <w:bottom w:val="none" w:sz="0" w:space="0" w:color="auto"/>
            <w:right w:val="none" w:sz="0" w:space="0" w:color="auto"/>
          </w:divBdr>
        </w:div>
      </w:divsChild>
    </w:div>
    <w:div w:id="748430881">
      <w:bodyDiv w:val="1"/>
      <w:marLeft w:val="0"/>
      <w:marRight w:val="0"/>
      <w:marTop w:val="0"/>
      <w:marBottom w:val="0"/>
      <w:divBdr>
        <w:top w:val="none" w:sz="0" w:space="0" w:color="auto"/>
        <w:left w:val="none" w:sz="0" w:space="0" w:color="auto"/>
        <w:bottom w:val="none" w:sz="0" w:space="0" w:color="auto"/>
        <w:right w:val="none" w:sz="0" w:space="0" w:color="auto"/>
      </w:divBdr>
    </w:div>
    <w:div w:id="748891761">
      <w:bodyDiv w:val="1"/>
      <w:marLeft w:val="0"/>
      <w:marRight w:val="0"/>
      <w:marTop w:val="0"/>
      <w:marBottom w:val="0"/>
      <w:divBdr>
        <w:top w:val="none" w:sz="0" w:space="0" w:color="auto"/>
        <w:left w:val="none" w:sz="0" w:space="0" w:color="auto"/>
        <w:bottom w:val="none" w:sz="0" w:space="0" w:color="auto"/>
        <w:right w:val="none" w:sz="0" w:space="0" w:color="auto"/>
      </w:divBdr>
    </w:div>
    <w:div w:id="759180928">
      <w:bodyDiv w:val="1"/>
      <w:marLeft w:val="0"/>
      <w:marRight w:val="0"/>
      <w:marTop w:val="0"/>
      <w:marBottom w:val="0"/>
      <w:divBdr>
        <w:top w:val="none" w:sz="0" w:space="0" w:color="auto"/>
        <w:left w:val="none" w:sz="0" w:space="0" w:color="auto"/>
        <w:bottom w:val="none" w:sz="0" w:space="0" w:color="auto"/>
        <w:right w:val="none" w:sz="0" w:space="0" w:color="auto"/>
      </w:divBdr>
    </w:div>
    <w:div w:id="761529042">
      <w:bodyDiv w:val="1"/>
      <w:marLeft w:val="0"/>
      <w:marRight w:val="0"/>
      <w:marTop w:val="0"/>
      <w:marBottom w:val="0"/>
      <w:divBdr>
        <w:top w:val="none" w:sz="0" w:space="0" w:color="auto"/>
        <w:left w:val="none" w:sz="0" w:space="0" w:color="auto"/>
        <w:bottom w:val="none" w:sz="0" w:space="0" w:color="auto"/>
        <w:right w:val="none" w:sz="0" w:space="0" w:color="auto"/>
      </w:divBdr>
      <w:divsChild>
        <w:div w:id="645934592">
          <w:marLeft w:val="1267"/>
          <w:marRight w:val="0"/>
          <w:marTop w:val="0"/>
          <w:marBottom w:val="0"/>
          <w:divBdr>
            <w:top w:val="none" w:sz="0" w:space="0" w:color="auto"/>
            <w:left w:val="none" w:sz="0" w:space="0" w:color="auto"/>
            <w:bottom w:val="none" w:sz="0" w:space="0" w:color="auto"/>
            <w:right w:val="none" w:sz="0" w:space="0" w:color="auto"/>
          </w:divBdr>
        </w:div>
        <w:div w:id="885216644">
          <w:marLeft w:val="1800"/>
          <w:marRight w:val="0"/>
          <w:marTop w:val="0"/>
          <w:marBottom w:val="0"/>
          <w:divBdr>
            <w:top w:val="none" w:sz="0" w:space="0" w:color="auto"/>
            <w:left w:val="none" w:sz="0" w:space="0" w:color="auto"/>
            <w:bottom w:val="none" w:sz="0" w:space="0" w:color="auto"/>
            <w:right w:val="none" w:sz="0" w:space="0" w:color="auto"/>
          </w:divBdr>
        </w:div>
        <w:div w:id="1021278963">
          <w:marLeft w:val="1800"/>
          <w:marRight w:val="0"/>
          <w:marTop w:val="0"/>
          <w:marBottom w:val="0"/>
          <w:divBdr>
            <w:top w:val="none" w:sz="0" w:space="0" w:color="auto"/>
            <w:left w:val="none" w:sz="0" w:space="0" w:color="auto"/>
            <w:bottom w:val="none" w:sz="0" w:space="0" w:color="auto"/>
            <w:right w:val="none" w:sz="0" w:space="0" w:color="auto"/>
          </w:divBdr>
        </w:div>
        <w:div w:id="1232161054">
          <w:marLeft w:val="1267"/>
          <w:marRight w:val="0"/>
          <w:marTop w:val="0"/>
          <w:marBottom w:val="0"/>
          <w:divBdr>
            <w:top w:val="none" w:sz="0" w:space="0" w:color="auto"/>
            <w:left w:val="none" w:sz="0" w:space="0" w:color="auto"/>
            <w:bottom w:val="none" w:sz="0" w:space="0" w:color="auto"/>
            <w:right w:val="none" w:sz="0" w:space="0" w:color="auto"/>
          </w:divBdr>
        </w:div>
        <w:div w:id="1761101602">
          <w:marLeft w:val="1267"/>
          <w:marRight w:val="0"/>
          <w:marTop w:val="0"/>
          <w:marBottom w:val="0"/>
          <w:divBdr>
            <w:top w:val="none" w:sz="0" w:space="0" w:color="auto"/>
            <w:left w:val="none" w:sz="0" w:space="0" w:color="auto"/>
            <w:bottom w:val="none" w:sz="0" w:space="0" w:color="auto"/>
            <w:right w:val="none" w:sz="0" w:space="0" w:color="auto"/>
          </w:divBdr>
        </w:div>
        <w:div w:id="1815366455">
          <w:marLeft w:val="1267"/>
          <w:marRight w:val="0"/>
          <w:marTop w:val="0"/>
          <w:marBottom w:val="0"/>
          <w:divBdr>
            <w:top w:val="none" w:sz="0" w:space="0" w:color="auto"/>
            <w:left w:val="none" w:sz="0" w:space="0" w:color="auto"/>
            <w:bottom w:val="none" w:sz="0" w:space="0" w:color="auto"/>
            <w:right w:val="none" w:sz="0" w:space="0" w:color="auto"/>
          </w:divBdr>
        </w:div>
        <w:div w:id="2092920703">
          <w:marLeft w:val="1267"/>
          <w:marRight w:val="0"/>
          <w:marTop w:val="0"/>
          <w:marBottom w:val="0"/>
          <w:divBdr>
            <w:top w:val="none" w:sz="0" w:space="0" w:color="auto"/>
            <w:left w:val="none" w:sz="0" w:space="0" w:color="auto"/>
            <w:bottom w:val="none" w:sz="0" w:space="0" w:color="auto"/>
            <w:right w:val="none" w:sz="0" w:space="0" w:color="auto"/>
          </w:divBdr>
        </w:div>
        <w:div w:id="2141460988">
          <w:marLeft w:val="1267"/>
          <w:marRight w:val="0"/>
          <w:marTop w:val="0"/>
          <w:marBottom w:val="0"/>
          <w:divBdr>
            <w:top w:val="none" w:sz="0" w:space="0" w:color="auto"/>
            <w:left w:val="none" w:sz="0" w:space="0" w:color="auto"/>
            <w:bottom w:val="none" w:sz="0" w:space="0" w:color="auto"/>
            <w:right w:val="none" w:sz="0" w:space="0" w:color="auto"/>
          </w:divBdr>
        </w:div>
      </w:divsChild>
    </w:div>
    <w:div w:id="766737165">
      <w:bodyDiv w:val="1"/>
      <w:marLeft w:val="0"/>
      <w:marRight w:val="0"/>
      <w:marTop w:val="0"/>
      <w:marBottom w:val="0"/>
      <w:divBdr>
        <w:top w:val="none" w:sz="0" w:space="0" w:color="auto"/>
        <w:left w:val="none" w:sz="0" w:space="0" w:color="auto"/>
        <w:bottom w:val="none" w:sz="0" w:space="0" w:color="auto"/>
        <w:right w:val="none" w:sz="0" w:space="0" w:color="auto"/>
      </w:divBdr>
    </w:div>
    <w:div w:id="769206061">
      <w:bodyDiv w:val="1"/>
      <w:marLeft w:val="0"/>
      <w:marRight w:val="0"/>
      <w:marTop w:val="0"/>
      <w:marBottom w:val="0"/>
      <w:divBdr>
        <w:top w:val="none" w:sz="0" w:space="0" w:color="auto"/>
        <w:left w:val="none" w:sz="0" w:space="0" w:color="auto"/>
        <w:bottom w:val="none" w:sz="0" w:space="0" w:color="auto"/>
        <w:right w:val="none" w:sz="0" w:space="0" w:color="auto"/>
      </w:divBdr>
    </w:div>
    <w:div w:id="769811661">
      <w:bodyDiv w:val="1"/>
      <w:marLeft w:val="0"/>
      <w:marRight w:val="0"/>
      <w:marTop w:val="0"/>
      <w:marBottom w:val="0"/>
      <w:divBdr>
        <w:top w:val="none" w:sz="0" w:space="0" w:color="auto"/>
        <w:left w:val="none" w:sz="0" w:space="0" w:color="auto"/>
        <w:bottom w:val="none" w:sz="0" w:space="0" w:color="auto"/>
        <w:right w:val="none" w:sz="0" w:space="0" w:color="auto"/>
      </w:divBdr>
    </w:div>
    <w:div w:id="780607191">
      <w:bodyDiv w:val="1"/>
      <w:marLeft w:val="0"/>
      <w:marRight w:val="0"/>
      <w:marTop w:val="0"/>
      <w:marBottom w:val="0"/>
      <w:divBdr>
        <w:top w:val="none" w:sz="0" w:space="0" w:color="auto"/>
        <w:left w:val="none" w:sz="0" w:space="0" w:color="auto"/>
        <w:bottom w:val="none" w:sz="0" w:space="0" w:color="auto"/>
        <w:right w:val="none" w:sz="0" w:space="0" w:color="auto"/>
      </w:divBdr>
    </w:div>
    <w:div w:id="783423557">
      <w:bodyDiv w:val="1"/>
      <w:marLeft w:val="0"/>
      <w:marRight w:val="0"/>
      <w:marTop w:val="0"/>
      <w:marBottom w:val="0"/>
      <w:divBdr>
        <w:top w:val="none" w:sz="0" w:space="0" w:color="auto"/>
        <w:left w:val="none" w:sz="0" w:space="0" w:color="auto"/>
        <w:bottom w:val="none" w:sz="0" w:space="0" w:color="auto"/>
        <w:right w:val="none" w:sz="0" w:space="0" w:color="auto"/>
      </w:divBdr>
    </w:div>
    <w:div w:id="805896376">
      <w:bodyDiv w:val="1"/>
      <w:marLeft w:val="0"/>
      <w:marRight w:val="0"/>
      <w:marTop w:val="0"/>
      <w:marBottom w:val="0"/>
      <w:divBdr>
        <w:top w:val="none" w:sz="0" w:space="0" w:color="auto"/>
        <w:left w:val="none" w:sz="0" w:space="0" w:color="auto"/>
        <w:bottom w:val="none" w:sz="0" w:space="0" w:color="auto"/>
        <w:right w:val="none" w:sz="0" w:space="0" w:color="auto"/>
      </w:divBdr>
    </w:div>
    <w:div w:id="807280115">
      <w:bodyDiv w:val="1"/>
      <w:marLeft w:val="0"/>
      <w:marRight w:val="0"/>
      <w:marTop w:val="0"/>
      <w:marBottom w:val="0"/>
      <w:divBdr>
        <w:top w:val="none" w:sz="0" w:space="0" w:color="auto"/>
        <w:left w:val="none" w:sz="0" w:space="0" w:color="auto"/>
        <w:bottom w:val="none" w:sz="0" w:space="0" w:color="auto"/>
        <w:right w:val="none" w:sz="0" w:space="0" w:color="auto"/>
      </w:divBdr>
    </w:div>
    <w:div w:id="807674116">
      <w:bodyDiv w:val="1"/>
      <w:marLeft w:val="0"/>
      <w:marRight w:val="0"/>
      <w:marTop w:val="0"/>
      <w:marBottom w:val="0"/>
      <w:divBdr>
        <w:top w:val="none" w:sz="0" w:space="0" w:color="auto"/>
        <w:left w:val="none" w:sz="0" w:space="0" w:color="auto"/>
        <w:bottom w:val="none" w:sz="0" w:space="0" w:color="auto"/>
        <w:right w:val="none" w:sz="0" w:space="0" w:color="auto"/>
      </w:divBdr>
    </w:div>
    <w:div w:id="833883663">
      <w:bodyDiv w:val="1"/>
      <w:marLeft w:val="0"/>
      <w:marRight w:val="0"/>
      <w:marTop w:val="0"/>
      <w:marBottom w:val="0"/>
      <w:divBdr>
        <w:top w:val="none" w:sz="0" w:space="0" w:color="auto"/>
        <w:left w:val="none" w:sz="0" w:space="0" w:color="auto"/>
        <w:bottom w:val="none" w:sz="0" w:space="0" w:color="auto"/>
        <w:right w:val="none" w:sz="0" w:space="0" w:color="auto"/>
      </w:divBdr>
    </w:div>
    <w:div w:id="834421482">
      <w:bodyDiv w:val="1"/>
      <w:marLeft w:val="0"/>
      <w:marRight w:val="0"/>
      <w:marTop w:val="0"/>
      <w:marBottom w:val="0"/>
      <w:divBdr>
        <w:top w:val="none" w:sz="0" w:space="0" w:color="auto"/>
        <w:left w:val="none" w:sz="0" w:space="0" w:color="auto"/>
        <w:bottom w:val="none" w:sz="0" w:space="0" w:color="auto"/>
        <w:right w:val="none" w:sz="0" w:space="0" w:color="auto"/>
      </w:divBdr>
    </w:div>
    <w:div w:id="835462524">
      <w:bodyDiv w:val="1"/>
      <w:marLeft w:val="0"/>
      <w:marRight w:val="0"/>
      <w:marTop w:val="0"/>
      <w:marBottom w:val="0"/>
      <w:divBdr>
        <w:top w:val="none" w:sz="0" w:space="0" w:color="auto"/>
        <w:left w:val="none" w:sz="0" w:space="0" w:color="auto"/>
        <w:bottom w:val="none" w:sz="0" w:space="0" w:color="auto"/>
        <w:right w:val="none" w:sz="0" w:space="0" w:color="auto"/>
      </w:divBdr>
    </w:div>
    <w:div w:id="841626245">
      <w:bodyDiv w:val="1"/>
      <w:marLeft w:val="0"/>
      <w:marRight w:val="0"/>
      <w:marTop w:val="0"/>
      <w:marBottom w:val="0"/>
      <w:divBdr>
        <w:top w:val="none" w:sz="0" w:space="0" w:color="auto"/>
        <w:left w:val="none" w:sz="0" w:space="0" w:color="auto"/>
        <w:bottom w:val="none" w:sz="0" w:space="0" w:color="auto"/>
        <w:right w:val="none" w:sz="0" w:space="0" w:color="auto"/>
      </w:divBdr>
    </w:div>
    <w:div w:id="858006171">
      <w:bodyDiv w:val="1"/>
      <w:marLeft w:val="0"/>
      <w:marRight w:val="0"/>
      <w:marTop w:val="0"/>
      <w:marBottom w:val="0"/>
      <w:divBdr>
        <w:top w:val="none" w:sz="0" w:space="0" w:color="auto"/>
        <w:left w:val="none" w:sz="0" w:space="0" w:color="auto"/>
        <w:bottom w:val="none" w:sz="0" w:space="0" w:color="auto"/>
        <w:right w:val="none" w:sz="0" w:space="0" w:color="auto"/>
      </w:divBdr>
    </w:div>
    <w:div w:id="868420394">
      <w:bodyDiv w:val="1"/>
      <w:marLeft w:val="0"/>
      <w:marRight w:val="0"/>
      <w:marTop w:val="0"/>
      <w:marBottom w:val="0"/>
      <w:divBdr>
        <w:top w:val="none" w:sz="0" w:space="0" w:color="auto"/>
        <w:left w:val="none" w:sz="0" w:space="0" w:color="auto"/>
        <w:bottom w:val="none" w:sz="0" w:space="0" w:color="auto"/>
        <w:right w:val="none" w:sz="0" w:space="0" w:color="auto"/>
      </w:divBdr>
      <w:divsChild>
        <w:div w:id="54475375">
          <w:marLeft w:val="1267"/>
          <w:marRight w:val="0"/>
          <w:marTop w:val="0"/>
          <w:marBottom w:val="0"/>
          <w:divBdr>
            <w:top w:val="none" w:sz="0" w:space="0" w:color="auto"/>
            <w:left w:val="none" w:sz="0" w:space="0" w:color="auto"/>
            <w:bottom w:val="none" w:sz="0" w:space="0" w:color="auto"/>
            <w:right w:val="none" w:sz="0" w:space="0" w:color="auto"/>
          </w:divBdr>
        </w:div>
        <w:div w:id="184827256">
          <w:marLeft w:val="1267"/>
          <w:marRight w:val="0"/>
          <w:marTop w:val="0"/>
          <w:marBottom w:val="0"/>
          <w:divBdr>
            <w:top w:val="none" w:sz="0" w:space="0" w:color="auto"/>
            <w:left w:val="none" w:sz="0" w:space="0" w:color="auto"/>
            <w:bottom w:val="none" w:sz="0" w:space="0" w:color="auto"/>
            <w:right w:val="none" w:sz="0" w:space="0" w:color="auto"/>
          </w:divBdr>
        </w:div>
        <w:div w:id="406657647">
          <w:marLeft w:val="1267"/>
          <w:marRight w:val="0"/>
          <w:marTop w:val="0"/>
          <w:marBottom w:val="0"/>
          <w:divBdr>
            <w:top w:val="none" w:sz="0" w:space="0" w:color="auto"/>
            <w:left w:val="none" w:sz="0" w:space="0" w:color="auto"/>
            <w:bottom w:val="none" w:sz="0" w:space="0" w:color="auto"/>
            <w:right w:val="none" w:sz="0" w:space="0" w:color="auto"/>
          </w:divBdr>
        </w:div>
        <w:div w:id="771709612">
          <w:marLeft w:val="1267"/>
          <w:marRight w:val="0"/>
          <w:marTop w:val="0"/>
          <w:marBottom w:val="0"/>
          <w:divBdr>
            <w:top w:val="none" w:sz="0" w:space="0" w:color="auto"/>
            <w:left w:val="none" w:sz="0" w:space="0" w:color="auto"/>
            <w:bottom w:val="none" w:sz="0" w:space="0" w:color="auto"/>
            <w:right w:val="none" w:sz="0" w:space="0" w:color="auto"/>
          </w:divBdr>
        </w:div>
        <w:div w:id="1946038654">
          <w:marLeft w:val="1267"/>
          <w:marRight w:val="0"/>
          <w:marTop w:val="0"/>
          <w:marBottom w:val="0"/>
          <w:divBdr>
            <w:top w:val="none" w:sz="0" w:space="0" w:color="auto"/>
            <w:left w:val="none" w:sz="0" w:space="0" w:color="auto"/>
            <w:bottom w:val="none" w:sz="0" w:space="0" w:color="auto"/>
            <w:right w:val="none" w:sz="0" w:space="0" w:color="auto"/>
          </w:divBdr>
        </w:div>
        <w:div w:id="2085762833">
          <w:marLeft w:val="1267"/>
          <w:marRight w:val="0"/>
          <w:marTop w:val="0"/>
          <w:marBottom w:val="0"/>
          <w:divBdr>
            <w:top w:val="none" w:sz="0" w:space="0" w:color="auto"/>
            <w:left w:val="none" w:sz="0" w:space="0" w:color="auto"/>
            <w:bottom w:val="none" w:sz="0" w:space="0" w:color="auto"/>
            <w:right w:val="none" w:sz="0" w:space="0" w:color="auto"/>
          </w:divBdr>
        </w:div>
      </w:divsChild>
    </w:div>
    <w:div w:id="879056116">
      <w:bodyDiv w:val="1"/>
      <w:marLeft w:val="0"/>
      <w:marRight w:val="0"/>
      <w:marTop w:val="0"/>
      <w:marBottom w:val="0"/>
      <w:divBdr>
        <w:top w:val="none" w:sz="0" w:space="0" w:color="auto"/>
        <w:left w:val="none" w:sz="0" w:space="0" w:color="auto"/>
        <w:bottom w:val="none" w:sz="0" w:space="0" w:color="auto"/>
        <w:right w:val="none" w:sz="0" w:space="0" w:color="auto"/>
      </w:divBdr>
    </w:div>
    <w:div w:id="880747687">
      <w:bodyDiv w:val="1"/>
      <w:marLeft w:val="0"/>
      <w:marRight w:val="0"/>
      <w:marTop w:val="0"/>
      <w:marBottom w:val="0"/>
      <w:divBdr>
        <w:top w:val="none" w:sz="0" w:space="0" w:color="auto"/>
        <w:left w:val="none" w:sz="0" w:space="0" w:color="auto"/>
        <w:bottom w:val="none" w:sz="0" w:space="0" w:color="auto"/>
        <w:right w:val="none" w:sz="0" w:space="0" w:color="auto"/>
      </w:divBdr>
    </w:div>
    <w:div w:id="893732266">
      <w:bodyDiv w:val="1"/>
      <w:marLeft w:val="0"/>
      <w:marRight w:val="0"/>
      <w:marTop w:val="0"/>
      <w:marBottom w:val="0"/>
      <w:divBdr>
        <w:top w:val="none" w:sz="0" w:space="0" w:color="auto"/>
        <w:left w:val="none" w:sz="0" w:space="0" w:color="auto"/>
        <w:bottom w:val="none" w:sz="0" w:space="0" w:color="auto"/>
        <w:right w:val="none" w:sz="0" w:space="0" w:color="auto"/>
      </w:divBdr>
    </w:div>
    <w:div w:id="898900115">
      <w:bodyDiv w:val="1"/>
      <w:marLeft w:val="0"/>
      <w:marRight w:val="0"/>
      <w:marTop w:val="0"/>
      <w:marBottom w:val="0"/>
      <w:divBdr>
        <w:top w:val="none" w:sz="0" w:space="0" w:color="auto"/>
        <w:left w:val="none" w:sz="0" w:space="0" w:color="auto"/>
        <w:bottom w:val="none" w:sz="0" w:space="0" w:color="auto"/>
        <w:right w:val="none" w:sz="0" w:space="0" w:color="auto"/>
      </w:divBdr>
    </w:div>
    <w:div w:id="903301608">
      <w:bodyDiv w:val="1"/>
      <w:marLeft w:val="0"/>
      <w:marRight w:val="0"/>
      <w:marTop w:val="0"/>
      <w:marBottom w:val="0"/>
      <w:divBdr>
        <w:top w:val="none" w:sz="0" w:space="0" w:color="auto"/>
        <w:left w:val="none" w:sz="0" w:space="0" w:color="auto"/>
        <w:bottom w:val="none" w:sz="0" w:space="0" w:color="auto"/>
        <w:right w:val="none" w:sz="0" w:space="0" w:color="auto"/>
      </w:divBdr>
    </w:div>
    <w:div w:id="909578398">
      <w:bodyDiv w:val="1"/>
      <w:marLeft w:val="0"/>
      <w:marRight w:val="0"/>
      <w:marTop w:val="0"/>
      <w:marBottom w:val="0"/>
      <w:divBdr>
        <w:top w:val="none" w:sz="0" w:space="0" w:color="auto"/>
        <w:left w:val="none" w:sz="0" w:space="0" w:color="auto"/>
        <w:bottom w:val="none" w:sz="0" w:space="0" w:color="auto"/>
        <w:right w:val="none" w:sz="0" w:space="0" w:color="auto"/>
      </w:divBdr>
    </w:div>
    <w:div w:id="910044257">
      <w:bodyDiv w:val="1"/>
      <w:marLeft w:val="0"/>
      <w:marRight w:val="0"/>
      <w:marTop w:val="0"/>
      <w:marBottom w:val="0"/>
      <w:divBdr>
        <w:top w:val="none" w:sz="0" w:space="0" w:color="auto"/>
        <w:left w:val="none" w:sz="0" w:space="0" w:color="auto"/>
        <w:bottom w:val="none" w:sz="0" w:space="0" w:color="auto"/>
        <w:right w:val="none" w:sz="0" w:space="0" w:color="auto"/>
      </w:divBdr>
      <w:divsChild>
        <w:div w:id="373892818">
          <w:marLeft w:val="1267"/>
          <w:marRight w:val="0"/>
          <w:marTop w:val="0"/>
          <w:marBottom w:val="0"/>
          <w:divBdr>
            <w:top w:val="none" w:sz="0" w:space="0" w:color="auto"/>
            <w:left w:val="none" w:sz="0" w:space="0" w:color="auto"/>
            <w:bottom w:val="none" w:sz="0" w:space="0" w:color="auto"/>
            <w:right w:val="none" w:sz="0" w:space="0" w:color="auto"/>
          </w:divBdr>
        </w:div>
        <w:div w:id="971981212">
          <w:marLeft w:val="1267"/>
          <w:marRight w:val="0"/>
          <w:marTop w:val="0"/>
          <w:marBottom w:val="0"/>
          <w:divBdr>
            <w:top w:val="none" w:sz="0" w:space="0" w:color="auto"/>
            <w:left w:val="none" w:sz="0" w:space="0" w:color="auto"/>
            <w:bottom w:val="none" w:sz="0" w:space="0" w:color="auto"/>
            <w:right w:val="none" w:sz="0" w:space="0" w:color="auto"/>
          </w:divBdr>
        </w:div>
        <w:div w:id="1127964394">
          <w:marLeft w:val="1267"/>
          <w:marRight w:val="0"/>
          <w:marTop w:val="0"/>
          <w:marBottom w:val="0"/>
          <w:divBdr>
            <w:top w:val="none" w:sz="0" w:space="0" w:color="auto"/>
            <w:left w:val="none" w:sz="0" w:space="0" w:color="auto"/>
            <w:bottom w:val="none" w:sz="0" w:space="0" w:color="auto"/>
            <w:right w:val="none" w:sz="0" w:space="0" w:color="auto"/>
          </w:divBdr>
        </w:div>
        <w:div w:id="1272662806">
          <w:marLeft w:val="1267"/>
          <w:marRight w:val="0"/>
          <w:marTop w:val="0"/>
          <w:marBottom w:val="0"/>
          <w:divBdr>
            <w:top w:val="none" w:sz="0" w:space="0" w:color="auto"/>
            <w:left w:val="none" w:sz="0" w:space="0" w:color="auto"/>
            <w:bottom w:val="none" w:sz="0" w:space="0" w:color="auto"/>
            <w:right w:val="none" w:sz="0" w:space="0" w:color="auto"/>
          </w:divBdr>
        </w:div>
        <w:div w:id="2144274350">
          <w:marLeft w:val="1267"/>
          <w:marRight w:val="0"/>
          <w:marTop w:val="0"/>
          <w:marBottom w:val="0"/>
          <w:divBdr>
            <w:top w:val="none" w:sz="0" w:space="0" w:color="auto"/>
            <w:left w:val="none" w:sz="0" w:space="0" w:color="auto"/>
            <w:bottom w:val="none" w:sz="0" w:space="0" w:color="auto"/>
            <w:right w:val="none" w:sz="0" w:space="0" w:color="auto"/>
          </w:divBdr>
        </w:div>
      </w:divsChild>
    </w:div>
    <w:div w:id="911819942">
      <w:bodyDiv w:val="1"/>
      <w:marLeft w:val="0"/>
      <w:marRight w:val="0"/>
      <w:marTop w:val="0"/>
      <w:marBottom w:val="0"/>
      <w:divBdr>
        <w:top w:val="none" w:sz="0" w:space="0" w:color="auto"/>
        <w:left w:val="none" w:sz="0" w:space="0" w:color="auto"/>
        <w:bottom w:val="none" w:sz="0" w:space="0" w:color="auto"/>
        <w:right w:val="none" w:sz="0" w:space="0" w:color="auto"/>
      </w:divBdr>
    </w:div>
    <w:div w:id="913469841">
      <w:bodyDiv w:val="1"/>
      <w:marLeft w:val="0"/>
      <w:marRight w:val="0"/>
      <w:marTop w:val="0"/>
      <w:marBottom w:val="0"/>
      <w:divBdr>
        <w:top w:val="none" w:sz="0" w:space="0" w:color="auto"/>
        <w:left w:val="none" w:sz="0" w:space="0" w:color="auto"/>
        <w:bottom w:val="none" w:sz="0" w:space="0" w:color="auto"/>
        <w:right w:val="none" w:sz="0" w:space="0" w:color="auto"/>
      </w:divBdr>
    </w:div>
    <w:div w:id="935603251">
      <w:bodyDiv w:val="1"/>
      <w:marLeft w:val="0"/>
      <w:marRight w:val="0"/>
      <w:marTop w:val="0"/>
      <w:marBottom w:val="0"/>
      <w:divBdr>
        <w:top w:val="none" w:sz="0" w:space="0" w:color="auto"/>
        <w:left w:val="none" w:sz="0" w:space="0" w:color="auto"/>
        <w:bottom w:val="none" w:sz="0" w:space="0" w:color="auto"/>
        <w:right w:val="none" w:sz="0" w:space="0" w:color="auto"/>
      </w:divBdr>
    </w:div>
    <w:div w:id="943803248">
      <w:bodyDiv w:val="1"/>
      <w:marLeft w:val="0"/>
      <w:marRight w:val="0"/>
      <w:marTop w:val="0"/>
      <w:marBottom w:val="0"/>
      <w:divBdr>
        <w:top w:val="none" w:sz="0" w:space="0" w:color="auto"/>
        <w:left w:val="none" w:sz="0" w:space="0" w:color="auto"/>
        <w:bottom w:val="none" w:sz="0" w:space="0" w:color="auto"/>
        <w:right w:val="none" w:sz="0" w:space="0" w:color="auto"/>
      </w:divBdr>
    </w:div>
    <w:div w:id="963535465">
      <w:bodyDiv w:val="1"/>
      <w:marLeft w:val="0"/>
      <w:marRight w:val="0"/>
      <w:marTop w:val="0"/>
      <w:marBottom w:val="0"/>
      <w:divBdr>
        <w:top w:val="none" w:sz="0" w:space="0" w:color="auto"/>
        <w:left w:val="none" w:sz="0" w:space="0" w:color="auto"/>
        <w:bottom w:val="none" w:sz="0" w:space="0" w:color="auto"/>
        <w:right w:val="none" w:sz="0" w:space="0" w:color="auto"/>
      </w:divBdr>
    </w:div>
    <w:div w:id="968435846">
      <w:bodyDiv w:val="1"/>
      <w:marLeft w:val="0"/>
      <w:marRight w:val="0"/>
      <w:marTop w:val="0"/>
      <w:marBottom w:val="0"/>
      <w:divBdr>
        <w:top w:val="none" w:sz="0" w:space="0" w:color="auto"/>
        <w:left w:val="none" w:sz="0" w:space="0" w:color="auto"/>
        <w:bottom w:val="none" w:sz="0" w:space="0" w:color="auto"/>
        <w:right w:val="none" w:sz="0" w:space="0" w:color="auto"/>
      </w:divBdr>
    </w:div>
    <w:div w:id="972515804">
      <w:bodyDiv w:val="1"/>
      <w:marLeft w:val="0"/>
      <w:marRight w:val="0"/>
      <w:marTop w:val="0"/>
      <w:marBottom w:val="0"/>
      <w:divBdr>
        <w:top w:val="none" w:sz="0" w:space="0" w:color="auto"/>
        <w:left w:val="none" w:sz="0" w:space="0" w:color="auto"/>
        <w:bottom w:val="none" w:sz="0" w:space="0" w:color="auto"/>
        <w:right w:val="none" w:sz="0" w:space="0" w:color="auto"/>
      </w:divBdr>
    </w:div>
    <w:div w:id="973557127">
      <w:bodyDiv w:val="1"/>
      <w:marLeft w:val="0"/>
      <w:marRight w:val="0"/>
      <w:marTop w:val="0"/>
      <w:marBottom w:val="0"/>
      <w:divBdr>
        <w:top w:val="none" w:sz="0" w:space="0" w:color="auto"/>
        <w:left w:val="none" w:sz="0" w:space="0" w:color="auto"/>
        <w:bottom w:val="none" w:sz="0" w:space="0" w:color="auto"/>
        <w:right w:val="none" w:sz="0" w:space="0" w:color="auto"/>
      </w:divBdr>
    </w:div>
    <w:div w:id="979379346">
      <w:bodyDiv w:val="1"/>
      <w:marLeft w:val="0"/>
      <w:marRight w:val="0"/>
      <w:marTop w:val="0"/>
      <w:marBottom w:val="0"/>
      <w:divBdr>
        <w:top w:val="none" w:sz="0" w:space="0" w:color="auto"/>
        <w:left w:val="none" w:sz="0" w:space="0" w:color="auto"/>
        <w:bottom w:val="none" w:sz="0" w:space="0" w:color="auto"/>
        <w:right w:val="none" w:sz="0" w:space="0" w:color="auto"/>
      </w:divBdr>
    </w:div>
    <w:div w:id="983051040">
      <w:bodyDiv w:val="1"/>
      <w:marLeft w:val="0"/>
      <w:marRight w:val="0"/>
      <w:marTop w:val="0"/>
      <w:marBottom w:val="0"/>
      <w:divBdr>
        <w:top w:val="none" w:sz="0" w:space="0" w:color="auto"/>
        <w:left w:val="none" w:sz="0" w:space="0" w:color="auto"/>
        <w:bottom w:val="none" w:sz="0" w:space="0" w:color="auto"/>
        <w:right w:val="none" w:sz="0" w:space="0" w:color="auto"/>
      </w:divBdr>
    </w:div>
    <w:div w:id="984357412">
      <w:bodyDiv w:val="1"/>
      <w:marLeft w:val="0"/>
      <w:marRight w:val="0"/>
      <w:marTop w:val="0"/>
      <w:marBottom w:val="0"/>
      <w:divBdr>
        <w:top w:val="none" w:sz="0" w:space="0" w:color="auto"/>
        <w:left w:val="none" w:sz="0" w:space="0" w:color="auto"/>
        <w:bottom w:val="none" w:sz="0" w:space="0" w:color="auto"/>
        <w:right w:val="none" w:sz="0" w:space="0" w:color="auto"/>
      </w:divBdr>
    </w:div>
    <w:div w:id="986514038">
      <w:bodyDiv w:val="1"/>
      <w:marLeft w:val="0"/>
      <w:marRight w:val="0"/>
      <w:marTop w:val="0"/>
      <w:marBottom w:val="0"/>
      <w:divBdr>
        <w:top w:val="none" w:sz="0" w:space="0" w:color="auto"/>
        <w:left w:val="none" w:sz="0" w:space="0" w:color="auto"/>
        <w:bottom w:val="none" w:sz="0" w:space="0" w:color="auto"/>
        <w:right w:val="none" w:sz="0" w:space="0" w:color="auto"/>
      </w:divBdr>
    </w:div>
    <w:div w:id="991906555">
      <w:bodyDiv w:val="1"/>
      <w:marLeft w:val="0"/>
      <w:marRight w:val="0"/>
      <w:marTop w:val="0"/>
      <w:marBottom w:val="0"/>
      <w:divBdr>
        <w:top w:val="none" w:sz="0" w:space="0" w:color="auto"/>
        <w:left w:val="none" w:sz="0" w:space="0" w:color="auto"/>
        <w:bottom w:val="none" w:sz="0" w:space="0" w:color="auto"/>
        <w:right w:val="none" w:sz="0" w:space="0" w:color="auto"/>
      </w:divBdr>
    </w:div>
    <w:div w:id="1003506648">
      <w:bodyDiv w:val="1"/>
      <w:marLeft w:val="0"/>
      <w:marRight w:val="0"/>
      <w:marTop w:val="0"/>
      <w:marBottom w:val="0"/>
      <w:divBdr>
        <w:top w:val="none" w:sz="0" w:space="0" w:color="auto"/>
        <w:left w:val="none" w:sz="0" w:space="0" w:color="auto"/>
        <w:bottom w:val="none" w:sz="0" w:space="0" w:color="auto"/>
        <w:right w:val="none" w:sz="0" w:space="0" w:color="auto"/>
      </w:divBdr>
    </w:div>
    <w:div w:id="1007098244">
      <w:bodyDiv w:val="1"/>
      <w:marLeft w:val="0"/>
      <w:marRight w:val="0"/>
      <w:marTop w:val="0"/>
      <w:marBottom w:val="0"/>
      <w:divBdr>
        <w:top w:val="none" w:sz="0" w:space="0" w:color="auto"/>
        <w:left w:val="none" w:sz="0" w:space="0" w:color="auto"/>
        <w:bottom w:val="none" w:sz="0" w:space="0" w:color="auto"/>
        <w:right w:val="none" w:sz="0" w:space="0" w:color="auto"/>
      </w:divBdr>
    </w:div>
    <w:div w:id="1029799679">
      <w:bodyDiv w:val="1"/>
      <w:marLeft w:val="0"/>
      <w:marRight w:val="0"/>
      <w:marTop w:val="0"/>
      <w:marBottom w:val="0"/>
      <w:divBdr>
        <w:top w:val="none" w:sz="0" w:space="0" w:color="auto"/>
        <w:left w:val="none" w:sz="0" w:space="0" w:color="auto"/>
        <w:bottom w:val="none" w:sz="0" w:space="0" w:color="auto"/>
        <w:right w:val="none" w:sz="0" w:space="0" w:color="auto"/>
      </w:divBdr>
      <w:divsChild>
        <w:div w:id="167018379">
          <w:marLeft w:val="1267"/>
          <w:marRight w:val="0"/>
          <w:marTop w:val="0"/>
          <w:marBottom w:val="0"/>
          <w:divBdr>
            <w:top w:val="none" w:sz="0" w:space="0" w:color="auto"/>
            <w:left w:val="none" w:sz="0" w:space="0" w:color="auto"/>
            <w:bottom w:val="none" w:sz="0" w:space="0" w:color="auto"/>
            <w:right w:val="none" w:sz="0" w:space="0" w:color="auto"/>
          </w:divBdr>
        </w:div>
        <w:div w:id="301811097">
          <w:marLeft w:val="1267"/>
          <w:marRight w:val="0"/>
          <w:marTop w:val="0"/>
          <w:marBottom w:val="0"/>
          <w:divBdr>
            <w:top w:val="none" w:sz="0" w:space="0" w:color="auto"/>
            <w:left w:val="none" w:sz="0" w:space="0" w:color="auto"/>
            <w:bottom w:val="none" w:sz="0" w:space="0" w:color="auto"/>
            <w:right w:val="none" w:sz="0" w:space="0" w:color="auto"/>
          </w:divBdr>
        </w:div>
        <w:div w:id="725564313">
          <w:marLeft w:val="1267"/>
          <w:marRight w:val="0"/>
          <w:marTop w:val="0"/>
          <w:marBottom w:val="0"/>
          <w:divBdr>
            <w:top w:val="none" w:sz="0" w:space="0" w:color="auto"/>
            <w:left w:val="none" w:sz="0" w:space="0" w:color="auto"/>
            <w:bottom w:val="none" w:sz="0" w:space="0" w:color="auto"/>
            <w:right w:val="none" w:sz="0" w:space="0" w:color="auto"/>
          </w:divBdr>
        </w:div>
        <w:div w:id="971056925">
          <w:marLeft w:val="1267"/>
          <w:marRight w:val="0"/>
          <w:marTop w:val="0"/>
          <w:marBottom w:val="0"/>
          <w:divBdr>
            <w:top w:val="none" w:sz="0" w:space="0" w:color="auto"/>
            <w:left w:val="none" w:sz="0" w:space="0" w:color="auto"/>
            <w:bottom w:val="none" w:sz="0" w:space="0" w:color="auto"/>
            <w:right w:val="none" w:sz="0" w:space="0" w:color="auto"/>
          </w:divBdr>
        </w:div>
        <w:div w:id="1738017471">
          <w:marLeft w:val="1267"/>
          <w:marRight w:val="0"/>
          <w:marTop w:val="0"/>
          <w:marBottom w:val="0"/>
          <w:divBdr>
            <w:top w:val="none" w:sz="0" w:space="0" w:color="auto"/>
            <w:left w:val="none" w:sz="0" w:space="0" w:color="auto"/>
            <w:bottom w:val="none" w:sz="0" w:space="0" w:color="auto"/>
            <w:right w:val="none" w:sz="0" w:space="0" w:color="auto"/>
          </w:divBdr>
        </w:div>
      </w:divsChild>
    </w:div>
    <w:div w:id="1042293253">
      <w:bodyDiv w:val="1"/>
      <w:marLeft w:val="0"/>
      <w:marRight w:val="0"/>
      <w:marTop w:val="0"/>
      <w:marBottom w:val="0"/>
      <w:divBdr>
        <w:top w:val="none" w:sz="0" w:space="0" w:color="auto"/>
        <w:left w:val="none" w:sz="0" w:space="0" w:color="auto"/>
        <w:bottom w:val="none" w:sz="0" w:space="0" w:color="auto"/>
        <w:right w:val="none" w:sz="0" w:space="0" w:color="auto"/>
      </w:divBdr>
    </w:div>
    <w:div w:id="1051805636">
      <w:bodyDiv w:val="1"/>
      <w:marLeft w:val="0"/>
      <w:marRight w:val="0"/>
      <w:marTop w:val="0"/>
      <w:marBottom w:val="0"/>
      <w:divBdr>
        <w:top w:val="none" w:sz="0" w:space="0" w:color="auto"/>
        <w:left w:val="none" w:sz="0" w:space="0" w:color="auto"/>
        <w:bottom w:val="none" w:sz="0" w:space="0" w:color="auto"/>
        <w:right w:val="none" w:sz="0" w:space="0" w:color="auto"/>
      </w:divBdr>
    </w:div>
    <w:div w:id="1054425380">
      <w:bodyDiv w:val="1"/>
      <w:marLeft w:val="0"/>
      <w:marRight w:val="0"/>
      <w:marTop w:val="0"/>
      <w:marBottom w:val="0"/>
      <w:divBdr>
        <w:top w:val="none" w:sz="0" w:space="0" w:color="auto"/>
        <w:left w:val="none" w:sz="0" w:space="0" w:color="auto"/>
        <w:bottom w:val="none" w:sz="0" w:space="0" w:color="auto"/>
        <w:right w:val="none" w:sz="0" w:space="0" w:color="auto"/>
      </w:divBdr>
    </w:div>
    <w:div w:id="1059666000">
      <w:bodyDiv w:val="1"/>
      <w:marLeft w:val="0"/>
      <w:marRight w:val="0"/>
      <w:marTop w:val="0"/>
      <w:marBottom w:val="0"/>
      <w:divBdr>
        <w:top w:val="none" w:sz="0" w:space="0" w:color="auto"/>
        <w:left w:val="none" w:sz="0" w:space="0" w:color="auto"/>
        <w:bottom w:val="none" w:sz="0" w:space="0" w:color="auto"/>
        <w:right w:val="none" w:sz="0" w:space="0" w:color="auto"/>
      </w:divBdr>
    </w:div>
    <w:div w:id="1088500532">
      <w:bodyDiv w:val="1"/>
      <w:marLeft w:val="0"/>
      <w:marRight w:val="0"/>
      <w:marTop w:val="0"/>
      <w:marBottom w:val="0"/>
      <w:divBdr>
        <w:top w:val="none" w:sz="0" w:space="0" w:color="auto"/>
        <w:left w:val="none" w:sz="0" w:space="0" w:color="auto"/>
        <w:bottom w:val="none" w:sz="0" w:space="0" w:color="auto"/>
        <w:right w:val="none" w:sz="0" w:space="0" w:color="auto"/>
      </w:divBdr>
    </w:div>
    <w:div w:id="1088890979">
      <w:bodyDiv w:val="1"/>
      <w:marLeft w:val="0"/>
      <w:marRight w:val="0"/>
      <w:marTop w:val="0"/>
      <w:marBottom w:val="0"/>
      <w:divBdr>
        <w:top w:val="none" w:sz="0" w:space="0" w:color="auto"/>
        <w:left w:val="none" w:sz="0" w:space="0" w:color="auto"/>
        <w:bottom w:val="none" w:sz="0" w:space="0" w:color="auto"/>
        <w:right w:val="none" w:sz="0" w:space="0" w:color="auto"/>
      </w:divBdr>
    </w:div>
    <w:div w:id="1097602413">
      <w:bodyDiv w:val="1"/>
      <w:marLeft w:val="0"/>
      <w:marRight w:val="0"/>
      <w:marTop w:val="0"/>
      <w:marBottom w:val="0"/>
      <w:divBdr>
        <w:top w:val="none" w:sz="0" w:space="0" w:color="auto"/>
        <w:left w:val="none" w:sz="0" w:space="0" w:color="auto"/>
        <w:bottom w:val="none" w:sz="0" w:space="0" w:color="auto"/>
        <w:right w:val="none" w:sz="0" w:space="0" w:color="auto"/>
      </w:divBdr>
    </w:div>
    <w:div w:id="1100102529">
      <w:bodyDiv w:val="1"/>
      <w:marLeft w:val="0"/>
      <w:marRight w:val="0"/>
      <w:marTop w:val="0"/>
      <w:marBottom w:val="0"/>
      <w:divBdr>
        <w:top w:val="none" w:sz="0" w:space="0" w:color="auto"/>
        <w:left w:val="none" w:sz="0" w:space="0" w:color="auto"/>
        <w:bottom w:val="none" w:sz="0" w:space="0" w:color="auto"/>
        <w:right w:val="none" w:sz="0" w:space="0" w:color="auto"/>
      </w:divBdr>
    </w:div>
    <w:div w:id="1100180038">
      <w:bodyDiv w:val="1"/>
      <w:marLeft w:val="0"/>
      <w:marRight w:val="0"/>
      <w:marTop w:val="0"/>
      <w:marBottom w:val="0"/>
      <w:divBdr>
        <w:top w:val="none" w:sz="0" w:space="0" w:color="auto"/>
        <w:left w:val="none" w:sz="0" w:space="0" w:color="auto"/>
        <w:bottom w:val="none" w:sz="0" w:space="0" w:color="auto"/>
        <w:right w:val="none" w:sz="0" w:space="0" w:color="auto"/>
      </w:divBdr>
    </w:div>
    <w:div w:id="1107625857">
      <w:bodyDiv w:val="1"/>
      <w:marLeft w:val="0"/>
      <w:marRight w:val="0"/>
      <w:marTop w:val="0"/>
      <w:marBottom w:val="0"/>
      <w:divBdr>
        <w:top w:val="none" w:sz="0" w:space="0" w:color="auto"/>
        <w:left w:val="none" w:sz="0" w:space="0" w:color="auto"/>
        <w:bottom w:val="none" w:sz="0" w:space="0" w:color="auto"/>
        <w:right w:val="none" w:sz="0" w:space="0" w:color="auto"/>
      </w:divBdr>
    </w:div>
    <w:div w:id="1129859842">
      <w:bodyDiv w:val="1"/>
      <w:marLeft w:val="0"/>
      <w:marRight w:val="0"/>
      <w:marTop w:val="0"/>
      <w:marBottom w:val="0"/>
      <w:divBdr>
        <w:top w:val="none" w:sz="0" w:space="0" w:color="auto"/>
        <w:left w:val="none" w:sz="0" w:space="0" w:color="auto"/>
        <w:bottom w:val="none" w:sz="0" w:space="0" w:color="auto"/>
        <w:right w:val="none" w:sz="0" w:space="0" w:color="auto"/>
      </w:divBdr>
    </w:div>
    <w:div w:id="1132014248">
      <w:bodyDiv w:val="1"/>
      <w:marLeft w:val="0"/>
      <w:marRight w:val="0"/>
      <w:marTop w:val="0"/>
      <w:marBottom w:val="0"/>
      <w:divBdr>
        <w:top w:val="none" w:sz="0" w:space="0" w:color="auto"/>
        <w:left w:val="none" w:sz="0" w:space="0" w:color="auto"/>
        <w:bottom w:val="none" w:sz="0" w:space="0" w:color="auto"/>
        <w:right w:val="none" w:sz="0" w:space="0" w:color="auto"/>
      </w:divBdr>
    </w:div>
    <w:div w:id="1137454975">
      <w:bodyDiv w:val="1"/>
      <w:marLeft w:val="0"/>
      <w:marRight w:val="0"/>
      <w:marTop w:val="0"/>
      <w:marBottom w:val="0"/>
      <w:divBdr>
        <w:top w:val="none" w:sz="0" w:space="0" w:color="auto"/>
        <w:left w:val="none" w:sz="0" w:space="0" w:color="auto"/>
        <w:bottom w:val="none" w:sz="0" w:space="0" w:color="auto"/>
        <w:right w:val="none" w:sz="0" w:space="0" w:color="auto"/>
      </w:divBdr>
    </w:div>
    <w:div w:id="1140417451">
      <w:bodyDiv w:val="1"/>
      <w:marLeft w:val="0"/>
      <w:marRight w:val="0"/>
      <w:marTop w:val="0"/>
      <w:marBottom w:val="0"/>
      <w:divBdr>
        <w:top w:val="none" w:sz="0" w:space="0" w:color="auto"/>
        <w:left w:val="none" w:sz="0" w:space="0" w:color="auto"/>
        <w:bottom w:val="none" w:sz="0" w:space="0" w:color="auto"/>
        <w:right w:val="none" w:sz="0" w:space="0" w:color="auto"/>
      </w:divBdr>
    </w:div>
    <w:div w:id="1148208938">
      <w:bodyDiv w:val="1"/>
      <w:marLeft w:val="0"/>
      <w:marRight w:val="0"/>
      <w:marTop w:val="0"/>
      <w:marBottom w:val="0"/>
      <w:divBdr>
        <w:top w:val="none" w:sz="0" w:space="0" w:color="auto"/>
        <w:left w:val="none" w:sz="0" w:space="0" w:color="auto"/>
        <w:bottom w:val="none" w:sz="0" w:space="0" w:color="auto"/>
        <w:right w:val="none" w:sz="0" w:space="0" w:color="auto"/>
      </w:divBdr>
    </w:div>
    <w:div w:id="1148784225">
      <w:bodyDiv w:val="1"/>
      <w:marLeft w:val="0"/>
      <w:marRight w:val="0"/>
      <w:marTop w:val="0"/>
      <w:marBottom w:val="0"/>
      <w:divBdr>
        <w:top w:val="none" w:sz="0" w:space="0" w:color="auto"/>
        <w:left w:val="none" w:sz="0" w:space="0" w:color="auto"/>
        <w:bottom w:val="none" w:sz="0" w:space="0" w:color="auto"/>
        <w:right w:val="none" w:sz="0" w:space="0" w:color="auto"/>
      </w:divBdr>
    </w:div>
    <w:div w:id="1149206385">
      <w:bodyDiv w:val="1"/>
      <w:marLeft w:val="0"/>
      <w:marRight w:val="0"/>
      <w:marTop w:val="0"/>
      <w:marBottom w:val="0"/>
      <w:divBdr>
        <w:top w:val="none" w:sz="0" w:space="0" w:color="auto"/>
        <w:left w:val="none" w:sz="0" w:space="0" w:color="auto"/>
        <w:bottom w:val="none" w:sz="0" w:space="0" w:color="auto"/>
        <w:right w:val="none" w:sz="0" w:space="0" w:color="auto"/>
      </w:divBdr>
    </w:div>
    <w:div w:id="1155563242">
      <w:bodyDiv w:val="1"/>
      <w:marLeft w:val="0"/>
      <w:marRight w:val="0"/>
      <w:marTop w:val="0"/>
      <w:marBottom w:val="0"/>
      <w:divBdr>
        <w:top w:val="none" w:sz="0" w:space="0" w:color="auto"/>
        <w:left w:val="none" w:sz="0" w:space="0" w:color="auto"/>
        <w:bottom w:val="none" w:sz="0" w:space="0" w:color="auto"/>
        <w:right w:val="none" w:sz="0" w:space="0" w:color="auto"/>
      </w:divBdr>
    </w:div>
    <w:div w:id="1170682433">
      <w:bodyDiv w:val="1"/>
      <w:marLeft w:val="0"/>
      <w:marRight w:val="0"/>
      <w:marTop w:val="0"/>
      <w:marBottom w:val="0"/>
      <w:divBdr>
        <w:top w:val="none" w:sz="0" w:space="0" w:color="auto"/>
        <w:left w:val="none" w:sz="0" w:space="0" w:color="auto"/>
        <w:bottom w:val="none" w:sz="0" w:space="0" w:color="auto"/>
        <w:right w:val="none" w:sz="0" w:space="0" w:color="auto"/>
      </w:divBdr>
    </w:div>
    <w:div w:id="1171676534">
      <w:bodyDiv w:val="1"/>
      <w:marLeft w:val="0"/>
      <w:marRight w:val="0"/>
      <w:marTop w:val="0"/>
      <w:marBottom w:val="0"/>
      <w:divBdr>
        <w:top w:val="none" w:sz="0" w:space="0" w:color="auto"/>
        <w:left w:val="none" w:sz="0" w:space="0" w:color="auto"/>
        <w:bottom w:val="none" w:sz="0" w:space="0" w:color="auto"/>
        <w:right w:val="none" w:sz="0" w:space="0" w:color="auto"/>
      </w:divBdr>
    </w:div>
    <w:div w:id="1201669095">
      <w:bodyDiv w:val="1"/>
      <w:marLeft w:val="0"/>
      <w:marRight w:val="0"/>
      <w:marTop w:val="0"/>
      <w:marBottom w:val="0"/>
      <w:divBdr>
        <w:top w:val="none" w:sz="0" w:space="0" w:color="auto"/>
        <w:left w:val="none" w:sz="0" w:space="0" w:color="auto"/>
        <w:bottom w:val="none" w:sz="0" w:space="0" w:color="auto"/>
        <w:right w:val="none" w:sz="0" w:space="0" w:color="auto"/>
      </w:divBdr>
    </w:div>
    <w:div w:id="1211915679">
      <w:bodyDiv w:val="1"/>
      <w:marLeft w:val="0"/>
      <w:marRight w:val="0"/>
      <w:marTop w:val="0"/>
      <w:marBottom w:val="0"/>
      <w:divBdr>
        <w:top w:val="none" w:sz="0" w:space="0" w:color="auto"/>
        <w:left w:val="none" w:sz="0" w:space="0" w:color="auto"/>
        <w:bottom w:val="none" w:sz="0" w:space="0" w:color="auto"/>
        <w:right w:val="none" w:sz="0" w:space="0" w:color="auto"/>
      </w:divBdr>
    </w:div>
    <w:div w:id="1215433586">
      <w:bodyDiv w:val="1"/>
      <w:marLeft w:val="0"/>
      <w:marRight w:val="0"/>
      <w:marTop w:val="0"/>
      <w:marBottom w:val="0"/>
      <w:divBdr>
        <w:top w:val="none" w:sz="0" w:space="0" w:color="auto"/>
        <w:left w:val="none" w:sz="0" w:space="0" w:color="auto"/>
        <w:bottom w:val="none" w:sz="0" w:space="0" w:color="auto"/>
        <w:right w:val="none" w:sz="0" w:space="0" w:color="auto"/>
      </w:divBdr>
    </w:div>
    <w:div w:id="1234003853">
      <w:bodyDiv w:val="1"/>
      <w:marLeft w:val="0"/>
      <w:marRight w:val="0"/>
      <w:marTop w:val="0"/>
      <w:marBottom w:val="0"/>
      <w:divBdr>
        <w:top w:val="none" w:sz="0" w:space="0" w:color="auto"/>
        <w:left w:val="none" w:sz="0" w:space="0" w:color="auto"/>
        <w:bottom w:val="none" w:sz="0" w:space="0" w:color="auto"/>
        <w:right w:val="none" w:sz="0" w:space="0" w:color="auto"/>
      </w:divBdr>
    </w:div>
    <w:div w:id="1238780544">
      <w:bodyDiv w:val="1"/>
      <w:marLeft w:val="0"/>
      <w:marRight w:val="0"/>
      <w:marTop w:val="0"/>
      <w:marBottom w:val="0"/>
      <w:divBdr>
        <w:top w:val="none" w:sz="0" w:space="0" w:color="auto"/>
        <w:left w:val="none" w:sz="0" w:space="0" w:color="auto"/>
        <w:bottom w:val="none" w:sz="0" w:space="0" w:color="auto"/>
        <w:right w:val="none" w:sz="0" w:space="0" w:color="auto"/>
      </w:divBdr>
    </w:div>
    <w:div w:id="1239557400">
      <w:bodyDiv w:val="1"/>
      <w:marLeft w:val="0"/>
      <w:marRight w:val="0"/>
      <w:marTop w:val="0"/>
      <w:marBottom w:val="0"/>
      <w:divBdr>
        <w:top w:val="none" w:sz="0" w:space="0" w:color="auto"/>
        <w:left w:val="none" w:sz="0" w:space="0" w:color="auto"/>
        <w:bottom w:val="none" w:sz="0" w:space="0" w:color="auto"/>
        <w:right w:val="none" w:sz="0" w:space="0" w:color="auto"/>
      </w:divBdr>
    </w:div>
    <w:div w:id="1242131848">
      <w:bodyDiv w:val="1"/>
      <w:marLeft w:val="0"/>
      <w:marRight w:val="0"/>
      <w:marTop w:val="0"/>
      <w:marBottom w:val="0"/>
      <w:divBdr>
        <w:top w:val="none" w:sz="0" w:space="0" w:color="auto"/>
        <w:left w:val="none" w:sz="0" w:space="0" w:color="auto"/>
        <w:bottom w:val="none" w:sz="0" w:space="0" w:color="auto"/>
        <w:right w:val="none" w:sz="0" w:space="0" w:color="auto"/>
      </w:divBdr>
      <w:divsChild>
        <w:div w:id="67121455">
          <w:marLeft w:val="1267"/>
          <w:marRight w:val="0"/>
          <w:marTop w:val="0"/>
          <w:marBottom w:val="0"/>
          <w:divBdr>
            <w:top w:val="none" w:sz="0" w:space="0" w:color="auto"/>
            <w:left w:val="none" w:sz="0" w:space="0" w:color="auto"/>
            <w:bottom w:val="none" w:sz="0" w:space="0" w:color="auto"/>
            <w:right w:val="none" w:sz="0" w:space="0" w:color="auto"/>
          </w:divBdr>
        </w:div>
        <w:div w:id="376319249">
          <w:marLeft w:val="1267"/>
          <w:marRight w:val="0"/>
          <w:marTop w:val="0"/>
          <w:marBottom w:val="0"/>
          <w:divBdr>
            <w:top w:val="none" w:sz="0" w:space="0" w:color="auto"/>
            <w:left w:val="none" w:sz="0" w:space="0" w:color="auto"/>
            <w:bottom w:val="none" w:sz="0" w:space="0" w:color="auto"/>
            <w:right w:val="none" w:sz="0" w:space="0" w:color="auto"/>
          </w:divBdr>
        </w:div>
        <w:div w:id="612175489">
          <w:marLeft w:val="1267"/>
          <w:marRight w:val="0"/>
          <w:marTop w:val="0"/>
          <w:marBottom w:val="0"/>
          <w:divBdr>
            <w:top w:val="none" w:sz="0" w:space="0" w:color="auto"/>
            <w:left w:val="none" w:sz="0" w:space="0" w:color="auto"/>
            <w:bottom w:val="none" w:sz="0" w:space="0" w:color="auto"/>
            <w:right w:val="none" w:sz="0" w:space="0" w:color="auto"/>
          </w:divBdr>
        </w:div>
        <w:div w:id="1567645591">
          <w:marLeft w:val="1267"/>
          <w:marRight w:val="0"/>
          <w:marTop w:val="0"/>
          <w:marBottom w:val="0"/>
          <w:divBdr>
            <w:top w:val="none" w:sz="0" w:space="0" w:color="auto"/>
            <w:left w:val="none" w:sz="0" w:space="0" w:color="auto"/>
            <w:bottom w:val="none" w:sz="0" w:space="0" w:color="auto"/>
            <w:right w:val="none" w:sz="0" w:space="0" w:color="auto"/>
          </w:divBdr>
        </w:div>
        <w:div w:id="1699162557">
          <w:marLeft w:val="1267"/>
          <w:marRight w:val="0"/>
          <w:marTop w:val="0"/>
          <w:marBottom w:val="0"/>
          <w:divBdr>
            <w:top w:val="none" w:sz="0" w:space="0" w:color="auto"/>
            <w:left w:val="none" w:sz="0" w:space="0" w:color="auto"/>
            <w:bottom w:val="none" w:sz="0" w:space="0" w:color="auto"/>
            <w:right w:val="none" w:sz="0" w:space="0" w:color="auto"/>
          </w:divBdr>
        </w:div>
      </w:divsChild>
    </w:div>
    <w:div w:id="1246185483">
      <w:bodyDiv w:val="1"/>
      <w:marLeft w:val="0"/>
      <w:marRight w:val="0"/>
      <w:marTop w:val="0"/>
      <w:marBottom w:val="0"/>
      <w:divBdr>
        <w:top w:val="none" w:sz="0" w:space="0" w:color="auto"/>
        <w:left w:val="none" w:sz="0" w:space="0" w:color="auto"/>
        <w:bottom w:val="none" w:sz="0" w:space="0" w:color="auto"/>
        <w:right w:val="none" w:sz="0" w:space="0" w:color="auto"/>
      </w:divBdr>
    </w:div>
    <w:div w:id="1255817824">
      <w:bodyDiv w:val="1"/>
      <w:marLeft w:val="0"/>
      <w:marRight w:val="0"/>
      <w:marTop w:val="0"/>
      <w:marBottom w:val="0"/>
      <w:divBdr>
        <w:top w:val="none" w:sz="0" w:space="0" w:color="auto"/>
        <w:left w:val="none" w:sz="0" w:space="0" w:color="auto"/>
        <w:bottom w:val="none" w:sz="0" w:space="0" w:color="auto"/>
        <w:right w:val="none" w:sz="0" w:space="0" w:color="auto"/>
      </w:divBdr>
    </w:div>
    <w:div w:id="1256789380">
      <w:bodyDiv w:val="1"/>
      <w:marLeft w:val="0"/>
      <w:marRight w:val="0"/>
      <w:marTop w:val="0"/>
      <w:marBottom w:val="0"/>
      <w:divBdr>
        <w:top w:val="none" w:sz="0" w:space="0" w:color="auto"/>
        <w:left w:val="none" w:sz="0" w:space="0" w:color="auto"/>
        <w:bottom w:val="none" w:sz="0" w:space="0" w:color="auto"/>
        <w:right w:val="none" w:sz="0" w:space="0" w:color="auto"/>
      </w:divBdr>
      <w:divsChild>
        <w:div w:id="50426271">
          <w:marLeft w:val="1267"/>
          <w:marRight w:val="0"/>
          <w:marTop w:val="0"/>
          <w:marBottom w:val="0"/>
          <w:divBdr>
            <w:top w:val="none" w:sz="0" w:space="0" w:color="auto"/>
            <w:left w:val="none" w:sz="0" w:space="0" w:color="auto"/>
            <w:bottom w:val="none" w:sz="0" w:space="0" w:color="auto"/>
            <w:right w:val="none" w:sz="0" w:space="0" w:color="auto"/>
          </w:divBdr>
        </w:div>
        <w:div w:id="438525802">
          <w:marLeft w:val="1267"/>
          <w:marRight w:val="0"/>
          <w:marTop w:val="0"/>
          <w:marBottom w:val="0"/>
          <w:divBdr>
            <w:top w:val="none" w:sz="0" w:space="0" w:color="auto"/>
            <w:left w:val="none" w:sz="0" w:space="0" w:color="auto"/>
            <w:bottom w:val="none" w:sz="0" w:space="0" w:color="auto"/>
            <w:right w:val="none" w:sz="0" w:space="0" w:color="auto"/>
          </w:divBdr>
        </w:div>
        <w:div w:id="795030607">
          <w:marLeft w:val="1267"/>
          <w:marRight w:val="0"/>
          <w:marTop w:val="0"/>
          <w:marBottom w:val="0"/>
          <w:divBdr>
            <w:top w:val="none" w:sz="0" w:space="0" w:color="auto"/>
            <w:left w:val="none" w:sz="0" w:space="0" w:color="auto"/>
            <w:bottom w:val="none" w:sz="0" w:space="0" w:color="auto"/>
            <w:right w:val="none" w:sz="0" w:space="0" w:color="auto"/>
          </w:divBdr>
        </w:div>
        <w:div w:id="1878619682">
          <w:marLeft w:val="1267"/>
          <w:marRight w:val="0"/>
          <w:marTop w:val="0"/>
          <w:marBottom w:val="0"/>
          <w:divBdr>
            <w:top w:val="none" w:sz="0" w:space="0" w:color="auto"/>
            <w:left w:val="none" w:sz="0" w:space="0" w:color="auto"/>
            <w:bottom w:val="none" w:sz="0" w:space="0" w:color="auto"/>
            <w:right w:val="none" w:sz="0" w:space="0" w:color="auto"/>
          </w:divBdr>
        </w:div>
        <w:div w:id="2028435343">
          <w:marLeft w:val="1267"/>
          <w:marRight w:val="0"/>
          <w:marTop w:val="0"/>
          <w:marBottom w:val="0"/>
          <w:divBdr>
            <w:top w:val="none" w:sz="0" w:space="0" w:color="auto"/>
            <w:left w:val="none" w:sz="0" w:space="0" w:color="auto"/>
            <w:bottom w:val="none" w:sz="0" w:space="0" w:color="auto"/>
            <w:right w:val="none" w:sz="0" w:space="0" w:color="auto"/>
          </w:divBdr>
        </w:div>
      </w:divsChild>
    </w:div>
    <w:div w:id="1259367131">
      <w:bodyDiv w:val="1"/>
      <w:marLeft w:val="0"/>
      <w:marRight w:val="0"/>
      <w:marTop w:val="0"/>
      <w:marBottom w:val="0"/>
      <w:divBdr>
        <w:top w:val="none" w:sz="0" w:space="0" w:color="auto"/>
        <w:left w:val="none" w:sz="0" w:space="0" w:color="auto"/>
        <w:bottom w:val="none" w:sz="0" w:space="0" w:color="auto"/>
        <w:right w:val="none" w:sz="0" w:space="0" w:color="auto"/>
      </w:divBdr>
    </w:div>
    <w:div w:id="1261111233">
      <w:bodyDiv w:val="1"/>
      <w:marLeft w:val="0"/>
      <w:marRight w:val="0"/>
      <w:marTop w:val="0"/>
      <w:marBottom w:val="0"/>
      <w:divBdr>
        <w:top w:val="none" w:sz="0" w:space="0" w:color="auto"/>
        <w:left w:val="none" w:sz="0" w:space="0" w:color="auto"/>
        <w:bottom w:val="none" w:sz="0" w:space="0" w:color="auto"/>
        <w:right w:val="none" w:sz="0" w:space="0" w:color="auto"/>
      </w:divBdr>
      <w:divsChild>
        <w:div w:id="81951665">
          <w:marLeft w:val="1267"/>
          <w:marRight w:val="0"/>
          <w:marTop w:val="0"/>
          <w:marBottom w:val="0"/>
          <w:divBdr>
            <w:top w:val="none" w:sz="0" w:space="0" w:color="auto"/>
            <w:left w:val="none" w:sz="0" w:space="0" w:color="auto"/>
            <w:bottom w:val="none" w:sz="0" w:space="0" w:color="auto"/>
            <w:right w:val="none" w:sz="0" w:space="0" w:color="auto"/>
          </w:divBdr>
        </w:div>
        <w:div w:id="418258664">
          <w:marLeft w:val="1267"/>
          <w:marRight w:val="0"/>
          <w:marTop w:val="0"/>
          <w:marBottom w:val="0"/>
          <w:divBdr>
            <w:top w:val="none" w:sz="0" w:space="0" w:color="auto"/>
            <w:left w:val="none" w:sz="0" w:space="0" w:color="auto"/>
            <w:bottom w:val="none" w:sz="0" w:space="0" w:color="auto"/>
            <w:right w:val="none" w:sz="0" w:space="0" w:color="auto"/>
          </w:divBdr>
        </w:div>
        <w:div w:id="613100436">
          <w:marLeft w:val="1267"/>
          <w:marRight w:val="0"/>
          <w:marTop w:val="0"/>
          <w:marBottom w:val="0"/>
          <w:divBdr>
            <w:top w:val="none" w:sz="0" w:space="0" w:color="auto"/>
            <w:left w:val="none" w:sz="0" w:space="0" w:color="auto"/>
            <w:bottom w:val="none" w:sz="0" w:space="0" w:color="auto"/>
            <w:right w:val="none" w:sz="0" w:space="0" w:color="auto"/>
          </w:divBdr>
        </w:div>
        <w:div w:id="1181819808">
          <w:marLeft w:val="1267"/>
          <w:marRight w:val="0"/>
          <w:marTop w:val="0"/>
          <w:marBottom w:val="0"/>
          <w:divBdr>
            <w:top w:val="none" w:sz="0" w:space="0" w:color="auto"/>
            <w:left w:val="none" w:sz="0" w:space="0" w:color="auto"/>
            <w:bottom w:val="none" w:sz="0" w:space="0" w:color="auto"/>
            <w:right w:val="none" w:sz="0" w:space="0" w:color="auto"/>
          </w:divBdr>
        </w:div>
        <w:div w:id="1525244327">
          <w:marLeft w:val="1267"/>
          <w:marRight w:val="0"/>
          <w:marTop w:val="0"/>
          <w:marBottom w:val="0"/>
          <w:divBdr>
            <w:top w:val="none" w:sz="0" w:space="0" w:color="auto"/>
            <w:left w:val="none" w:sz="0" w:space="0" w:color="auto"/>
            <w:bottom w:val="none" w:sz="0" w:space="0" w:color="auto"/>
            <w:right w:val="none" w:sz="0" w:space="0" w:color="auto"/>
          </w:divBdr>
        </w:div>
      </w:divsChild>
    </w:div>
    <w:div w:id="1283154028">
      <w:bodyDiv w:val="1"/>
      <w:marLeft w:val="0"/>
      <w:marRight w:val="0"/>
      <w:marTop w:val="0"/>
      <w:marBottom w:val="0"/>
      <w:divBdr>
        <w:top w:val="none" w:sz="0" w:space="0" w:color="auto"/>
        <w:left w:val="none" w:sz="0" w:space="0" w:color="auto"/>
        <w:bottom w:val="none" w:sz="0" w:space="0" w:color="auto"/>
        <w:right w:val="none" w:sz="0" w:space="0" w:color="auto"/>
      </w:divBdr>
    </w:div>
    <w:div w:id="1286279045">
      <w:bodyDiv w:val="1"/>
      <w:marLeft w:val="0"/>
      <w:marRight w:val="0"/>
      <w:marTop w:val="0"/>
      <w:marBottom w:val="0"/>
      <w:divBdr>
        <w:top w:val="none" w:sz="0" w:space="0" w:color="auto"/>
        <w:left w:val="none" w:sz="0" w:space="0" w:color="auto"/>
        <w:bottom w:val="none" w:sz="0" w:space="0" w:color="auto"/>
        <w:right w:val="none" w:sz="0" w:space="0" w:color="auto"/>
      </w:divBdr>
    </w:div>
    <w:div w:id="1297443446">
      <w:bodyDiv w:val="1"/>
      <w:marLeft w:val="0"/>
      <w:marRight w:val="0"/>
      <w:marTop w:val="0"/>
      <w:marBottom w:val="0"/>
      <w:divBdr>
        <w:top w:val="none" w:sz="0" w:space="0" w:color="auto"/>
        <w:left w:val="none" w:sz="0" w:space="0" w:color="auto"/>
        <w:bottom w:val="none" w:sz="0" w:space="0" w:color="auto"/>
        <w:right w:val="none" w:sz="0" w:space="0" w:color="auto"/>
      </w:divBdr>
    </w:div>
    <w:div w:id="1300115284">
      <w:bodyDiv w:val="1"/>
      <w:marLeft w:val="0"/>
      <w:marRight w:val="0"/>
      <w:marTop w:val="0"/>
      <w:marBottom w:val="0"/>
      <w:divBdr>
        <w:top w:val="none" w:sz="0" w:space="0" w:color="auto"/>
        <w:left w:val="none" w:sz="0" w:space="0" w:color="auto"/>
        <w:bottom w:val="none" w:sz="0" w:space="0" w:color="auto"/>
        <w:right w:val="none" w:sz="0" w:space="0" w:color="auto"/>
      </w:divBdr>
    </w:div>
    <w:div w:id="1300576910">
      <w:bodyDiv w:val="1"/>
      <w:marLeft w:val="0"/>
      <w:marRight w:val="0"/>
      <w:marTop w:val="0"/>
      <w:marBottom w:val="0"/>
      <w:divBdr>
        <w:top w:val="none" w:sz="0" w:space="0" w:color="auto"/>
        <w:left w:val="none" w:sz="0" w:space="0" w:color="auto"/>
        <w:bottom w:val="none" w:sz="0" w:space="0" w:color="auto"/>
        <w:right w:val="none" w:sz="0" w:space="0" w:color="auto"/>
      </w:divBdr>
    </w:div>
    <w:div w:id="1307734315">
      <w:bodyDiv w:val="1"/>
      <w:marLeft w:val="0"/>
      <w:marRight w:val="0"/>
      <w:marTop w:val="0"/>
      <w:marBottom w:val="0"/>
      <w:divBdr>
        <w:top w:val="none" w:sz="0" w:space="0" w:color="auto"/>
        <w:left w:val="none" w:sz="0" w:space="0" w:color="auto"/>
        <w:bottom w:val="none" w:sz="0" w:space="0" w:color="auto"/>
        <w:right w:val="none" w:sz="0" w:space="0" w:color="auto"/>
      </w:divBdr>
    </w:div>
    <w:div w:id="1318074906">
      <w:bodyDiv w:val="1"/>
      <w:marLeft w:val="0"/>
      <w:marRight w:val="0"/>
      <w:marTop w:val="0"/>
      <w:marBottom w:val="0"/>
      <w:divBdr>
        <w:top w:val="none" w:sz="0" w:space="0" w:color="auto"/>
        <w:left w:val="none" w:sz="0" w:space="0" w:color="auto"/>
        <w:bottom w:val="none" w:sz="0" w:space="0" w:color="auto"/>
        <w:right w:val="none" w:sz="0" w:space="0" w:color="auto"/>
      </w:divBdr>
    </w:div>
    <w:div w:id="1322854110">
      <w:bodyDiv w:val="1"/>
      <w:marLeft w:val="0"/>
      <w:marRight w:val="0"/>
      <w:marTop w:val="0"/>
      <w:marBottom w:val="0"/>
      <w:divBdr>
        <w:top w:val="none" w:sz="0" w:space="0" w:color="auto"/>
        <w:left w:val="none" w:sz="0" w:space="0" w:color="auto"/>
        <w:bottom w:val="none" w:sz="0" w:space="0" w:color="auto"/>
        <w:right w:val="none" w:sz="0" w:space="0" w:color="auto"/>
      </w:divBdr>
    </w:div>
    <w:div w:id="1324044425">
      <w:bodyDiv w:val="1"/>
      <w:marLeft w:val="0"/>
      <w:marRight w:val="0"/>
      <w:marTop w:val="0"/>
      <w:marBottom w:val="0"/>
      <w:divBdr>
        <w:top w:val="none" w:sz="0" w:space="0" w:color="auto"/>
        <w:left w:val="none" w:sz="0" w:space="0" w:color="auto"/>
        <w:bottom w:val="none" w:sz="0" w:space="0" w:color="auto"/>
        <w:right w:val="none" w:sz="0" w:space="0" w:color="auto"/>
      </w:divBdr>
    </w:div>
    <w:div w:id="1327825619">
      <w:bodyDiv w:val="1"/>
      <w:marLeft w:val="0"/>
      <w:marRight w:val="0"/>
      <w:marTop w:val="0"/>
      <w:marBottom w:val="0"/>
      <w:divBdr>
        <w:top w:val="none" w:sz="0" w:space="0" w:color="auto"/>
        <w:left w:val="none" w:sz="0" w:space="0" w:color="auto"/>
        <w:bottom w:val="none" w:sz="0" w:space="0" w:color="auto"/>
        <w:right w:val="none" w:sz="0" w:space="0" w:color="auto"/>
      </w:divBdr>
    </w:div>
    <w:div w:id="1329552000">
      <w:bodyDiv w:val="1"/>
      <w:marLeft w:val="0"/>
      <w:marRight w:val="0"/>
      <w:marTop w:val="0"/>
      <w:marBottom w:val="0"/>
      <w:divBdr>
        <w:top w:val="none" w:sz="0" w:space="0" w:color="auto"/>
        <w:left w:val="none" w:sz="0" w:space="0" w:color="auto"/>
        <w:bottom w:val="none" w:sz="0" w:space="0" w:color="auto"/>
        <w:right w:val="none" w:sz="0" w:space="0" w:color="auto"/>
      </w:divBdr>
    </w:div>
    <w:div w:id="1329598675">
      <w:bodyDiv w:val="1"/>
      <w:marLeft w:val="0"/>
      <w:marRight w:val="0"/>
      <w:marTop w:val="0"/>
      <w:marBottom w:val="0"/>
      <w:divBdr>
        <w:top w:val="none" w:sz="0" w:space="0" w:color="auto"/>
        <w:left w:val="none" w:sz="0" w:space="0" w:color="auto"/>
        <w:bottom w:val="none" w:sz="0" w:space="0" w:color="auto"/>
        <w:right w:val="none" w:sz="0" w:space="0" w:color="auto"/>
      </w:divBdr>
    </w:div>
    <w:div w:id="1343632017">
      <w:bodyDiv w:val="1"/>
      <w:marLeft w:val="0"/>
      <w:marRight w:val="0"/>
      <w:marTop w:val="0"/>
      <w:marBottom w:val="0"/>
      <w:divBdr>
        <w:top w:val="none" w:sz="0" w:space="0" w:color="auto"/>
        <w:left w:val="none" w:sz="0" w:space="0" w:color="auto"/>
        <w:bottom w:val="none" w:sz="0" w:space="0" w:color="auto"/>
        <w:right w:val="none" w:sz="0" w:space="0" w:color="auto"/>
      </w:divBdr>
    </w:div>
    <w:div w:id="1347902457">
      <w:bodyDiv w:val="1"/>
      <w:marLeft w:val="0"/>
      <w:marRight w:val="0"/>
      <w:marTop w:val="0"/>
      <w:marBottom w:val="0"/>
      <w:divBdr>
        <w:top w:val="none" w:sz="0" w:space="0" w:color="auto"/>
        <w:left w:val="none" w:sz="0" w:space="0" w:color="auto"/>
        <w:bottom w:val="none" w:sz="0" w:space="0" w:color="auto"/>
        <w:right w:val="none" w:sz="0" w:space="0" w:color="auto"/>
      </w:divBdr>
    </w:div>
    <w:div w:id="1353803625">
      <w:bodyDiv w:val="1"/>
      <w:marLeft w:val="0"/>
      <w:marRight w:val="0"/>
      <w:marTop w:val="0"/>
      <w:marBottom w:val="0"/>
      <w:divBdr>
        <w:top w:val="none" w:sz="0" w:space="0" w:color="auto"/>
        <w:left w:val="none" w:sz="0" w:space="0" w:color="auto"/>
        <w:bottom w:val="none" w:sz="0" w:space="0" w:color="auto"/>
        <w:right w:val="none" w:sz="0" w:space="0" w:color="auto"/>
      </w:divBdr>
      <w:divsChild>
        <w:div w:id="677198643">
          <w:marLeft w:val="1267"/>
          <w:marRight w:val="0"/>
          <w:marTop w:val="0"/>
          <w:marBottom w:val="0"/>
          <w:divBdr>
            <w:top w:val="none" w:sz="0" w:space="0" w:color="auto"/>
            <w:left w:val="none" w:sz="0" w:space="0" w:color="auto"/>
            <w:bottom w:val="none" w:sz="0" w:space="0" w:color="auto"/>
            <w:right w:val="none" w:sz="0" w:space="0" w:color="auto"/>
          </w:divBdr>
        </w:div>
        <w:div w:id="1145121346">
          <w:marLeft w:val="1267"/>
          <w:marRight w:val="0"/>
          <w:marTop w:val="0"/>
          <w:marBottom w:val="0"/>
          <w:divBdr>
            <w:top w:val="none" w:sz="0" w:space="0" w:color="auto"/>
            <w:left w:val="none" w:sz="0" w:space="0" w:color="auto"/>
            <w:bottom w:val="none" w:sz="0" w:space="0" w:color="auto"/>
            <w:right w:val="none" w:sz="0" w:space="0" w:color="auto"/>
          </w:divBdr>
        </w:div>
        <w:div w:id="1177188996">
          <w:marLeft w:val="1267"/>
          <w:marRight w:val="0"/>
          <w:marTop w:val="0"/>
          <w:marBottom w:val="0"/>
          <w:divBdr>
            <w:top w:val="none" w:sz="0" w:space="0" w:color="auto"/>
            <w:left w:val="none" w:sz="0" w:space="0" w:color="auto"/>
            <w:bottom w:val="none" w:sz="0" w:space="0" w:color="auto"/>
            <w:right w:val="none" w:sz="0" w:space="0" w:color="auto"/>
          </w:divBdr>
        </w:div>
        <w:div w:id="1305811190">
          <w:marLeft w:val="1267"/>
          <w:marRight w:val="0"/>
          <w:marTop w:val="0"/>
          <w:marBottom w:val="0"/>
          <w:divBdr>
            <w:top w:val="none" w:sz="0" w:space="0" w:color="auto"/>
            <w:left w:val="none" w:sz="0" w:space="0" w:color="auto"/>
            <w:bottom w:val="none" w:sz="0" w:space="0" w:color="auto"/>
            <w:right w:val="none" w:sz="0" w:space="0" w:color="auto"/>
          </w:divBdr>
        </w:div>
        <w:div w:id="1789541345">
          <w:marLeft w:val="1267"/>
          <w:marRight w:val="0"/>
          <w:marTop w:val="0"/>
          <w:marBottom w:val="0"/>
          <w:divBdr>
            <w:top w:val="none" w:sz="0" w:space="0" w:color="auto"/>
            <w:left w:val="none" w:sz="0" w:space="0" w:color="auto"/>
            <w:bottom w:val="none" w:sz="0" w:space="0" w:color="auto"/>
            <w:right w:val="none" w:sz="0" w:space="0" w:color="auto"/>
          </w:divBdr>
        </w:div>
        <w:div w:id="1984695189">
          <w:marLeft w:val="1267"/>
          <w:marRight w:val="0"/>
          <w:marTop w:val="0"/>
          <w:marBottom w:val="0"/>
          <w:divBdr>
            <w:top w:val="none" w:sz="0" w:space="0" w:color="auto"/>
            <w:left w:val="none" w:sz="0" w:space="0" w:color="auto"/>
            <w:bottom w:val="none" w:sz="0" w:space="0" w:color="auto"/>
            <w:right w:val="none" w:sz="0" w:space="0" w:color="auto"/>
          </w:divBdr>
        </w:div>
      </w:divsChild>
    </w:div>
    <w:div w:id="1357122228">
      <w:bodyDiv w:val="1"/>
      <w:marLeft w:val="0"/>
      <w:marRight w:val="0"/>
      <w:marTop w:val="0"/>
      <w:marBottom w:val="0"/>
      <w:divBdr>
        <w:top w:val="none" w:sz="0" w:space="0" w:color="auto"/>
        <w:left w:val="none" w:sz="0" w:space="0" w:color="auto"/>
        <w:bottom w:val="none" w:sz="0" w:space="0" w:color="auto"/>
        <w:right w:val="none" w:sz="0" w:space="0" w:color="auto"/>
      </w:divBdr>
    </w:div>
    <w:div w:id="1357847745">
      <w:bodyDiv w:val="1"/>
      <w:marLeft w:val="0"/>
      <w:marRight w:val="0"/>
      <w:marTop w:val="0"/>
      <w:marBottom w:val="0"/>
      <w:divBdr>
        <w:top w:val="none" w:sz="0" w:space="0" w:color="auto"/>
        <w:left w:val="none" w:sz="0" w:space="0" w:color="auto"/>
        <w:bottom w:val="none" w:sz="0" w:space="0" w:color="auto"/>
        <w:right w:val="none" w:sz="0" w:space="0" w:color="auto"/>
      </w:divBdr>
    </w:div>
    <w:div w:id="1366440626">
      <w:bodyDiv w:val="1"/>
      <w:marLeft w:val="0"/>
      <w:marRight w:val="0"/>
      <w:marTop w:val="0"/>
      <w:marBottom w:val="0"/>
      <w:divBdr>
        <w:top w:val="none" w:sz="0" w:space="0" w:color="auto"/>
        <w:left w:val="none" w:sz="0" w:space="0" w:color="auto"/>
        <w:bottom w:val="none" w:sz="0" w:space="0" w:color="auto"/>
        <w:right w:val="none" w:sz="0" w:space="0" w:color="auto"/>
      </w:divBdr>
    </w:div>
    <w:div w:id="1376157605">
      <w:bodyDiv w:val="1"/>
      <w:marLeft w:val="0"/>
      <w:marRight w:val="0"/>
      <w:marTop w:val="0"/>
      <w:marBottom w:val="0"/>
      <w:divBdr>
        <w:top w:val="none" w:sz="0" w:space="0" w:color="auto"/>
        <w:left w:val="none" w:sz="0" w:space="0" w:color="auto"/>
        <w:bottom w:val="none" w:sz="0" w:space="0" w:color="auto"/>
        <w:right w:val="none" w:sz="0" w:space="0" w:color="auto"/>
      </w:divBdr>
    </w:div>
    <w:div w:id="1376589104">
      <w:bodyDiv w:val="1"/>
      <w:marLeft w:val="0"/>
      <w:marRight w:val="0"/>
      <w:marTop w:val="0"/>
      <w:marBottom w:val="0"/>
      <w:divBdr>
        <w:top w:val="none" w:sz="0" w:space="0" w:color="auto"/>
        <w:left w:val="none" w:sz="0" w:space="0" w:color="auto"/>
        <w:bottom w:val="none" w:sz="0" w:space="0" w:color="auto"/>
        <w:right w:val="none" w:sz="0" w:space="0" w:color="auto"/>
      </w:divBdr>
    </w:div>
    <w:div w:id="1376999212">
      <w:bodyDiv w:val="1"/>
      <w:marLeft w:val="0"/>
      <w:marRight w:val="0"/>
      <w:marTop w:val="0"/>
      <w:marBottom w:val="0"/>
      <w:divBdr>
        <w:top w:val="none" w:sz="0" w:space="0" w:color="auto"/>
        <w:left w:val="none" w:sz="0" w:space="0" w:color="auto"/>
        <w:bottom w:val="none" w:sz="0" w:space="0" w:color="auto"/>
        <w:right w:val="none" w:sz="0" w:space="0" w:color="auto"/>
      </w:divBdr>
    </w:div>
    <w:div w:id="1381131382">
      <w:bodyDiv w:val="1"/>
      <w:marLeft w:val="0"/>
      <w:marRight w:val="0"/>
      <w:marTop w:val="0"/>
      <w:marBottom w:val="0"/>
      <w:divBdr>
        <w:top w:val="none" w:sz="0" w:space="0" w:color="auto"/>
        <w:left w:val="none" w:sz="0" w:space="0" w:color="auto"/>
        <w:bottom w:val="none" w:sz="0" w:space="0" w:color="auto"/>
        <w:right w:val="none" w:sz="0" w:space="0" w:color="auto"/>
      </w:divBdr>
    </w:div>
    <w:div w:id="1381903628">
      <w:bodyDiv w:val="1"/>
      <w:marLeft w:val="0"/>
      <w:marRight w:val="0"/>
      <w:marTop w:val="0"/>
      <w:marBottom w:val="0"/>
      <w:divBdr>
        <w:top w:val="none" w:sz="0" w:space="0" w:color="auto"/>
        <w:left w:val="none" w:sz="0" w:space="0" w:color="auto"/>
        <w:bottom w:val="none" w:sz="0" w:space="0" w:color="auto"/>
        <w:right w:val="none" w:sz="0" w:space="0" w:color="auto"/>
      </w:divBdr>
    </w:div>
    <w:div w:id="1390685577">
      <w:bodyDiv w:val="1"/>
      <w:marLeft w:val="0"/>
      <w:marRight w:val="0"/>
      <w:marTop w:val="0"/>
      <w:marBottom w:val="0"/>
      <w:divBdr>
        <w:top w:val="none" w:sz="0" w:space="0" w:color="auto"/>
        <w:left w:val="none" w:sz="0" w:space="0" w:color="auto"/>
        <w:bottom w:val="none" w:sz="0" w:space="0" w:color="auto"/>
        <w:right w:val="none" w:sz="0" w:space="0" w:color="auto"/>
      </w:divBdr>
    </w:div>
    <w:div w:id="1396277081">
      <w:bodyDiv w:val="1"/>
      <w:marLeft w:val="0"/>
      <w:marRight w:val="0"/>
      <w:marTop w:val="0"/>
      <w:marBottom w:val="0"/>
      <w:divBdr>
        <w:top w:val="none" w:sz="0" w:space="0" w:color="auto"/>
        <w:left w:val="none" w:sz="0" w:space="0" w:color="auto"/>
        <w:bottom w:val="none" w:sz="0" w:space="0" w:color="auto"/>
        <w:right w:val="none" w:sz="0" w:space="0" w:color="auto"/>
      </w:divBdr>
    </w:div>
    <w:div w:id="1402026213">
      <w:bodyDiv w:val="1"/>
      <w:marLeft w:val="0"/>
      <w:marRight w:val="0"/>
      <w:marTop w:val="0"/>
      <w:marBottom w:val="0"/>
      <w:divBdr>
        <w:top w:val="none" w:sz="0" w:space="0" w:color="auto"/>
        <w:left w:val="none" w:sz="0" w:space="0" w:color="auto"/>
        <w:bottom w:val="none" w:sz="0" w:space="0" w:color="auto"/>
        <w:right w:val="none" w:sz="0" w:space="0" w:color="auto"/>
      </w:divBdr>
    </w:div>
    <w:div w:id="1408914867">
      <w:bodyDiv w:val="1"/>
      <w:marLeft w:val="0"/>
      <w:marRight w:val="0"/>
      <w:marTop w:val="0"/>
      <w:marBottom w:val="0"/>
      <w:divBdr>
        <w:top w:val="none" w:sz="0" w:space="0" w:color="auto"/>
        <w:left w:val="none" w:sz="0" w:space="0" w:color="auto"/>
        <w:bottom w:val="none" w:sz="0" w:space="0" w:color="auto"/>
        <w:right w:val="none" w:sz="0" w:space="0" w:color="auto"/>
      </w:divBdr>
    </w:div>
    <w:div w:id="1409494564">
      <w:bodyDiv w:val="1"/>
      <w:marLeft w:val="0"/>
      <w:marRight w:val="0"/>
      <w:marTop w:val="0"/>
      <w:marBottom w:val="0"/>
      <w:divBdr>
        <w:top w:val="none" w:sz="0" w:space="0" w:color="auto"/>
        <w:left w:val="none" w:sz="0" w:space="0" w:color="auto"/>
        <w:bottom w:val="none" w:sz="0" w:space="0" w:color="auto"/>
        <w:right w:val="none" w:sz="0" w:space="0" w:color="auto"/>
      </w:divBdr>
    </w:div>
    <w:div w:id="1409881713">
      <w:bodyDiv w:val="1"/>
      <w:marLeft w:val="0"/>
      <w:marRight w:val="0"/>
      <w:marTop w:val="0"/>
      <w:marBottom w:val="0"/>
      <w:divBdr>
        <w:top w:val="none" w:sz="0" w:space="0" w:color="auto"/>
        <w:left w:val="none" w:sz="0" w:space="0" w:color="auto"/>
        <w:bottom w:val="none" w:sz="0" w:space="0" w:color="auto"/>
        <w:right w:val="none" w:sz="0" w:space="0" w:color="auto"/>
      </w:divBdr>
    </w:div>
    <w:div w:id="1410081178">
      <w:bodyDiv w:val="1"/>
      <w:marLeft w:val="0"/>
      <w:marRight w:val="0"/>
      <w:marTop w:val="0"/>
      <w:marBottom w:val="0"/>
      <w:divBdr>
        <w:top w:val="none" w:sz="0" w:space="0" w:color="auto"/>
        <w:left w:val="none" w:sz="0" w:space="0" w:color="auto"/>
        <w:bottom w:val="none" w:sz="0" w:space="0" w:color="auto"/>
        <w:right w:val="none" w:sz="0" w:space="0" w:color="auto"/>
      </w:divBdr>
      <w:divsChild>
        <w:div w:id="175847666">
          <w:marLeft w:val="274"/>
          <w:marRight w:val="0"/>
          <w:marTop w:val="0"/>
          <w:marBottom w:val="0"/>
          <w:divBdr>
            <w:top w:val="none" w:sz="0" w:space="0" w:color="auto"/>
            <w:left w:val="none" w:sz="0" w:space="0" w:color="auto"/>
            <w:bottom w:val="none" w:sz="0" w:space="0" w:color="auto"/>
            <w:right w:val="none" w:sz="0" w:space="0" w:color="auto"/>
          </w:divBdr>
        </w:div>
        <w:div w:id="2097751562">
          <w:marLeft w:val="274"/>
          <w:marRight w:val="0"/>
          <w:marTop w:val="0"/>
          <w:marBottom w:val="0"/>
          <w:divBdr>
            <w:top w:val="none" w:sz="0" w:space="0" w:color="auto"/>
            <w:left w:val="none" w:sz="0" w:space="0" w:color="auto"/>
            <w:bottom w:val="none" w:sz="0" w:space="0" w:color="auto"/>
            <w:right w:val="none" w:sz="0" w:space="0" w:color="auto"/>
          </w:divBdr>
        </w:div>
      </w:divsChild>
    </w:div>
    <w:div w:id="1414626310">
      <w:bodyDiv w:val="1"/>
      <w:marLeft w:val="0"/>
      <w:marRight w:val="0"/>
      <w:marTop w:val="0"/>
      <w:marBottom w:val="0"/>
      <w:divBdr>
        <w:top w:val="none" w:sz="0" w:space="0" w:color="auto"/>
        <w:left w:val="none" w:sz="0" w:space="0" w:color="auto"/>
        <w:bottom w:val="none" w:sz="0" w:space="0" w:color="auto"/>
        <w:right w:val="none" w:sz="0" w:space="0" w:color="auto"/>
      </w:divBdr>
      <w:divsChild>
        <w:div w:id="26875755">
          <w:marLeft w:val="1267"/>
          <w:marRight w:val="0"/>
          <w:marTop w:val="0"/>
          <w:marBottom w:val="0"/>
          <w:divBdr>
            <w:top w:val="none" w:sz="0" w:space="0" w:color="auto"/>
            <w:left w:val="none" w:sz="0" w:space="0" w:color="auto"/>
            <w:bottom w:val="none" w:sz="0" w:space="0" w:color="auto"/>
            <w:right w:val="none" w:sz="0" w:space="0" w:color="auto"/>
          </w:divBdr>
        </w:div>
        <w:div w:id="570458033">
          <w:marLeft w:val="1267"/>
          <w:marRight w:val="0"/>
          <w:marTop w:val="0"/>
          <w:marBottom w:val="0"/>
          <w:divBdr>
            <w:top w:val="none" w:sz="0" w:space="0" w:color="auto"/>
            <w:left w:val="none" w:sz="0" w:space="0" w:color="auto"/>
            <w:bottom w:val="none" w:sz="0" w:space="0" w:color="auto"/>
            <w:right w:val="none" w:sz="0" w:space="0" w:color="auto"/>
          </w:divBdr>
        </w:div>
        <w:div w:id="673798839">
          <w:marLeft w:val="1267"/>
          <w:marRight w:val="0"/>
          <w:marTop w:val="0"/>
          <w:marBottom w:val="0"/>
          <w:divBdr>
            <w:top w:val="none" w:sz="0" w:space="0" w:color="auto"/>
            <w:left w:val="none" w:sz="0" w:space="0" w:color="auto"/>
            <w:bottom w:val="none" w:sz="0" w:space="0" w:color="auto"/>
            <w:right w:val="none" w:sz="0" w:space="0" w:color="auto"/>
          </w:divBdr>
        </w:div>
        <w:div w:id="1222717638">
          <w:marLeft w:val="1267"/>
          <w:marRight w:val="0"/>
          <w:marTop w:val="0"/>
          <w:marBottom w:val="0"/>
          <w:divBdr>
            <w:top w:val="none" w:sz="0" w:space="0" w:color="auto"/>
            <w:left w:val="none" w:sz="0" w:space="0" w:color="auto"/>
            <w:bottom w:val="none" w:sz="0" w:space="0" w:color="auto"/>
            <w:right w:val="none" w:sz="0" w:space="0" w:color="auto"/>
          </w:divBdr>
        </w:div>
        <w:div w:id="1293369988">
          <w:marLeft w:val="1267"/>
          <w:marRight w:val="0"/>
          <w:marTop w:val="0"/>
          <w:marBottom w:val="0"/>
          <w:divBdr>
            <w:top w:val="none" w:sz="0" w:space="0" w:color="auto"/>
            <w:left w:val="none" w:sz="0" w:space="0" w:color="auto"/>
            <w:bottom w:val="none" w:sz="0" w:space="0" w:color="auto"/>
            <w:right w:val="none" w:sz="0" w:space="0" w:color="auto"/>
          </w:divBdr>
        </w:div>
        <w:div w:id="1981421965">
          <w:marLeft w:val="1267"/>
          <w:marRight w:val="0"/>
          <w:marTop w:val="0"/>
          <w:marBottom w:val="0"/>
          <w:divBdr>
            <w:top w:val="none" w:sz="0" w:space="0" w:color="auto"/>
            <w:left w:val="none" w:sz="0" w:space="0" w:color="auto"/>
            <w:bottom w:val="none" w:sz="0" w:space="0" w:color="auto"/>
            <w:right w:val="none" w:sz="0" w:space="0" w:color="auto"/>
          </w:divBdr>
        </w:div>
      </w:divsChild>
    </w:div>
    <w:div w:id="1414661060">
      <w:bodyDiv w:val="1"/>
      <w:marLeft w:val="0"/>
      <w:marRight w:val="0"/>
      <w:marTop w:val="0"/>
      <w:marBottom w:val="0"/>
      <w:divBdr>
        <w:top w:val="none" w:sz="0" w:space="0" w:color="auto"/>
        <w:left w:val="none" w:sz="0" w:space="0" w:color="auto"/>
        <w:bottom w:val="none" w:sz="0" w:space="0" w:color="auto"/>
        <w:right w:val="none" w:sz="0" w:space="0" w:color="auto"/>
      </w:divBdr>
    </w:div>
    <w:div w:id="1419251008">
      <w:bodyDiv w:val="1"/>
      <w:marLeft w:val="0"/>
      <w:marRight w:val="0"/>
      <w:marTop w:val="0"/>
      <w:marBottom w:val="0"/>
      <w:divBdr>
        <w:top w:val="none" w:sz="0" w:space="0" w:color="auto"/>
        <w:left w:val="none" w:sz="0" w:space="0" w:color="auto"/>
        <w:bottom w:val="none" w:sz="0" w:space="0" w:color="auto"/>
        <w:right w:val="none" w:sz="0" w:space="0" w:color="auto"/>
      </w:divBdr>
    </w:div>
    <w:div w:id="1426001019">
      <w:bodyDiv w:val="1"/>
      <w:marLeft w:val="0"/>
      <w:marRight w:val="0"/>
      <w:marTop w:val="0"/>
      <w:marBottom w:val="0"/>
      <w:divBdr>
        <w:top w:val="none" w:sz="0" w:space="0" w:color="auto"/>
        <w:left w:val="none" w:sz="0" w:space="0" w:color="auto"/>
        <w:bottom w:val="none" w:sz="0" w:space="0" w:color="auto"/>
        <w:right w:val="none" w:sz="0" w:space="0" w:color="auto"/>
      </w:divBdr>
    </w:div>
    <w:div w:id="1429931597">
      <w:bodyDiv w:val="1"/>
      <w:marLeft w:val="0"/>
      <w:marRight w:val="0"/>
      <w:marTop w:val="0"/>
      <w:marBottom w:val="0"/>
      <w:divBdr>
        <w:top w:val="none" w:sz="0" w:space="0" w:color="auto"/>
        <w:left w:val="none" w:sz="0" w:space="0" w:color="auto"/>
        <w:bottom w:val="none" w:sz="0" w:space="0" w:color="auto"/>
        <w:right w:val="none" w:sz="0" w:space="0" w:color="auto"/>
      </w:divBdr>
    </w:div>
    <w:div w:id="1433476647">
      <w:bodyDiv w:val="1"/>
      <w:marLeft w:val="0"/>
      <w:marRight w:val="0"/>
      <w:marTop w:val="0"/>
      <w:marBottom w:val="0"/>
      <w:divBdr>
        <w:top w:val="none" w:sz="0" w:space="0" w:color="auto"/>
        <w:left w:val="none" w:sz="0" w:space="0" w:color="auto"/>
        <w:bottom w:val="none" w:sz="0" w:space="0" w:color="auto"/>
        <w:right w:val="none" w:sz="0" w:space="0" w:color="auto"/>
      </w:divBdr>
    </w:div>
    <w:div w:id="1437557988">
      <w:bodyDiv w:val="1"/>
      <w:marLeft w:val="0"/>
      <w:marRight w:val="0"/>
      <w:marTop w:val="0"/>
      <w:marBottom w:val="0"/>
      <w:divBdr>
        <w:top w:val="none" w:sz="0" w:space="0" w:color="auto"/>
        <w:left w:val="none" w:sz="0" w:space="0" w:color="auto"/>
        <w:bottom w:val="none" w:sz="0" w:space="0" w:color="auto"/>
        <w:right w:val="none" w:sz="0" w:space="0" w:color="auto"/>
      </w:divBdr>
    </w:div>
    <w:div w:id="1438671101">
      <w:bodyDiv w:val="1"/>
      <w:marLeft w:val="0"/>
      <w:marRight w:val="0"/>
      <w:marTop w:val="0"/>
      <w:marBottom w:val="0"/>
      <w:divBdr>
        <w:top w:val="none" w:sz="0" w:space="0" w:color="auto"/>
        <w:left w:val="none" w:sz="0" w:space="0" w:color="auto"/>
        <w:bottom w:val="none" w:sz="0" w:space="0" w:color="auto"/>
        <w:right w:val="none" w:sz="0" w:space="0" w:color="auto"/>
      </w:divBdr>
    </w:div>
    <w:div w:id="1441989625">
      <w:bodyDiv w:val="1"/>
      <w:marLeft w:val="0"/>
      <w:marRight w:val="0"/>
      <w:marTop w:val="0"/>
      <w:marBottom w:val="0"/>
      <w:divBdr>
        <w:top w:val="none" w:sz="0" w:space="0" w:color="auto"/>
        <w:left w:val="none" w:sz="0" w:space="0" w:color="auto"/>
        <w:bottom w:val="none" w:sz="0" w:space="0" w:color="auto"/>
        <w:right w:val="none" w:sz="0" w:space="0" w:color="auto"/>
      </w:divBdr>
    </w:div>
    <w:div w:id="1442534032">
      <w:bodyDiv w:val="1"/>
      <w:marLeft w:val="0"/>
      <w:marRight w:val="0"/>
      <w:marTop w:val="0"/>
      <w:marBottom w:val="0"/>
      <w:divBdr>
        <w:top w:val="none" w:sz="0" w:space="0" w:color="auto"/>
        <w:left w:val="none" w:sz="0" w:space="0" w:color="auto"/>
        <w:bottom w:val="none" w:sz="0" w:space="0" w:color="auto"/>
        <w:right w:val="none" w:sz="0" w:space="0" w:color="auto"/>
      </w:divBdr>
    </w:div>
    <w:div w:id="1449350479">
      <w:bodyDiv w:val="1"/>
      <w:marLeft w:val="0"/>
      <w:marRight w:val="0"/>
      <w:marTop w:val="0"/>
      <w:marBottom w:val="0"/>
      <w:divBdr>
        <w:top w:val="none" w:sz="0" w:space="0" w:color="auto"/>
        <w:left w:val="none" w:sz="0" w:space="0" w:color="auto"/>
        <w:bottom w:val="none" w:sz="0" w:space="0" w:color="auto"/>
        <w:right w:val="none" w:sz="0" w:space="0" w:color="auto"/>
      </w:divBdr>
    </w:div>
    <w:div w:id="1451902263">
      <w:bodyDiv w:val="1"/>
      <w:marLeft w:val="0"/>
      <w:marRight w:val="0"/>
      <w:marTop w:val="0"/>
      <w:marBottom w:val="0"/>
      <w:divBdr>
        <w:top w:val="none" w:sz="0" w:space="0" w:color="auto"/>
        <w:left w:val="none" w:sz="0" w:space="0" w:color="auto"/>
        <w:bottom w:val="none" w:sz="0" w:space="0" w:color="auto"/>
        <w:right w:val="none" w:sz="0" w:space="0" w:color="auto"/>
      </w:divBdr>
    </w:div>
    <w:div w:id="1455640636">
      <w:bodyDiv w:val="1"/>
      <w:marLeft w:val="0"/>
      <w:marRight w:val="0"/>
      <w:marTop w:val="0"/>
      <w:marBottom w:val="0"/>
      <w:divBdr>
        <w:top w:val="none" w:sz="0" w:space="0" w:color="auto"/>
        <w:left w:val="none" w:sz="0" w:space="0" w:color="auto"/>
        <w:bottom w:val="none" w:sz="0" w:space="0" w:color="auto"/>
        <w:right w:val="none" w:sz="0" w:space="0" w:color="auto"/>
      </w:divBdr>
    </w:div>
    <w:div w:id="1455783382">
      <w:bodyDiv w:val="1"/>
      <w:marLeft w:val="0"/>
      <w:marRight w:val="0"/>
      <w:marTop w:val="0"/>
      <w:marBottom w:val="0"/>
      <w:divBdr>
        <w:top w:val="none" w:sz="0" w:space="0" w:color="auto"/>
        <w:left w:val="none" w:sz="0" w:space="0" w:color="auto"/>
        <w:bottom w:val="none" w:sz="0" w:space="0" w:color="auto"/>
        <w:right w:val="none" w:sz="0" w:space="0" w:color="auto"/>
      </w:divBdr>
    </w:div>
    <w:div w:id="1461847704">
      <w:bodyDiv w:val="1"/>
      <w:marLeft w:val="0"/>
      <w:marRight w:val="0"/>
      <w:marTop w:val="0"/>
      <w:marBottom w:val="0"/>
      <w:divBdr>
        <w:top w:val="none" w:sz="0" w:space="0" w:color="auto"/>
        <w:left w:val="none" w:sz="0" w:space="0" w:color="auto"/>
        <w:bottom w:val="none" w:sz="0" w:space="0" w:color="auto"/>
        <w:right w:val="none" w:sz="0" w:space="0" w:color="auto"/>
      </w:divBdr>
    </w:div>
    <w:div w:id="1461923454">
      <w:bodyDiv w:val="1"/>
      <w:marLeft w:val="0"/>
      <w:marRight w:val="0"/>
      <w:marTop w:val="0"/>
      <w:marBottom w:val="0"/>
      <w:divBdr>
        <w:top w:val="none" w:sz="0" w:space="0" w:color="auto"/>
        <w:left w:val="none" w:sz="0" w:space="0" w:color="auto"/>
        <w:bottom w:val="none" w:sz="0" w:space="0" w:color="auto"/>
        <w:right w:val="none" w:sz="0" w:space="0" w:color="auto"/>
      </w:divBdr>
    </w:div>
    <w:div w:id="1475298481">
      <w:bodyDiv w:val="1"/>
      <w:marLeft w:val="0"/>
      <w:marRight w:val="0"/>
      <w:marTop w:val="0"/>
      <w:marBottom w:val="0"/>
      <w:divBdr>
        <w:top w:val="none" w:sz="0" w:space="0" w:color="auto"/>
        <w:left w:val="none" w:sz="0" w:space="0" w:color="auto"/>
        <w:bottom w:val="none" w:sz="0" w:space="0" w:color="auto"/>
        <w:right w:val="none" w:sz="0" w:space="0" w:color="auto"/>
      </w:divBdr>
      <w:divsChild>
        <w:div w:id="672805216">
          <w:marLeft w:val="274"/>
          <w:marRight w:val="0"/>
          <w:marTop w:val="0"/>
          <w:marBottom w:val="0"/>
          <w:divBdr>
            <w:top w:val="none" w:sz="0" w:space="0" w:color="auto"/>
            <w:left w:val="none" w:sz="0" w:space="0" w:color="auto"/>
            <w:bottom w:val="none" w:sz="0" w:space="0" w:color="auto"/>
            <w:right w:val="none" w:sz="0" w:space="0" w:color="auto"/>
          </w:divBdr>
        </w:div>
        <w:div w:id="1516261587">
          <w:marLeft w:val="274"/>
          <w:marRight w:val="0"/>
          <w:marTop w:val="0"/>
          <w:marBottom w:val="0"/>
          <w:divBdr>
            <w:top w:val="none" w:sz="0" w:space="0" w:color="auto"/>
            <w:left w:val="none" w:sz="0" w:space="0" w:color="auto"/>
            <w:bottom w:val="none" w:sz="0" w:space="0" w:color="auto"/>
            <w:right w:val="none" w:sz="0" w:space="0" w:color="auto"/>
          </w:divBdr>
        </w:div>
      </w:divsChild>
    </w:div>
    <w:div w:id="1478107289">
      <w:bodyDiv w:val="1"/>
      <w:marLeft w:val="0"/>
      <w:marRight w:val="0"/>
      <w:marTop w:val="0"/>
      <w:marBottom w:val="0"/>
      <w:divBdr>
        <w:top w:val="none" w:sz="0" w:space="0" w:color="auto"/>
        <w:left w:val="none" w:sz="0" w:space="0" w:color="auto"/>
        <w:bottom w:val="none" w:sz="0" w:space="0" w:color="auto"/>
        <w:right w:val="none" w:sz="0" w:space="0" w:color="auto"/>
      </w:divBdr>
    </w:div>
    <w:div w:id="1485388322">
      <w:bodyDiv w:val="1"/>
      <w:marLeft w:val="0"/>
      <w:marRight w:val="0"/>
      <w:marTop w:val="0"/>
      <w:marBottom w:val="0"/>
      <w:divBdr>
        <w:top w:val="none" w:sz="0" w:space="0" w:color="auto"/>
        <w:left w:val="none" w:sz="0" w:space="0" w:color="auto"/>
        <w:bottom w:val="none" w:sz="0" w:space="0" w:color="auto"/>
        <w:right w:val="none" w:sz="0" w:space="0" w:color="auto"/>
      </w:divBdr>
    </w:div>
    <w:div w:id="1485509920">
      <w:bodyDiv w:val="1"/>
      <w:marLeft w:val="0"/>
      <w:marRight w:val="0"/>
      <w:marTop w:val="0"/>
      <w:marBottom w:val="0"/>
      <w:divBdr>
        <w:top w:val="none" w:sz="0" w:space="0" w:color="auto"/>
        <w:left w:val="none" w:sz="0" w:space="0" w:color="auto"/>
        <w:bottom w:val="none" w:sz="0" w:space="0" w:color="auto"/>
        <w:right w:val="none" w:sz="0" w:space="0" w:color="auto"/>
      </w:divBdr>
    </w:div>
    <w:div w:id="1499232129">
      <w:bodyDiv w:val="1"/>
      <w:marLeft w:val="0"/>
      <w:marRight w:val="0"/>
      <w:marTop w:val="0"/>
      <w:marBottom w:val="0"/>
      <w:divBdr>
        <w:top w:val="none" w:sz="0" w:space="0" w:color="auto"/>
        <w:left w:val="none" w:sz="0" w:space="0" w:color="auto"/>
        <w:bottom w:val="none" w:sz="0" w:space="0" w:color="auto"/>
        <w:right w:val="none" w:sz="0" w:space="0" w:color="auto"/>
      </w:divBdr>
    </w:div>
    <w:div w:id="1504852710">
      <w:bodyDiv w:val="1"/>
      <w:marLeft w:val="0"/>
      <w:marRight w:val="0"/>
      <w:marTop w:val="0"/>
      <w:marBottom w:val="0"/>
      <w:divBdr>
        <w:top w:val="none" w:sz="0" w:space="0" w:color="auto"/>
        <w:left w:val="none" w:sz="0" w:space="0" w:color="auto"/>
        <w:bottom w:val="none" w:sz="0" w:space="0" w:color="auto"/>
        <w:right w:val="none" w:sz="0" w:space="0" w:color="auto"/>
      </w:divBdr>
    </w:div>
    <w:div w:id="1505363655">
      <w:bodyDiv w:val="1"/>
      <w:marLeft w:val="0"/>
      <w:marRight w:val="0"/>
      <w:marTop w:val="0"/>
      <w:marBottom w:val="0"/>
      <w:divBdr>
        <w:top w:val="none" w:sz="0" w:space="0" w:color="auto"/>
        <w:left w:val="none" w:sz="0" w:space="0" w:color="auto"/>
        <w:bottom w:val="none" w:sz="0" w:space="0" w:color="auto"/>
        <w:right w:val="none" w:sz="0" w:space="0" w:color="auto"/>
      </w:divBdr>
    </w:div>
    <w:div w:id="1508012719">
      <w:bodyDiv w:val="1"/>
      <w:marLeft w:val="0"/>
      <w:marRight w:val="0"/>
      <w:marTop w:val="0"/>
      <w:marBottom w:val="0"/>
      <w:divBdr>
        <w:top w:val="none" w:sz="0" w:space="0" w:color="auto"/>
        <w:left w:val="none" w:sz="0" w:space="0" w:color="auto"/>
        <w:bottom w:val="none" w:sz="0" w:space="0" w:color="auto"/>
        <w:right w:val="none" w:sz="0" w:space="0" w:color="auto"/>
      </w:divBdr>
    </w:div>
    <w:div w:id="1514612046">
      <w:bodyDiv w:val="1"/>
      <w:marLeft w:val="0"/>
      <w:marRight w:val="0"/>
      <w:marTop w:val="0"/>
      <w:marBottom w:val="0"/>
      <w:divBdr>
        <w:top w:val="none" w:sz="0" w:space="0" w:color="auto"/>
        <w:left w:val="none" w:sz="0" w:space="0" w:color="auto"/>
        <w:bottom w:val="none" w:sz="0" w:space="0" w:color="auto"/>
        <w:right w:val="none" w:sz="0" w:space="0" w:color="auto"/>
      </w:divBdr>
    </w:div>
    <w:div w:id="1516534941">
      <w:bodyDiv w:val="1"/>
      <w:marLeft w:val="0"/>
      <w:marRight w:val="0"/>
      <w:marTop w:val="0"/>
      <w:marBottom w:val="0"/>
      <w:divBdr>
        <w:top w:val="none" w:sz="0" w:space="0" w:color="auto"/>
        <w:left w:val="none" w:sz="0" w:space="0" w:color="auto"/>
        <w:bottom w:val="none" w:sz="0" w:space="0" w:color="auto"/>
        <w:right w:val="none" w:sz="0" w:space="0" w:color="auto"/>
      </w:divBdr>
    </w:div>
    <w:div w:id="1534341826">
      <w:bodyDiv w:val="1"/>
      <w:marLeft w:val="0"/>
      <w:marRight w:val="0"/>
      <w:marTop w:val="0"/>
      <w:marBottom w:val="0"/>
      <w:divBdr>
        <w:top w:val="none" w:sz="0" w:space="0" w:color="auto"/>
        <w:left w:val="none" w:sz="0" w:space="0" w:color="auto"/>
        <w:bottom w:val="none" w:sz="0" w:space="0" w:color="auto"/>
        <w:right w:val="none" w:sz="0" w:space="0" w:color="auto"/>
      </w:divBdr>
    </w:div>
    <w:div w:id="1539900009">
      <w:bodyDiv w:val="1"/>
      <w:marLeft w:val="0"/>
      <w:marRight w:val="0"/>
      <w:marTop w:val="0"/>
      <w:marBottom w:val="0"/>
      <w:divBdr>
        <w:top w:val="none" w:sz="0" w:space="0" w:color="auto"/>
        <w:left w:val="none" w:sz="0" w:space="0" w:color="auto"/>
        <w:bottom w:val="none" w:sz="0" w:space="0" w:color="auto"/>
        <w:right w:val="none" w:sz="0" w:space="0" w:color="auto"/>
      </w:divBdr>
    </w:div>
    <w:div w:id="1554661568">
      <w:bodyDiv w:val="1"/>
      <w:marLeft w:val="0"/>
      <w:marRight w:val="0"/>
      <w:marTop w:val="0"/>
      <w:marBottom w:val="0"/>
      <w:divBdr>
        <w:top w:val="none" w:sz="0" w:space="0" w:color="auto"/>
        <w:left w:val="none" w:sz="0" w:space="0" w:color="auto"/>
        <w:bottom w:val="none" w:sz="0" w:space="0" w:color="auto"/>
        <w:right w:val="none" w:sz="0" w:space="0" w:color="auto"/>
      </w:divBdr>
    </w:div>
    <w:div w:id="1557549111">
      <w:bodyDiv w:val="1"/>
      <w:marLeft w:val="0"/>
      <w:marRight w:val="0"/>
      <w:marTop w:val="0"/>
      <w:marBottom w:val="0"/>
      <w:divBdr>
        <w:top w:val="none" w:sz="0" w:space="0" w:color="auto"/>
        <w:left w:val="none" w:sz="0" w:space="0" w:color="auto"/>
        <w:bottom w:val="none" w:sz="0" w:space="0" w:color="auto"/>
        <w:right w:val="none" w:sz="0" w:space="0" w:color="auto"/>
      </w:divBdr>
    </w:div>
    <w:div w:id="1558469509">
      <w:bodyDiv w:val="1"/>
      <w:marLeft w:val="0"/>
      <w:marRight w:val="0"/>
      <w:marTop w:val="0"/>
      <w:marBottom w:val="0"/>
      <w:divBdr>
        <w:top w:val="none" w:sz="0" w:space="0" w:color="auto"/>
        <w:left w:val="none" w:sz="0" w:space="0" w:color="auto"/>
        <w:bottom w:val="none" w:sz="0" w:space="0" w:color="auto"/>
        <w:right w:val="none" w:sz="0" w:space="0" w:color="auto"/>
      </w:divBdr>
    </w:div>
    <w:div w:id="1558470243">
      <w:bodyDiv w:val="1"/>
      <w:marLeft w:val="0"/>
      <w:marRight w:val="0"/>
      <w:marTop w:val="0"/>
      <w:marBottom w:val="0"/>
      <w:divBdr>
        <w:top w:val="none" w:sz="0" w:space="0" w:color="auto"/>
        <w:left w:val="none" w:sz="0" w:space="0" w:color="auto"/>
        <w:bottom w:val="none" w:sz="0" w:space="0" w:color="auto"/>
        <w:right w:val="none" w:sz="0" w:space="0" w:color="auto"/>
      </w:divBdr>
    </w:div>
    <w:div w:id="1569344834">
      <w:bodyDiv w:val="1"/>
      <w:marLeft w:val="0"/>
      <w:marRight w:val="0"/>
      <w:marTop w:val="0"/>
      <w:marBottom w:val="0"/>
      <w:divBdr>
        <w:top w:val="none" w:sz="0" w:space="0" w:color="auto"/>
        <w:left w:val="none" w:sz="0" w:space="0" w:color="auto"/>
        <w:bottom w:val="none" w:sz="0" w:space="0" w:color="auto"/>
        <w:right w:val="none" w:sz="0" w:space="0" w:color="auto"/>
      </w:divBdr>
    </w:div>
    <w:div w:id="1569462022">
      <w:bodyDiv w:val="1"/>
      <w:marLeft w:val="0"/>
      <w:marRight w:val="0"/>
      <w:marTop w:val="0"/>
      <w:marBottom w:val="0"/>
      <w:divBdr>
        <w:top w:val="none" w:sz="0" w:space="0" w:color="auto"/>
        <w:left w:val="none" w:sz="0" w:space="0" w:color="auto"/>
        <w:bottom w:val="none" w:sz="0" w:space="0" w:color="auto"/>
        <w:right w:val="none" w:sz="0" w:space="0" w:color="auto"/>
      </w:divBdr>
    </w:div>
    <w:div w:id="1574123997">
      <w:bodyDiv w:val="1"/>
      <w:marLeft w:val="0"/>
      <w:marRight w:val="0"/>
      <w:marTop w:val="0"/>
      <w:marBottom w:val="0"/>
      <w:divBdr>
        <w:top w:val="none" w:sz="0" w:space="0" w:color="auto"/>
        <w:left w:val="none" w:sz="0" w:space="0" w:color="auto"/>
        <w:bottom w:val="none" w:sz="0" w:space="0" w:color="auto"/>
        <w:right w:val="none" w:sz="0" w:space="0" w:color="auto"/>
      </w:divBdr>
    </w:div>
    <w:div w:id="1579440850">
      <w:bodyDiv w:val="1"/>
      <w:marLeft w:val="0"/>
      <w:marRight w:val="0"/>
      <w:marTop w:val="0"/>
      <w:marBottom w:val="0"/>
      <w:divBdr>
        <w:top w:val="none" w:sz="0" w:space="0" w:color="auto"/>
        <w:left w:val="none" w:sz="0" w:space="0" w:color="auto"/>
        <w:bottom w:val="none" w:sz="0" w:space="0" w:color="auto"/>
        <w:right w:val="none" w:sz="0" w:space="0" w:color="auto"/>
      </w:divBdr>
    </w:div>
    <w:div w:id="1590119291">
      <w:bodyDiv w:val="1"/>
      <w:marLeft w:val="0"/>
      <w:marRight w:val="0"/>
      <w:marTop w:val="0"/>
      <w:marBottom w:val="0"/>
      <w:divBdr>
        <w:top w:val="none" w:sz="0" w:space="0" w:color="auto"/>
        <w:left w:val="none" w:sz="0" w:space="0" w:color="auto"/>
        <w:bottom w:val="none" w:sz="0" w:space="0" w:color="auto"/>
        <w:right w:val="none" w:sz="0" w:space="0" w:color="auto"/>
      </w:divBdr>
    </w:div>
    <w:div w:id="1610694246">
      <w:bodyDiv w:val="1"/>
      <w:marLeft w:val="0"/>
      <w:marRight w:val="0"/>
      <w:marTop w:val="0"/>
      <w:marBottom w:val="0"/>
      <w:divBdr>
        <w:top w:val="none" w:sz="0" w:space="0" w:color="auto"/>
        <w:left w:val="none" w:sz="0" w:space="0" w:color="auto"/>
        <w:bottom w:val="none" w:sz="0" w:space="0" w:color="auto"/>
        <w:right w:val="none" w:sz="0" w:space="0" w:color="auto"/>
      </w:divBdr>
    </w:div>
    <w:div w:id="1623877145">
      <w:bodyDiv w:val="1"/>
      <w:marLeft w:val="0"/>
      <w:marRight w:val="0"/>
      <w:marTop w:val="0"/>
      <w:marBottom w:val="0"/>
      <w:divBdr>
        <w:top w:val="none" w:sz="0" w:space="0" w:color="auto"/>
        <w:left w:val="none" w:sz="0" w:space="0" w:color="auto"/>
        <w:bottom w:val="none" w:sz="0" w:space="0" w:color="auto"/>
        <w:right w:val="none" w:sz="0" w:space="0" w:color="auto"/>
      </w:divBdr>
      <w:divsChild>
        <w:div w:id="370572858">
          <w:marLeft w:val="1267"/>
          <w:marRight w:val="0"/>
          <w:marTop w:val="0"/>
          <w:marBottom w:val="0"/>
          <w:divBdr>
            <w:top w:val="none" w:sz="0" w:space="0" w:color="auto"/>
            <w:left w:val="none" w:sz="0" w:space="0" w:color="auto"/>
            <w:bottom w:val="none" w:sz="0" w:space="0" w:color="auto"/>
            <w:right w:val="none" w:sz="0" w:space="0" w:color="auto"/>
          </w:divBdr>
        </w:div>
        <w:div w:id="499659825">
          <w:marLeft w:val="1267"/>
          <w:marRight w:val="0"/>
          <w:marTop w:val="0"/>
          <w:marBottom w:val="0"/>
          <w:divBdr>
            <w:top w:val="none" w:sz="0" w:space="0" w:color="auto"/>
            <w:left w:val="none" w:sz="0" w:space="0" w:color="auto"/>
            <w:bottom w:val="none" w:sz="0" w:space="0" w:color="auto"/>
            <w:right w:val="none" w:sz="0" w:space="0" w:color="auto"/>
          </w:divBdr>
        </w:div>
        <w:div w:id="859126298">
          <w:marLeft w:val="1267"/>
          <w:marRight w:val="0"/>
          <w:marTop w:val="0"/>
          <w:marBottom w:val="0"/>
          <w:divBdr>
            <w:top w:val="none" w:sz="0" w:space="0" w:color="auto"/>
            <w:left w:val="none" w:sz="0" w:space="0" w:color="auto"/>
            <w:bottom w:val="none" w:sz="0" w:space="0" w:color="auto"/>
            <w:right w:val="none" w:sz="0" w:space="0" w:color="auto"/>
          </w:divBdr>
        </w:div>
        <w:div w:id="1074544254">
          <w:marLeft w:val="1267"/>
          <w:marRight w:val="0"/>
          <w:marTop w:val="0"/>
          <w:marBottom w:val="0"/>
          <w:divBdr>
            <w:top w:val="none" w:sz="0" w:space="0" w:color="auto"/>
            <w:left w:val="none" w:sz="0" w:space="0" w:color="auto"/>
            <w:bottom w:val="none" w:sz="0" w:space="0" w:color="auto"/>
            <w:right w:val="none" w:sz="0" w:space="0" w:color="auto"/>
          </w:divBdr>
        </w:div>
        <w:div w:id="1716276985">
          <w:marLeft w:val="1267"/>
          <w:marRight w:val="0"/>
          <w:marTop w:val="0"/>
          <w:marBottom w:val="0"/>
          <w:divBdr>
            <w:top w:val="none" w:sz="0" w:space="0" w:color="auto"/>
            <w:left w:val="none" w:sz="0" w:space="0" w:color="auto"/>
            <w:bottom w:val="none" w:sz="0" w:space="0" w:color="auto"/>
            <w:right w:val="none" w:sz="0" w:space="0" w:color="auto"/>
          </w:divBdr>
        </w:div>
        <w:div w:id="1809006317">
          <w:marLeft w:val="1267"/>
          <w:marRight w:val="0"/>
          <w:marTop w:val="0"/>
          <w:marBottom w:val="0"/>
          <w:divBdr>
            <w:top w:val="none" w:sz="0" w:space="0" w:color="auto"/>
            <w:left w:val="none" w:sz="0" w:space="0" w:color="auto"/>
            <w:bottom w:val="none" w:sz="0" w:space="0" w:color="auto"/>
            <w:right w:val="none" w:sz="0" w:space="0" w:color="auto"/>
          </w:divBdr>
        </w:div>
      </w:divsChild>
    </w:div>
    <w:div w:id="1630743061">
      <w:bodyDiv w:val="1"/>
      <w:marLeft w:val="0"/>
      <w:marRight w:val="0"/>
      <w:marTop w:val="0"/>
      <w:marBottom w:val="0"/>
      <w:divBdr>
        <w:top w:val="none" w:sz="0" w:space="0" w:color="auto"/>
        <w:left w:val="none" w:sz="0" w:space="0" w:color="auto"/>
        <w:bottom w:val="none" w:sz="0" w:space="0" w:color="auto"/>
        <w:right w:val="none" w:sz="0" w:space="0" w:color="auto"/>
      </w:divBdr>
    </w:div>
    <w:div w:id="1643341936">
      <w:bodyDiv w:val="1"/>
      <w:marLeft w:val="0"/>
      <w:marRight w:val="0"/>
      <w:marTop w:val="0"/>
      <w:marBottom w:val="0"/>
      <w:divBdr>
        <w:top w:val="none" w:sz="0" w:space="0" w:color="auto"/>
        <w:left w:val="none" w:sz="0" w:space="0" w:color="auto"/>
        <w:bottom w:val="none" w:sz="0" w:space="0" w:color="auto"/>
        <w:right w:val="none" w:sz="0" w:space="0" w:color="auto"/>
      </w:divBdr>
    </w:div>
    <w:div w:id="1644893286">
      <w:bodyDiv w:val="1"/>
      <w:marLeft w:val="0"/>
      <w:marRight w:val="0"/>
      <w:marTop w:val="0"/>
      <w:marBottom w:val="0"/>
      <w:divBdr>
        <w:top w:val="none" w:sz="0" w:space="0" w:color="auto"/>
        <w:left w:val="none" w:sz="0" w:space="0" w:color="auto"/>
        <w:bottom w:val="none" w:sz="0" w:space="0" w:color="auto"/>
        <w:right w:val="none" w:sz="0" w:space="0" w:color="auto"/>
      </w:divBdr>
    </w:div>
    <w:div w:id="1653752013">
      <w:bodyDiv w:val="1"/>
      <w:marLeft w:val="0"/>
      <w:marRight w:val="0"/>
      <w:marTop w:val="0"/>
      <w:marBottom w:val="0"/>
      <w:divBdr>
        <w:top w:val="none" w:sz="0" w:space="0" w:color="auto"/>
        <w:left w:val="none" w:sz="0" w:space="0" w:color="auto"/>
        <w:bottom w:val="none" w:sz="0" w:space="0" w:color="auto"/>
        <w:right w:val="none" w:sz="0" w:space="0" w:color="auto"/>
      </w:divBdr>
    </w:div>
    <w:div w:id="1656299606">
      <w:bodyDiv w:val="1"/>
      <w:marLeft w:val="0"/>
      <w:marRight w:val="0"/>
      <w:marTop w:val="0"/>
      <w:marBottom w:val="0"/>
      <w:divBdr>
        <w:top w:val="none" w:sz="0" w:space="0" w:color="auto"/>
        <w:left w:val="none" w:sz="0" w:space="0" w:color="auto"/>
        <w:bottom w:val="none" w:sz="0" w:space="0" w:color="auto"/>
        <w:right w:val="none" w:sz="0" w:space="0" w:color="auto"/>
      </w:divBdr>
    </w:div>
    <w:div w:id="1657295899">
      <w:bodyDiv w:val="1"/>
      <w:marLeft w:val="0"/>
      <w:marRight w:val="0"/>
      <w:marTop w:val="0"/>
      <w:marBottom w:val="0"/>
      <w:divBdr>
        <w:top w:val="none" w:sz="0" w:space="0" w:color="auto"/>
        <w:left w:val="none" w:sz="0" w:space="0" w:color="auto"/>
        <w:bottom w:val="none" w:sz="0" w:space="0" w:color="auto"/>
        <w:right w:val="none" w:sz="0" w:space="0" w:color="auto"/>
      </w:divBdr>
    </w:div>
    <w:div w:id="1662659579">
      <w:bodyDiv w:val="1"/>
      <w:marLeft w:val="0"/>
      <w:marRight w:val="0"/>
      <w:marTop w:val="0"/>
      <w:marBottom w:val="0"/>
      <w:divBdr>
        <w:top w:val="none" w:sz="0" w:space="0" w:color="auto"/>
        <w:left w:val="none" w:sz="0" w:space="0" w:color="auto"/>
        <w:bottom w:val="none" w:sz="0" w:space="0" w:color="auto"/>
        <w:right w:val="none" w:sz="0" w:space="0" w:color="auto"/>
      </w:divBdr>
    </w:div>
    <w:div w:id="1667780973">
      <w:bodyDiv w:val="1"/>
      <w:marLeft w:val="0"/>
      <w:marRight w:val="0"/>
      <w:marTop w:val="0"/>
      <w:marBottom w:val="0"/>
      <w:divBdr>
        <w:top w:val="none" w:sz="0" w:space="0" w:color="auto"/>
        <w:left w:val="none" w:sz="0" w:space="0" w:color="auto"/>
        <w:bottom w:val="none" w:sz="0" w:space="0" w:color="auto"/>
        <w:right w:val="none" w:sz="0" w:space="0" w:color="auto"/>
      </w:divBdr>
    </w:div>
    <w:div w:id="1670979372">
      <w:bodyDiv w:val="1"/>
      <w:marLeft w:val="0"/>
      <w:marRight w:val="0"/>
      <w:marTop w:val="0"/>
      <w:marBottom w:val="0"/>
      <w:divBdr>
        <w:top w:val="none" w:sz="0" w:space="0" w:color="auto"/>
        <w:left w:val="none" w:sz="0" w:space="0" w:color="auto"/>
        <w:bottom w:val="none" w:sz="0" w:space="0" w:color="auto"/>
        <w:right w:val="none" w:sz="0" w:space="0" w:color="auto"/>
      </w:divBdr>
    </w:div>
    <w:div w:id="1680544496">
      <w:bodyDiv w:val="1"/>
      <w:marLeft w:val="0"/>
      <w:marRight w:val="0"/>
      <w:marTop w:val="0"/>
      <w:marBottom w:val="0"/>
      <w:divBdr>
        <w:top w:val="none" w:sz="0" w:space="0" w:color="auto"/>
        <w:left w:val="none" w:sz="0" w:space="0" w:color="auto"/>
        <w:bottom w:val="none" w:sz="0" w:space="0" w:color="auto"/>
        <w:right w:val="none" w:sz="0" w:space="0" w:color="auto"/>
      </w:divBdr>
    </w:div>
    <w:div w:id="1685087069">
      <w:bodyDiv w:val="1"/>
      <w:marLeft w:val="0"/>
      <w:marRight w:val="0"/>
      <w:marTop w:val="0"/>
      <w:marBottom w:val="0"/>
      <w:divBdr>
        <w:top w:val="none" w:sz="0" w:space="0" w:color="auto"/>
        <w:left w:val="none" w:sz="0" w:space="0" w:color="auto"/>
        <w:bottom w:val="none" w:sz="0" w:space="0" w:color="auto"/>
        <w:right w:val="none" w:sz="0" w:space="0" w:color="auto"/>
      </w:divBdr>
    </w:div>
    <w:div w:id="1690109047">
      <w:bodyDiv w:val="1"/>
      <w:marLeft w:val="0"/>
      <w:marRight w:val="0"/>
      <w:marTop w:val="0"/>
      <w:marBottom w:val="0"/>
      <w:divBdr>
        <w:top w:val="none" w:sz="0" w:space="0" w:color="auto"/>
        <w:left w:val="none" w:sz="0" w:space="0" w:color="auto"/>
        <w:bottom w:val="none" w:sz="0" w:space="0" w:color="auto"/>
        <w:right w:val="none" w:sz="0" w:space="0" w:color="auto"/>
      </w:divBdr>
    </w:div>
    <w:div w:id="1696729045">
      <w:bodyDiv w:val="1"/>
      <w:marLeft w:val="0"/>
      <w:marRight w:val="0"/>
      <w:marTop w:val="0"/>
      <w:marBottom w:val="0"/>
      <w:divBdr>
        <w:top w:val="none" w:sz="0" w:space="0" w:color="auto"/>
        <w:left w:val="none" w:sz="0" w:space="0" w:color="auto"/>
        <w:bottom w:val="none" w:sz="0" w:space="0" w:color="auto"/>
        <w:right w:val="none" w:sz="0" w:space="0" w:color="auto"/>
      </w:divBdr>
    </w:div>
    <w:div w:id="1710031020">
      <w:bodyDiv w:val="1"/>
      <w:marLeft w:val="0"/>
      <w:marRight w:val="0"/>
      <w:marTop w:val="0"/>
      <w:marBottom w:val="0"/>
      <w:divBdr>
        <w:top w:val="none" w:sz="0" w:space="0" w:color="auto"/>
        <w:left w:val="none" w:sz="0" w:space="0" w:color="auto"/>
        <w:bottom w:val="none" w:sz="0" w:space="0" w:color="auto"/>
        <w:right w:val="none" w:sz="0" w:space="0" w:color="auto"/>
      </w:divBdr>
    </w:div>
    <w:div w:id="1712344726">
      <w:bodyDiv w:val="1"/>
      <w:marLeft w:val="0"/>
      <w:marRight w:val="0"/>
      <w:marTop w:val="0"/>
      <w:marBottom w:val="0"/>
      <w:divBdr>
        <w:top w:val="none" w:sz="0" w:space="0" w:color="auto"/>
        <w:left w:val="none" w:sz="0" w:space="0" w:color="auto"/>
        <w:bottom w:val="none" w:sz="0" w:space="0" w:color="auto"/>
        <w:right w:val="none" w:sz="0" w:space="0" w:color="auto"/>
      </w:divBdr>
    </w:div>
    <w:div w:id="1714228495">
      <w:bodyDiv w:val="1"/>
      <w:marLeft w:val="0"/>
      <w:marRight w:val="0"/>
      <w:marTop w:val="0"/>
      <w:marBottom w:val="0"/>
      <w:divBdr>
        <w:top w:val="none" w:sz="0" w:space="0" w:color="auto"/>
        <w:left w:val="none" w:sz="0" w:space="0" w:color="auto"/>
        <w:bottom w:val="none" w:sz="0" w:space="0" w:color="auto"/>
        <w:right w:val="none" w:sz="0" w:space="0" w:color="auto"/>
      </w:divBdr>
    </w:div>
    <w:div w:id="1723096367">
      <w:bodyDiv w:val="1"/>
      <w:marLeft w:val="0"/>
      <w:marRight w:val="0"/>
      <w:marTop w:val="0"/>
      <w:marBottom w:val="0"/>
      <w:divBdr>
        <w:top w:val="none" w:sz="0" w:space="0" w:color="auto"/>
        <w:left w:val="none" w:sz="0" w:space="0" w:color="auto"/>
        <w:bottom w:val="none" w:sz="0" w:space="0" w:color="auto"/>
        <w:right w:val="none" w:sz="0" w:space="0" w:color="auto"/>
      </w:divBdr>
    </w:div>
    <w:div w:id="1725711783">
      <w:bodyDiv w:val="1"/>
      <w:marLeft w:val="0"/>
      <w:marRight w:val="0"/>
      <w:marTop w:val="0"/>
      <w:marBottom w:val="0"/>
      <w:divBdr>
        <w:top w:val="none" w:sz="0" w:space="0" w:color="auto"/>
        <w:left w:val="none" w:sz="0" w:space="0" w:color="auto"/>
        <w:bottom w:val="none" w:sz="0" w:space="0" w:color="auto"/>
        <w:right w:val="none" w:sz="0" w:space="0" w:color="auto"/>
      </w:divBdr>
    </w:div>
    <w:div w:id="1733582177">
      <w:bodyDiv w:val="1"/>
      <w:marLeft w:val="0"/>
      <w:marRight w:val="0"/>
      <w:marTop w:val="0"/>
      <w:marBottom w:val="0"/>
      <w:divBdr>
        <w:top w:val="none" w:sz="0" w:space="0" w:color="auto"/>
        <w:left w:val="none" w:sz="0" w:space="0" w:color="auto"/>
        <w:bottom w:val="none" w:sz="0" w:space="0" w:color="auto"/>
        <w:right w:val="none" w:sz="0" w:space="0" w:color="auto"/>
      </w:divBdr>
      <w:divsChild>
        <w:div w:id="521019126">
          <w:marLeft w:val="1267"/>
          <w:marRight w:val="0"/>
          <w:marTop w:val="0"/>
          <w:marBottom w:val="0"/>
          <w:divBdr>
            <w:top w:val="none" w:sz="0" w:space="0" w:color="auto"/>
            <w:left w:val="none" w:sz="0" w:space="0" w:color="auto"/>
            <w:bottom w:val="none" w:sz="0" w:space="0" w:color="auto"/>
            <w:right w:val="none" w:sz="0" w:space="0" w:color="auto"/>
          </w:divBdr>
        </w:div>
        <w:div w:id="723022128">
          <w:marLeft w:val="1267"/>
          <w:marRight w:val="0"/>
          <w:marTop w:val="0"/>
          <w:marBottom w:val="0"/>
          <w:divBdr>
            <w:top w:val="none" w:sz="0" w:space="0" w:color="auto"/>
            <w:left w:val="none" w:sz="0" w:space="0" w:color="auto"/>
            <w:bottom w:val="none" w:sz="0" w:space="0" w:color="auto"/>
            <w:right w:val="none" w:sz="0" w:space="0" w:color="auto"/>
          </w:divBdr>
        </w:div>
        <w:div w:id="1271082158">
          <w:marLeft w:val="1267"/>
          <w:marRight w:val="0"/>
          <w:marTop w:val="0"/>
          <w:marBottom w:val="0"/>
          <w:divBdr>
            <w:top w:val="none" w:sz="0" w:space="0" w:color="auto"/>
            <w:left w:val="none" w:sz="0" w:space="0" w:color="auto"/>
            <w:bottom w:val="none" w:sz="0" w:space="0" w:color="auto"/>
            <w:right w:val="none" w:sz="0" w:space="0" w:color="auto"/>
          </w:divBdr>
        </w:div>
        <w:div w:id="1795901333">
          <w:marLeft w:val="1267"/>
          <w:marRight w:val="0"/>
          <w:marTop w:val="0"/>
          <w:marBottom w:val="0"/>
          <w:divBdr>
            <w:top w:val="none" w:sz="0" w:space="0" w:color="auto"/>
            <w:left w:val="none" w:sz="0" w:space="0" w:color="auto"/>
            <w:bottom w:val="none" w:sz="0" w:space="0" w:color="auto"/>
            <w:right w:val="none" w:sz="0" w:space="0" w:color="auto"/>
          </w:divBdr>
        </w:div>
        <w:div w:id="2107384893">
          <w:marLeft w:val="1267"/>
          <w:marRight w:val="0"/>
          <w:marTop w:val="0"/>
          <w:marBottom w:val="0"/>
          <w:divBdr>
            <w:top w:val="none" w:sz="0" w:space="0" w:color="auto"/>
            <w:left w:val="none" w:sz="0" w:space="0" w:color="auto"/>
            <w:bottom w:val="none" w:sz="0" w:space="0" w:color="auto"/>
            <w:right w:val="none" w:sz="0" w:space="0" w:color="auto"/>
          </w:divBdr>
        </w:div>
      </w:divsChild>
    </w:div>
    <w:div w:id="1751584413">
      <w:bodyDiv w:val="1"/>
      <w:marLeft w:val="0"/>
      <w:marRight w:val="0"/>
      <w:marTop w:val="0"/>
      <w:marBottom w:val="0"/>
      <w:divBdr>
        <w:top w:val="none" w:sz="0" w:space="0" w:color="auto"/>
        <w:left w:val="none" w:sz="0" w:space="0" w:color="auto"/>
        <w:bottom w:val="none" w:sz="0" w:space="0" w:color="auto"/>
        <w:right w:val="none" w:sz="0" w:space="0" w:color="auto"/>
      </w:divBdr>
    </w:div>
    <w:div w:id="1760366239">
      <w:bodyDiv w:val="1"/>
      <w:marLeft w:val="0"/>
      <w:marRight w:val="0"/>
      <w:marTop w:val="0"/>
      <w:marBottom w:val="0"/>
      <w:divBdr>
        <w:top w:val="none" w:sz="0" w:space="0" w:color="auto"/>
        <w:left w:val="none" w:sz="0" w:space="0" w:color="auto"/>
        <w:bottom w:val="none" w:sz="0" w:space="0" w:color="auto"/>
        <w:right w:val="none" w:sz="0" w:space="0" w:color="auto"/>
      </w:divBdr>
      <w:divsChild>
        <w:div w:id="10450565">
          <w:marLeft w:val="0"/>
          <w:marRight w:val="0"/>
          <w:marTop w:val="0"/>
          <w:marBottom w:val="0"/>
          <w:divBdr>
            <w:top w:val="none" w:sz="0" w:space="0" w:color="auto"/>
            <w:left w:val="none" w:sz="0" w:space="0" w:color="auto"/>
            <w:bottom w:val="none" w:sz="0" w:space="0" w:color="auto"/>
            <w:right w:val="none" w:sz="0" w:space="0" w:color="auto"/>
          </w:divBdr>
          <w:divsChild>
            <w:div w:id="551116480">
              <w:marLeft w:val="0"/>
              <w:marRight w:val="0"/>
              <w:marTop w:val="0"/>
              <w:marBottom w:val="0"/>
              <w:divBdr>
                <w:top w:val="none" w:sz="0" w:space="0" w:color="auto"/>
                <w:left w:val="none" w:sz="0" w:space="0" w:color="auto"/>
                <w:bottom w:val="none" w:sz="0" w:space="0" w:color="auto"/>
                <w:right w:val="none" w:sz="0" w:space="0" w:color="auto"/>
              </w:divBdr>
              <w:divsChild>
                <w:div w:id="245960221">
                  <w:marLeft w:val="0"/>
                  <w:marRight w:val="0"/>
                  <w:marTop w:val="0"/>
                  <w:marBottom w:val="0"/>
                  <w:divBdr>
                    <w:top w:val="none" w:sz="0" w:space="0" w:color="auto"/>
                    <w:left w:val="none" w:sz="0" w:space="0" w:color="auto"/>
                    <w:bottom w:val="none" w:sz="0" w:space="0" w:color="auto"/>
                    <w:right w:val="none" w:sz="0" w:space="0" w:color="auto"/>
                  </w:divBdr>
                </w:div>
                <w:div w:id="437021630">
                  <w:marLeft w:val="0"/>
                  <w:marRight w:val="0"/>
                  <w:marTop w:val="0"/>
                  <w:marBottom w:val="0"/>
                  <w:divBdr>
                    <w:top w:val="none" w:sz="0" w:space="0" w:color="auto"/>
                    <w:left w:val="none" w:sz="0" w:space="0" w:color="auto"/>
                    <w:bottom w:val="none" w:sz="0" w:space="0" w:color="auto"/>
                    <w:right w:val="none" w:sz="0" w:space="0" w:color="auto"/>
                  </w:divBdr>
                </w:div>
                <w:div w:id="657658414">
                  <w:marLeft w:val="0"/>
                  <w:marRight w:val="0"/>
                  <w:marTop w:val="0"/>
                  <w:marBottom w:val="0"/>
                  <w:divBdr>
                    <w:top w:val="none" w:sz="0" w:space="0" w:color="auto"/>
                    <w:left w:val="none" w:sz="0" w:space="0" w:color="auto"/>
                    <w:bottom w:val="none" w:sz="0" w:space="0" w:color="auto"/>
                    <w:right w:val="none" w:sz="0" w:space="0" w:color="auto"/>
                  </w:divBdr>
                </w:div>
                <w:div w:id="1267545993">
                  <w:marLeft w:val="0"/>
                  <w:marRight w:val="0"/>
                  <w:marTop w:val="0"/>
                  <w:marBottom w:val="0"/>
                  <w:divBdr>
                    <w:top w:val="none" w:sz="0" w:space="0" w:color="auto"/>
                    <w:left w:val="none" w:sz="0" w:space="0" w:color="auto"/>
                    <w:bottom w:val="none" w:sz="0" w:space="0" w:color="auto"/>
                    <w:right w:val="none" w:sz="0" w:space="0" w:color="auto"/>
                  </w:divBdr>
                </w:div>
                <w:div w:id="1833790002">
                  <w:marLeft w:val="0"/>
                  <w:marRight w:val="0"/>
                  <w:marTop w:val="0"/>
                  <w:marBottom w:val="0"/>
                  <w:divBdr>
                    <w:top w:val="none" w:sz="0" w:space="0" w:color="auto"/>
                    <w:left w:val="none" w:sz="0" w:space="0" w:color="auto"/>
                    <w:bottom w:val="none" w:sz="0" w:space="0" w:color="auto"/>
                    <w:right w:val="none" w:sz="0" w:space="0" w:color="auto"/>
                  </w:divBdr>
                </w:div>
                <w:div w:id="19251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8008">
          <w:marLeft w:val="0"/>
          <w:marRight w:val="0"/>
          <w:marTop w:val="0"/>
          <w:marBottom w:val="0"/>
          <w:divBdr>
            <w:top w:val="none" w:sz="0" w:space="0" w:color="auto"/>
            <w:left w:val="none" w:sz="0" w:space="0" w:color="auto"/>
            <w:bottom w:val="none" w:sz="0" w:space="0" w:color="auto"/>
            <w:right w:val="none" w:sz="0" w:space="0" w:color="auto"/>
          </w:divBdr>
        </w:div>
      </w:divsChild>
    </w:div>
    <w:div w:id="1764952827">
      <w:bodyDiv w:val="1"/>
      <w:marLeft w:val="0"/>
      <w:marRight w:val="0"/>
      <w:marTop w:val="0"/>
      <w:marBottom w:val="0"/>
      <w:divBdr>
        <w:top w:val="none" w:sz="0" w:space="0" w:color="auto"/>
        <w:left w:val="none" w:sz="0" w:space="0" w:color="auto"/>
        <w:bottom w:val="none" w:sz="0" w:space="0" w:color="auto"/>
        <w:right w:val="none" w:sz="0" w:space="0" w:color="auto"/>
      </w:divBdr>
    </w:div>
    <w:div w:id="1765570464">
      <w:bodyDiv w:val="1"/>
      <w:marLeft w:val="0"/>
      <w:marRight w:val="0"/>
      <w:marTop w:val="0"/>
      <w:marBottom w:val="0"/>
      <w:divBdr>
        <w:top w:val="none" w:sz="0" w:space="0" w:color="auto"/>
        <w:left w:val="none" w:sz="0" w:space="0" w:color="auto"/>
        <w:bottom w:val="none" w:sz="0" w:space="0" w:color="auto"/>
        <w:right w:val="none" w:sz="0" w:space="0" w:color="auto"/>
      </w:divBdr>
    </w:div>
    <w:div w:id="1773475544">
      <w:bodyDiv w:val="1"/>
      <w:marLeft w:val="0"/>
      <w:marRight w:val="0"/>
      <w:marTop w:val="0"/>
      <w:marBottom w:val="0"/>
      <w:divBdr>
        <w:top w:val="none" w:sz="0" w:space="0" w:color="auto"/>
        <w:left w:val="none" w:sz="0" w:space="0" w:color="auto"/>
        <w:bottom w:val="none" w:sz="0" w:space="0" w:color="auto"/>
        <w:right w:val="none" w:sz="0" w:space="0" w:color="auto"/>
      </w:divBdr>
    </w:div>
    <w:div w:id="1785610176">
      <w:bodyDiv w:val="1"/>
      <w:marLeft w:val="0"/>
      <w:marRight w:val="0"/>
      <w:marTop w:val="0"/>
      <w:marBottom w:val="0"/>
      <w:divBdr>
        <w:top w:val="none" w:sz="0" w:space="0" w:color="auto"/>
        <w:left w:val="none" w:sz="0" w:space="0" w:color="auto"/>
        <w:bottom w:val="none" w:sz="0" w:space="0" w:color="auto"/>
        <w:right w:val="none" w:sz="0" w:space="0" w:color="auto"/>
      </w:divBdr>
    </w:div>
    <w:div w:id="1785886180">
      <w:bodyDiv w:val="1"/>
      <w:marLeft w:val="0"/>
      <w:marRight w:val="0"/>
      <w:marTop w:val="0"/>
      <w:marBottom w:val="0"/>
      <w:divBdr>
        <w:top w:val="none" w:sz="0" w:space="0" w:color="auto"/>
        <w:left w:val="none" w:sz="0" w:space="0" w:color="auto"/>
        <w:bottom w:val="none" w:sz="0" w:space="0" w:color="auto"/>
        <w:right w:val="none" w:sz="0" w:space="0" w:color="auto"/>
      </w:divBdr>
    </w:div>
    <w:div w:id="1798520524">
      <w:bodyDiv w:val="1"/>
      <w:marLeft w:val="0"/>
      <w:marRight w:val="0"/>
      <w:marTop w:val="0"/>
      <w:marBottom w:val="0"/>
      <w:divBdr>
        <w:top w:val="none" w:sz="0" w:space="0" w:color="auto"/>
        <w:left w:val="none" w:sz="0" w:space="0" w:color="auto"/>
        <w:bottom w:val="none" w:sz="0" w:space="0" w:color="auto"/>
        <w:right w:val="none" w:sz="0" w:space="0" w:color="auto"/>
      </w:divBdr>
    </w:div>
    <w:div w:id="1800150236">
      <w:bodyDiv w:val="1"/>
      <w:marLeft w:val="0"/>
      <w:marRight w:val="0"/>
      <w:marTop w:val="0"/>
      <w:marBottom w:val="0"/>
      <w:divBdr>
        <w:top w:val="none" w:sz="0" w:space="0" w:color="auto"/>
        <w:left w:val="none" w:sz="0" w:space="0" w:color="auto"/>
        <w:bottom w:val="none" w:sz="0" w:space="0" w:color="auto"/>
        <w:right w:val="none" w:sz="0" w:space="0" w:color="auto"/>
      </w:divBdr>
    </w:div>
    <w:div w:id="1800759668">
      <w:bodyDiv w:val="1"/>
      <w:marLeft w:val="0"/>
      <w:marRight w:val="0"/>
      <w:marTop w:val="0"/>
      <w:marBottom w:val="0"/>
      <w:divBdr>
        <w:top w:val="none" w:sz="0" w:space="0" w:color="auto"/>
        <w:left w:val="none" w:sz="0" w:space="0" w:color="auto"/>
        <w:bottom w:val="none" w:sz="0" w:space="0" w:color="auto"/>
        <w:right w:val="none" w:sz="0" w:space="0" w:color="auto"/>
      </w:divBdr>
    </w:div>
    <w:div w:id="1806193879">
      <w:bodyDiv w:val="1"/>
      <w:marLeft w:val="0"/>
      <w:marRight w:val="0"/>
      <w:marTop w:val="0"/>
      <w:marBottom w:val="0"/>
      <w:divBdr>
        <w:top w:val="none" w:sz="0" w:space="0" w:color="auto"/>
        <w:left w:val="none" w:sz="0" w:space="0" w:color="auto"/>
        <w:bottom w:val="none" w:sz="0" w:space="0" w:color="auto"/>
        <w:right w:val="none" w:sz="0" w:space="0" w:color="auto"/>
      </w:divBdr>
    </w:div>
    <w:div w:id="1815177763">
      <w:bodyDiv w:val="1"/>
      <w:marLeft w:val="0"/>
      <w:marRight w:val="0"/>
      <w:marTop w:val="0"/>
      <w:marBottom w:val="0"/>
      <w:divBdr>
        <w:top w:val="none" w:sz="0" w:space="0" w:color="auto"/>
        <w:left w:val="none" w:sz="0" w:space="0" w:color="auto"/>
        <w:bottom w:val="none" w:sz="0" w:space="0" w:color="auto"/>
        <w:right w:val="none" w:sz="0" w:space="0" w:color="auto"/>
      </w:divBdr>
    </w:div>
    <w:div w:id="1817801249">
      <w:bodyDiv w:val="1"/>
      <w:marLeft w:val="0"/>
      <w:marRight w:val="0"/>
      <w:marTop w:val="0"/>
      <w:marBottom w:val="0"/>
      <w:divBdr>
        <w:top w:val="none" w:sz="0" w:space="0" w:color="auto"/>
        <w:left w:val="none" w:sz="0" w:space="0" w:color="auto"/>
        <w:bottom w:val="none" w:sz="0" w:space="0" w:color="auto"/>
        <w:right w:val="none" w:sz="0" w:space="0" w:color="auto"/>
      </w:divBdr>
    </w:div>
    <w:div w:id="1824199628">
      <w:bodyDiv w:val="1"/>
      <w:marLeft w:val="0"/>
      <w:marRight w:val="0"/>
      <w:marTop w:val="0"/>
      <w:marBottom w:val="0"/>
      <w:divBdr>
        <w:top w:val="none" w:sz="0" w:space="0" w:color="auto"/>
        <w:left w:val="none" w:sz="0" w:space="0" w:color="auto"/>
        <w:bottom w:val="none" w:sz="0" w:space="0" w:color="auto"/>
        <w:right w:val="none" w:sz="0" w:space="0" w:color="auto"/>
      </w:divBdr>
    </w:div>
    <w:div w:id="1826358805">
      <w:bodyDiv w:val="1"/>
      <w:marLeft w:val="0"/>
      <w:marRight w:val="0"/>
      <w:marTop w:val="0"/>
      <w:marBottom w:val="0"/>
      <w:divBdr>
        <w:top w:val="none" w:sz="0" w:space="0" w:color="auto"/>
        <w:left w:val="none" w:sz="0" w:space="0" w:color="auto"/>
        <w:bottom w:val="none" w:sz="0" w:space="0" w:color="auto"/>
        <w:right w:val="none" w:sz="0" w:space="0" w:color="auto"/>
      </w:divBdr>
    </w:div>
    <w:div w:id="1826388922">
      <w:bodyDiv w:val="1"/>
      <w:marLeft w:val="0"/>
      <w:marRight w:val="0"/>
      <w:marTop w:val="0"/>
      <w:marBottom w:val="0"/>
      <w:divBdr>
        <w:top w:val="none" w:sz="0" w:space="0" w:color="auto"/>
        <w:left w:val="none" w:sz="0" w:space="0" w:color="auto"/>
        <w:bottom w:val="none" w:sz="0" w:space="0" w:color="auto"/>
        <w:right w:val="none" w:sz="0" w:space="0" w:color="auto"/>
      </w:divBdr>
    </w:div>
    <w:div w:id="1837645087">
      <w:bodyDiv w:val="1"/>
      <w:marLeft w:val="0"/>
      <w:marRight w:val="0"/>
      <w:marTop w:val="0"/>
      <w:marBottom w:val="0"/>
      <w:divBdr>
        <w:top w:val="none" w:sz="0" w:space="0" w:color="auto"/>
        <w:left w:val="none" w:sz="0" w:space="0" w:color="auto"/>
        <w:bottom w:val="none" w:sz="0" w:space="0" w:color="auto"/>
        <w:right w:val="none" w:sz="0" w:space="0" w:color="auto"/>
      </w:divBdr>
    </w:div>
    <w:div w:id="1839267851">
      <w:bodyDiv w:val="1"/>
      <w:marLeft w:val="0"/>
      <w:marRight w:val="0"/>
      <w:marTop w:val="0"/>
      <w:marBottom w:val="0"/>
      <w:divBdr>
        <w:top w:val="none" w:sz="0" w:space="0" w:color="auto"/>
        <w:left w:val="none" w:sz="0" w:space="0" w:color="auto"/>
        <w:bottom w:val="none" w:sz="0" w:space="0" w:color="auto"/>
        <w:right w:val="none" w:sz="0" w:space="0" w:color="auto"/>
      </w:divBdr>
    </w:div>
    <w:div w:id="1857302455">
      <w:bodyDiv w:val="1"/>
      <w:marLeft w:val="0"/>
      <w:marRight w:val="0"/>
      <w:marTop w:val="0"/>
      <w:marBottom w:val="0"/>
      <w:divBdr>
        <w:top w:val="none" w:sz="0" w:space="0" w:color="auto"/>
        <w:left w:val="none" w:sz="0" w:space="0" w:color="auto"/>
        <w:bottom w:val="none" w:sz="0" w:space="0" w:color="auto"/>
        <w:right w:val="none" w:sz="0" w:space="0" w:color="auto"/>
      </w:divBdr>
    </w:div>
    <w:div w:id="1857308229">
      <w:bodyDiv w:val="1"/>
      <w:marLeft w:val="0"/>
      <w:marRight w:val="0"/>
      <w:marTop w:val="0"/>
      <w:marBottom w:val="0"/>
      <w:divBdr>
        <w:top w:val="none" w:sz="0" w:space="0" w:color="auto"/>
        <w:left w:val="none" w:sz="0" w:space="0" w:color="auto"/>
        <w:bottom w:val="none" w:sz="0" w:space="0" w:color="auto"/>
        <w:right w:val="none" w:sz="0" w:space="0" w:color="auto"/>
      </w:divBdr>
    </w:div>
    <w:div w:id="1866793929">
      <w:bodyDiv w:val="1"/>
      <w:marLeft w:val="0"/>
      <w:marRight w:val="0"/>
      <w:marTop w:val="0"/>
      <w:marBottom w:val="0"/>
      <w:divBdr>
        <w:top w:val="none" w:sz="0" w:space="0" w:color="auto"/>
        <w:left w:val="none" w:sz="0" w:space="0" w:color="auto"/>
        <w:bottom w:val="none" w:sz="0" w:space="0" w:color="auto"/>
        <w:right w:val="none" w:sz="0" w:space="0" w:color="auto"/>
      </w:divBdr>
    </w:div>
    <w:div w:id="1869174151">
      <w:bodyDiv w:val="1"/>
      <w:marLeft w:val="0"/>
      <w:marRight w:val="0"/>
      <w:marTop w:val="0"/>
      <w:marBottom w:val="0"/>
      <w:divBdr>
        <w:top w:val="none" w:sz="0" w:space="0" w:color="auto"/>
        <w:left w:val="none" w:sz="0" w:space="0" w:color="auto"/>
        <w:bottom w:val="none" w:sz="0" w:space="0" w:color="auto"/>
        <w:right w:val="none" w:sz="0" w:space="0" w:color="auto"/>
      </w:divBdr>
    </w:div>
    <w:div w:id="1869873745">
      <w:bodyDiv w:val="1"/>
      <w:marLeft w:val="0"/>
      <w:marRight w:val="0"/>
      <w:marTop w:val="0"/>
      <w:marBottom w:val="0"/>
      <w:divBdr>
        <w:top w:val="none" w:sz="0" w:space="0" w:color="auto"/>
        <w:left w:val="none" w:sz="0" w:space="0" w:color="auto"/>
        <w:bottom w:val="none" w:sz="0" w:space="0" w:color="auto"/>
        <w:right w:val="none" w:sz="0" w:space="0" w:color="auto"/>
      </w:divBdr>
    </w:div>
    <w:div w:id="1874224789">
      <w:bodyDiv w:val="1"/>
      <w:marLeft w:val="0"/>
      <w:marRight w:val="0"/>
      <w:marTop w:val="0"/>
      <w:marBottom w:val="0"/>
      <w:divBdr>
        <w:top w:val="none" w:sz="0" w:space="0" w:color="auto"/>
        <w:left w:val="none" w:sz="0" w:space="0" w:color="auto"/>
        <w:bottom w:val="none" w:sz="0" w:space="0" w:color="auto"/>
        <w:right w:val="none" w:sz="0" w:space="0" w:color="auto"/>
      </w:divBdr>
    </w:div>
    <w:div w:id="1877041380">
      <w:bodyDiv w:val="1"/>
      <w:marLeft w:val="0"/>
      <w:marRight w:val="0"/>
      <w:marTop w:val="0"/>
      <w:marBottom w:val="0"/>
      <w:divBdr>
        <w:top w:val="none" w:sz="0" w:space="0" w:color="auto"/>
        <w:left w:val="none" w:sz="0" w:space="0" w:color="auto"/>
        <w:bottom w:val="none" w:sz="0" w:space="0" w:color="auto"/>
        <w:right w:val="none" w:sz="0" w:space="0" w:color="auto"/>
      </w:divBdr>
    </w:div>
    <w:div w:id="1883397397">
      <w:bodyDiv w:val="1"/>
      <w:marLeft w:val="0"/>
      <w:marRight w:val="0"/>
      <w:marTop w:val="0"/>
      <w:marBottom w:val="0"/>
      <w:divBdr>
        <w:top w:val="none" w:sz="0" w:space="0" w:color="auto"/>
        <w:left w:val="none" w:sz="0" w:space="0" w:color="auto"/>
        <w:bottom w:val="none" w:sz="0" w:space="0" w:color="auto"/>
        <w:right w:val="none" w:sz="0" w:space="0" w:color="auto"/>
      </w:divBdr>
    </w:div>
    <w:div w:id="1885289687">
      <w:bodyDiv w:val="1"/>
      <w:marLeft w:val="0"/>
      <w:marRight w:val="0"/>
      <w:marTop w:val="0"/>
      <w:marBottom w:val="0"/>
      <w:divBdr>
        <w:top w:val="none" w:sz="0" w:space="0" w:color="auto"/>
        <w:left w:val="none" w:sz="0" w:space="0" w:color="auto"/>
        <w:bottom w:val="none" w:sz="0" w:space="0" w:color="auto"/>
        <w:right w:val="none" w:sz="0" w:space="0" w:color="auto"/>
      </w:divBdr>
    </w:div>
    <w:div w:id="1895434187">
      <w:bodyDiv w:val="1"/>
      <w:marLeft w:val="0"/>
      <w:marRight w:val="0"/>
      <w:marTop w:val="0"/>
      <w:marBottom w:val="0"/>
      <w:divBdr>
        <w:top w:val="none" w:sz="0" w:space="0" w:color="auto"/>
        <w:left w:val="none" w:sz="0" w:space="0" w:color="auto"/>
        <w:bottom w:val="none" w:sz="0" w:space="0" w:color="auto"/>
        <w:right w:val="none" w:sz="0" w:space="0" w:color="auto"/>
      </w:divBdr>
    </w:div>
    <w:div w:id="1902859619">
      <w:bodyDiv w:val="1"/>
      <w:marLeft w:val="0"/>
      <w:marRight w:val="0"/>
      <w:marTop w:val="0"/>
      <w:marBottom w:val="0"/>
      <w:divBdr>
        <w:top w:val="none" w:sz="0" w:space="0" w:color="auto"/>
        <w:left w:val="none" w:sz="0" w:space="0" w:color="auto"/>
        <w:bottom w:val="none" w:sz="0" w:space="0" w:color="auto"/>
        <w:right w:val="none" w:sz="0" w:space="0" w:color="auto"/>
      </w:divBdr>
    </w:div>
    <w:div w:id="1905024990">
      <w:bodyDiv w:val="1"/>
      <w:marLeft w:val="0"/>
      <w:marRight w:val="0"/>
      <w:marTop w:val="0"/>
      <w:marBottom w:val="0"/>
      <w:divBdr>
        <w:top w:val="none" w:sz="0" w:space="0" w:color="auto"/>
        <w:left w:val="none" w:sz="0" w:space="0" w:color="auto"/>
        <w:bottom w:val="none" w:sz="0" w:space="0" w:color="auto"/>
        <w:right w:val="none" w:sz="0" w:space="0" w:color="auto"/>
      </w:divBdr>
      <w:divsChild>
        <w:div w:id="105277832">
          <w:marLeft w:val="1267"/>
          <w:marRight w:val="0"/>
          <w:marTop w:val="0"/>
          <w:marBottom w:val="0"/>
          <w:divBdr>
            <w:top w:val="none" w:sz="0" w:space="0" w:color="auto"/>
            <w:left w:val="none" w:sz="0" w:space="0" w:color="auto"/>
            <w:bottom w:val="none" w:sz="0" w:space="0" w:color="auto"/>
            <w:right w:val="none" w:sz="0" w:space="0" w:color="auto"/>
          </w:divBdr>
        </w:div>
        <w:div w:id="700010207">
          <w:marLeft w:val="1267"/>
          <w:marRight w:val="0"/>
          <w:marTop w:val="0"/>
          <w:marBottom w:val="0"/>
          <w:divBdr>
            <w:top w:val="none" w:sz="0" w:space="0" w:color="auto"/>
            <w:left w:val="none" w:sz="0" w:space="0" w:color="auto"/>
            <w:bottom w:val="none" w:sz="0" w:space="0" w:color="auto"/>
            <w:right w:val="none" w:sz="0" w:space="0" w:color="auto"/>
          </w:divBdr>
        </w:div>
        <w:div w:id="1294141936">
          <w:marLeft w:val="1267"/>
          <w:marRight w:val="0"/>
          <w:marTop w:val="0"/>
          <w:marBottom w:val="0"/>
          <w:divBdr>
            <w:top w:val="none" w:sz="0" w:space="0" w:color="auto"/>
            <w:left w:val="none" w:sz="0" w:space="0" w:color="auto"/>
            <w:bottom w:val="none" w:sz="0" w:space="0" w:color="auto"/>
            <w:right w:val="none" w:sz="0" w:space="0" w:color="auto"/>
          </w:divBdr>
        </w:div>
        <w:div w:id="1461873907">
          <w:marLeft w:val="1267"/>
          <w:marRight w:val="0"/>
          <w:marTop w:val="0"/>
          <w:marBottom w:val="0"/>
          <w:divBdr>
            <w:top w:val="none" w:sz="0" w:space="0" w:color="auto"/>
            <w:left w:val="none" w:sz="0" w:space="0" w:color="auto"/>
            <w:bottom w:val="none" w:sz="0" w:space="0" w:color="auto"/>
            <w:right w:val="none" w:sz="0" w:space="0" w:color="auto"/>
          </w:divBdr>
        </w:div>
        <w:div w:id="1666199083">
          <w:marLeft w:val="1267"/>
          <w:marRight w:val="0"/>
          <w:marTop w:val="0"/>
          <w:marBottom w:val="0"/>
          <w:divBdr>
            <w:top w:val="none" w:sz="0" w:space="0" w:color="auto"/>
            <w:left w:val="none" w:sz="0" w:space="0" w:color="auto"/>
            <w:bottom w:val="none" w:sz="0" w:space="0" w:color="auto"/>
            <w:right w:val="none" w:sz="0" w:space="0" w:color="auto"/>
          </w:divBdr>
        </w:div>
        <w:div w:id="2072538282">
          <w:marLeft w:val="1267"/>
          <w:marRight w:val="0"/>
          <w:marTop w:val="0"/>
          <w:marBottom w:val="0"/>
          <w:divBdr>
            <w:top w:val="none" w:sz="0" w:space="0" w:color="auto"/>
            <w:left w:val="none" w:sz="0" w:space="0" w:color="auto"/>
            <w:bottom w:val="none" w:sz="0" w:space="0" w:color="auto"/>
            <w:right w:val="none" w:sz="0" w:space="0" w:color="auto"/>
          </w:divBdr>
        </w:div>
      </w:divsChild>
    </w:div>
    <w:div w:id="1908756464">
      <w:bodyDiv w:val="1"/>
      <w:marLeft w:val="0"/>
      <w:marRight w:val="0"/>
      <w:marTop w:val="0"/>
      <w:marBottom w:val="0"/>
      <w:divBdr>
        <w:top w:val="none" w:sz="0" w:space="0" w:color="auto"/>
        <w:left w:val="none" w:sz="0" w:space="0" w:color="auto"/>
        <w:bottom w:val="none" w:sz="0" w:space="0" w:color="auto"/>
        <w:right w:val="none" w:sz="0" w:space="0" w:color="auto"/>
      </w:divBdr>
    </w:div>
    <w:div w:id="1911503542">
      <w:bodyDiv w:val="1"/>
      <w:marLeft w:val="0"/>
      <w:marRight w:val="0"/>
      <w:marTop w:val="0"/>
      <w:marBottom w:val="0"/>
      <w:divBdr>
        <w:top w:val="none" w:sz="0" w:space="0" w:color="auto"/>
        <w:left w:val="none" w:sz="0" w:space="0" w:color="auto"/>
        <w:bottom w:val="none" w:sz="0" w:space="0" w:color="auto"/>
        <w:right w:val="none" w:sz="0" w:space="0" w:color="auto"/>
      </w:divBdr>
    </w:div>
    <w:div w:id="1911957996">
      <w:bodyDiv w:val="1"/>
      <w:marLeft w:val="0"/>
      <w:marRight w:val="0"/>
      <w:marTop w:val="0"/>
      <w:marBottom w:val="0"/>
      <w:divBdr>
        <w:top w:val="none" w:sz="0" w:space="0" w:color="auto"/>
        <w:left w:val="none" w:sz="0" w:space="0" w:color="auto"/>
        <w:bottom w:val="none" w:sz="0" w:space="0" w:color="auto"/>
        <w:right w:val="none" w:sz="0" w:space="0" w:color="auto"/>
      </w:divBdr>
      <w:divsChild>
        <w:div w:id="221866608">
          <w:marLeft w:val="1267"/>
          <w:marRight w:val="0"/>
          <w:marTop w:val="0"/>
          <w:marBottom w:val="0"/>
          <w:divBdr>
            <w:top w:val="none" w:sz="0" w:space="0" w:color="auto"/>
            <w:left w:val="none" w:sz="0" w:space="0" w:color="auto"/>
            <w:bottom w:val="none" w:sz="0" w:space="0" w:color="auto"/>
            <w:right w:val="none" w:sz="0" w:space="0" w:color="auto"/>
          </w:divBdr>
        </w:div>
        <w:div w:id="657609967">
          <w:marLeft w:val="1267"/>
          <w:marRight w:val="0"/>
          <w:marTop w:val="0"/>
          <w:marBottom w:val="0"/>
          <w:divBdr>
            <w:top w:val="none" w:sz="0" w:space="0" w:color="auto"/>
            <w:left w:val="none" w:sz="0" w:space="0" w:color="auto"/>
            <w:bottom w:val="none" w:sz="0" w:space="0" w:color="auto"/>
            <w:right w:val="none" w:sz="0" w:space="0" w:color="auto"/>
          </w:divBdr>
        </w:div>
        <w:div w:id="1015301975">
          <w:marLeft w:val="1267"/>
          <w:marRight w:val="0"/>
          <w:marTop w:val="0"/>
          <w:marBottom w:val="0"/>
          <w:divBdr>
            <w:top w:val="none" w:sz="0" w:space="0" w:color="auto"/>
            <w:left w:val="none" w:sz="0" w:space="0" w:color="auto"/>
            <w:bottom w:val="none" w:sz="0" w:space="0" w:color="auto"/>
            <w:right w:val="none" w:sz="0" w:space="0" w:color="auto"/>
          </w:divBdr>
        </w:div>
        <w:div w:id="1118376402">
          <w:marLeft w:val="1267"/>
          <w:marRight w:val="0"/>
          <w:marTop w:val="0"/>
          <w:marBottom w:val="0"/>
          <w:divBdr>
            <w:top w:val="none" w:sz="0" w:space="0" w:color="auto"/>
            <w:left w:val="none" w:sz="0" w:space="0" w:color="auto"/>
            <w:bottom w:val="none" w:sz="0" w:space="0" w:color="auto"/>
            <w:right w:val="none" w:sz="0" w:space="0" w:color="auto"/>
          </w:divBdr>
        </w:div>
        <w:div w:id="1996251986">
          <w:marLeft w:val="1267"/>
          <w:marRight w:val="0"/>
          <w:marTop w:val="0"/>
          <w:marBottom w:val="0"/>
          <w:divBdr>
            <w:top w:val="none" w:sz="0" w:space="0" w:color="auto"/>
            <w:left w:val="none" w:sz="0" w:space="0" w:color="auto"/>
            <w:bottom w:val="none" w:sz="0" w:space="0" w:color="auto"/>
            <w:right w:val="none" w:sz="0" w:space="0" w:color="auto"/>
          </w:divBdr>
        </w:div>
      </w:divsChild>
    </w:div>
    <w:div w:id="1914654939">
      <w:bodyDiv w:val="1"/>
      <w:marLeft w:val="0"/>
      <w:marRight w:val="0"/>
      <w:marTop w:val="0"/>
      <w:marBottom w:val="0"/>
      <w:divBdr>
        <w:top w:val="none" w:sz="0" w:space="0" w:color="auto"/>
        <w:left w:val="none" w:sz="0" w:space="0" w:color="auto"/>
        <w:bottom w:val="none" w:sz="0" w:space="0" w:color="auto"/>
        <w:right w:val="none" w:sz="0" w:space="0" w:color="auto"/>
      </w:divBdr>
    </w:div>
    <w:div w:id="1915434689">
      <w:bodyDiv w:val="1"/>
      <w:marLeft w:val="0"/>
      <w:marRight w:val="0"/>
      <w:marTop w:val="0"/>
      <w:marBottom w:val="0"/>
      <w:divBdr>
        <w:top w:val="none" w:sz="0" w:space="0" w:color="auto"/>
        <w:left w:val="none" w:sz="0" w:space="0" w:color="auto"/>
        <w:bottom w:val="none" w:sz="0" w:space="0" w:color="auto"/>
        <w:right w:val="none" w:sz="0" w:space="0" w:color="auto"/>
      </w:divBdr>
    </w:div>
    <w:div w:id="1917398241">
      <w:bodyDiv w:val="1"/>
      <w:marLeft w:val="0"/>
      <w:marRight w:val="0"/>
      <w:marTop w:val="0"/>
      <w:marBottom w:val="0"/>
      <w:divBdr>
        <w:top w:val="none" w:sz="0" w:space="0" w:color="auto"/>
        <w:left w:val="none" w:sz="0" w:space="0" w:color="auto"/>
        <w:bottom w:val="none" w:sz="0" w:space="0" w:color="auto"/>
        <w:right w:val="none" w:sz="0" w:space="0" w:color="auto"/>
      </w:divBdr>
    </w:div>
    <w:div w:id="1921523308">
      <w:bodyDiv w:val="1"/>
      <w:marLeft w:val="0"/>
      <w:marRight w:val="0"/>
      <w:marTop w:val="0"/>
      <w:marBottom w:val="0"/>
      <w:divBdr>
        <w:top w:val="none" w:sz="0" w:space="0" w:color="auto"/>
        <w:left w:val="none" w:sz="0" w:space="0" w:color="auto"/>
        <w:bottom w:val="none" w:sz="0" w:space="0" w:color="auto"/>
        <w:right w:val="none" w:sz="0" w:space="0" w:color="auto"/>
      </w:divBdr>
    </w:div>
    <w:div w:id="1922566392">
      <w:bodyDiv w:val="1"/>
      <w:marLeft w:val="0"/>
      <w:marRight w:val="0"/>
      <w:marTop w:val="0"/>
      <w:marBottom w:val="0"/>
      <w:divBdr>
        <w:top w:val="none" w:sz="0" w:space="0" w:color="auto"/>
        <w:left w:val="none" w:sz="0" w:space="0" w:color="auto"/>
        <w:bottom w:val="none" w:sz="0" w:space="0" w:color="auto"/>
        <w:right w:val="none" w:sz="0" w:space="0" w:color="auto"/>
      </w:divBdr>
      <w:divsChild>
        <w:div w:id="92942032">
          <w:marLeft w:val="1267"/>
          <w:marRight w:val="0"/>
          <w:marTop w:val="0"/>
          <w:marBottom w:val="0"/>
          <w:divBdr>
            <w:top w:val="none" w:sz="0" w:space="0" w:color="auto"/>
            <w:left w:val="none" w:sz="0" w:space="0" w:color="auto"/>
            <w:bottom w:val="none" w:sz="0" w:space="0" w:color="auto"/>
            <w:right w:val="none" w:sz="0" w:space="0" w:color="auto"/>
          </w:divBdr>
        </w:div>
        <w:div w:id="143157776">
          <w:marLeft w:val="1267"/>
          <w:marRight w:val="0"/>
          <w:marTop w:val="0"/>
          <w:marBottom w:val="0"/>
          <w:divBdr>
            <w:top w:val="none" w:sz="0" w:space="0" w:color="auto"/>
            <w:left w:val="none" w:sz="0" w:space="0" w:color="auto"/>
            <w:bottom w:val="none" w:sz="0" w:space="0" w:color="auto"/>
            <w:right w:val="none" w:sz="0" w:space="0" w:color="auto"/>
          </w:divBdr>
        </w:div>
        <w:div w:id="230502450">
          <w:marLeft w:val="1267"/>
          <w:marRight w:val="0"/>
          <w:marTop w:val="0"/>
          <w:marBottom w:val="0"/>
          <w:divBdr>
            <w:top w:val="none" w:sz="0" w:space="0" w:color="auto"/>
            <w:left w:val="none" w:sz="0" w:space="0" w:color="auto"/>
            <w:bottom w:val="none" w:sz="0" w:space="0" w:color="auto"/>
            <w:right w:val="none" w:sz="0" w:space="0" w:color="auto"/>
          </w:divBdr>
        </w:div>
        <w:div w:id="1304122081">
          <w:marLeft w:val="1267"/>
          <w:marRight w:val="0"/>
          <w:marTop w:val="0"/>
          <w:marBottom w:val="0"/>
          <w:divBdr>
            <w:top w:val="none" w:sz="0" w:space="0" w:color="auto"/>
            <w:left w:val="none" w:sz="0" w:space="0" w:color="auto"/>
            <w:bottom w:val="none" w:sz="0" w:space="0" w:color="auto"/>
            <w:right w:val="none" w:sz="0" w:space="0" w:color="auto"/>
          </w:divBdr>
        </w:div>
        <w:div w:id="1442146585">
          <w:marLeft w:val="1267"/>
          <w:marRight w:val="0"/>
          <w:marTop w:val="0"/>
          <w:marBottom w:val="0"/>
          <w:divBdr>
            <w:top w:val="none" w:sz="0" w:space="0" w:color="auto"/>
            <w:left w:val="none" w:sz="0" w:space="0" w:color="auto"/>
            <w:bottom w:val="none" w:sz="0" w:space="0" w:color="auto"/>
            <w:right w:val="none" w:sz="0" w:space="0" w:color="auto"/>
          </w:divBdr>
        </w:div>
        <w:div w:id="1535388513">
          <w:marLeft w:val="1267"/>
          <w:marRight w:val="0"/>
          <w:marTop w:val="0"/>
          <w:marBottom w:val="0"/>
          <w:divBdr>
            <w:top w:val="none" w:sz="0" w:space="0" w:color="auto"/>
            <w:left w:val="none" w:sz="0" w:space="0" w:color="auto"/>
            <w:bottom w:val="none" w:sz="0" w:space="0" w:color="auto"/>
            <w:right w:val="none" w:sz="0" w:space="0" w:color="auto"/>
          </w:divBdr>
        </w:div>
      </w:divsChild>
    </w:div>
    <w:div w:id="1937860403">
      <w:bodyDiv w:val="1"/>
      <w:marLeft w:val="0"/>
      <w:marRight w:val="0"/>
      <w:marTop w:val="0"/>
      <w:marBottom w:val="0"/>
      <w:divBdr>
        <w:top w:val="none" w:sz="0" w:space="0" w:color="auto"/>
        <w:left w:val="none" w:sz="0" w:space="0" w:color="auto"/>
        <w:bottom w:val="none" w:sz="0" w:space="0" w:color="auto"/>
        <w:right w:val="none" w:sz="0" w:space="0" w:color="auto"/>
      </w:divBdr>
    </w:div>
    <w:div w:id="1941721424">
      <w:bodyDiv w:val="1"/>
      <w:marLeft w:val="0"/>
      <w:marRight w:val="0"/>
      <w:marTop w:val="0"/>
      <w:marBottom w:val="0"/>
      <w:divBdr>
        <w:top w:val="none" w:sz="0" w:space="0" w:color="auto"/>
        <w:left w:val="none" w:sz="0" w:space="0" w:color="auto"/>
        <w:bottom w:val="none" w:sz="0" w:space="0" w:color="auto"/>
        <w:right w:val="none" w:sz="0" w:space="0" w:color="auto"/>
      </w:divBdr>
      <w:divsChild>
        <w:div w:id="6298012">
          <w:marLeft w:val="1267"/>
          <w:marRight w:val="0"/>
          <w:marTop w:val="0"/>
          <w:marBottom w:val="0"/>
          <w:divBdr>
            <w:top w:val="none" w:sz="0" w:space="0" w:color="auto"/>
            <w:left w:val="none" w:sz="0" w:space="0" w:color="auto"/>
            <w:bottom w:val="none" w:sz="0" w:space="0" w:color="auto"/>
            <w:right w:val="none" w:sz="0" w:space="0" w:color="auto"/>
          </w:divBdr>
        </w:div>
        <w:div w:id="415858256">
          <w:marLeft w:val="1267"/>
          <w:marRight w:val="0"/>
          <w:marTop w:val="0"/>
          <w:marBottom w:val="0"/>
          <w:divBdr>
            <w:top w:val="none" w:sz="0" w:space="0" w:color="auto"/>
            <w:left w:val="none" w:sz="0" w:space="0" w:color="auto"/>
            <w:bottom w:val="none" w:sz="0" w:space="0" w:color="auto"/>
            <w:right w:val="none" w:sz="0" w:space="0" w:color="auto"/>
          </w:divBdr>
        </w:div>
        <w:div w:id="437799308">
          <w:marLeft w:val="1267"/>
          <w:marRight w:val="0"/>
          <w:marTop w:val="0"/>
          <w:marBottom w:val="0"/>
          <w:divBdr>
            <w:top w:val="none" w:sz="0" w:space="0" w:color="auto"/>
            <w:left w:val="none" w:sz="0" w:space="0" w:color="auto"/>
            <w:bottom w:val="none" w:sz="0" w:space="0" w:color="auto"/>
            <w:right w:val="none" w:sz="0" w:space="0" w:color="auto"/>
          </w:divBdr>
        </w:div>
        <w:div w:id="887835257">
          <w:marLeft w:val="1267"/>
          <w:marRight w:val="0"/>
          <w:marTop w:val="0"/>
          <w:marBottom w:val="0"/>
          <w:divBdr>
            <w:top w:val="none" w:sz="0" w:space="0" w:color="auto"/>
            <w:left w:val="none" w:sz="0" w:space="0" w:color="auto"/>
            <w:bottom w:val="none" w:sz="0" w:space="0" w:color="auto"/>
            <w:right w:val="none" w:sz="0" w:space="0" w:color="auto"/>
          </w:divBdr>
        </w:div>
        <w:div w:id="1242986669">
          <w:marLeft w:val="1267"/>
          <w:marRight w:val="0"/>
          <w:marTop w:val="0"/>
          <w:marBottom w:val="0"/>
          <w:divBdr>
            <w:top w:val="none" w:sz="0" w:space="0" w:color="auto"/>
            <w:left w:val="none" w:sz="0" w:space="0" w:color="auto"/>
            <w:bottom w:val="none" w:sz="0" w:space="0" w:color="auto"/>
            <w:right w:val="none" w:sz="0" w:space="0" w:color="auto"/>
          </w:divBdr>
        </w:div>
        <w:div w:id="1731229427">
          <w:marLeft w:val="1267"/>
          <w:marRight w:val="0"/>
          <w:marTop w:val="0"/>
          <w:marBottom w:val="0"/>
          <w:divBdr>
            <w:top w:val="none" w:sz="0" w:space="0" w:color="auto"/>
            <w:left w:val="none" w:sz="0" w:space="0" w:color="auto"/>
            <w:bottom w:val="none" w:sz="0" w:space="0" w:color="auto"/>
            <w:right w:val="none" w:sz="0" w:space="0" w:color="auto"/>
          </w:divBdr>
        </w:div>
      </w:divsChild>
    </w:div>
    <w:div w:id="1945990884">
      <w:bodyDiv w:val="1"/>
      <w:marLeft w:val="0"/>
      <w:marRight w:val="0"/>
      <w:marTop w:val="0"/>
      <w:marBottom w:val="0"/>
      <w:divBdr>
        <w:top w:val="none" w:sz="0" w:space="0" w:color="auto"/>
        <w:left w:val="none" w:sz="0" w:space="0" w:color="auto"/>
        <w:bottom w:val="none" w:sz="0" w:space="0" w:color="auto"/>
        <w:right w:val="none" w:sz="0" w:space="0" w:color="auto"/>
      </w:divBdr>
    </w:div>
    <w:div w:id="1952205898">
      <w:bodyDiv w:val="1"/>
      <w:marLeft w:val="0"/>
      <w:marRight w:val="0"/>
      <w:marTop w:val="0"/>
      <w:marBottom w:val="0"/>
      <w:divBdr>
        <w:top w:val="none" w:sz="0" w:space="0" w:color="auto"/>
        <w:left w:val="none" w:sz="0" w:space="0" w:color="auto"/>
        <w:bottom w:val="none" w:sz="0" w:space="0" w:color="auto"/>
        <w:right w:val="none" w:sz="0" w:space="0" w:color="auto"/>
      </w:divBdr>
      <w:divsChild>
        <w:div w:id="302079768">
          <w:marLeft w:val="274"/>
          <w:marRight w:val="0"/>
          <w:marTop w:val="0"/>
          <w:marBottom w:val="0"/>
          <w:divBdr>
            <w:top w:val="none" w:sz="0" w:space="0" w:color="auto"/>
            <w:left w:val="none" w:sz="0" w:space="0" w:color="auto"/>
            <w:bottom w:val="none" w:sz="0" w:space="0" w:color="auto"/>
            <w:right w:val="none" w:sz="0" w:space="0" w:color="auto"/>
          </w:divBdr>
        </w:div>
        <w:div w:id="551424861">
          <w:marLeft w:val="274"/>
          <w:marRight w:val="0"/>
          <w:marTop w:val="0"/>
          <w:marBottom w:val="0"/>
          <w:divBdr>
            <w:top w:val="none" w:sz="0" w:space="0" w:color="auto"/>
            <w:left w:val="none" w:sz="0" w:space="0" w:color="auto"/>
            <w:bottom w:val="none" w:sz="0" w:space="0" w:color="auto"/>
            <w:right w:val="none" w:sz="0" w:space="0" w:color="auto"/>
          </w:divBdr>
        </w:div>
        <w:div w:id="999188585">
          <w:marLeft w:val="274"/>
          <w:marRight w:val="0"/>
          <w:marTop w:val="0"/>
          <w:marBottom w:val="0"/>
          <w:divBdr>
            <w:top w:val="none" w:sz="0" w:space="0" w:color="auto"/>
            <w:left w:val="none" w:sz="0" w:space="0" w:color="auto"/>
            <w:bottom w:val="none" w:sz="0" w:space="0" w:color="auto"/>
            <w:right w:val="none" w:sz="0" w:space="0" w:color="auto"/>
          </w:divBdr>
        </w:div>
        <w:div w:id="1194491207">
          <w:marLeft w:val="274"/>
          <w:marRight w:val="0"/>
          <w:marTop w:val="0"/>
          <w:marBottom w:val="0"/>
          <w:divBdr>
            <w:top w:val="none" w:sz="0" w:space="0" w:color="auto"/>
            <w:left w:val="none" w:sz="0" w:space="0" w:color="auto"/>
            <w:bottom w:val="none" w:sz="0" w:space="0" w:color="auto"/>
            <w:right w:val="none" w:sz="0" w:space="0" w:color="auto"/>
          </w:divBdr>
        </w:div>
        <w:div w:id="1203135800">
          <w:marLeft w:val="274"/>
          <w:marRight w:val="0"/>
          <w:marTop w:val="0"/>
          <w:marBottom w:val="0"/>
          <w:divBdr>
            <w:top w:val="none" w:sz="0" w:space="0" w:color="auto"/>
            <w:left w:val="none" w:sz="0" w:space="0" w:color="auto"/>
            <w:bottom w:val="none" w:sz="0" w:space="0" w:color="auto"/>
            <w:right w:val="none" w:sz="0" w:space="0" w:color="auto"/>
          </w:divBdr>
        </w:div>
      </w:divsChild>
    </w:div>
    <w:div w:id="1971126968">
      <w:bodyDiv w:val="1"/>
      <w:marLeft w:val="0"/>
      <w:marRight w:val="0"/>
      <w:marTop w:val="0"/>
      <w:marBottom w:val="0"/>
      <w:divBdr>
        <w:top w:val="none" w:sz="0" w:space="0" w:color="auto"/>
        <w:left w:val="none" w:sz="0" w:space="0" w:color="auto"/>
        <w:bottom w:val="none" w:sz="0" w:space="0" w:color="auto"/>
        <w:right w:val="none" w:sz="0" w:space="0" w:color="auto"/>
      </w:divBdr>
    </w:div>
    <w:div w:id="1978875835">
      <w:bodyDiv w:val="1"/>
      <w:marLeft w:val="0"/>
      <w:marRight w:val="0"/>
      <w:marTop w:val="0"/>
      <w:marBottom w:val="0"/>
      <w:divBdr>
        <w:top w:val="none" w:sz="0" w:space="0" w:color="auto"/>
        <w:left w:val="none" w:sz="0" w:space="0" w:color="auto"/>
        <w:bottom w:val="none" w:sz="0" w:space="0" w:color="auto"/>
        <w:right w:val="none" w:sz="0" w:space="0" w:color="auto"/>
      </w:divBdr>
    </w:div>
    <w:div w:id="1993439944">
      <w:bodyDiv w:val="1"/>
      <w:marLeft w:val="0"/>
      <w:marRight w:val="0"/>
      <w:marTop w:val="0"/>
      <w:marBottom w:val="0"/>
      <w:divBdr>
        <w:top w:val="none" w:sz="0" w:space="0" w:color="auto"/>
        <w:left w:val="none" w:sz="0" w:space="0" w:color="auto"/>
        <w:bottom w:val="none" w:sz="0" w:space="0" w:color="auto"/>
        <w:right w:val="none" w:sz="0" w:space="0" w:color="auto"/>
      </w:divBdr>
    </w:div>
    <w:div w:id="1996907608">
      <w:bodyDiv w:val="1"/>
      <w:marLeft w:val="0"/>
      <w:marRight w:val="0"/>
      <w:marTop w:val="0"/>
      <w:marBottom w:val="0"/>
      <w:divBdr>
        <w:top w:val="none" w:sz="0" w:space="0" w:color="auto"/>
        <w:left w:val="none" w:sz="0" w:space="0" w:color="auto"/>
        <w:bottom w:val="none" w:sz="0" w:space="0" w:color="auto"/>
        <w:right w:val="none" w:sz="0" w:space="0" w:color="auto"/>
      </w:divBdr>
    </w:div>
    <w:div w:id="2002462216">
      <w:bodyDiv w:val="1"/>
      <w:marLeft w:val="0"/>
      <w:marRight w:val="0"/>
      <w:marTop w:val="0"/>
      <w:marBottom w:val="0"/>
      <w:divBdr>
        <w:top w:val="none" w:sz="0" w:space="0" w:color="auto"/>
        <w:left w:val="none" w:sz="0" w:space="0" w:color="auto"/>
        <w:bottom w:val="none" w:sz="0" w:space="0" w:color="auto"/>
        <w:right w:val="none" w:sz="0" w:space="0" w:color="auto"/>
      </w:divBdr>
    </w:div>
    <w:div w:id="2004233899">
      <w:bodyDiv w:val="1"/>
      <w:marLeft w:val="0"/>
      <w:marRight w:val="0"/>
      <w:marTop w:val="0"/>
      <w:marBottom w:val="0"/>
      <w:divBdr>
        <w:top w:val="none" w:sz="0" w:space="0" w:color="auto"/>
        <w:left w:val="none" w:sz="0" w:space="0" w:color="auto"/>
        <w:bottom w:val="none" w:sz="0" w:space="0" w:color="auto"/>
        <w:right w:val="none" w:sz="0" w:space="0" w:color="auto"/>
      </w:divBdr>
    </w:div>
    <w:div w:id="2011912080">
      <w:bodyDiv w:val="1"/>
      <w:marLeft w:val="0"/>
      <w:marRight w:val="0"/>
      <w:marTop w:val="0"/>
      <w:marBottom w:val="0"/>
      <w:divBdr>
        <w:top w:val="none" w:sz="0" w:space="0" w:color="auto"/>
        <w:left w:val="none" w:sz="0" w:space="0" w:color="auto"/>
        <w:bottom w:val="none" w:sz="0" w:space="0" w:color="auto"/>
        <w:right w:val="none" w:sz="0" w:space="0" w:color="auto"/>
      </w:divBdr>
    </w:div>
    <w:div w:id="2016417740">
      <w:bodyDiv w:val="1"/>
      <w:marLeft w:val="0"/>
      <w:marRight w:val="0"/>
      <w:marTop w:val="0"/>
      <w:marBottom w:val="0"/>
      <w:divBdr>
        <w:top w:val="none" w:sz="0" w:space="0" w:color="auto"/>
        <w:left w:val="none" w:sz="0" w:space="0" w:color="auto"/>
        <w:bottom w:val="none" w:sz="0" w:space="0" w:color="auto"/>
        <w:right w:val="none" w:sz="0" w:space="0" w:color="auto"/>
      </w:divBdr>
    </w:div>
    <w:div w:id="2016762283">
      <w:bodyDiv w:val="1"/>
      <w:marLeft w:val="0"/>
      <w:marRight w:val="0"/>
      <w:marTop w:val="0"/>
      <w:marBottom w:val="0"/>
      <w:divBdr>
        <w:top w:val="none" w:sz="0" w:space="0" w:color="auto"/>
        <w:left w:val="none" w:sz="0" w:space="0" w:color="auto"/>
        <w:bottom w:val="none" w:sz="0" w:space="0" w:color="auto"/>
        <w:right w:val="none" w:sz="0" w:space="0" w:color="auto"/>
      </w:divBdr>
    </w:div>
    <w:div w:id="2021655985">
      <w:bodyDiv w:val="1"/>
      <w:marLeft w:val="0"/>
      <w:marRight w:val="0"/>
      <w:marTop w:val="0"/>
      <w:marBottom w:val="0"/>
      <w:divBdr>
        <w:top w:val="none" w:sz="0" w:space="0" w:color="auto"/>
        <w:left w:val="none" w:sz="0" w:space="0" w:color="auto"/>
        <w:bottom w:val="none" w:sz="0" w:space="0" w:color="auto"/>
        <w:right w:val="none" w:sz="0" w:space="0" w:color="auto"/>
      </w:divBdr>
    </w:div>
    <w:div w:id="2029528781">
      <w:bodyDiv w:val="1"/>
      <w:marLeft w:val="0"/>
      <w:marRight w:val="0"/>
      <w:marTop w:val="0"/>
      <w:marBottom w:val="0"/>
      <w:divBdr>
        <w:top w:val="none" w:sz="0" w:space="0" w:color="auto"/>
        <w:left w:val="none" w:sz="0" w:space="0" w:color="auto"/>
        <w:bottom w:val="none" w:sz="0" w:space="0" w:color="auto"/>
        <w:right w:val="none" w:sz="0" w:space="0" w:color="auto"/>
      </w:divBdr>
    </w:div>
    <w:div w:id="2031374852">
      <w:bodyDiv w:val="1"/>
      <w:marLeft w:val="0"/>
      <w:marRight w:val="0"/>
      <w:marTop w:val="0"/>
      <w:marBottom w:val="0"/>
      <w:divBdr>
        <w:top w:val="none" w:sz="0" w:space="0" w:color="auto"/>
        <w:left w:val="none" w:sz="0" w:space="0" w:color="auto"/>
        <w:bottom w:val="none" w:sz="0" w:space="0" w:color="auto"/>
        <w:right w:val="none" w:sz="0" w:space="0" w:color="auto"/>
      </w:divBdr>
    </w:div>
    <w:div w:id="2031754573">
      <w:bodyDiv w:val="1"/>
      <w:marLeft w:val="0"/>
      <w:marRight w:val="0"/>
      <w:marTop w:val="0"/>
      <w:marBottom w:val="0"/>
      <w:divBdr>
        <w:top w:val="none" w:sz="0" w:space="0" w:color="auto"/>
        <w:left w:val="none" w:sz="0" w:space="0" w:color="auto"/>
        <w:bottom w:val="none" w:sz="0" w:space="0" w:color="auto"/>
        <w:right w:val="none" w:sz="0" w:space="0" w:color="auto"/>
      </w:divBdr>
    </w:div>
    <w:div w:id="2032797241">
      <w:bodyDiv w:val="1"/>
      <w:marLeft w:val="0"/>
      <w:marRight w:val="0"/>
      <w:marTop w:val="0"/>
      <w:marBottom w:val="0"/>
      <w:divBdr>
        <w:top w:val="none" w:sz="0" w:space="0" w:color="auto"/>
        <w:left w:val="none" w:sz="0" w:space="0" w:color="auto"/>
        <w:bottom w:val="none" w:sz="0" w:space="0" w:color="auto"/>
        <w:right w:val="none" w:sz="0" w:space="0" w:color="auto"/>
      </w:divBdr>
    </w:div>
    <w:div w:id="2034768368">
      <w:bodyDiv w:val="1"/>
      <w:marLeft w:val="0"/>
      <w:marRight w:val="0"/>
      <w:marTop w:val="0"/>
      <w:marBottom w:val="0"/>
      <w:divBdr>
        <w:top w:val="none" w:sz="0" w:space="0" w:color="auto"/>
        <w:left w:val="none" w:sz="0" w:space="0" w:color="auto"/>
        <w:bottom w:val="none" w:sz="0" w:space="0" w:color="auto"/>
        <w:right w:val="none" w:sz="0" w:space="0" w:color="auto"/>
      </w:divBdr>
    </w:div>
    <w:div w:id="2035187299">
      <w:bodyDiv w:val="1"/>
      <w:marLeft w:val="0"/>
      <w:marRight w:val="0"/>
      <w:marTop w:val="0"/>
      <w:marBottom w:val="0"/>
      <w:divBdr>
        <w:top w:val="none" w:sz="0" w:space="0" w:color="auto"/>
        <w:left w:val="none" w:sz="0" w:space="0" w:color="auto"/>
        <w:bottom w:val="none" w:sz="0" w:space="0" w:color="auto"/>
        <w:right w:val="none" w:sz="0" w:space="0" w:color="auto"/>
      </w:divBdr>
    </w:div>
    <w:div w:id="2037802175">
      <w:bodyDiv w:val="1"/>
      <w:marLeft w:val="0"/>
      <w:marRight w:val="0"/>
      <w:marTop w:val="0"/>
      <w:marBottom w:val="0"/>
      <w:divBdr>
        <w:top w:val="none" w:sz="0" w:space="0" w:color="auto"/>
        <w:left w:val="none" w:sz="0" w:space="0" w:color="auto"/>
        <w:bottom w:val="none" w:sz="0" w:space="0" w:color="auto"/>
        <w:right w:val="none" w:sz="0" w:space="0" w:color="auto"/>
      </w:divBdr>
    </w:div>
    <w:div w:id="2039089182">
      <w:bodyDiv w:val="1"/>
      <w:marLeft w:val="0"/>
      <w:marRight w:val="0"/>
      <w:marTop w:val="0"/>
      <w:marBottom w:val="0"/>
      <w:divBdr>
        <w:top w:val="none" w:sz="0" w:space="0" w:color="auto"/>
        <w:left w:val="none" w:sz="0" w:space="0" w:color="auto"/>
        <w:bottom w:val="none" w:sz="0" w:space="0" w:color="auto"/>
        <w:right w:val="none" w:sz="0" w:space="0" w:color="auto"/>
      </w:divBdr>
    </w:div>
    <w:div w:id="2044094595">
      <w:bodyDiv w:val="1"/>
      <w:marLeft w:val="0"/>
      <w:marRight w:val="0"/>
      <w:marTop w:val="0"/>
      <w:marBottom w:val="0"/>
      <w:divBdr>
        <w:top w:val="none" w:sz="0" w:space="0" w:color="auto"/>
        <w:left w:val="none" w:sz="0" w:space="0" w:color="auto"/>
        <w:bottom w:val="none" w:sz="0" w:space="0" w:color="auto"/>
        <w:right w:val="none" w:sz="0" w:space="0" w:color="auto"/>
      </w:divBdr>
    </w:div>
    <w:div w:id="2054689595">
      <w:bodyDiv w:val="1"/>
      <w:marLeft w:val="0"/>
      <w:marRight w:val="0"/>
      <w:marTop w:val="0"/>
      <w:marBottom w:val="0"/>
      <w:divBdr>
        <w:top w:val="none" w:sz="0" w:space="0" w:color="auto"/>
        <w:left w:val="none" w:sz="0" w:space="0" w:color="auto"/>
        <w:bottom w:val="none" w:sz="0" w:space="0" w:color="auto"/>
        <w:right w:val="none" w:sz="0" w:space="0" w:color="auto"/>
      </w:divBdr>
    </w:div>
    <w:div w:id="2064014055">
      <w:bodyDiv w:val="1"/>
      <w:marLeft w:val="0"/>
      <w:marRight w:val="0"/>
      <w:marTop w:val="0"/>
      <w:marBottom w:val="0"/>
      <w:divBdr>
        <w:top w:val="none" w:sz="0" w:space="0" w:color="auto"/>
        <w:left w:val="none" w:sz="0" w:space="0" w:color="auto"/>
        <w:bottom w:val="none" w:sz="0" w:space="0" w:color="auto"/>
        <w:right w:val="none" w:sz="0" w:space="0" w:color="auto"/>
      </w:divBdr>
    </w:div>
    <w:div w:id="2064599924">
      <w:bodyDiv w:val="1"/>
      <w:marLeft w:val="0"/>
      <w:marRight w:val="0"/>
      <w:marTop w:val="0"/>
      <w:marBottom w:val="0"/>
      <w:divBdr>
        <w:top w:val="none" w:sz="0" w:space="0" w:color="auto"/>
        <w:left w:val="none" w:sz="0" w:space="0" w:color="auto"/>
        <w:bottom w:val="none" w:sz="0" w:space="0" w:color="auto"/>
        <w:right w:val="none" w:sz="0" w:space="0" w:color="auto"/>
      </w:divBdr>
    </w:div>
    <w:div w:id="2066101573">
      <w:bodyDiv w:val="1"/>
      <w:marLeft w:val="0"/>
      <w:marRight w:val="0"/>
      <w:marTop w:val="0"/>
      <w:marBottom w:val="0"/>
      <w:divBdr>
        <w:top w:val="none" w:sz="0" w:space="0" w:color="auto"/>
        <w:left w:val="none" w:sz="0" w:space="0" w:color="auto"/>
        <w:bottom w:val="none" w:sz="0" w:space="0" w:color="auto"/>
        <w:right w:val="none" w:sz="0" w:space="0" w:color="auto"/>
      </w:divBdr>
    </w:div>
    <w:div w:id="2074156645">
      <w:bodyDiv w:val="1"/>
      <w:marLeft w:val="0"/>
      <w:marRight w:val="0"/>
      <w:marTop w:val="0"/>
      <w:marBottom w:val="0"/>
      <w:divBdr>
        <w:top w:val="none" w:sz="0" w:space="0" w:color="auto"/>
        <w:left w:val="none" w:sz="0" w:space="0" w:color="auto"/>
        <w:bottom w:val="none" w:sz="0" w:space="0" w:color="auto"/>
        <w:right w:val="none" w:sz="0" w:space="0" w:color="auto"/>
      </w:divBdr>
    </w:div>
    <w:div w:id="2076320279">
      <w:bodyDiv w:val="1"/>
      <w:marLeft w:val="0"/>
      <w:marRight w:val="0"/>
      <w:marTop w:val="0"/>
      <w:marBottom w:val="0"/>
      <w:divBdr>
        <w:top w:val="none" w:sz="0" w:space="0" w:color="auto"/>
        <w:left w:val="none" w:sz="0" w:space="0" w:color="auto"/>
        <w:bottom w:val="none" w:sz="0" w:space="0" w:color="auto"/>
        <w:right w:val="none" w:sz="0" w:space="0" w:color="auto"/>
      </w:divBdr>
    </w:div>
    <w:div w:id="2076971391">
      <w:bodyDiv w:val="1"/>
      <w:marLeft w:val="0"/>
      <w:marRight w:val="0"/>
      <w:marTop w:val="0"/>
      <w:marBottom w:val="0"/>
      <w:divBdr>
        <w:top w:val="none" w:sz="0" w:space="0" w:color="auto"/>
        <w:left w:val="none" w:sz="0" w:space="0" w:color="auto"/>
        <w:bottom w:val="none" w:sz="0" w:space="0" w:color="auto"/>
        <w:right w:val="none" w:sz="0" w:space="0" w:color="auto"/>
      </w:divBdr>
    </w:div>
    <w:div w:id="2089572207">
      <w:bodyDiv w:val="1"/>
      <w:marLeft w:val="0"/>
      <w:marRight w:val="0"/>
      <w:marTop w:val="0"/>
      <w:marBottom w:val="0"/>
      <w:divBdr>
        <w:top w:val="none" w:sz="0" w:space="0" w:color="auto"/>
        <w:left w:val="none" w:sz="0" w:space="0" w:color="auto"/>
        <w:bottom w:val="none" w:sz="0" w:space="0" w:color="auto"/>
        <w:right w:val="none" w:sz="0" w:space="0" w:color="auto"/>
      </w:divBdr>
    </w:div>
    <w:div w:id="2089617402">
      <w:bodyDiv w:val="1"/>
      <w:marLeft w:val="0"/>
      <w:marRight w:val="0"/>
      <w:marTop w:val="0"/>
      <w:marBottom w:val="0"/>
      <w:divBdr>
        <w:top w:val="none" w:sz="0" w:space="0" w:color="auto"/>
        <w:left w:val="none" w:sz="0" w:space="0" w:color="auto"/>
        <w:bottom w:val="none" w:sz="0" w:space="0" w:color="auto"/>
        <w:right w:val="none" w:sz="0" w:space="0" w:color="auto"/>
      </w:divBdr>
    </w:div>
    <w:div w:id="2094012469">
      <w:bodyDiv w:val="1"/>
      <w:marLeft w:val="0"/>
      <w:marRight w:val="0"/>
      <w:marTop w:val="0"/>
      <w:marBottom w:val="0"/>
      <w:divBdr>
        <w:top w:val="none" w:sz="0" w:space="0" w:color="auto"/>
        <w:left w:val="none" w:sz="0" w:space="0" w:color="auto"/>
        <w:bottom w:val="none" w:sz="0" w:space="0" w:color="auto"/>
        <w:right w:val="none" w:sz="0" w:space="0" w:color="auto"/>
      </w:divBdr>
    </w:div>
    <w:div w:id="2094230497">
      <w:bodyDiv w:val="1"/>
      <w:marLeft w:val="0"/>
      <w:marRight w:val="0"/>
      <w:marTop w:val="0"/>
      <w:marBottom w:val="0"/>
      <w:divBdr>
        <w:top w:val="none" w:sz="0" w:space="0" w:color="auto"/>
        <w:left w:val="none" w:sz="0" w:space="0" w:color="auto"/>
        <w:bottom w:val="none" w:sz="0" w:space="0" w:color="auto"/>
        <w:right w:val="none" w:sz="0" w:space="0" w:color="auto"/>
      </w:divBdr>
    </w:div>
    <w:div w:id="2095124397">
      <w:bodyDiv w:val="1"/>
      <w:marLeft w:val="0"/>
      <w:marRight w:val="0"/>
      <w:marTop w:val="0"/>
      <w:marBottom w:val="0"/>
      <w:divBdr>
        <w:top w:val="none" w:sz="0" w:space="0" w:color="auto"/>
        <w:left w:val="none" w:sz="0" w:space="0" w:color="auto"/>
        <w:bottom w:val="none" w:sz="0" w:space="0" w:color="auto"/>
        <w:right w:val="none" w:sz="0" w:space="0" w:color="auto"/>
      </w:divBdr>
      <w:divsChild>
        <w:div w:id="68501886">
          <w:marLeft w:val="1267"/>
          <w:marRight w:val="0"/>
          <w:marTop w:val="0"/>
          <w:marBottom w:val="0"/>
          <w:divBdr>
            <w:top w:val="none" w:sz="0" w:space="0" w:color="auto"/>
            <w:left w:val="none" w:sz="0" w:space="0" w:color="auto"/>
            <w:bottom w:val="none" w:sz="0" w:space="0" w:color="auto"/>
            <w:right w:val="none" w:sz="0" w:space="0" w:color="auto"/>
          </w:divBdr>
        </w:div>
        <w:div w:id="98650909">
          <w:marLeft w:val="1267"/>
          <w:marRight w:val="0"/>
          <w:marTop w:val="0"/>
          <w:marBottom w:val="0"/>
          <w:divBdr>
            <w:top w:val="none" w:sz="0" w:space="0" w:color="auto"/>
            <w:left w:val="none" w:sz="0" w:space="0" w:color="auto"/>
            <w:bottom w:val="none" w:sz="0" w:space="0" w:color="auto"/>
            <w:right w:val="none" w:sz="0" w:space="0" w:color="auto"/>
          </w:divBdr>
        </w:div>
        <w:div w:id="232932797">
          <w:marLeft w:val="1267"/>
          <w:marRight w:val="0"/>
          <w:marTop w:val="0"/>
          <w:marBottom w:val="0"/>
          <w:divBdr>
            <w:top w:val="none" w:sz="0" w:space="0" w:color="auto"/>
            <w:left w:val="none" w:sz="0" w:space="0" w:color="auto"/>
            <w:bottom w:val="none" w:sz="0" w:space="0" w:color="auto"/>
            <w:right w:val="none" w:sz="0" w:space="0" w:color="auto"/>
          </w:divBdr>
        </w:div>
        <w:div w:id="289289630">
          <w:marLeft w:val="1267"/>
          <w:marRight w:val="0"/>
          <w:marTop w:val="0"/>
          <w:marBottom w:val="0"/>
          <w:divBdr>
            <w:top w:val="none" w:sz="0" w:space="0" w:color="auto"/>
            <w:left w:val="none" w:sz="0" w:space="0" w:color="auto"/>
            <w:bottom w:val="none" w:sz="0" w:space="0" w:color="auto"/>
            <w:right w:val="none" w:sz="0" w:space="0" w:color="auto"/>
          </w:divBdr>
        </w:div>
        <w:div w:id="495851659">
          <w:marLeft w:val="1267"/>
          <w:marRight w:val="0"/>
          <w:marTop w:val="0"/>
          <w:marBottom w:val="0"/>
          <w:divBdr>
            <w:top w:val="none" w:sz="0" w:space="0" w:color="auto"/>
            <w:left w:val="none" w:sz="0" w:space="0" w:color="auto"/>
            <w:bottom w:val="none" w:sz="0" w:space="0" w:color="auto"/>
            <w:right w:val="none" w:sz="0" w:space="0" w:color="auto"/>
          </w:divBdr>
        </w:div>
        <w:div w:id="1980185675">
          <w:marLeft w:val="1267"/>
          <w:marRight w:val="0"/>
          <w:marTop w:val="0"/>
          <w:marBottom w:val="0"/>
          <w:divBdr>
            <w:top w:val="none" w:sz="0" w:space="0" w:color="auto"/>
            <w:left w:val="none" w:sz="0" w:space="0" w:color="auto"/>
            <w:bottom w:val="none" w:sz="0" w:space="0" w:color="auto"/>
            <w:right w:val="none" w:sz="0" w:space="0" w:color="auto"/>
          </w:divBdr>
        </w:div>
      </w:divsChild>
    </w:div>
    <w:div w:id="2098165422">
      <w:bodyDiv w:val="1"/>
      <w:marLeft w:val="0"/>
      <w:marRight w:val="0"/>
      <w:marTop w:val="0"/>
      <w:marBottom w:val="0"/>
      <w:divBdr>
        <w:top w:val="none" w:sz="0" w:space="0" w:color="auto"/>
        <w:left w:val="none" w:sz="0" w:space="0" w:color="auto"/>
        <w:bottom w:val="none" w:sz="0" w:space="0" w:color="auto"/>
        <w:right w:val="none" w:sz="0" w:space="0" w:color="auto"/>
      </w:divBdr>
    </w:div>
    <w:div w:id="2102021071">
      <w:bodyDiv w:val="1"/>
      <w:marLeft w:val="0"/>
      <w:marRight w:val="0"/>
      <w:marTop w:val="0"/>
      <w:marBottom w:val="0"/>
      <w:divBdr>
        <w:top w:val="none" w:sz="0" w:space="0" w:color="auto"/>
        <w:left w:val="none" w:sz="0" w:space="0" w:color="auto"/>
        <w:bottom w:val="none" w:sz="0" w:space="0" w:color="auto"/>
        <w:right w:val="none" w:sz="0" w:space="0" w:color="auto"/>
      </w:divBdr>
    </w:div>
    <w:div w:id="2117091628">
      <w:bodyDiv w:val="1"/>
      <w:marLeft w:val="0"/>
      <w:marRight w:val="0"/>
      <w:marTop w:val="0"/>
      <w:marBottom w:val="0"/>
      <w:divBdr>
        <w:top w:val="none" w:sz="0" w:space="0" w:color="auto"/>
        <w:left w:val="none" w:sz="0" w:space="0" w:color="auto"/>
        <w:bottom w:val="none" w:sz="0" w:space="0" w:color="auto"/>
        <w:right w:val="none" w:sz="0" w:space="0" w:color="auto"/>
      </w:divBdr>
    </w:div>
    <w:div w:id="2117752732">
      <w:bodyDiv w:val="1"/>
      <w:marLeft w:val="0"/>
      <w:marRight w:val="0"/>
      <w:marTop w:val="0"/>
      <w:marBottom w:val="0"/>
      <w:divBdr>
        <w:top w:val="none" w:sz="0" w:space="0" w:color="auto"/>
        <w:left w:val="none" w:sz="0" w:space="0" w:color="auto"/>
        <w:bottom w:val="none" w:sz="0" w:space="0" w:color="auto"/>
        <w:right w:val="none" w:sz="0" w:space="0" w:color="auto"/>
      </w:divBdr>
    </w:div>
    <w:div w:id="2118986907">
      <w:bodyDiv w:val="1"/>
      <w:marLeft w:val="0"/>
      <w:marRight w:val="0"/>
      <w:marTop w:val="0"/>
      <w:marBottom w:val="0"/>
      <w:divBdr>
        <w:top w:val="none" w:sz="0" w:space="0" w:color="auto"/>
        <w:left w:val="none" w:sz="0" w:space="0" w:color="auto"/>
        <w:bottom w:val="none" w:sz="0" w:space="0" w:color="auto"/>
        <w:right w:val="none" w:sz="0" w:space="0" w:color="auto"/>
      </w:divBdr>
    </w:div>
    <w:div w:id="2119326752">
      <w:bodyDiv w:val="1"/>
      <w:marLeft w:val="0"/>
      <w:marRight w:val="0"/>
      <w:marTop w:val="0"/>
      <w:marBottom w:val="0"/>
      <w:divBdr>
        <w:top w:val="none" w:sz="0" w:space="0" w:color="auto"/>
        <w:left w:val="none" w:sz="0" w:space="0" w:color="auto"/>
        <w:bottom w:val="none" w:sz="0" w:space="0" w:color="auto"/>
        <w:right w:val="none" w:sz="0" w:space="0" w:color="auto"/>
      </w:divBdr>
    </w:div>
    <w:div w:id="2120559747">
      <w:bodyDiv w:val="1"/>
      <w:marLeft w:val="0"/>
      <w:marRight w:val="0"/>
      <w:marTop w:val="0"/>
      <w:marBottom w:val="0"/>
      <w:divBdr>
        <w:top w:val="none" w:sz="0" w:space="0" w:color="auto"/>
        <w:left w:val="none" w:sz="0" w:space="0" w:color="auto"/>
        <w:bottom w:val="none" w:sz="0" w:space="0" w:color="auto"/>
        <w:right w:val="none" w:sz="0" w:space="0" w:color="auto"/>
      </w:divBdr>
    </w:div>
    <w:div w:id="2124811585">
      <w:bodyDiv w:val="1"/>
      <w:marLeft w:val="0"/>
      <w:marRight w:val="0"/>
      <w:marTop w:val="0"/>
      <w:marBottom w:val="0"/>
      <w:divBdr>
        <w:top w:val="none" w:sz="0" w:space="0" w:color="auto"/>
        <w:left w:val="none" w:sz="0" w:space="0" w:color="auto"/>
        <w:bottom w:val="none" w:sz="0" w:space="0" w:color="auto"/>
        <w:right w:val="none" w:sz="0" w:space="0" w:color="auto"/>
      </w:divBdr>
      <w:divsChild>
        <w:div w:id="317005903">
          <w:marLeft w:val="1267"/>
          <w:marRight w:val="0"/>
          <w:marTop w:val="0"/>
          <w:marBottom w:val="0"/>
          <w:divBdr>
            <w:top w:val="none" w:sz="0" w:space="0" w:color="auto"/>
            <w:left w:val="none" w:sz="0" w:space="0" w:color="auto"/>
            <w:bottom w:val="none" w:sz="0" w:space="0" w:color="auto"/>
            <w:right w:val="none" w:sz="0" w:space="0" w:color="auto"/>
          </w:divBdr>
        </w:div>
        <w:div w:id="463546219">
          <w:marLeft w:val="1267"/>
          <w:marRight w:val="0"/>
          <w:marTop w:val="0"/>
          <w:marBottom w:val="0"/>
          <w:divBdr>
            <w:top w:val="none" w:sz="0" w:space="0" w:color="auto"/>
            <w:left w:val="none" w:sz="0" w:space="0" w:color="auto"/>
            <w:bottom w:val="none" w:sz="0" w:space="0" w:color="auto"/>
            <w:right w:val="none" w:sz="0" w:space="0" w:color="auto"/>
          </w:divBdr>
        </w:div>
        <w:div w:id="772700764">
          <w:marLeft w:val="1267"/>
          <w:marRight w:val="0"/>
          <w:marTop w:val="0"/>
          <w:marBottom w:val="0"/>
          <w:divBdr>
            <w:top w:val="none" w:sz="0" w:space="0" w:color="auto"/>
            <w:left w:val="none" w:sz="0" w:space="0" w:color="auto"/>
            <w:bottom w:val="none" w:sz="0" w:space="0" w:color="auto"/>
            <w:right w:val="none" w:sz="0" w:space="0" w:color="auto"/>
          </w:divBdr>
        </w:div>
        <w:div w:id="1613778327">
          <w:marLeft w:val="1267"/>
          <w:marRight w:val="0"/>
          <w:marTop w:val="0"/>
          <w:marBottom w:val="0"/>
          <w:divBdr>
            <w:top w:val="none" w:sz="0" w:space="0" w:color="auto"/>
            <w:left w:val="none" w:sz="0" w:space="0" w:color="auto"/>
            <w:bottom w:val="none" w:sz="0" w:space="0" w:color="auto"/>
            <w:right w:val="none" w:sz="0" w:space="0" w:color="auto"/>
          </w:divBdr>
        </w:div>
      </w:divsChild>
    </w:div>
    <w:div w:id="2131314210">
      <w:bodyDiv w:val="1"/>
      <w:marLeft w:val="0"/>
      <w:marRight w:val="0"/>
      <w:marTop w:val="0"/>
      <w:marBottom w:val="0"/>
      <w:divBdr>
        <w:top w:val="none" w:sz="0" w:space="0" w:color="auto"/>
        <w:left w:val="none" w:sz="0" w:space="0" w:color="auto"/>
        <w:bottom w:val="none" w:sz="0" w:space="0" w:color="auto"/>
        <w:right w:val="none" w:sz="0" w:space="0" w:color="auto"/>
      </w:divBdr>
    </w:div>
    <w:div w:id="21437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unications@safetyandquality.gov.au" TargetMode="External"/><Relationship Id="rId18" Type="http://schemas.openxmlformats.org/officeDocument/2006/relationships/hyperlink" Target="http://www.pbs.gov.au/medicine/item/9296G" TargetMode="External"/><Relationship Id="rId26" Type="http://schemas.openxmlformats.org/officeDocument/2006/relationships/hyperlink" Target="http://www0.health.nsw.gov.au/policies/gl/2011/pdf/GL2011_007.pdf" TargetMode="External"/><Relationship Id="rId3" Type="http://schemas.openxmlformats.org/officeDocument/2006/relationships/styles" Target="styles.xml"/><Relationship Id="rId21" Type="http://schemas.openxmlformats.org/officeDocument/2006/relationships/hyperlink" Target="https://www.priceline.com.au/health/home-health-aids/heat-and-ice-packs/medi-ice-pak-reusable-cold-or-hot-pack-1-ea"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pbs.gov.au/medicine/item/2694T-5034Y"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strokefoundation.com.au/~/media/strokewebsite/resources/treatment/nsf1221_audit_final.ashx?la=e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4.0/" TargetMode="External"/><Relationship Id="rId24" Type="http://schemas.openxmlformats.org/officeDocument/2006/relationships/hyperlink" Target="http://www.aihw.gov.au/hospitals-data/ar-drg-data-cub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slhd.nsw.gov.au/rpa/neonatal/html/docs/pda.pdf"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www.pbs.gov.au/medicine/item/2209G-2211J-2843P-2844Q"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www.aihw.gov.au/hospitals-data/ar-drg-data-cubes/" TargetMode="External"/><Relationship Id="rId27" Type="http://schemas.openxmlformats.org/officeDocument/2006/relationships/hyperlink" Target="https://www.ihpa.gov.au/sites/g/files/net636/f/publications/nhcdc-round18.pdf"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clinicaltrialsalliance.org.au/wp-content/uploads/2016/06/ACTA-acceptance.pdf" TargetMode="External"/><Relationship Id="rId2" Type="http://schemas.openxmlformats.org/officeDocument/2006/relationships/hyperlink" Target="http://www.sahealth.sa.gov.au/wps/wcm/connect/3beb3b0042abf6c09e57bfad100c470d/Hypoxic+inc+neonatal+hypothermic+neuroprotection_May2014.pdf?MOD=AJPERES&amp;CACHEID=3beb3b0042abf6c09e57bfad100c470d" TargetMode="External"/><Relationship Id="rId1" Type="http://schemas.openxmlformats.org/officeDocument/2006/relationships/hyperlink" Target="https://www2.health.vic.gov.au/about/publications/policiesandguidelines/endovascular-clot-retrieval-for-acute-stroke-statewide-service-protocol" TargetMode="External"/><Relationship Id="rId5" Type="http://schemas.openxmlformats.org/officeDocument/2006/relationships/hyperlink" Target="http://www.anzics.com.au/Downloads/CORE%20Annual%20Report%202013-14.pdf" TargetMode="External"/><Relationship Id="rId4" Type="http://schemas.openxmlformats.org/officeDocument/2006/relationships/hyperlink" Target="https://www.sahealth.sa.gov.au/wps/wcm/connect/2f46fd804eed9aacb052b36a7ac0d6e4/Preterm+Prelabour+Rupture+of+the+Membranes_Sept2015.pdf?MOD=AJPERES&amp;CACHEID=2f46fd804eed9aacb052b36a7ac0d6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20B50-F60C-4F2D-9346-34130285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19515</Words>
  <Characters>126659</Characters>
  <Application>Microsoft Office Word</Application>
  <DocSecurity>0</DocSecurity>
  <Lines>2183</Lines>
  <Paragraphs>713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Ramage</dc:creator>
  <cp:lastModifiedBy>BARNSLEY, Katherine</cp:lastModifiedBy>
  <cp:revision>28</cp:revision>
  <cp:lastPrinted>2017-07-24T04:05:00Z</cp:lastPrinted>
  <dcterms:created xsi:type="dcterms:W3CDTF">2017-07-20T10:29:00Z</dcterms:created>
  <dcterms:modified xsi:type="dcterms:W3CDTF">2017-07-31T07:15:00Z</dcterms:modified>
</cp:coreProperties>
</file>