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95" w:rsidRPr="00DD660E" w:rsidRDefault="005E79AB" w:rsidP="00642C95">
      <w:pPr>
        <w:pStyle w:val="Majorsubheading"/>
        <w:numPr>
          <w:ilvl w:val="0"/>
          <w:numId w:val="0"/>
        </w:numPr>
        <w:spacing w:line="280" w:lineRule="atLeast"/>
        <w:ind w:left="360" w:hanging="360"/>
        <w:rPr>
          <w:rFonts w:eastAsia="Calibri"/>
          <w:sz w:val="32"/>
        </w:rPr>
      </w:pPr>
      <w:r>
        <w:rPr>
          <w:sz w:val="32"/>
        </w:rPr>
        <w:t xml:space="preserve">Training and competencies: </w:t>
      </w:r>
      <w:r w:rsidR="00642C95">
        <w:rPr>
          <w:sz w:val="32"/>
        </w:rPr>
        <w:t>Submissions</w:t>
      </w:r>
      <w:bookmarkStart w:id="0" w:name="_GoBack"/>
      <w:bookmarkEnd w:id="0"/>
    </w:p>
    <w:p w:rsidR="00642C95" w:rsidRDefault="00642C95" w:rsidP="00642C95">
      <w:pPr>
        <w:spacing w:line="280" w:lineRule="atLeast"/>
        <w:rPr>
          <w:rFonts w:eastAsia="Calibri"/>
        </w:rPr>
      </w:pP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iCs/>
          <w:szCs w:val="22"/>
          <w:lang w:eastAsia="en-AU"/>
        </w:rPr>
      </w:pPr>
      <w:r w:rsidRPr="00A67097">
        <w:rPr>
          <w:rFonts w:cs="Arial"/>
          <w:iCs/>
          <w:szCs w:val="22"/>
          <w:lang w:eastAsia="en-AU"/>
        </w:rPr>
        <w:t>In</w:t>
      </w:r>
      <w:r>
        <w:rPr>
          <w:rFonts w:cs="Arial"/>
          <w:iCs/>
          <w:szCs w:val="22"/>
          <w:lang w:eastAsia="en-AU"/>
        </w:rPr>
        <w:t>dian Ocean Territories Health Service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iCs/>
          <w:szCs w:val="22"/>
          <w:lang w:eastAsia="en-AU"/>
        </w:rPr>
      </w:pPr>
      <w:r w:rsidRPr="009924B5">
        <w:rPr>
          <w:rFonts w:cs="Arial"/>
          <w:iCs/>
          <w:szCs w:val="22"/>
          <w:lang w:eastAsia="en-AU"/>
        </w:rPr>
        <w:t>Individual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iCs/>
          <w:szCs w:val="22"/>
          <w:lang w:eastAsia="en-AU"/>
        </w:rPr>
      </w:pPr>
      <w:r w:rsidRPr="009924B5">
        <w:rPr>
          <w:rFonts w:cs="Arial"/>
          <w:iCs/>
          <w:szCs w:val="22"/>
          <w:lang w:eastAsia="en-AU"/>
        </w:rPr>
        <w:t>Individual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iCs/>
          <w:szCs w:val="22"/>
          <w:lang w:eastAsia="en-AU"/>
        </w:rPr>
      </w:pPr>
      <w:r w:rsidRPr="009924B5">
        <w:rPr>
          <w:rFonts w:cs="Arial"/>
          <w:iCs/>
          <w:szCs w:val="22"/>
          <w:lang w:eastAsia="en-AU"/>
        </w:rPr>
        <w:t>Individual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South West Hospital and Health Service</w:t>
      </w:r>
      <w:r>
        <w:rPr>
          <w:rFonts w:cs="Arial"/>
          <w:szCs w:val="22"/>
          <w:lang w:eastAsia="en-AU"/>
        </w:rPr>
        <w:t>, Queensland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iCs/>
          <w:szCs w:val="22"/>
          <w:lang w:eastAsia="en-AU"/>
        </w:rPr>
      </w:pPr>
      <w:r w:rsidRPr="009924B5">
        <w:rPr>
          <w:rFonts w:cs="Arial"/>
          <w:iCs/>
          <w:szCs w:val="22"/>
          <w:lang w:eastAsia="en-AU"/>
        </w:rPr>
        <w:t>Individual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iCs/>
          <w:szCs w:val="22"/>
          <w:lang w:eastAsia="en-AU"/>
        </w:rPr>
      </w:pPr>
      <w:r w:rsidRPr="009924B5">
        <w:rPr>
          <w:rFonts w:cs="Arial"/>
          <w:iCs/>
          <w:szCs w:val="22"/>
          <w:lang w:eastAsia="en-AU"/>
        </w:rPr>
        <w:t>Individual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iCs/>
          <w:szCs w:val="22"/>
          <w:lang w:eastAsia="en-AU"/>
        </w:rPr>
      </w:pPr>
      <w:r w:rsidRPr="009924B5">
        <w:rPr>
          <w:rFonts w:cs="Arial"/>
          <w:iCs/>
          <w:szCs w:val="22"/>
          <w:lang w:eastAsia="en-AU"/>
        </w:rPr>
        <w:t>Individual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Clinical Excellence Commission</w:t>
      </w:r>
      <w:r>
        <w:rPr>
          <w:rFonts w:cs="Arial"/>
          <w:szCs w:val="22"/>
          <w:lang w:eastAsia="en-AU"/>
        </w:rPr>
        <w:t>, NSW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iCs/>
          <w:szCs w:val="22"/>
          <w:lang w:eastAsia="en-AU"/>
        </w:rPr>
      </w:pPr>
      <w:r w:rsidRPr="009924B5">
        <w:rPr>
          <w:rFonts w:cs="Arial"/>
          <w:iCs/>
          <w:szCs w:val="22"/>
          <w:lang w:eastAsia="en-AU"/>
        </w:rPr>
        <w:t>Individual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iCs/>
          <w:szCs w:val="22"/>
          <w:lang w:eastAsia="en-AU"/>
        </w:rPr>
      </w:pPr>
      <w:r w:rsidRPr="009924B5">
        <w:rPr>
          <w:rFonts w:cs="Arial"/>
          <w:iCs/>
          <w:szCs w:val="22"/>
          <w:lang w:eastAsia="en-AU"/>
        </w:rPr>
        <w:t>Individual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Southern NSW Local Health District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iCs/>
          <w:szCs w:val="22"/>
          <w:lang w:eastAsia="en-AU"/>
        </w:rPr>
      </w:pPr>
      <w:r w:rsidRPr="009924B5">
        <w:rPr>
          <w:rFonts w:cs="Arial"/>
          <w:iCs/>
          <w:szCs w:val="22"/>
          <w:lang w:eastAsia="en-AU"/>
        </w:rPr>
        <w:t>Individual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SA Maternal and Neonatal Clinical Network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Northern Adelaide Local Health Network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Northern Sydney Local Health District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ACT Health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Australian College of Rural and Remote Medicine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Mackay Hospital and Health Service</w:t>
      </w:r>
      <w:r>
        <w:rPr>
          <w:rFonts w:cs="Arial"/>
          <w:szCs w:val="22"/>
          <w:lang w:eastAsia="en-AU"/>
        </w:rPr>
        <w:t>, Queensland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Australian Government </w:t>
      </w:r>
      <w:r w:rsidRPr="009924B5">
        <w:rPr>
          <w:rFonts w:cs="Arial"/>
          <w:szCs w:val="22"/>
          <w:lang w:eastAsia="en-AU"/>
        </w:rPr>
        <w:t>Department of Health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A67097">
        <w:rPr>
          <w:rFonts w:cs="Arial"/>
          <w:szCs w:val="22"/>
          <w:lang w:eastAsia="en-AU"/>
        </w:rPr>
        <w:t>S</w:t>
      </w:r>
      <w:r>
        <w:rPr>
          <w:rFonts w:cs="Arial"/>
          <w:szCs w:val="22"/>
          <w:lang w:eastAsia="en-AU"/>
        </w:rPr>
        <w:t>outhern Adelaide L</w:t>
      </w:r>
      <w:r w:rsidRPr="00A67097">
        <w:rPr>
          <w:rFonts w:cs="Arial"/>
          <w:szCs w:val="22"/>
          <w:lang w:eastAsia="en-AU"/>
        </w:rPr>
        <w:t xml:space="preserve">ocal Hospital </w:t>
      </w:r>
      <w:r>
        <w:rPr>
          <w:rFonts w:cs="Arial"/>
          <w:szCs w:val="22"/>
          <w:lang w:eastAsia="en-AU"/>
        </w:rPr>
        <w:t>Network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Western Private Hospital</w:t>
      </w:r>
      <w:r>
        <w:rPr>
          <w:rFonts w:cs="Arial"/>
          <w:szCs w:val="22"/>
          <w:lang w:eastAsia="en-AU"/>
        </w:rPr>
        <w:t>, Victoria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Women's and Children</w:t>
      </w:r>
      <w:r>
        <w:rPr>
          <w:rFonts w:cs="Arial"/>
          <w:szCs w:val="22"/>
          <w:lang w:eastAsia="en-AU"/>
        </w:rPr>
        <w:t>’s</w:t>
      </w:r>
      <w:r w:rsidRPr="009924B5">
        <w:rPr>
          <w:rFonts w:cs="Arial"/>
          <w:szCs w:val="22"/>
          <w:lang w:eastAsia="en-AU"/>
        </w:rPr>
        <w:t xml:space="preserve"> Health Network</w:t>
      </w:r>
      <w:r>
        <w:rPr>
          <w:rFonts w:cs="Arial"/>
          <w:szCs w:val="22"/>
          <w:lang w:eastAsia="en-AU"/>
        </w:rPr>
        <w:t>, South Australia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Hunter New England Local Health District</w:t>
      </w:r>
      <w:r>
        <w:rPr>
          <w:rFonts w:cs="Arial"/>
          <w:szCs w:val="22"/>
          <w:lang w:eastAsia="en-AU"/>
        </w:rPr>
        <w:t>, NSW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Justice Health and Forensic Mental Health Network</w:t>
      </w:r>
      <w:r>
        <w:rPr>
          <w:rFonts w:cs="Arial"/>
          <w:szCs w:val="22"/>
          <w:lang w:eastAsia="en-AU"/>
        </w:rPr>
        <w:t>, NSW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Royal Australasian College of Surgeons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Government of </w:t>
      </w:r>
      <w:r w:rsidRPr="009924B5">
        <w:rPr>
          <w:rFonts w:cs="Arial"/>
          <w:szCs w:val="22"/>
          <w:lang w:eastAsia="en-AU"/>
        </w:rPr>
        <w:t>WA Department of Training and Workforce Development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The Australian Council on Healthcare Standards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South Metropolitan Health Service</w:t>
      </w:r>
      <w:r>
        <w:rPr>
          <w:rFonts w:cs="Arial"/>
          <w:szCs w:val="22"/>
          <w:lang w:eastAsia="en-AU"/>
        </w:rPr>
        <w:t>, Western Australia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iCs/>
          <w:szCs w:val="22"/>
          <w:lang w:eastAsia="en-AU"/>
        </w:rPr>
      </w:pPr>
      <w:r w:rsidRPr="009924B5">
        <w:rPr>
          <w:rFonts w:cs="Arial"/>
          <w:iCs/>
          <w:szCs w:val="22"/>
          <w:lang w:eastAsia="en-AU"/>
        </w:rPr>
        <w:t>Individual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A67097">
        <w:rPr>
          <w:rFonts w:cs="Arial"/>
          <w:szCs w:val="22"/>
          <w:lang w:eastAsia="en-AU"/>
        </w:rPr>
        <w:t>Townsvil</w:t>
      </w:r>
      <w:r>
        <w:rPr>
          <w:rFonts w:cs="Arial"/>
          <w:szCs w:val="22"/>
          <w:lang w:eastAsia="en-AU"/>
        </w:rPr>
        <w:t>l</w:t>
      </w:r>
      <w:r w:rsidRPr="009924B5">
        <w:rPr>
          <w:rFonts w:cs="Arial"/>
          <w:szCs w:val="22"/>
          <w:lang w:eastAsia="en-AU"/>
        </w:rPr>
        <w:t>e Hospital and Health Service</w:t>
      </w:r>
      <w:r>
        <w:rPr>
          <w:rFonts w:cs="Arial"/>
          <w:szCs w:val="22"/>
          <w:lang w:eastAsia="en-AU"/>
        </w:rPr>
        <w:t>, Queensland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Mater Health Services</w:t>
      </w:r>
      <w:r>
        <w:rPr>
          <w:rFonts w:cs="Arial"/>
          <w:szCs w:val="22"/>
          <w:lang w:eastAsia="en-AU"/>
        </w:rPr>
        <w:t>, Queensland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iCs/>
          <w:szCs w:val="22"/>
          <w:lang w:eastAsia="en-AU"/>
        </w:rPr>
      </w:pPr>
      <w:r w:rsidRPr="009924B5">
        <w:rPr>
          <w:rFonts w:cs="Arial"/>
          <w:iCs/>
          <w:szCs w:val="22"/>
          <w:lang w:eastAsia="en-AU"/>
        </w:rPr>
        <w:lastRenderedPageBreak/>
        <w:t>Individual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Western District Health Service,</w:t>
      </w:r>
      <w:r>
        <w:rPr>
          <w:rFonts w:cs="Arial"/>
          <w:szCs w:val="22"/>
          <w:lang w:eastAsia="en-AU"/>
        </w:rPr>
        <w:t xml:space="preserve"> Victoria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proofErr w:type="spellStart"/>
      <w:r w:rsidRPr="009924B5">
        <w:rPr>
          <w:rFonts w:cs="Arial"/>
          <w:szCs w:val="22"/>
          <w:lang w:eastAsia="en-AU"/>
        </w:rPr>
        <w:t>Healthscope</w:t>
      </w:r>
      <w:proofErr w:type="spellEnd"/>
      <w:r>
        <w:rPr>
          <w:rFonts w:cs="Arial"/>
          <w:szCs w:val="22"/>
          <w:lang w:eastAsia="en-AU"/>
        </w:rPr>
        <w:t xml:space="preserve"> Ltd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Manning Hospital</w:t>
      </w:r>
      <w:r>
        <w:rPr>
          <w:rFonts w:cs="Arial"/>
          <w:szCs w:val="22"/>
          <w:lang w:eastAsia="en-AU"/>
        </w:rPr>
        <w:t>, NSW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Cape York Hospital and Health Service</w:t>
      </w:r>
      <w:r>
        <w:rPr>
          <w:rFonts w:cs="Arial"/>
          <w:szCs w:val="22"/>
          <w:lang w:eastAsia="en-AU"/>
        </w:rPr>
        <w:t>, Queensland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Deakin University, School of Nursing and Midwifery 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Australian Day Hospital Association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South Eastern Sydney Local Health District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Department of Health and Human Services</w:t>
      </w:r>
      <w:r>
        <w:rPr>
          <w:rFonts w:cs="Arial"/>
          <w:szCs w:val="22"/>
          <w:lang w:eastAsia="en-AU"/>
        </w:rPr>
        <w:t>,</w:t>
      </w:r>
      <w:r>
        <w:rPr>
          <w:rFonts w:cs="Arial"/>
          <w:szCs w:val="22"/>
          <w:lang w:eastAsia="en-AU"/>
        </w:rPr>
        <w:t xml:space="preserve"> </w:t>
      </w:r>
      <w:r w:rsidRPr="00A67097">
        <w:rPr>
          <w:rFonts w:cs="Arial"/>
          <w:szCs w:val="22"/>
          <w:lang w:eastAsia="en-AU"/>
        </w:rPr>
        <w:t>Tasmania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Department of Health</w:t>
      </w:r>
      <w:r>
        <w:rPr>
          <w:rFonts w:cs="Arial"/>
          <w:szCs w:val="22"/>
          <w:lang w:eastAsia="en-AU"/>
        </w:rPr>
        <w:t>,</w:t>
      </w:r>
      <w:r w:rsidRPr="009924B5">
        <w:rPr>
          <w:rFonts w:cs="Arial"/>
          <w:szCs w:val="22"/>
          <w:lang w:eastAsia="en-AU"/>
        </w:rPr>
        <w:t xml:space="preserve"> Victoria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A67097">
        <w:rPr>
          <w:rFonts w:cs="Arial"/>
          <w:szCs w:val="22"/>
          <w:lang w:eastAsia="en-AU"/>
        </w:rPr>
        <w:t>Northern NSW Local Health Dis</w:t>
      </w:r>
      <w:r w:rsidRPr="009924B5">
        <w:rPr>
          <w:rFonts w:cs="Arial"/>
          <w:szCs w:val="22"/>
          <w:lang w:eastAsia="en-AU"/>
        </w:rPr>
        <w:t>trict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RESUS4KIDS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Ramsay Health Care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iCs/>
          <w:szCs w:val="22"/>
          <w:lang w:eastAsia="en-AU"/>
        </w:rPr>
      </w:pPr>
      <w:r w:rsidRPr="009924B5">
        <w:rPr>
          <w:rFonts w:cs="Arial"/>
          <w:iCs/>
          <w:szCs w:val="22"/>
          <w:lang w:eastAsia="en-AU"/>
        </w:rPr>
        <w:t>Individual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iCs/>
          <w:szCs w:val="22"/>
          <w:lang w:eastAsia="en-AU"/>
        </w:rPr>
      </w:pPr>
      <w:r w:rsidRPr="009924B5">
        <w:rPr>
          <w:rFonts w:cs="Arial"/>
          <w:iCs/>
          <w:szCs w:val="22"/>
          <w:lang w:eastAsia="en-AU"/>
        </w:rPr>
        <w:t>Individual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Mater Hospital</w:t>
      </w:r>
      <w:r>
        <w:rPr>
          <w:rFonts w:cs="Arial"/>
          <w:szCs w:val="22"/>
          <w:lang w:eastAsia="en-AU"/>
        </w:rPr>
        <w:t>, Sydney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Central Quee</w:t>
      </w:r>
      <w:r>
        <w:rPr>
          <w:rFonts w:cs="Arial"/>
          <w:szCs w:val="22"/>
          <w:lang w:eastAsia="en-AU"/>
        </w:rPr>
        <w:t>n</w:t>
      </w:r>
      <w:r w:rsidRPr="009924B5">
        <w:rPr>
          <w:rFonts w:cs="Arial"/>
          <w:szCs w:val="22"/>
          <w:lang w:eastAsia="en-AU"/>
        </w:rPr>
        <w:t>sland Hospital and Health Service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 xml:space="preserve">Australian College of Critical Care Nurses 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Eastern Health</w:t>
      </w:r>
      <w:r>
        <w:rPr>
          <w:rFonts w:cs="Arial"/>
          <w:szCs w:val="22"/>
          <w:lang w:eastAsia="en-AU"/>
        </w:rPr>
        <w:t>, Victoria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Darling Downs Hospital and Health Service</w:t>
      </w:r>
      <w:r>
        <w:rPr>
          <w:rFonts w:cs="Arial"/>
          <w:szCs w:val="22"/>
          <w:lang w:eastAsia="en-AU"/>
        </w:rPr>
        <w:t>, Queensland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Australian Resuscitation Council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WA Country Health Service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Nursing and Midwifery Office, WA Department of Health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 xml:space="preserve">Private Hospitals Association </w:t>
      </w:r>
      <w:r>
        <w:rPr>
          <w:rFonts w:cs="Arial"/>
          <w:szCs w:val="22"/>
          <w:lang w:eastAsia="en-AU"/>
        </w:rPr>
        <w:t xml:space="preserve">of </w:t>
      </w:r>
      <w:r w:rsidRPr="009924B5">
        <w:rPr>
          <w:rFonts w:cs="Arial"/>
          <w:szCs w:val="22"/>
          <w:lang w:eastAsia="en-AU"/>
        </w:rPr>
        <w:t>Queensland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Carers WA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 xml:space="preserve">Australian College of Nursing 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TAFE SA, Government of SA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Royal Prince Alfred Hospital</w:t>
      </w:r>
      <w:r>
        <w:rPr>
          <w:rFonts w:cs="Arial"/>
          <w:szCs w:val="22"/>
          <w:lang w:eastAsia="en-AU"/>
        </w:rPr>
        <w:t>, NSW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Women's Healthcare Australasia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A67097">
        <w:rPr>
          <w:rFonts w:cs="Arial"/>
          <w:szCs w:val="22"/>
          <w:lang w:eastAsia="en-AU"/>
        </w:rPr>
        <w:t>Children's Healthcare Austral</w:t>
      </w:r>
      <w:r w:rsidRPr="009924B5">
        <w:rPr>
          <w:rFonts w:cs="Arial"/>
          <w:szCs w:val="22"/>
          <w:lang w:eastAsia="en-AU"/>
        </w:rPr>
        <w:t>asia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The Royal Children's Hospital Melbourne</w:t>
      </w:r>
    </w:p>
    <w:p w:rsidR="00642C95" w:rsidRPr="009924B5" w:rsidRDefault="008E1F84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Allied Health Professions</w:t>
      </w:r>
      <w:r w:rsidR="00642C95" w:rsidRPr="009924B5">
        <w:rPr>
          <w:rFonts w:cs="Arial"/>
          <w:szCs w:val="22"/>
          <w:lang w:eastAsia="en-AU"/>
        </w:rPr>
        <w:t xml:space="preserve"> Office of Queensland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 xml:space="preserve">ANZICS and College of Intensive </w:t>
      </w:r>
      <w:r w:rsidR="008E1F84">
        <w:rPr>
          <w:rFonts w:cs="Arial"/>
          <w:szCs w:val="22"/>
          <w:lang w:eastAsia="en-AU"/>
        </w:rPr>
        <w:t>C</w:t>
      </w:r>
      <w:r w:rsidRPr="009924B5">
        <w:rPr>
          <w:rFonts w:cs="Arial"/>
          <w:szCs w:val="22"/>
          <w:lang w:eastAsia="en-AU"/>
        </w:rPr>
        <w:t>are Medicine of Australia and New Zealand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iCs/>
          <w:szCs w:val="22"/>
          <w:lang w:eastAsia="en-AU"/>
        </w:rPr>
      </w:pPr>
      <w:r w:rsidRPr="009924B5">
        <w:rPr>
          <w:rFonts w:cs="Arial"/>
          <w:iCs/>
          <w:szCs w:val="22"/>
          <w:lang w:eastAsia="en-AU"/>
        </w:rPr>
        <w:t>Individual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 xml:space="preserve">Victorian </w:t>
      </w:r>
      <w:proofErr w:type="spellStart"/>
      <w:r w:rsidRPr="009924B5">
        <w:rPr>
          <w:rFonts w:cs="Arial"/>
          <w:szCs w:val="22"/>
          <w:lang w:eastAsia="en-AU"/>
        </w:rPr>
        <w:t>Statewide</w:t>
      </w:r>
      <w:proofErr w:type="spellEnd"/>
      <w:r w:rsidRPr="009924B5">
        <w:rPr>
          <w:rFonts w:cs="Arial"/>
          <w:szCs w:val="22"/>
          <w:lang w:eastAsia="en-AU"/>
        </w:rPr>
        <w:t xml:space="preserve"> Paediatric Observation &amp; Response Chart Project </w:t>
      </w:r>
      <w:r>
        <w:rPr>
          <w:rFonts w:cs="Arial"/>
          <w:szCs w:val="22"/>
          <w:lang w:eastAsia="en-AU"/>
        </w:rPr>
        <w:t>T</w:t>
      </w:r>
      <w:r w:rsidRPr="009924B5">
        <w:rPr>
          <w:rFonts w:cs="Arial"/>
          <w:szCs w:val="22"/>
          <w:lang w:eastAsia="en-AU"/>
        </w:rPr>
        <w:t>eam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A67097">
        <w:rPr>
          <w:rFonts w:cs="Arial"/>
          <w:szCs w:val="22"/>
          <w:lang w:eastAsia="en-AU"/>
        </w:rPr>
        <w:lastRenderedPageBreak/>
        <w:t>Performance Acti</w:t>
      </w:r>
      <w:r w:rsidRPr="009924B5">
        <w:rPr>
          <w:rFonts w:cs="Arial"/>
          <w:szCs w:val="22"/>
          <w:lang w:eastAsia="en-AU"/>
        </w:rPr>
        <w:t>vity and Quality Division, WA Department of Health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Australian Day Surgery Council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Country Health SA Local Health Network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Calvary</w:t>
      </w:r>
      <w:r w:rsidR="008E1F84">
        <w:rPr>
          <w:rFonts w:cs="Arial"/>
          <w:szCs w:val="22"/>
          <w:lang w:eastAsia="en-AU"/>
        </w:rPr>
        <w:t xml:space="preserve"> (Little Company of Mary Health Care)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proofErr w:type="spellStart"/>
      <w:r w:rsidRPr="009924B5">
        <w:rPr>
          <w:rFonts w:cs="Arial"/>
          <w:szCs w:val="22"/>
          <w:lang w:eastAsia="en-AU"/>
        </w:rPr>
        <w:t>Dietitians</w:t>
      </w:r>
      <w:proofErr w:type="spellEnd"/>
      <w:r w:rsidRPr="009924B5">
        <w:rPr>
          <w:rFonts w:cs="Arial"/>
          <w:szCs w:val="22"/>
          <w:lang w:eastAsia="en-AU"/>
        </w:rPr>
        <w:t xml:space="preserve"> Association of Australia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Mansfield Di</w:t>
      </w:r>
      <w:r w:rsidRPr="00A67097">
        <w:rPr>
          <w:rFonts w:cs="Arial"/>
          <w:szCs w:val="22"/>
          <w:lang w:eastAsia="en-AU"/>
        </w:rPr>
        <w:t>strict Hospital</w:t>
      </w:r>
      <w:r>
        <w:rPr>
          <w:rFonts w:cs="Arial"/>
          <w:szCs w:val="22"/>
          <w:lang w:eastAsia="en-AU"/>
        </w:rPr>
        <w:t>, Victoria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TAFE NSW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Australian and New Zealand College of Anaesthetists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TAFE QLD</w:t>
      </w:r>
    </w:p>
    <w:p w:rsidR="00642C95" w:rsidRPr="009924B5" w:rsidRDefault="008E1F84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Chris O’Brien </w:t>
      </w:r>
      <w:proofErr w:type="spellStart"/>
      <w:r w:rsidR="00642C95" w:rsidRPr="009924B5">
        <w:rPr>
          <w:rFonts w:cs="Arial"/>
          <w:szCs w:val="22"/>
          <w:lang w:eastAsia="en-AU"/>
        </w:rPr>
        <w:t>Lifehouse</w:t>
      </w:r>
      <w:proofErr w:type="spellEnd"/>
      <w:r w:rsidR="00642C95">
        <w:rPr>
          <w:rFonts w:cs="Arial"/>
          <w:szCs w:val="22"/>
          <w:lang w:eastAsia="en-AU"/>
        </w:rPr>
        <w:t>, NSW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Northeast Health Wangaratta</w:t>
      </w:r>
      <w:r>
        <w:rPr>
          <w:rFonts w:cs="Arial"/>
          <w:szCs w:val="22"/>
          <w:lang w:eastAsia="en-AU"/>
        </w:rPr>
        <w:t>, Victoria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iCs/>
          <w:szCs w:val="22"/>
          <w:lang w:eastAsia="en-AU"/>
        </w:rPr>
      </w:pPr>
      <w:r w:rsidRPr="009924B5">
        <w:rPr>
          <w:rFonts w:cs="Arial"/>
          <w:iCs/>
          <w:szCs w:val="22"/>
          <w:lang w:eastAsia="en-AU"/>
        </w:rPr>
        <w:t>Individual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iCs/>
          <w:szCs w:val="22"/>
          <w:lang w:eastAsia="en-AU"/>
        </w:rPr>
      </w:pPr>
      <w:r w:rsidRPr="009924B5">
        <w:rPr>
          <w:rFonts w:cs="Arial"/>
          <w:iCs/>
          <w:szCs w:val="22"/>
          <w:lang w:eastAsia="en-AU"/>
        </w:rPr>
        <w:t>Individual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 xml:space="preserve">Tasmanian Health Organisation </w:t>
      </w:r>
      <w:r w:rsidR="008E1F84">
        <w:rPr>
          <w:rFonts w:cs="Arial"/>
          <w:szCs w:val="22"/>
          <w:lang w:eastAsia="en-AU"/>
        </w:rPr>
        <w:t>-</w:t>
      </w:r>
      <w:r w:rsidRPr="009924B5">
        <w:rPr>
          <w:rFonts w:cs="Arial"/>
          <w:szCs w:val="22"/>
          <w:lang w:eastAsia="en-AU"/>
        </w:rPr>
        <w:t xml:space="preserve"> South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A67097">
        <w:rPr>
          <w:rFonts w:cs="Arial"/>
          <w:szCs w:val="22"/>
          <w:lang w:eastAsia="en-AU"/>
        </w:rPr>
        <w:t>The Royal Austral</w:t>
      </w:r>
      <w:r w:rsidRPr="009924B5">
        <w:rPr>
          <w:rFonts w:cs="Arial"/>
          <w:szCs w:val="22"/>
          <w:lang w:eastAsia="en-AU"/>
        </w:rPr>
        <w:t>asian College of Physicians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Northern Health Clinical Deterio</w:t>
      </w:r>
      <w:r>
        <w:rPr>
          <w:rFonts w:cs="Arial"/>
          <w:szCs w:val="22"/>
          <w:lang w:eastAsia="en-AU"/>
        </w:rPr>
        <w:t>r</w:t>
      </w:r>
      <w:r w:rsidRPr="00A67097">
        <w:rPr>
          <w:rFonts w:cs="Arial"/>
          <w:szCs w:val="22"/>
          <w:lang w:eastAsia="en-AU"/>
        </w:rPr>
        <w:t>ation Govern</w:t>
      </w:r>
      <w:r>
        <w:rPr>
          <w:rFonts w:cs="Arial"/>
          <w:szCs w:val="22"/>
          <w:lang w:eastAsia="en-AU"/>
        </w:rPr>
        <w:t>ance</w:t>
      </w:r>
      <w:r w:rsidRPr="009924B5">
        <w:rPr>
          <w:rFonts w:cs="Arial"/>
          <w:szCs w:val="22"/>
          <w:lang w:eastAsia="en-AU"/>
        </w:rPr>
        <w:t xml:space="preserve"> Committee</w:t>
      </w:r>
      <w:r w:rsidR="008E1F84">
        <w:rPr>
          <w:rFonts w:cs="Arial"/>
          <w:szCs w:val="22"/>
          <w:lang w:eastAsia="en-AU"/>
        </w:rPr>
        <w:t>,</w:t>
      </w:r>
      <w:r w:rsidRPr="009924B5">
        <w:rPr>
          <w:rFonts w:cs="Arial"/>
          <w:szCs w:val="22"/>
          <w:lang w:eastAsia="en-AU"/>
        </w:rPr>
        <w:t xml:space="preserve"> The Northern Hospital</w:t>
      </w:r>
      <w:r>
        <w:rPr>
          <w:rFonts w:cs="Arial"/>
          <w:szCs w:val="22"/>
          <w:lang w:eastAsia="en-AU"/>
        </w:rPr>
        <w:t>, Victoria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Gold Coast Hospital and Health Service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Illawarra Shoalhaven L</w:t>
      </w:r>
      <w:r>
        <w:rPr>
          <w:rFonts w:cs="Arial"/>
          <w:szCs w:val="22"/>
          <w:lang w:eastAsia="en-AU"/>
        </w:rPr>
        <w:t xml:space="preserve">ocal </w:t>
      </w:r>
      <w:r w:rsidRPr="009924B5">
        <w:rPr>
          <w:rFonts w:cs="Arial"/>
          <w:szCs w:val="22"/>
          <w:lang w:eastAsia="en-AU"/>
        </w:rPr>
        <w:t>H</w:t>
      </w:r>
      <w:r>
        <w:rPr>
          <w:rFonts w:cs="Arial"/>
          <w:szCs w:val="22"/>
          <w:lang w:eastAsia="en-AU"/>
        </w:rPr>
        <w:t xml:space="preserve">ealth </w:t>
      </w:r>
      <w:r w:rsidRPr="009924B5">
        <w:rPr>
          <w:rFonts w:cs="Arial"/>
          <w:szCs w:val="22"/>
          <w:lang w:eastAsia="en-AU"/>
        </w:rPr>
        <w:t>D</w:t>
      </w:r>
      <w:r>
        <w:rPr>
          <w:rFonts w:cs="Arial"/>
          <w:szCs w:val="22"/>
          <w:lang w:eastAsia="en-AU"/>
        </w:rPr>
        <w:t>istrict, NSW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Australian Private Hospitals Association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Australian Medical Association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Child and Adolescent Health Service</w:t>
      </w:r>
      <w:r w:rsidR="008E1F84">
        <w:rPr>
          <w:rFonts w:cs="Arial"/>
          <w:szCs w:val="22"/>
          <w:lang w:eastAsia="en-AU"/>
        </w:rPr>
        <w:t>,</w:t>
      </w:r>
      <w:r w:rsidRPr="009924B5">
        <w:rPr>
          <w:rFonts w:cs="Arial"/>
          <w:szCs w:val="22"/>
          <w:lang w:eastAsia="en-AU"/>
        </w:rPr>
        <w:t xml:space="preserve"> WA Department of Health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Safety and Quality Branch</w:t>
      </w:r>
      <w:r w:rsidR="008E1F84">
        <w:rPr>
          <w:rFonts w:cs="Arial"/>
          <w:szCs w:val="22"/>
          <w:lang w:eastAsia="en-AU"/>
        </w:rPr>
        <w:t>,</w:t>
      </w:r>
      <w:r w:rsidRPr="009924B5">
        <w:rPr>
          <w:rFonts w:cs="Arial"/>
          <w:szCs w:val="22"/>
          <w:lang w:eastAsia="en-AU"/>
        </w:rPr>
        <w:t xml:space="preserve"> SA Health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iCs/>
          <w:szCs w:val="22"/>
          <w:lang w:eastAsia="en-AU"/>
        </w:rPr>
      </w:pPr>
      <w:r w:rsidRPr="009924B5">
        <w:rPr>
          <w:rFonts w:cs="Arial"/>
          <w:iCs/>
          <w:szCs w:val="22"/>
          <w:lang w:eastAsia="en-AU"/>
        </w:rPr>
        <w:t>Individual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Austin Health</w:t>
      </w:r>
      <w:r>
        <w:rPr>
          <w:rFonts w:cs="Arial"/>
          <w:szCs w:val="22"/>
          <w:lang w:eastAsia="en-AU"/>
        </w:rPr>
        <w:t>, Victoria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proofErr w:type="spellStart"/>
      <w:r w:rsidRPr="009924B5">
        <w:rPr>
          <w:rFonts w:cs="Arial"/>
          <w:szCs w:val="22"/>
          <w:lang w:eastAsia="en-AU"/>
        </w:rPr>
        <w:t>Statewide</w:t>
      </w:r>
      <w:proofErr w:type="spellEnd"/>
      <w:r w:rsidRPr="009924B5">
        <w:rPr>
          <w:rFonts w:cs="Arial"/>
          <w:szCs w:val="22"/>
          <w:lang w:eastAsia="en-AU"/>
        </w:rPr>
        <w:t xml:space="preserve"> Intensive Care Clinical Network - QLD Health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Nursing and Midwifery Office, Queensland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Sydney Local Health District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iCs/>
          <w:szCs w:val="22"/>
          <w:lang w:eastAsia="en-AU"/>
        </w:rPr>
      </w:pPr>
      <w:r w:rsidRPr="009924B5">
        <w:rPr>
          <w:rFonts w:cs="Arial"/>
          <w:iCs/>
          <w:szCs w:val="22"/>
          <w:lang w:eastAsia="en-AU"/>
        </w:rPr>
        <w:t>Individual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Alfred Health</w:t>
      </w:r>
      <w:r>
        <w:rPr>
          <w:rFonts w:cs="Arial"/>
          <w:szCs w:val="22"/>
          <w:lang w:eastAsia="en-AU"/>
        </w:rPr>
        <w:t>, Victoria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St Vincent's Health Network</w:t>
      </w:r>
      <w:r>
        <w:rPr>
          <w:rFonts w:cs="Arial"/>
          <w:szCs w:val="22"/>
          <w:lang w:eastAsia="en-AU"/>
        </w:rPr>
        <w:t>, NSW</w:t>
      </w:r>
    </w:p>
    <w:p w:rsidR="00642C95" w:rsidRPr="009924B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Australian Health Practitioner Regulation Agency</w:t>
      </w:r>
    </w:p>
    <w:p w:rsidR="004D51C8" w:rsidRPr="00642C95" w:rsidRDefault="00642C95" w:rsidP="00642C95">
      <w:pPr>
        <w:pStyle w:val="ListParagraph"/>
        <w:numPr>
          <w:ilvl w:val="0"/>
          <w:numId w:val="2"/>
        </w:numPr>
        <w:spacing w:line="280" w:lineRule="atLeast"/>
        <w:ind w:left="491" w:hanging="491"/>
        <w:contextualSpacing w:val="0"/>
        <w:rPr>
          <w:rFonts w:cs="Arial"/>
          <w:szCs w:val="22"/>
          <w:lang w:eastAsia="en-AU"/>
        </w:rPr>
      </w:pPr>
      <w:r w:rsidRPr="009924B5">
        <w:rPr>
          <w:rFonts w:cs="Arial"/>
          <w:szCs w:val="22"/>
          <w:lang w:eastAsia="en-AU"/>
        </w:rPr>
        <w:t>Australasian College for Emergency Medicine</w:t>
      </w:r>
    </w:p>
    <w:sectPr w:rsidR="004D51C8" w:rsidRPr="00642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0472"/>
    <w:multiLevelType w:val="hybridMultilevel"/>
    <w:tmpl w:val="97B0D9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A2AE5"/>
    <w:multiLevelType w:val="multilevel"/>
    <w:tmpl w:val="F496A57E"/>
    <w:lvl w:ilvl="0">
      <w:start w:val="1"/>
      <w:numFmt w:val="decimal"/>
      <w:pStyle w:val="Majorsub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95"/>
    <w:rsid w:val="003F226D"/>
    <w:rsid w:val="004D51C8"/>
    <w:rsid w:val="005E79AB"/>
    <w:rsid w:val="00642C95"/>
    <w:rsid w:val="008E1F84"/>
    <w:rsid w:val="00C5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C95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2C95"/>
    <w:pPr>
      <w:ind w:left="720"/>
      <w:contextualSpacing/>
    </w:pPr>
  </w:style>
  <w:style w:type="paragraph" w:customStyle="1" w:styleId="Majorsubheading">
    <w:name w:val="Major subheading"/>
    <w:basedOn w:val="ListParagraph"/>
    <w:link w:val="MajorsubheadingChar"/>
    <w:qFormat/>
    <w:rsid w:val="00642C95"/>
    <w:pPr>
      <w:keepNext/>
      <w:numPr>
        <w:numId w:val="1"/>
      </w:numPr>
      <w:outlineLvl w:val="0"/>
    </w:pPr>
    <w:rPr>
      <w:rFonts w:cs="Arial Bold"/>
      <w:b/>
      <w:bCs/>
      <w:caps/>
      <w:color w:val="336699"/>
      <w:kern w:val="32"/>
      <w:sz w:val="36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2C95"/>
    <w:rPr>
      <w:rFonts w:ascii="Arial" w:eastAsia="Times New Roman" w:hAnsi="Arial" w:cs="Times New Roman"/>
      <w:szCs w:val="24"/>
    </w:rPr>
  </w:style>
  <w:style w:type="character" w:customStyle="1" w:styleId="MajorsubheadingChar">
    <w:name w:val="Major subheading Char"/>
    <w:basedOn w:val="ListParagraphChar"/>
    <w:link w:val="Majorsubheading"/>
    <w:rsid w:val="00642C95"/>
    <w:rPr>
      <w:rFonts w:ascii="Arial" w:eastAsia="Times New Roman" w:hAnsi="Arial" w:cs="Arial Bold"/>
      <w:b/>
      <w:bCs/>
      <w:caps/>
      <w:color w:val="336699"/>
      <w:kern w:val="32"/>
      <w:sz w:val="36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C95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2C95"/>
    <w:pPr>
      <w:ind w:left="720"/>
      <w:contextualSpacing/>
    </w:pPr>
  </w:style>
  <w:style w:type="paragraph" w:customStyle="1" w:styleId="Majorsubheading">
    <w:name w:val="Major subheading"/>
    <w:basedOn w:val="ListParagraph"/>
    <w:link w:val="MajorsubheadingChar"/>
    <w:qFormat/>
    <w:rsid w:val="00642C95"/>
    <w:pPr>
      <w:keepNext/>
      <w:numPr>
        <w:numId w:val="1"/>
      </w:numPr>
      <w:outlineLvl w:val="0"/>
    </w:pPr>
    <w:rPr>
      <w:rFonts w:cs="Arial Bold"/>
      <w:b/>
      <w:bCs/>
      <w:caps/>
      <w:color w:val="336699"/>
      <w:kern w:val="32"/>
      <w:sz w:val="36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2C95"/>
    <w:rPr>
      <w:rFonts w:ascii="Arial" w:eastAsia="Times New Roman" w:hAnsi="Arial" w:cs="Times New Roman"/>
      <w:szCs w:val="24"/>
    </w:rPr>
  </w:style>
  <w:style w:type="character" w:customStyle="1" w:styleId="MajorsubheadingChar">
    <w:name w:val="Major subheading Char"/>
    <w:basedOn w:val="ListParagraphChar"/>
    <w:link w:val="Majorsubheading"/>
    <w:rsid w:val="00642C95"/>
    <w:rPr>
      <w:rFonts w:ascii="Arial" w:eastAsia="Times New Roman" w:hAnsi="Arial" w:cs="Arial Bold"/>
      <w:b/>
      <w:bCs/>
      <w:caps/>
      <w:color w:val="336699"/>
      <w:kern w:val="32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Ludowici Robyn</dc:creator>
  <cp:lastModifiedBy>Ludowici Robyn</cp:lastModifiedBy>
  <cp:revision>1</cp:revision>
  <dcterms:created xsi:type="dcterms:W3CDTF">2014-11-10T04:23:00Z</dcterms:created>
  <dcterms:modified xsi:type="dcterms:W3CDTF">2014-11-10T04:48:00Z</dcterms:modified>
</cp:coreProperties>
</file>