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Ind w:w="93" w:type="dxa"/>
        <w:tblLook w:val="04A0" w:firstRow="1" w:lastRow="0" w:firstColumn="1" w:lastColumn="0" w:noHBand="0" w:noVBand="1"/>
      </w:tblPr>
      <w:tblGrid>
        <w:gridCol w:w="4460"/>
        <w:gridCol w:w="9360"/>
      </w:tblGrid>
      <w:tr w:rsidR="005B1415" w:rsidRPr="005B1415" w:rsidTr="005B1415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bookmarkStart w:id="0" w:name="_GoBack"/>
            <w:bookmarkEnd w:id="0"/>
            <w:r w:rsidRPr="005B1415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Classification Title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Title</w:t>
            </w:r>
          </w:p>
        </w:tc>
      </w:tr>
      <w:tr w:rsidR="005B1415" w:rsidRPr="005B1415" w:rsidTr="005B1415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BOARD ADMINISTRATION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BOARD ADMINISTRATION - Committees - New board members - Administrative process for on boarding a new member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Salaries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Salaries - Salary packaging - ACSQHC - 2015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Committees - Private Hospital Sector Committee - Meeting - 12 Feb 2015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Committees - Inter Jurisdictional Committee - Meeting - 5 Feb 2015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Committees - Primary Care Committee - Meeting - 10 Feb 2015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 - Australian Health Care Complaints Commissioners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 - On the radar e-bulletin 2015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 - eHealth &amp; Medication Safety Business - 2015-2016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 - eHealth &amp; Medication Safety Programs - 2015-2016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 - Guides - Examples &amp; templates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INFORMATION MANAGEMENT - Data administration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INFORMATION MANAGEMENT - Data administration - SAP Programme - Board meetings</w:t>
            </w:r>
          </w:p>
        </w:tc>
      </w:tr>
      <w:tr w:rsidR="005B1415" w:rsidRPr="005B1415" w:rsidTr="005B1415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National Safety &amp; Quality Health Service Standards - Comprehensive Care Advisory Committee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National Insulin Form Pilot Advisory Group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Dementia &amp; delirium - Call for action - Advisory Group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Clinical Communications Advisory Group</w:t>
            </w:r>
          </w:p>
        </w:tc>
      </w:tr>
      <w:tr w:rsidR="005B1415" w:rsidRPr="005B1415" w:rsidTr="005B1415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Clinical Practice - Guideline development priorities - Advisory Group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Consumer access to medicines information - Reference group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Compliance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Compliance - Report on state of safety &amp; quality in health care - Vital Signs 2015</w:t>
            </w:r>
          </w:p>
        </w:tc>
      </w:tr>
      <w:tr w:rsidR="005B1415" w:rsidRPr="005B1415" w:rsidTr="005B141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Planning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Planning - Commission corporate plan 2015-2019</w:t>
            </w:r>
          </w:p>
        </w:tc>
      </w:tr>
      <w:tr w:rsidR="005B1415" w:rsidRPr="005B1415" w:rsidTr="005B1415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TECHNOLOGY AND COMMUNICATIONS - Contracting Out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415" w:rsidRPr="005B1415" w:rsidRDefault="005B1415" w:rsidP="005B1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1415">
              <w:rPr>
                <w:rFonts w:ascii="Calibri" w:eastAsia="Times New Roman" w:hAnsi="Calibri" w:cs="Times New Roman"/>
                <w:color w:val="000000"/>
                <w:lang w:eastAsia="en-AU"/>
              </w:rPr>
              <w:t>TECHNOLOGY AND COMMUNICATIONS - Contracting Out - Nexon contracts - Equipment install remediation training helpdesk &amp; maintenance - Conference rooms 2015</w:t>
            </w:r>
          </w:p>
        </w:tc>
      </w:tr>
    </w:tbl>
    <w:p w:rsidR="00EA0215" w:rsidRDefault="00EA0215"/>
    <w:sectPr w:rsidR="00EA0215" w:rsidSect="005B141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15" w:rsidRDefault="005B1415" w:rsidP="005B1415">
      <w:pPr>
        <w:spacing w:after="0" w:line="240" w:lineRule="auto"/>
      </w:pPr>
      <w:r>
        <w:separator/>
      </w:r>
    </w:p>
  </w:endnote>
  <w:endnote w:type="continuationSeparator" w:id="0">
    <w:p w:rsidR="005B1415" w:rsidRDefault="005B1415" w:rsidP="005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15" w:rsidRDefault="005B1415" w:rsidP="005B1415">
      <w:pPr>
        <w:spacing w:after="0" w:line="240" w:lineRule="auto"/>
      </w:pPr>
      <w:r>
        <w:separator/>
      </w:r>
    </w:p>
  </w:footnote>
  <w:footnote w:type="continuationSeparator" w:id="0">
    <w:p w:rsidR="005B1415" w:rsidRDefault="005B1415" w:rsidP="005B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15" w:rsidRDefault="005B1415" w:rsidP="005B1415">
    <w:pPr>
      <w:pStyle w:val="Default"/>
    </w:pPr>
  </w:p>
  <w:p w:rsidR="005B1415" w:rsidRDefault="005B1415" w:rsidP="005B1415">
    <w:pPr>
      <w:pStyle w:val="Header"/>
    </w:pPr>
    <w:r>
      <w:t xml:space="preserve"> </w:t>
    </w:r>
    <w:r>
      <w:rPr>
        <w:b/>
        <w:bCs/>
        <w:sz w:val="23"/>
        <w:szCs w:val="23"/>
      </w:rPr>
      <w:t>Indexed listing of files 1 January to 30 June 2015</w:t>
    </w:r>
  </w:p>
  <w:p w:rsidR="005B1415" w:rsidRDefault="005B14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15"/>
    <w:rsid w:val="005B1415"/>
    <w:rsid w:val="00771699"/>
    <w:rsid w:val="00806C56"/>
    <w:rsid w:val="00921AFC"/>
    <w:rsid w:val="00E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415"/>
  </w:style>
  <w:style w:type="paragraph" w:styleId="Footer">
    <w:name w:val="footer"/>
    <w:basedOn w:val="Normal"/>
    <w:link w:val="FooterChar"/>
    <w:uiPriority w:val="99"/>
    <w:unhideWhenUsed/>
    <w:rsid w:val="005B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415"/>
  </w:style>
  <w:style w:type="paragraph" w:styleId="BalloonText">
    <w:name w:val="Balloon Text"/>
    <w:basedOn w:val="Normal"/>
    <w:link w:val="BalloonTextChar"/>
    <w:uiPriority w:val="99"/>
    <w:semiHidden/>
    <w:unhideWhenUsed/>
    <w:rsid w:val="005B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1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415"/>
  </w:style>
  <w:style w:type="paragraph" w:styleId="Footer">
    <w:name w:val="footer"/>
    <w:basedOn w:val="Normal"/>
    <w:link w:val="FooterChar"/>
    <w:uiPriority w:val="99"/>
    <w:unhideWhenUsed/>
    <w:rsid w:val="005B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415"/>
  </w:style>
  <w:style w:type="paragraph" w:styleId="BalloonText">
    <w:name w:val="Balloon Text"/>
    <w:basedOn w:val="Normal"/>
    <w:link w:val="BalloonTextChar"/>
    <w:uiPriority w:val="99"/>
    <w:semiHidden/>
    <w:unhideWhenUsed/>
    <w:rsid w:val="005B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1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Whatley Jason</dc:creator>
  <cp:lastModifiedBy>Keane Kym</cp:lastModifiedBy>
  <cp:revision>2</cp:revision>
  <dcterms:created xsi:type="dcterms:W3CDTF">2015-07-24T04:35:00Z</dcterms:created>
  <dcterms:modified xsi:type="dcterms:W3CDTF">2015-07-24T04:35:00Z</dcterms:modified>
</cp:coreProperties>
</file>