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210BB" w14:textId="77777777" w:rsidR="00B93CD5" w:rsidRPr="00B93CD5" w:rsidRDefault="00B93CD5" w:rsidP="00FB6425">
      <w:pPr>
        <w:pStyle w:val="Subheading"/>
        <w:spacing w:after="0"/>
        <w:jc w:val="right"/>
        <w:rPr>
          <w:color w:val="000000" w:themeColor="text1"/>
          <w:sz w:val="24"/>
          <w:lang w:val="en-US"/>
        </w:rPr>
      </w:pPr>
      <w:bookmarkStart w:id="0" w:name="_Toc476822632"/>
      <w:bookmarkStart w:id="1" w:name="_Toc476822653"/>
      <w:r w:rsidRPr="00B93CD5">
        <w:rPr>
          <w:color w:val="000000" w:themeColor="text1"/>
          <w:sz w:val="24"/>
          <w:lang w:val="en-US"/>
        </w:rPr>
        <w:t xml:space="preserve">CLASSIFICATION TOOL </w:t>
      </w:r>
    </w:p>
    <w:p w14:paraId="3648B6F7" w14:textId="77777777" w:rsidR="00F931D3" w:rsidRPr="00F931D3" w:rsidRDefault="00B93CD5" w:rsidP="00FB6425">
      <w:pPr>
        <w:pStyle w:val="Subheading"/>
        <w:spacing w:before="0" w:after="240"/>
        <w:jc w:val="right"/>
        <w:rPr>
          <w:color w:val="000000" w:themeColor="text1"/>
          <w:sz w:val="24"/>
        </w:rPr>
      </w:pPr>
      <w:r w:rsidRPr="00B93CD5">
        <w:rPr>
          <w:color w:val="000000" w:themeColor="text1"/>
          <w:sz w:val="24"/>
          <w:lang w:val="en-US"/>
        </w:rPr>
        <w:t>for health service organisations</w:t>
      </w:r>
    </w:p>
    <w:p w14:paraId="1EA00430" w14:textId="77777777" w:rsidR="002E7082" w:rsidRDefault="007B5D05" w:rsidP="007B5D05">
      <w:pPr>
        <w:pStyle w:val="Title"/>
        <w:spacing w:after="510"/>
      </w:pPr>
      <w:r>
        <w:t xml:space="preserve">A health IT-related </w:t>
      </w:r>
      <w:r>
        <w:br/>
        <w:t>classification system</w:t>
      </w:r>
      <w:r>
        <w:rPr>
          <w:rStyle w:val="H1Asterisk"/>
        </w:rPr>
        <w:t>*</w:t>
      </w:r>
    </w:p>
    <w:bookmarkEnd w:id="0"/>
    <w:bookmarkEnd w:id="1"/>
    <w:p w14:paraId="7BCD72D6" w14:textId="77777777" w:rsidR="007B5D05" w:rsidRDefault="007B5D05" w:rsidP="007B5D05">
      <w:r>
        <w:t xml:space="preserve">The Australian Commission on Safety and Quality in Health Care (the Commission) is an Australian Government agency that leads and coordinates national improvements in the safety and quality of health care based on the best available evidence. By working in partnership with patients, carers, clinicians, the Australian, state and territory health systems, the private sector, managers and healthcare organisations, the Commission aims to ensure that the health system is better informed, supported and organised to deliver safe and high-quality care. </w:t>
      </w:r>
    </w:p>
    <w:p w14:paraId="13BB6DF0" w14:textId="77777777" w:rsidR="007B5D05" w:rsidRDefault="007B5D05" w:rsidP="007B5D05">
      <w:r>
        <w:t xml:space="preserve">The development of standardised taxonomies to describe clinical incidents related to EMM systems continues to be a challenge in Australia and internationally with a multitude of classifications available for implementation. </w:t>
      </w:r>
    </w:p>
    <w:p w14:paraId="18753CC6" w14:textId="77777777" w:rsidR="007B5D05" w:rsidRDefault="007B5D05" w:rsidP="007B5D05">
      <w:r>
        <w:t xml:space="preserve">Australia required a standardised health IT-related </w:t>
      </w:r>
      <w:r>
        <w:rPr>
          <w:spacing w:val="-1"/>
        </w:rPr>
        <w:t xml:space="preserve">incident classification system that provides a unified and </w:t>
      </w:r>
      <w:r>
        <w:t xml:space="preserve">consensus-based approach that can be readily applied during the EMM implementation process. This led to the development of </w:t>
      </w:r>
      <w:hyperlink r:id="rId8" w:anchor="guidance-for-hospitals:-emm-incident-classification" w:history="1">
        <w:r w:rsidRPr="008A2C35">
          <w:rPr>
            <w:rStyle w:val="Hyperlink"/>
          </w:rPr>
          <w:t>Guidance for hospitals: Classifying EMM-related adverse events and incidents</w:t>
        </w:r>
      </w:hyperlink>
      <w:r>
        <w:t xml:space="preserve"> (the Guidance). </w:t>
      </w:r>
    </w:p>
    <w:p w14:paraId="64A92E53" w14:textId="77777777" w:rsidR="007B5D05" w:rsidRDefault="007B5D05" w:rsidP="007B5D05">
      <w:pPr>
        <w:pStyle w:val="Heading2"/>
      </w:pPr>
      <w:r>
        <w:t>For problems associated with IT systems used in healthcare</w:t>
      </w:r>
    </w:p>
    <w:p w14:paraId="49632169" w14:textId="77777777" w:rsidR="007B5D05" w:rsidRDefault="007B5D05" w:rsidP="007B5D05">
      <w:r>
        <w:rPr>
          <w:spacing w:val="-1"/>
        </w:rPr>
        <w:t xml:space="preserve">This classification system developed by Magrabi and colleagues describes problems associated </w:t>
      </w:r>
      <w:r>
        <w:t xml:space="preserve">with the use of health information technology (health IT) systems. It was developed by examining ‘natural categories’ of problems described in incidents from a range of health care settings in Australia, the USA and England. </w:t>
      </w:r>
    </w:p>
    <w:p w14:paraId="7B058B43" w14:textId="77777777" w:rsidR="007B5D05" w:rsidRDefault="007B5D05" w:rsidP="007B5D05">
      <w:r>
        <w:t xml:space="preserve">The classification system is grouped into four dimensions which cover the spectrum of problems associated with clinical information systems (CIS) including: </w:t>
      </w:r>
    </w:p>
    <w:p w14:paraId="1EBC8C8B" w14:textId="77777777" w:rsidR="007B5D05" w:rsidRPr="007B5D05" w:rsidRDefault="007B5D05" w:rsidP="00EF4059">
      <w:pPr>
        <w:pStyle w:val="ListParagraph"/>
        <w:numPr>
          <w:ilvl w:val="0"/>
          <w:numId w:val="9"/>
        </w:numPr>
      </w:pPr>
      <w:r>
        <w:t xml:space="preserve">Availability </w:t>
      </w:r>
      <w:r w:rsidRPr="007B5D05">
        <w:t>and infrastructure</w:t>
      </w:r>
    </w:p>
    <w:p w14:paraId="42686612" w14:textId="77777777" w:rsidR="007B5D05" w:rsidRPr="007B5D05" w:rsidRDefault="007B5D05" w:rsidP="00EF4059">
      <w:pPr>
        <w:pStyle w:val="ListParagraph"/>
        <w:numPr>
          <w:ilvl w:val="0"/>
          <w:numId w:val="9"/>
        </w:numPr>
      </w:pPr>
      <w:r w:rsidRPr="007B5D05">
        <w:t>Using CIS</w:t>
      </w:r>
    </w:p>
    <w:p w14:paraId="3A209582" w14:textId="77777777" w:rsidR="007B5D05" w:rsidRPr="007B5D05" w:rsidRDefault="007B5D05" w:rsidP="00EF4059">
      <w:pPr>
        <w:pStyle w:val="ListParagraph"/>
        <w:numPr>
          <w:ilvl w:val="0"/>
          <w:numId w:val="9"/>
        </w:numPr>
      </w:pPr>
      <w:r w:rsidRPr="007B5D05">
        <w:t>CIS issues</w:t>
      </w:r>
    </w:p>
    <w:p w14:paraId="0F147552" w14:textId="77777777" w:rsidR="007B5D05" w:rsidRDefault="007B5D05" w:rsidP="00EF4059">
      <w:pPr>
        <w:pStyle w:val="ListParagraph"/>
        <w:numPr>
          <w:ilvl w:val="0"/>
          <w:numId w:val="9"/>
        </w:numPr>
      </w:pPr>
      <w:r w:rsidRPr="007B5D05">
        <w:t>Transitions</w:t>
      </w:r>
      <w:r>
        <w:t xml:space="preserve"> and need for vigilance.</w:t>
      </w:r>
    </w:p>
    <w:p w14:paraId="1EE57D25" w14:textId="77777777" w:rsidR="007B5D05" w:rsidRDefault="007B5D05" w:rsidP="007B5D05">
      <w:r>
        <w:t xml:space="preserve">The overall schema is given in Figure 1 and detailed explanations (or examples) of all problem categories are included in Table 1. </w:t>
      </w:r>
    </w:p>
    <w:p w14:paraId="64FEAA50" w14:textId="77777777" w:rsidR="007B5D05" w:rsidRDefault="007B5D05" w:rsidP="007B5D05">
      <w:r>
        <w:rPr>
          <w:rStyle w:val="Strong"/>
        </w:rPr>
        <w:t>Background</w:t>
      </w:r>
      <w:r>
        <w:t>: The classification was initially validated in Australia,</w:t>
      </w:r>
      <w:r>
        <w:rPr>
          <w:rStyle w:val="Superscript"/>
        </w:rPr>
        <w:t>1</w:t>
      </w:r>
      <w:r>
        <w:t xml:space="preserve"> and then expanded with new categories of software problems using incidents from the US Food and Drug Administration over a 30-month period.</w:t>
      </w:r>
      <w:r>
        <w:rPr>
          <w:rStyle w:val="Superscript"/>
        </w:rPr>
        <w:t>2</w:t>
      </w:r>
      <w:r>
        <w:t xml:space="preserve"> It was subsequently validated with 850 incidents reported in the English National Health Service over a 6-year period,</w:t>
      </w:r>
      <w:r>
        <w:rPr>
          <w:rStyle w:val="Superscript"/>
        </w:rPr>
        <w:t>3</w:t>
      </w:r>
      <w:r>
        <w:t xml:space="preserve"> and a further 90 incidents reported by Australian GPs over a 19-month period.</w:t>
      </w:r>
      <w:r>
        <w:rPr>
          <w:rStyle w:val="Superscript"/>
        </w:rPr>
        <w:t>4</w:t>
      </w:r>
      <w:r>
        <w:t xml:space="preserve"> The validation was supported by a 2017 systematic review of problems with health IT systems</w:t>
      </w:r>
      <w:r>
        <w:rPr>
          <w:rStyle w:val="Superscript"/>
        </w:rPr>
        <w:t>5</w:t>
      </w:r>
      <w:r>
        <w:t xml:space="preserve"> which included 34 studies.</w:t>
      </w:r>
    </w:p>
    <w:p w14:paraId="18D8AFE8" w14:textId="77777777" w:rsidR="007B5D05" w:rsidRDefault="007B5D05" w:rsidP="007B5D05">
      <w:r>
        <w:t>In 2017 a literature review was published by the Commission about approaches for investigating health IT incidents. The literature review identified that this classification system was used in 56% (n=10) of the 18 incident investigations that were examined.</w:t>
      </w:r>
      <w:r>
        <w:rPr>
          <w:rStyle w:val="Superscript"/>
        </w:rPr>
        <w:t>6</w:t>
      </w:r>
      <w:r>
        <w:t xml:space="preserve"> An update of this literature review, </w:t>
      </w:r>
      <w:r>
        <w:lastRenderedPageBreak/>
        <w:t>published by the Commission in 2019, reconfirmed that the Magrabi et al classification system as commonly cited and widely used to classify health IT-related incidents.</w:t>
      </w:r>
      <w:r>
        <w:rPr>
          <w:rStyle w:val="Superscript"/>
        </w:rPr>
        <w:t>7</w:t>
      </w:r>
    </w:p>
    <w:p w14:paraId="4BE11FE3" w14:textId="77777777" w:rsidR="007B5D05" w:rsidRDefault="007B5D05" w:rsidP="007B5D05">
      <w:r>
        <w:t>Beyond the published literature, this classification was endorsed by the American Nursing Informatics Association through their position paper on IT safety.</w:t>
      </w:r>
      <w:r>
        <w:rPr>
          <w:rStyle w:val="Superscript"/>
        </w:rPr>
        <w:t>8</w:t>
      </w:r>
      <w:r>
        <w:t xml:space="preserve"> It has been used by multiple government agencies and patient safety organisations including the Australian Digital Health Agency; the US Joint Commission; and the Emergency Care Research Institute (ECRI). </w:t>
      </w:r>
    </w:p>
    <w:p w14:paraId="169121AE" w14:textId="77777777" w:rsidR="007B5D05" w:rsidRPr="007B5D05" w:rsidRDefault="007B5D05" w:rsidP="007B5D05">
      <w:r>
        <w:t>In 2019, it was adopted by ISO, the International Organization for Standardization as the basis for a new technical specification to improve reporting about the safety of health software (</w:t>
      </w:r>
      <w:hyperlink r:id="rId9" w:anchor="iso:std:iso:ts:20405:ed-1:v1:en" w:history="1">
        <w:r w:rsidRPr="007B5D05">
          <w:rPr>
            <w:rStyle w:val="Hyperlink"/>
          </w:rPr>
          <w:t>www.iso.org/obp/ui/#iso:std:iso:ts:20405:ed-1:v1:en</w:t>
        </w:r>
      </w:hyperlink>
      <w:r>
        <w:t xml:space="preserve">). </w:t>
      </w:r>
    </w:p>
    <w:p w14:paraId="58C5DE5C" w14:textId="77777777" w:rsidR="007B5D05" w:rsidRDefault="007B5D05" w:rsidP="007B5D05">
      <w:pPr>
        <w:rPr>
          <w:sz w:val="16"/>
          <w:szCs w:val="16"/>
        </w:rPr>
      </w:pPr>
      <w:r>
        <w:rPr>
          <w:sz w:val="16"/>
          <w:szCs w:val="16"/>
        </w:rPr>
        <w:t>*Magrabi et al.</w:t>
      </w:r>
    </w:p>
    <w:p w14:paraId="39F05A92" w14:textId="77777777" w:rsidR="001A11A5" w:rsidRDefault="001A11A5">
      <w:pPr>
        <w:spacing w:before="0" w:after="80"/>
        <w:rPr>
          <w:b/>
          <w:lang w:eastAsia="en-US"/>
        </w:rPr>
      </w:pPr>
      <w:r>
        <w:br w:type="page"/>
      </w:r>
    </w:p>
    <w:p w14:paraId="54CF6323" w14:textId="77777777" w:rsidR="007B5D05" w:rsidRDefault="007B5D05" w:rsidP="007F58DD">
      <w:pPr>
        <w:pStyle w:val="TableTitle"/>
      </w:pPr>
      <w:r>
        <w:lastRenderedPageBreak/>
        <w:t>Figure 1: A classification for problems reported in patient safety incidents involving CIS</w:t>
      </w:r>
    </w:p>
    <w:p w14:paraId="331B1639" w14:textId="77777777" w:rsidR="0091384C" w:rsidRPr="0091384C" w:rsidRDefault="0091384C" w:rsidP="0091384C">
      <w:r>
        <w:rPr>
          <w:noProof/>
        </w:rPr>
        <w:drawing>
          <wp:inline distT="0" distB="0" distL="0" distR="0" wp14:anchorId="7FD6A612" wp14:editId="68AE0DA0">
            <wp:extent cx="6120130" cy="7254761"/>
            <wp:effectExtent l="0" t="0" r="1270" b="10160"/>
            <wp:docPr id="1" name="Picture 1" descr="Figure 1: A classification for problems reported in patient safety incidents involving C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7254761"/>
                    </a:xfrm>
                    <a:prstGeom prst="rect">
                      <a:avLst/>
                    </a:prstGeom>
                    <a:noFill/>
                    <a:ln>
                      <a:noFill/>
                    </a:ln>
                  </pic:spPr>
                </pic:pic>
              </a:graphicData>
            </a:graphic>
          </wp:inline>
        </w:drawing>
      </w:r>
    </w:p>
    <w:p w14:paraId="313060C0" w14:textId="77777777" w:rsidR="001A11A5" w:rsidRDefault="001A11A5">
      <w:pPr>
        <w:spacing w:before="0" w:after="80"/>
        <w:rPr>
          <w:b/>
          <w:lang w:eastAsia="en-US"/>
        </w:rPr>
      </w:pPr>
      <w:r>
        <w:br w:type="page"/>
      </w:r>
    </w:p>
    <w:p w14:paraId="27FC69A3" w14:textId="77777777" w:rsidR="007B5D05" w:rsidRDefault="007B5D05" w:rsidP="007B5D05">
      <w:pPr>
        <w:pStyle w:val="TableTitle"/>
      </w:pPr>
      <w:r>
        <w:lastRenderedPageBreak/>
        <w:t>Table 1: Categories of problems involving clinical information systems (CIS)</w:t>
      </w:r>
    </w:p>
    <w:tbl>
      <w:tblPr>
        <w:tblStyle w:val="TableGrid"/>
        <w:tblW w:w="5000" w:type="pct"/>
        <w:tblLook w:val="0620" w:firstRow="1" w:lastRow="0" w:firstColumn="0" w:lastColumn="0" w:noHBand="1" w:noVBand="1"/>
        <w:tblDescription w:val="Table 1: Categories of problems involving clinical information systems (CIS)."/>
      </w:tblPr>
      <w:tblGrid>
        <w:gridCol w:w="1498"/>
        <w:gridCol w:w="2515"/>
        <w:gridCol w:w="5615"/>
      </w:tblGrid>
      <w:tr w:rsidR="007B5D05" w14:paraId="2D17BADC" w14:textId="77777777" w:rsidTr="00E015E6">
        <w:trPr>
          <w:cnfStyle w:val="100000000000" w:firstRow="1" w:lastRow="0" w:firstColumn="0" w:lastColumn="0" w:oddVBand="0" w:evenVBand="0" w:oddHBand="0" w:evenHBand="0" w:firstRowFirstColumn="0" w:firstRowLastColumn="0" w:lastRowFirstColumn="0" w:lastRowLastColumn="0"/>
          <w:trHeight w:val="60"/>
          <w:tblHeader/>
        </w:trPr>
        <w:tc>
          <w:tcPr>
            <w:tcW w:w="778" w:type="pct"/>
          </w:tcPr>
          <w:p w14:paraId="196D5B6C" w14:textId="77777777" w:rsidR="007B5D05" w:rsidRDefault="007B5D05" w:rsidP="005D5D06">
            <w:r>
              <w:t>Dimension</w:t>
            </w:r>
          </w:p>
        </w:tc>
        <w:tc>
          <w:tcPr>
            <w:tcW w:w="1306" w:type="pct"/>
          </w:tcPr>
          <w:p w14:paraId="13590379" w14:textId="77777777" w:rsidR="007B5D05" w:rsidRDefault="007B5D05" w:rsidP="005D5D06">
            <w:r>
              <w:t>Category</w:t>
            </w:r>
          </w:p>
        </w:tc>
        <w:tc>
          <w:tcPr>
            <w:tcW w:w="2917" w:type="pct"/>
          </w:tcPr>
          <w:p w14:paraId="58E6E623" w14:textId="77777777" w:rsidR="007B5D05" w:rsidRDefault="007B5D05" w:rsidP="005D5D06">
            <w:r>
              <w:t>Explanation / example</w:t>
            </w:r>
          </w:p>
        </w:tc>
      </w:tr>
      <w:tr w:rsidR="007B5D05" w14:paraId="61AA7EA0" w14:textId="77777777" w:rsidTr="00EF3E7C">
        <w:trPr>
          <w:trHeight w:val="60"/>
        </w:trPr>
        <w:tc>
          <w:tcPr>
            <w:tcW w:w="778" w:type="pct"/>
            <w:vMerge w:val="restart"/>
            <w:shd w:val="clear" w:color="auto" w:fill="A5D5A7"/>
          </w:tcPr>
          <w:p w14:paraId="02686437" w14:textId="77777777" w:rsidR="007B5D05" w:rsidRDefault="007B5D05" w:rsidP="005D5D06">
            <w:r>
              <w:rPr>
                <w:rStyle w:val="Strong"/>
              </w:rPr>
              <w:t>1. Availability and infrastructure</w:t>
            </w:r>
          </w:p>
        </w:tc>
        <w:tc>
          <w:tcPr>
            <w:tcW w:w="1306" w:type="pct"/>
          </w:tcPr>
          <w:p w14:paraId="79D940BC" w14:textId="77777777" w:rsidR="007B5D05" w:rsidRDefault="007B5D05" w:rsidP="005D5D06">
            <w:r>
              <w:t>1.1 Workstation not available</w:t>
            </w:r>
          </w:p>
        </w:tc>
        <w:tc>
          <w:tcPr>
            <w:tcW w:w="2917" w:type="pct"/>
          </w:tcPr>
          <w:p w14:paraId="1E955354" w14:textId="77777777" w:rsidR="007B5D05" w:rsidRDefault="007B5D05" w:rsidP="005D5D06">
            <w:r>
              <w:t xml:space="preserve">No workstation was available for clinician to access CIS </w:t>
            </w:r>
          </w:p>
        </w:tc>
      </w:tr>
      <w:tr w:rsidR="007B5D05" w14:paraId="1509DD3A" w14:textId="77777777" w:rsidTr="00EF3E7C">
        <w:trPr>
          <w:trHeight w:val="60"/>
        </w:trPr>
        <w:tc>
          <w:tcPr>
            <w:tcW w:w="778" w:type="pct"/>
            <w:vMerge/>
            <w:shd w:val="clear" w:color="auto" w:fill="A5D5A7"/>
          </w:tcPr>
          <w:p w14:paraId="64C8BA68" w14:textId="77777777" w:rsidR="007B5D05" w:rsidRDefault="007B5D05" w:rsidP="005D5D06">
            <w:pPr>
              <w:pStyle w:val="NoParagraphStyle"/>
              <w:spacing w:line="240" w:lineRule="auto"/>
              <w:textAlignment w:val="auto"/>
              <w:rPr>
                <w:rFonts w:ascii="ArialMT" w:hAnsi="ArialMT" w:cs="Times New Roman"/>
                <w:color w:val="auto"/>
                <w:lang w:val="en-US"/>
              </w:rPr>
            </w:pPr>
          </w:p>
        </w:tc>
        <w:tc>
          <w:tcPr>
            <w:tcW w:w="1306" w:type="pct"/>
          </w:tcPr>
          <w:p w14:paraId="03A41269" w14:textId="77777777" w:rsidR="007B5D05" w:rsidRDefault="007B5D05" w:rsidP="005D5D06">
            <w:r>
              <w:t>1.2 Workstation down/slow</w:t>
            </w:r>
          </w:p>
        </w:tc>
        <w:tc>
          <w:tcPr>
            <w:tcW w:w="2917" w:type="pct"/>
          </w:tcPr>
          <w:p w14:paraId="4862E577" w14:textId="77777777" w:rsidR="007B5D05" w:rsidRDefault="007B5D05" w:rsidP="005D5D06">
            <w:r>
              <w:t>Workstation was not functioning or slow</w:t>
            </w:r>
          </w:p>
        </w:tc>
      </w:tr>
      <w:tr w:rsidR="007B5D05" w14:paraId="05EB8360" w14:textId="77777777" w:rsidTr="00EF3E7C">
        <w:trPr>
          <w:trHeight w:val="60"/>
        </w:trPr>
        <w:tc>
          <w:tcPr>
            <w:tcW w:w="778" w:type="pct"/>
            <w:vMerge/>
            <w:shd w:val="clear" w:color="auto" w:fill="A5D5A7"/>
          </w:tcPr>
          <w:p w14:paraId="3678A920" w14:textId="77777777" w:rsidR="007B5D05" w:rsidRDefault="007B5D05" w:rsidP="005D5D06">
            <w:pPr>
              <w:pStyle w:val="NoParagraphStyle"/>
              <w:spacing w:line="240" w:lineRule="auto"/>
              <w:textAlignment w:val="auto"/>
              <w:rPr>
                <w:rFonts w:ascii="ArialMT" w:hAnsi="ArialMT" w:cs="Times New Roman"/>
                <w:color w:val="auto"/>
                <w:lang w:val="en-US"/>
              </w:rPr>
            </w:pPr>
          </w:p>
        </w:tc>
        <w:tc>
          <w:tcPr>
            <w:tcW w:w="1306" w:type="pct"/>
          </w:tcPr>
          <w:p w14:paraId="4DFD0D29" w14:textId="77777777" w:rsidR="007B5D05" w:rsidRDefault="007B5D05" w:rsidP="005D5D06">
            <w:r>
              <w:t>1.3 Printer/scanner down/slow</w:t>
            </w:r>
          </w:p>
        </w:tc>
        <w:tc>
          <w:tcPr>
            <w:tcW w:w="2917" w:type="pct"/>
          </w:tcPr>
          <w:p w14:paraId="7FEEC43E" w14:textId="77777777" w:rsidR="007B5D05" w:rsidRDefault="007B5D05" w:rsidP="005D5D06">
            <w:r>
              <w:t xml:space="preserve">A scanner, keyboard, mouse, computer display or printer was not functioning or slow </w:t>
            </w:r>
          </w:p>
        </w:tc>
      </w:tr>
      <w:tr w:rsidR="007B5D05" w14:paraId="781413A0" w14:textId="77777777" w:rsidTr="00EF3E7C">
        <w:trPr>
          <w:trHeight w:val="60"/>
        </w:trPr>
        <w:tc>
          <w:tcPr>
            <w:tcW w:w="778" w:type="pct"/>
            <w:vMerge/>
            <w:shd w:val="clear" w:color="auto" w:fill="A5D5A7"/>
          </w:tcPr>
          <w:p w14:paraId="371BAF4D" w14:textId="77777777" w:rsidR="007B5D05" w:rsidRDefault="007B5D05" w:rsidP="005D5D06">
            <w:pPr>
              <w:pStyle w:val="NoParagraphStyle"/>
              <w:spacing w:line="240" w:lineRule="auto"/>
              <w:textAlignment w:val="auto"/>
              <w:rPr>
                <w:rFonts w:ascii="ArialMT" w:hAnsi="ArialMT" w:cs="Times New Roman"/>
                <w:color w:val="auto"/>
                <w:lang w:val="en-US"/>
              </w:rPr>
            </w:pPr>
          </w:p>
        </w:tc>
        <w:tc>
          <w:tcPr>
            <w:tcW w:w="1306" w:type="pct"/>
          </w:tcPr>
          <w:p w14:paraId="3C20E401" w14:textId="77777777" w:rsidR="007B5D05" w:rsidRDefault="007B5D05" w:rsidP="005D5D06">
            <w:r>
              <w:t>1.4 Network down incl. CIS slow</w:t>
            </w:r>
          </w:p>
        </w:tc>
        <w:tc>
          <w:tcPr>
            <w:tcW w:w="2917" w:type="pct"/>
          </w:tcPr>
          <w:p w14:paraId="54D7DBB2" w14:textId="77777777" w:rsidR="007B5D05" w:rsidRDefault="007B5D05" w:rsidP="005D5D06">
            <w:r>
              <w:t>A hospital computer network was not available or only partially available due to planned maintenance or an unplanned incident</w:t>
            </w:r>
          </w:p>
        </w:tc>
      </w:tr>
      <w:tr w:rsidR="007B5D05" w14:paraId="0E9225AF" w14:textId="77777777" w:rsidTr="00EF3E7C">
        <w:trPr>
          <w:trHeight w:val="60"/>
        </w:trPr>
        <w:tc>
          <w:tcPr>
            <w:tcW w:w="778" w:type="pct"/>
            <w:vMerge/>
            <w:shd w:val="clear" w:color="auto" w:fill="A5D5A7"/>
          </w:tcPr>
          <w:p w14:paraId="3541EAC5" w14:textId="77777777" w:rsidR="007B5D05" w:rsidRDefault="007B5D05" w:rsidP="005D5D06">
            <w:pPr>
              <w:pStyle w:val="NoParagraphStyle"/>
              <w:spacing w:line="240" w:lineRule="auto"/>
              <w:textAlignment w:val="auto"/>
              <w:rPr>
                <w:rFonts w:ascii="ArialMT" w:hAnsi="ArialMT" w:cs="Times New Roman"/>
                <w:color w:val="auto"/>
                <w:lang w:val="en-US"/>
              </w:rPr>
            </w:pPr>
          </w:p>
        </w:tc>
        <w:tc>
          <w:tcPr>
            <w:tcW w:w="1306" w:type="pct"/>
          </w:tcPr>
          <w:p w14:paraId="3CD854F8" w14:textId="77777777" w:rsidR="007B5D05" w:rsidRDefault="007B5D05" w:rsidP="005D5D06">
            <w:r>
              <w:t>1.5 CIS not available/licensed</w:t>
            </w:r>
          </w:p>
        </w:tc>
        <w:tc>
          <w:tcPr>
            <w:tcW w:w="2917" w:type="pct"/>
          </w:tcPr>
          <w:p w14:paraId="524079EC" w14:textId="77777777" w:rsidR="007B5D05" w:rsidRDefault="007B5D05" w:rsidP="005D5D06">
            <w:r>
              <w:t>Software required to view images was not available or the license has expired</w:t>
            </w:r>
          </w:p>
        </w:tc>
      </w:tr>
      <w:tr w:rsidR="007B5D05" w14:paraId="17AC71C4" w14:textId="77777777" w:rsidTr="00EF3E7C">
        <w:trPr>
          <w:trHeight w:val="60"/>
        </w:trPr>
        <w:tc>
          <w:tcPr>
            <w:tcW w:w="778" w:type="pct"/>
            <w:vMerge/>
            <w:shd w:val="clear" w:color="auto" w:fill="A5D5A7"/>
          </w:tcPr>
          <w:p w14:paraId="17BC60FA" w14:textId="77777777" w:rsidR="007B5D05" w:rsidRDefault="007B5D05" w:rsidP="005D5D06">
            <w:pPr>
              <w:pStyle w:val="NoParagraphStyle"/>
              <w:spacing w:line="240" w:lineRule="auto"/>
              <w:textAlignment w:val="auto"/>
              <w:rPr>
                <w:rFonts w:ascii="ArialMT" w:hAnsi="ArialMT" w:cs="Times New Roman"/>
                <w:color w:val="auto"/>
                <w:lang w:val="en-US"/>
              </w:rPr>
            </w:pPr>
          </w:p>
        </w:tc>
        <w:tc>
          <w:tcPr>
            <w:tcW w:w="1306" w:type="pct"/>
          </w:tcPr>
          <w:p w14:paraId="30E1055A" w14:textId="77777777" w:rsidR="007B5D05" w:rsidRDefault="007B5D05" w:rsidP="005D5D06">
            <w:r>
              <w:t>1.6 CIS not accessible (e.g. login issues)</w:t>
            </w:r>
          </w:p>
        </w:tc>
        <w:tc>
          <w:tcPr>
            <w:tcW w:w="2917" w:type="pct"/>
          </w:tcPr>
          <w:p w14:paraId="43971FD1" w14:textId="77777777" w:rsidR="007B5D05" w:rsidRDefault="007B5D05" w:rsidP="005D5D06">
            <w:r>
              <w:t>Software did not allow a user to log on</w:t>
            </w:r>
          </w:p>
        </w:tc>
      </w:tr>
      <w:tr w:rsidR="007B5D05" w14:paraId="4688E4B8" w14:textId="77777777" w:rsidTr="00EF3E7C">
        <w:trPr>
          <w:trHeight w:val="60"/>
        </w:trPr>
        <w:tc>
          <w:tcPr>
            <w:tcW w:w="778" w:type="pct"/>
            <w:vMerge/>
            <w:shd w:val="clear" w:color="auto" w:fill="A5D5A7"/>
          </w:tcPr>
          <w:p w14:paraId="4D9521B4" w14:textId="77777777" w:rsidR="007B5D05" w:rsidRDefault="007B5D05" w:rsidP="005D5D06">
            <w:pPr>
              <w:pStyle w:val="NoParagraphStyle"/>
              <w:spacing w:line="240" w:lineRule="auto"/>
              <w:textAlignment w:val="auto"/>
              <w:rPr>
                <w:rFonts w:ascii="ArialMT" w:hAnsi="ArialMT" w:cs="Times New Roman"/>
                <w:color w:val="auto"/>
                <w:lang w:val="en-US"/>
              </w:rPr>
            </w:pPr>
          </w:p>
        </w:tc>
        <w:tc>
          <w:tcPr>
            <w:tcW w:w="1306" w:type="pct"/>
          </w:tcPr>
          <w:p w14:paraId="6D3AC463" w14:textId="77777777" w:rsidR="007B5D05" w:rsidRDefault="007B5D05" w:rsidP="005D5D06">
            <w:r>
              <w:t>1.7 Power failure</w:t>
            </w:r>
          </w:p>
        </w:tc>
        <w:tc>
          <w:tcPr>
            <w:tcW w:w="2917" w:type="pct"/>
          </w:tcPr>
          <w:p w14:paraId="028D0D8B" w14:textId="77777777" w:rsidR="007B5D05" w:rsidRDefault="007B5D05" w:rsidP="005D5D06">
            <w:r>
              <w:t>Any disruption to the power supply, for example:</w:t>
            </w:r>
          </w:p>
          <w:p w14:paraId="784D3F78" w14:textId="77777777" w:rsidR="007B5D05" w:rsidRPr="00EF4059" w:rsidRDefault="007B5D05" w:rsidP="00EF4059">
            <w:pPr>
              <w:pStyle w:val="ListParagraph"/>
              <w:numPr>
                <w:ilvl w:val="0"/>
                <w:numId w:val="11"/>
              </w:numPr>
            </w:pPr>
            <w:r w:rsidRPr="00EF4059">
              <w:t>Following a storm or routine maintenance</w:t>
            </w:r>
          </w:p>
        </w:tc>
      </w:tr>
      <w:tr w:rsidR="007B5D05" w14:paraId="2AA93BD9" w14:textId="77777777" w:rsidTr="00EF3E7C">
        <w:trPr>
          <w:trHeight w:val="60"/>
        </w:trPr>
        <w:tc>
          <w:tcPr>
            <w:tcW w:w="778" w:type="pct"/>
            <w:vMerge/>
            <w:shd w:val="clear" w:color="auto" w:fill="A5D5A7"/>
          </w:tcPr>
          <w:p w14:paraId="0CBB36A5" w14:textId="77777777" w:rsidR="007B5D05" w:rsidRDefault="007B5D05" w:rsidP="005D5D06">
            <w:pPr>
              <w:pStyle w:val="NoParagraphStyle"/>
              <w:spacing w:line="240" w:lineRule="auto"/>
              <w:textAlignment w:val="auto"/>
              <w:rPr>
                <w:rFonts w:ascii="ArialMT" w:hAnsi="ArialMT" w:cs="Times New Roman"/>
                <w:color w:val="auto"/>
                <w:lang w:val="en-US"/>
              </w:rPr>
            </w:pPr>
          </w:p>
        </w:tc>
        <w:tc>
          <w:tcPr>
            <w:tcW w:w="1306" w:type="pct"/>
          </w:tcPr>
          <w:p w14:paraId="052C1C94" w14:textId="77777777" w:rsidR="007B5D05" w:rsidRDefault="007B5D05" w:rsidP="005D5D06">
            <w:r>
              <w:t>1.8 Computer security, virus</w:t>
            </w:r>
          </w:p>
        </w:tc>
        <w:tc>
          <w:tcPr>
            <w:tcW w:w="2917" w:type="pct"/>
          </w:tcPr>
          <w:p w14:paraId="08511BEE" w14:textId="77777777" w:rsidR="007B5D05" w:rsidRDefault="007B5D05" w:rsidP="005D5D06">
            <w:r>
              <w:t>An attack by malware including computer viruses or ransomware</w:t>
            </w:r>
          </w:p>
        </w:tc>
      </w:tr>
      <w:tr w:rsidR="007B5D05" w14:paraId="5B98D193" w14:textId="77777777" w:rsidTr="00EF3E7C">
        <w:trPr>
          <w:trHeight w:val="60"/>
        </w:trPr>
        <w:tc>
          <w:tcPr>
            <w:tcW w:w="778" w:type="pct"/>
            <w:vMerge/>
            <w:shd w:val="clear" w:color="auto" w:fill="A5D5A7"/>
          </w:tcPr>
          <w:p w14:paraId="3969CB20" w14:textId="77777777" w:rsidR="007B5D05" w:rsidRDefault="007B5D05" w:rsidP="005D5D06">
            <w:pPr>
              <w:pStyle w:val="NoParagraphStyle"/>
              <w:spacing w:line="240" w:lineRule="auto"/>
              <w:textAlignment w:val="auto"/>
              <w:rPr>
                <w:rFonts w:ascii="ArialMT" w:hAnsi="ArialMT" w:cs="Times New Roman"/>
                <w:color w:val="auto"/>
                <w:lang w:val="en-US"/>
              </w:rPr>
            </w:pPr>
          </w:p>
        </w:tc>
        <w:tc>
          <w:tcPr>
            <w:tcW w:w="1306" w:type="pct"/>
          </w:tcPr>
          <w:p w14:paraId="2AA2558E" w14:textId="77777777" w:rsidR="007B5D05" w:rsidRDefault="007B5D05" w:rsidP="005D5D06">
            <w:r>
              <w:t>1.9 Data storage and backup</w:t>
            </w:r>
          </w:p>
        </w:tc>
        <w:tc>
          <w:tcPr>
            <w:tcW w:w="2917" w:type="pct"/>
          </w:tcPr>
          <w:p w14:paraId="30B8F4A4" w14:textId="77777777" w:rsidR="007B5D05" w:rsidRDefault="007B5D05" w:rsidP="005D5D06">
            <w:r>
              <w:t>A problem with the storage and access to historical data, for example:</w:t>
            </w:r>
          </w:p>
          <w:p w14:paraId="428DF911" w14:textId="77777777" w:rsidR="007B5D05" w:rsidRPr="00EF4059" w:rsidRDefault="007B5D05" w:rsidP="00EF4059">
            <w:pPr>
              <w:pStyle w:val="ListParagraph"/>
              <w:numPr>
                <w:ilvl w:val="0"/>
                <w:numId w:val="11"/>
              </w:numPr>
            </w:pPr>
            <w:r w:rsidRPr="00EF4059">
              <w:t>Offsite archive got corrupted or could not be accessed</w:t>
            </w:r>
          </w:p>
        </w:tc>
      </w:tr>
      <w:tr w:rsidR="007B5D05" w14:paraId="2918B97F" w14:textId="77777777" w:rsidTr="00EF3E7C">
        <w:trPr>
          <w:trHeight w:val="60"/>
        </w:trPr>
        <w:tc>
          <w:tcPr>
            <w:tcW w:w="778" w:type="pct"/>
            <w:vMerge w:val="restart"/>
            <w:shd w:val="clear" w:color="auto" w:fill="BCC9E7"/>
          </w:tcPr>
          <w:p w14:paraId="10ACCA6C" w14:textId="77777777" w:rsidR="007B5D05" w:rsidRDefault="007B5D05" w:rsidP="005D5D06">
            <w:r>
              <w:rPr>
                <w:rStyle w:val="Strong"/>
              </w:rPr>
              <w:t>2. Using CIS</w:t>
            </w:r>
          </w:p>
        </w:tc>
        <w:tc>
          <w:tcPr>
            <w:tcW w:w="1306" w:type="pct"/>
          </w:tcPr>
          <w:p w14:paraId="4FDE58CA" w14:textId="77777777" w:rsidR="007B5D05" w:rsidRDefault="007B5D05" w:rsidP="005D5D06">
            <w:r>
              <w:t>2.1 Permissions, information governance</w:t>
            </w:r>
          </w:p>
        </w:tc>
        <w:tc>
          <w:tcPr>
            <w:tcW w:w="2917" w:type="pct"/>
          </w:tcPr>
          <w:p w14:paraId="20012922" w14:textId="77777777" w:rsidR="007B5D05" w:rsidRDefault="007B5D05" w:rsidP="005D5D06">
            <w:r>
              <w:t>Any issue with accessing information with the CIS, for example:</w:t>
            </w:r>
          </w:p>
          <w:p w14:paraId="6793B878" w14:textId="77777777" w:rsidR="007B5D05" w:rsidRPr="00EF4059" w:rsidRDefault="007B5D05" w:rsidP="00EF4059">
            <w:pPr>
              <w:pStyle w:val="ListParagraph"/>
              <w:numPr>
                <w:ilvl w:val="0"/>
                <w:numId w:val="11"/>
              </w:numPr>
            </w:pPr>
            <w:r w:rsidRPr="00EF4059">
              <w:t>Clinicians were unable to access critical test results from a previous hospital admission because the results of certain tests were only visible to the ordering clinician due to privacy considerations</w:t>
            </w:r>
          </w:p>
        </w:tc>
      </w:tr>
      <w:tr w:rsidR="007B5D05" w14:paraId="13C901BB" w14:textId="77777777" w:rsidTr="00EF3E7C">
        <w:trPr>
          <w:trHeight w:val="60"/>
        </w:trPr>
        <w:tc>
          <w:tcPr>
            <w:tcW w:w="778" w:type="pct"/>
            <w:vMerge/>
            <w:shd w:val="clear" w:color="auto" w:fill="BCC9E7"/>
          </w:tcPr>
          <w:p w14:paraId="3491182D" w14:textId="77777777" w:rsidR="007B5D05" w:rsidRDefault="007B5D05" w:rsidP="005D5D06">
            <w:pPr>
              <w:pStyle w:val="NoParagraphStyle"/>
              <w:spacing w:line="240" w:lineRule="auto"/>
              <w:textAlignment w:val="auto"/>
              <w:rPr>
                <w:rFonts w:ascii="ArialMT" w:hAnsi="ArialMT" w:cs="Times New Roman"/>
                <w:color w:val="auto"/>
                <w:lang w:val="en-US"/>
              </w:rPr>
            </w:pPr>
          </w:p>
        </w:tc>
        <w:tc>
          <w:tcPr>
            <w:tcW w:w="1306" w:type="pct"/>
          </w:tcPr>
          <w:p w14:paraId="3D59446C" w14:textId="77777777" w:rsidR="007B5D05" w:rsidRDefault="007B5D05" w:rsidP="005D5D06">
            <w:r>
              <w:t>2.2 Unfamiliarity/training</w:t>
            </w:r>
          </w:p>
        </w:tc>
        <w:tc>
          <w:tcPr>
            <w:tcW w:w="2917" w:type="pct"/>
          </w:tcPr>
          <w:p w14:paraId="24A2C76A" w14:textId="77777777" w:rsidR="007B5D05" w:rsidRDefault="007B5D05" w:rsidP="005D5D06">
            <w:r>
              <w:t>Users were not trained or they were not familiar with certain functions due to gaps in the training program</w:t>
            </w:r>
          </w:p>
        </w:tc>
      </w:tr>
      <w:tr w:rsidR="007B5D05" w14:paraId="1E95C45B" w14:textId="77777777" w:rsidTr="00EF3E7C">
        <w:trPr>
          <w:trHeight w:val="60"/>
        </w:trPr>
        <w:tc>
          <w:tcPr>
            <w:tcW w:w="778" w:type="pct"/>
            <w:vMerge/>
            <w:shd w:val="clear" w:color="auto" w:fill="BCC9E7"/>
          </w:tcPr>
          <w:p w14:paraId="21541CB5" w14:textId="77777777" w:rsidR="007B5D05" w:rsidRDefault="007B5D05" w:rsidP="005D5D06">
            <w:pPr>
              <w:pStyle w:val="NoParagraphStyle"/>
              <w:spacing w:line="240" w:lineRule="auto"/>
              <w:textAlignment w:val="auto"/>
              <w:rPr>
                <w:rFonts w:ascii="ArialMT" w:hAnsi="ArialMT" w:cs="Times New Roman"/>
                <w:color w:val="auto"/>
                <w:lang w:val="en-US"/>
              </w:rPr>
            </w:pPr>
          </w:p>
        </w:tc>
        <w:tc>
          <w:tcPr>
            <w:tcW w:w="1306" w:type="pct"/>
          </w:tcPr>
          <w:p w14:paraId="32DE00F4" w14:textId="77777777" w:rsidR="007B5D05" w:rsidRDefault="007B5D05" w:rsidP="005D5D06">
            <w:r>
              <w:t>2.3 Use error; wrong entry/retrieval</w:t>
            </w:r>
          </w:p>
        </w:tc>
        <w:tc>
          <w:tcPr>
            <w:tcW w:w="2917" w:type="pct"/>
          </w:tcPr>
          <w:p w14:paraId="09D76922" w14:textId="77777777" w:rsidR="007B5D05" w:rsidRDefault="007B5D05" w:rsidP="005D5D06">
            <w:r>
              <w:t>Any error is using CIS that leads to wrong entry or retrieval of information, for example:</w:t>
            </w:r>
          </w:p>
          <w:p w14:paraId="27E904AF" w14:textId="77777777" w:rsidR="007B5D05" w:rsidRPr="00EF4059" w:rsidRDefault="007B5D05" w:rsidP="00EF4059">
            <w:pPr>
              <w:pStyle w:val="ListParagraph"/>
              <w:numPr>
                <w:ilvl w:val="0"/>
                <w:numId w:val="11"/>
              </w:numPr>
            </w:pPr>
            <w:r w:rsidRPr="00EF4059">
              <w:t>Doctor prescribed the wrong medication</w:t>
            </w:r>
          </w:p>
          <w:p w14:paraId="3165846B" w14:textId="77777777" w:rsidR="007B5D05" w:rsidRPr="00EF4059" w:rsidRDefault="007B5D05" w:rsidP="00EF4059">
            <w:pPr>
              <w:pStyle w:val="ListParagraph"/>
              <w:numPr>
                <w:ilvl w:val="0"/>
                <w:numId w:val="11"/>
              </w:numPr>
            </w:pPr>
            <w:r w:rsidRPr="00EF4059">
              <w:t>Nurse did not retrieve the final page of a patient’s discharge summary</w:t>
            </w:r>
          </w:p>
        </w:tc>
      </w:tr>
      <w:tr w:rsidR="007B5D05" w14:paraId="4BDDB5E1" w14:textId="77777777" w:rsidTr="00EF3E7C">
        <w:trPr>
          <w:trHeight w:val="60"/>
        </w:trPr>
        <w:tc>
          <w:tcPr>
            <w:tcW w:w="778" w:type="pct"/>
            <w:vMerge/>
            <w:shd w:val="clear" w:color="auto" w:fill="BCC9E7"/>
          </w:tcPr>
          <w:p w14:paraId="729A9579" w14:textId="77777777" w:rsidR="007B5D05" w:rsidRDefault="007B5D05" w:rsidP="005D5D06">
            <w:pPr>
              <w:pStyle w:val="NoParagraphStyle"/>
              <w:spacing w:line="240" w:lineRule="auto"/>
              <w:textAlignment w:val="auto"/>
              <w:rPr>
                <w:rFonts w:ascii="ArialMT" w:hAnsi="ArialMT" w:cs="Times New Roman"/>
                <w:color w:val="auto"/>
                <w:lang w:val="en-US"/>
              </w:rPr>
            </w:pPr>
          </w:p>
        </w:tc>
        <w:tc>
          <w:tcPr>
            <w:tcW w:w="1306" w:type="pct"/>
          </w:tcPr>
          <w:p w14:paraId="2F652890" w14:textId="77777777" w:rsidR="007B5D05" w:rsidRDefault="007B5D05" w:rsidP="005D5D06">
            <w:r>
              <w:t>2.4 Cognitive load</w:t>
            </w:r>
          </w:p>
        </w:tc>
        <w:tc>
          <w:tcPr>
            <w:tcW w:w="2917" w:type="pct"/>
          </w:tcPr>
          <w:p w14:paraId="56D1DB7A" w14:textId="77777777" w:rsidR="007B5D05" w:rsidRDefault="007B5D05" w:rsidP="005D5D06">
            <w:r>
              <w:t>User interrupted or multi-tasking while using CIS</w:t>
            </w:r>
          </w:p>
        </w:tc>
      </w:tr>
      <w:tr w:rsidR="007B5D05" w14:paraId="34D2EF0E" w14:textId="77777777" w:rsidTr="00EF3E7C">
        <w:trPr>
          <w:trHeight w:val="60"/>
        </w:trPr>
        <w:tc>
          <w:tcPr>
            <w:tcW w:w="778" w:type="pct"/>
            <w:vMerge/>
            <w:shd w:val="clear" w:color="auto" w:fill="BCC9E7"/>
          </w:tcPr>
          <w:p w14:paraId="13975B6C" w14:textId="77777777" w:rsidR="007B5D05" w:rsidRDefault="007B5D05" w:rsidP="005D5D06">
            <w:pPr>
              <w:pStyle w:val="NoParagraphStyle"/>
              <w:spacing w:line="240" w:lineRule="auto"/>
              <w:textAlignment w:val="auto"/>
              <w:rPr>
                <w:rFonts w:ascii="ArialMT" w:hAnsi="ArialMT" w:cs="Times New Roman"/>
                <w:color w:val="auto"/>
                <w:lang w:val="en-US"/>
              </w:rPr>
            </w:pPr>
          </w:p>
        </w:tc>
        <w:tc>
          <w:tcPr>
            <w:tcW w:w="1306" w:type="pct"/>
          </w:tcPr>
          <w:p w14:paraId="309AFA2E" w14:textId="77777777" w:rsidR="007B5D05" w:rsidRDefault="007B5D05" w:rsidP="005D5D06">
            <w:r>
              <w:t>2.5 Unauthorised access</w:t>
            </w:r>
          </w:p>
        </w:tc>
        <w:tc>
          <w:tcPr>
            <w:tcW w:w="2917" w:type="pct"/>
          </w:tcPr>
          <w:p w14:paraId="447C762D" w14:textId="77777777" w:rsidR="007B5D05" w:rsidRDefault="007B5D05" w:rsidP="005D5D06">
            <w:r>
              <w:t>Data breach, patient records are lost or subjected to unauthorised access or disclosure, for example:</w:t>
            </w:r>
          </w:p>
          <w:p w14:paraId="75CE706A" w14:textId="77777777" w:rsidR="007B5D05" w:rsidRPr="00EF4059" w:rsidRDefault="007B5D05" w:rsidP="00EF4059">
            <w:pPr>
              <w:pStyle w:val="ListParagraph"/>
              <w:numPr>
                <w:ilvl w:val="0"/>
                <w:numId w:val="12"/>
              </w:numPr>
            </w:pPr>
            <w:r w:rsidRPr="00EF4059">
              <w:t>User did not log-off CIS</w:t>
            </w:r>
          </w:p>
          <w:p w14:paraId="0BBB8B12" w14:textId="77777777" w:rsidR="007B5D05" w:rsidRPr="00EF4059" w:rsidRDefault="007B5D05" w:rsidP="00EF4059">
            <w:pPr>
              <w:pStyle w:val="ListParagraph"/>
              <w:numPr>
                <w:ilvl w:val="0"/>
                <w:numId w:val="12"/>
              </w:numPr>
            </w:pPr>
            <w:r w:rsidRPr="00EF4059">
              <w:t>Patient records are stolen by a hacker or malicious attack</w:t>
            </w:r>
          </w:p>
        </w:tc>
      </w:tr>
      <w:tr w:rsidR="007B5D05" w14:paraId="466F3A55" w14:textId="77777777" w:rsidTr="00EF3E7C">
        <w:trPr>
          <w:trHeight w:val="60"/>
        </w:trPr>
        <w:tc>
          <w:tcPr>
            <w:tcW w:w="778" w:type="pct"/>
            <w:vMerge w:val="restart"/>
            <w:shd w:val="clear" w:color="auto" w:fill="FECFA6"/>
          </w:tcPr>
          <w:p w14:paraId="1B29CACC" w14:textId="77777777" w:rsidR="007B5D05" w:rsidRDefault="007B5D05" w:rsidP="005D5D06">
            <w:r>
              <w:rPr>
                <w:rStyle w:val="Strong"/>
              </w:rPr>
              <w:t>3</w:t>
            </w:r>
            <w:r w:rsidRPr="008704F2">
              <w:rPr>
                <w:rStyle w:val="Strong"/>
              </w:rPr>
              <w:t>. Problems with CIS</w:t>
            </w:r>
          </w:p>
        </w:tc>
        <w:tc>
          <w:tcPr>
            <w:tcW w:w="1306" w:type="pct"/>
          </w:tcPr>
          <w:p w14:paraId="2D55BE5D" w14:textId="77777777" w:rsidR="007B5D05" w:rsidRDefault="007B5D05" w:rsidP="005D5D06">
            <w:r>
              <w:t>3.1 Wrong output/display error</w:t>
            </w:r>
          </w:p>
        </w:tc>
        <w:tc>
          <w:tcPr>
            <w:tcW w:w="2917" w:type="pct"/>
          </w:tcPr>
          <w:p w14:paraId="4D74CFD9" w14:textId="77777777" w:rsidR="007B5D05" w:rsidRDefault="007B5D05" w:rsidP="005D5D06">
            <w:r>
              <w:t>Errors in the information output/displayed by CIS, for example:</w:t>
            </w:r>
          </w:p>
          <w:p w14:paraId="15569E69" w14:textId="73269123" w:rsidR="007B5D05" w:rsidRPr="00EF4059" w:rsidRDefault="007B5D05" w:rsidP="00EF4059">
            <w:pPr>
              <w:pStyle w:val="ListParagraph"/>
              <w:numPr>
                <w:ilvl w:val="0"/>
                <w:numId w:val="13"/>
              </w:numPr>
            </w:pPr>
            <w:r w:rsidRPr="00EF4059">
              <w:t xml:space="preserve">The printout of a prescription did not match </w:t>
            </w:r>
            <w:r w:rsidR="00AF695A">
              <w:t>medicines</w:t>
            </w:r>
            <w:r w:rsidR="00AF695A" w:rsidRPr="00EF4059">
              <w:t xml:space="preserve"> </w:t>
            </w:r>
            <w:r w:rsidRPr="00EF4059">
              <w:t>displayed on the computer screen</w:t>
            </w:r>
          </w:p>
          <w:p w14:paraId="3707EF2C" w14:textId="299AE0D4" w:rsidR="007B5D05" w:rsidRPr="00EF4059" w:rsidRDefault="007B5D05" w:rsidP="00294BEA">
            <w:pPr>
              <w:pStyle w:val="ListParagraph"/>
              <w:numPr>
                <w:ilvl w:val="0"/>
                <w:numId w:val="13"/>
              </w:numPr>
            </w:pPr>
            <w:r w:rsidRPr="00EF4059">
              <w:t xml:space="preserve">The dose and strength of a </w:t>
            </w:r>
            <w:r w:rsidR="00AF695A">
              <w:t>medicine</w:t>
            </w:r>
            <w:r w:rsidR="00AF695A" w:rsidRPr="00EF4059">
              <w:t xml:space="preserve"> </w:t>
            </w:r>
            <w:r w:rsidRPr="00EF4059">
              <w:t>was missing from a label printed by a system</w:t>
            </w:r>
          </w:p>
        </w:tc>
      </w:tr>
      <w:tr w:rsidR="007B5D05" w14:paraId="0AE4FB1A" w14:textId="77777777" w:rsidTr="00EF3E7C">
        <w:trPr>
          <w:trHeight w:val="60"/>
        </w:trPr>
        <w:tc>
          <w:tcPr>
            <w:tcW w:w="778" w:type="pct"/>
            <w:vMerge/>
            <w:shd w:val="clear" w:color="auto" w:fill="FECFA6"/>
          </w:tcPr>
          <w:p w14:paraId="341DB66E" w14:textId="77777777" w:rsidR="007B5D05" w:rsidRDefault="007B5D05" w:rsidP="005D5D06">
            <w:pPr>
              <w:pStyle w:val="NoParagraphStyle"/>
              <w:spacing w:line="240" w:lineRule="auto"/>
              <w:textAlignment w:val="auto"/>
              <w:rPr>
                <w:rFonts w:ascii="ArialMT" w:hAnsi="ArialMT" w:cs="Times New Roman"/>
                <w:color w:val="auto"/>
                <w:lang w:val="en-US"/>
              </w:rPr>
            </w:pPr>
          </w:p>
        </w:tc>
        <w:tc>
          <w:tcPr>
            <w:tcW w:w="1306" w:type="pct"/>
          </w:tcPr>
          <w:p w14:paraId="72EC74D9" w14:textId="77777777" w:rsidR="007B5D05" w:rsidRDefault="007B5D05" w:rsidP="005D5D06">
            <w:r>
              <w:t>3.2 CIS functionality (usability, user interface, task fit)</w:t>
            </w:r>
          </w:p>
        </w:tc>
        <w:tc>
          <w:tcPr>
            <w:tcW w:w="2917" w:type="pct"/>
          </w:tcPr>
          <w:p w14:paraId="744B8F55" w14:textId="77777777" w:rsidR="007B5D05" w:rsidRDefault="007B5D05" w:rsidP="005D5D06">
            <w:r>
              <w:t>Issues with the functionality and usability of CIS i.e. CIS does not fit task, for example:</w:t>
            </w:r>
          </w:p>
          <w:p w14:paraId="11C69C4E" w14:textId="77777777" w:rsidR="007B5D05" w:rsidRPr="00EF4059" w:rsidRDefault="007B5D05" w:rsidP="00EF4059">
            <w:pPr>
              <w:pStyle w:val="ListParagraph"/>
              <w:numPr>
                <w:ilvl w:val="0"/>
                <w:numId w:val="14"/>
              </w:numPr>
            </w:pPr>
            <w:r w:rsidRPr="00EF4059">
              <w:t>Software did not save entries into the medical record</w:t>
            </w:r>
          </w:p>
          <w:p w14:paraId="0B670985" w14:textId="77777777" w:rsidR="007B5D05" w:rsidRPr="00EF4059" w:rsidRDefault="007B5D05" w:rsidP="00EF4059">
            <w:pPr>
              <w:pStyle w:val="ListParagraph"/>
              <w:numPr>
                <w:ilvl w:val="0"/>
                <w:numId w:val="14"/>
              </w:numPr>
            </w:pPr>
            <w:r w:rsidRPr="00EF4059">
              <w:t>Drop-down list with multiple options arranged in a counterintuitive manner</w:t>
            </w:r>
          </w:p>
        </w:tc>
      </w:tr>
      <w:tr w:rsidR="007B5D05" w14:paraId="19FD8696" w14:textId="77777777" w:rsidTr="00EF3E7C">
        <w:trPr>
          <w:trHeight w:val="60"/>
        </w:trPr>
        <w:tc>
          <w:tcPr>
            <w:tcW w:w="778" w:type="pct"/>
            <w:vMerge/>
            <w:shd w:val="clear" w:color="auto" w:fill="FECFA6"/>
          </w:tcPr>
          <w:p w14:paraId="0D81C860" w14:textId="77777777" w:rsidR="007B5D05" w:rsidRDefault="007B5D05" w:rsidP="005D5D06">
            <w:pPr>
              <w:pStyle w:val="NoParagraphStyle"/>
              <w:spacing w:line="240" w:lineRule="auto"/>
              <w:textAlignment w:val="auto"/>
              <w:rPr>
                <w:rFonts w:ascii="ArialMT" w:hAnsi="ArialMT" w:cs="Times New Roman"/>
                <w:color w:val="auto"/>
                <w:lang w:val="en-US"/>
              </w:rPr>
            </w:pPr>
          </w:p>
        </w:tc>
        <w:tc>
          <w:tcPr>
            <w:tcW w:w="1306" w:type="pct"/>
          </w:tcPr>
          <w:p w14:paraId="46F0B9A1" w14:textId="77777777" w:rsidR="007B5D05" w:rsidRDefault="007B5D05" w:rsidP="005D5D06">
            <w:r>
              <w:t>3.3 CIS Integration with workflow (collaborative task)</w:t>
            </w:r>
          </w:p>
        </w:tc>
        <w:tc>
          <w:tcPr>
            <w:tcW w:w="2917" w:type="pct"/>
          </w:tcPr>
          <w:p w14:paraId="1C0E3C84" w14:textId="77777777" w:rsidR="007B5D05" w:rsidRDefault="007B5D05" w:rsidP="005D5D06">
            <w:r>
              <w:t>CIS is not integrated with workflow i.e. CIS not integrated with collaborative task, for example:</w:t>
            </w:r>
          </w:p>
          <w:p w14:paraId="6934646D" w14:textId="358DF7F2" w:rsidR="007B5D05" w:rsidRPr="00EF4059" w:rsidRDefault="007B5D05" w:rsidP="00EF4059">
            <w:pPr>
              <w:pStyle w:val="ListParagraph"/>
              <w:numPr>
                <w:ilvl w:val="0"/>
                <w:numId w:val="15"/>
              </w:numPr>
            </w:pPr>
            <w:r w:rsidRPr="00EF4059">
              <w:t>A nurse not able to review medication chart at the time of administration because the system was not accessible at patient</w:t>
            </w:r>
            <w:r w:rsidR="00294BEA">
              <w:t>’</w:t>
            </w:r>
            <w:r w:rsidR="005162CA">
              <w:t>s</w:t>
            </w:r>
            <w:r w:rsidRPr="00EF4059">
              <w:t xml:space="preserve"> bedside</w:t>
            </w:r>
          </w:p>
        </w:tc>
      </w:tr>
      <w:tr w:rsidR="007B5D05" w14:paraId="6AF764AB" w14:textId="77777777" w:rsidTr="00EF3E7C">
        <w:trPr>
          <w:trHeight w:val="60"/>
        </w:trPr>
        <w:tc>
          <w:tcPr>
            <w:tcW w:w="778" w:type="pct"/>
            <w:vMerge/>
            <w:shd w:val="clear" w:color="auto" w:fill="FECFA6"/>
          </w:tcPr>
          <w:p w14:paraId="2E20EBEE" w14:textId="77777777" w:rsidR="007B5D05" w:rsidRDefault="007B5D05" w:rsidP="005D5D06">
            <w:pPr>
              <w:pStyle w:val="NoParagraphStyle"/>
              <w:spacing w:line="240" w:lineRule="auto"/>
              <w:textAlignment w:val="auto"/>
              <w:rPr>
                <w:rFonts w:ascii="ArialMT" w:hAnsi="ArialMT" w:cs="Times New Roman"/>
                <w:color w:val="auto"/>
                <w:lang w:val="en-US"/>
              </w:rPr>
            </w:pPr>
          </w:p>
        </w:tc>
        <w:tc>
          <w:tcPr>
            <w:tcW w:w="1306" w:type="pct"/>
          </w:tcPr>
          <w:p w14:paraId="4007CF38" w14:textId="77777777" w:rsidR="007B5D05" w:rsidRDefault="007B5D05" w:rsidP="005D5D06">
            <w:r>
              <w:t>3.4 Local CIS configuration (DSS alerts, rules, etc.) and changes</w:t>
            </w:r>
          </w:p>
        </w:tc>
        <w:tc>
          <w:tcPr>
            <w:tcW w:w="2917" w:type="pct"/>
          </w:tcPr>
          <w:p w14:paraId="06A5754F" w14:textId="77777777" w:rsidR="007B5D05" w:rsidRDefault="007B5D05" w:rsidP="005D5D06">
            <w:r>
              <w:t>Problem with configuration of CIS for local clinical practice, for example:</w:t>
            </w:r>
          </w:p>
          <w:p w14:paraId="149202A3" w14:textId="77777777" w:rsidR="007B5D05" w:rsidRPr="00EF4059" w:rsidRDefault="007B5D05" w:rsidP="00EF4059">
            <w:pPr>
              <w:pStyle w:val="ListParagraph"/>
              <w:numPr>
                <w:ilvl w:val="0"/>
                <w:numId w:val="15"/>
              </w:numPr>
            </w:pPr>
            <w:r w:rsidRPr="00EF4059">
              <w:t>Decision support system not set up or incorrectly set up, and system allows duplicate drug to be ordered</w:t>
            </w:r>
          </w:p>
          <w:p w14:paraId="407BDDC3" w14:textId="77777777" w:rsidR="007B5D05" w:rsidRPr="00EF4059" w:rsidRDefault="007B5D05" w:rsidP="00EF4059">
            <w:pPr>
              <w:pStyle w:val="ListParagraph"/>
              <w:numPr>
                <w:ilvl w:val="0"/>
                <w:numId w:val="15"/>
              </w:numPr>
            </w:pPr>
            <w:r w:rsidRPr="00EF4059">
              <w:t>Local antibiotic guidelines not implemented as ‘rules’ within the decision support system</w:t>
            </w:r>
          </w:p>
        </w:tc>
      </w:tr>
      <w:tr w:rsidR="007B5D05" w14:paraId="7D69D129" w14:textId="77777777" w:rsidTr="00EF3E7C">
        <w:trPr>
          <w:trHeight w:val="60"/>
        </w:trPr>
        <w:tc>
          <w:tcPr>
            <w:tcW w:w="778" w:type="pct"/>
            <w:vMerge/>
            <w:shd w:val="clear" w:color="auto" w:fill="FECFA6"/>
          </w:tcPr>
          <w:p w14:paraId="2FDDE45D" w14:textId="77777777" w:rsidR="007B5D05" w:rsidRDefault="007B5D05" w:rsidP="005D5D06">
            <w:pPr>
              <w:pStyle w:val="NoParagraphStyle"/>
              <w:spacing w:line="240" w:lineRule="auto"/>
              <w:textAlignment w:val="auto"/>
              <w:rPr>
                <w:rFonts w:ascii="ArialMT" w:hAnsi="ArialMT" w:cs="Times New Roman"/>
                <w:color w:val="auto"/>
                <w:lang w:val="en-US"/>
              </w:rPr>
            </w:pPr>
          </w:p>
        </w:tc>
        <w:tc>
          <w:tcPr>
            <w:tcW w:w="1306" w:type="pct"/>
          </w:tcPr>
          <w:p w14:paraId="6E8EA185" w14:textId="77777777" w:rsidR="007B5D05" w:rsidRDefault="007B5D05" w:rsidP="005D5D06">
            <w:r>
              <w:t>3.5 Device interface (smart pumps)</w:t>
            </w:r>
          </w:p>
        </w:tc>
        <w:tc>
          <w:tcPr>
            <w:tcW w:w="2917" w:type="pct"/>
          </w:tcPr>
          <w:p w14:paraId="70D74E12" w14:textId="77777777" w:rsidR="007B5D05" w:rsidRDefault="007B5D05" w:rsidP="005D5D06">
            <w:r>
              <w:t>Issues at the interface between CIS and medical devices, for example:</w:t>
            </w:r>
          </w:p>
          <w:p w14:paraId="0EDAF1F7" w14:textId="77777777" w:rsidR="007B5D05" w:rsidRPr="00EF4059" w:rsidRDefault="007B5D05" w:rsidP="00EF4059">
            <w:pPr>
              <w:pStyle w:val="ListParagraph"/>
              <w:numPr>
                <w:ilvl w:val="0"/>
                <w:numId w:val="16"/>
              </w:numPr>
            </w:pPr>
            <w:r w:rsidRPr="00EF4059">
              <w:t>Interface with smart pump not working</w:t>
            </w:r>
          </w:p>
          <w:p w14:paraId="00815A17" w14:textId="77777777" w:rsidR="007B5D05" w:rsidRPr="00EF4059" w:rsidRDefault="007B5D05" w:rsidP="00EF4059">
            <w:pPr>
              <w:pStyle w:val="ListParagraph"/>
              <w:numPr>
                <w:ilvl w:val="0"/>
                <w:numId w:val="16"/>
              </w:numPr>
            </w:pPr>
            <w:r w:rsidRPr="00EF4059">
              <w:t>Dose correct in the CIS but incorrectly displayed on the smart pump</w:t>
            </w:r>
          </w:p>
        </w:tc>
      </w:tr>
      <w:tr w:rsidR="007B5D05" w14:paraId="4E467DF3" w14:textId="77777777" w:rsidTr="00EF3E7C">
        <w:trPr>
          <w:trHeight w:val="60"/>
        </w:trPr>
        <w:tc>
          <w:tcPr>
            <w:tcW w:w="778" w:type="pct"/>
            <w:vMerge/>
            <w:shd w:val="clear" w:color="auto" w:fill="FECFA6"/>
          </w:tcPr>
          <w:p w14:paraId="5F8A038F" w14:textId="77777777" w:rsidR="007B5D05" w:rsidRDefault="007B5D05" w:rsidP="005D5D06">
            <w:pPr>
              <w:pStyle w:val="NoParagraphStyle"/>
              <w:spacing w:line="240" w:lineRule="auto"/>
              <w:textAlignment w:val="auto"/>
              <w:rPr>
                <w:rFonts w:ascii="ArialMT" w:hAnsi="ArialMT" w:cs="Times New Roman"/>
                <w:color w:val="auto"/>
                <w:lang w:val="en-US"/>
              </w:rPr>
            </w:pPr>
          </w:p>
        </w:tc>
        <w:tc>
          <w:tcPr>
            <w:tcW w:w="1306" w:type="pct"/>
          </w:tcPr>
          <w:p w14:paraId="4CB77F75" w14:textId="77777777" w:rsidR="007B5D05" w:rsidRDefault="007B5D05" w:rsidP="005D5D06">
            <w:r>
              <w:t>3.6 Interface with another CIS</w:t>
            </w:r>
          </w:p>
        </w:tc>
        <w:tc>
          <w:tcPr>
            <w:tcW w:w="2917" w:type="pct"/>
          </w:tcPr>
          <w:p w14:paraId="36A184AB" w14:textId="77777777" w:rsidR="007B5D05" w:rsidRDefault="007B5D05" w:rsidP="005D5D06">
            <w:r>
              <w:t>Issues at the interface between CIS and another CIS, for example:</w:t>
            </w:r>
          </w:p>
          <w:p w14:paraId="6D6B73CD" w14:textId="77777777" w:rsidR="007B5D05" w:rsidRPr="00EF4059" w:rsidRDefault="007B5D05" w:rsidP="00EF4059">
            <w:pPr>
              <w:pStyle w:val="ListParagraph"/>
              <w:numPr>
                <w:ilvl w:val="0"/>
                <w:numId w:val="17"/>
              </w:numPr>
            </w:pPr>
            <w:r w:rsidRPr="00EF4059">
              <w:t>Medication orders not listed in the pharmacy dispensing system due to a problem with the software interface between the two systems</w:t>
            </w:r>
          </w:p>
        </w:tc>
      </w:tr>
      <w:tr w:rsidR="007B5D05" w14:paraId="50EDD7F3" w14:textId="77777777" w:rsidTr="00EF3E7C">
        <w:trPr>
          <w:trHeight w:val="60"/>
        </w:trPr>
        <w:tc>
          <w:tcPr>
            <w:tcW w:w="778" w:type="pct"/>
            <w:vMerge w:val="restart"/>
            <w:shd w:val="clear" w:color="auto" w:fill="C5B5D8"/>
          </w:tcPr>
          <w:p w14:paraId="015AC480" w14:textId="77777777" w:rsidR="007B5D05" w:rsidRDefault="007B5D05" w:rsidP="005D5D06">
            <w:r>
              <w:rPr>
                <w:rStyle w:val="Strong"/>
              </w:rPr>
              <w:t>4. Transitions and need for vigilance</w:t>
            </w:r>
          </w:p>
        </w:tc>
        <w:tc>
          <w:tcPr>
            <w:tcW w:w="1306" w:type="pct"/>
          </w:tcPr>
          <w:p w14:paraId="12310139" w14:textId="77777777" w:rsidR="007B5D05" w:rsidRDefault="007B5D05" w:rsidP="005D5D06">
            <w:r>
              <w:t>4.1 Hybrid record system</w:t>
            </w:r>
          </w:p>
        </w:tc>
        <w:tc>
          <w:tcPr>
            <w:tcW w:w="2917" w:type="pct"/>
          </w:tcPr>
          <w:p w14:paraId="7D08AD50" w14:textId="77777777" w:rsidR="007B5D05" w:rsidRDefault="007B5D05" w:rsidP="005D5D06">
            <w:r>
              <w:t>Some patient information kept electronically and some on paper-based records due to partial implementation of CIS</w:t>
            </w:r>
          </w:p>
        </w:tc>
      </w:tr>
      <w:tr w:rsidR="007B5D05" w14:paraId="396A8F0A" w14:textId="77777777" w:rsidTr="00EF3E7C">
        <w:trPr>
          <w:trHeight w:val="60"/>
        </w:trPr>
        <w:tc>
          <w:tcPr>
            <w:tcW w:w="778" w:type="pct"/>
            <w:vMerge/>
            <w:shd w:val="clear" w:color="auto" w:fill="C5B5D8"/>
          </w:tcPr>
          <w:p w14:paraId="4F826D81" w14:textId="77777777" w:rsidR="007B5D05" w:rsidRDefault="007B5D05" w:rsidP="005D5D06">
            <w:pPr>
              <w:pStyle w:val="NoParagraphStyle"/>
              <w:spacing w:line="240" w:lineRule="auto"/>
              <w:textAlignment w:val="auto"/>
              <w:rPr>
                <w:rFonts w:ascii="ArialMT" w:hAnsi="ArialMT" w:cs="Times New Roman"/>
                <w:color w:val="auto"/>
                <w:lang w:val="en-US"/>
              </w:rPr>
            </w:pPr>
          </w:p>
        </w:tc>
        <w:tc>
          <w:tcPr>
            <w:tcW w:w="1306" w:type="pct"/>
          </w:tcPr>
          <w:p w14:paraId="59AFBABD" w14:textId="77777777" w:rsidR="007B5D05" w:rsidRDefault="007B5D05" w:rsidP="005D5D06">
            <w:r>
              <w:t>4.2 Record migration</w:t>
            </w:r>
          </w:p>
        </w:tc>
        <w:tc>
          <w:tcPr>
            <w:tcW w:w="2917" w:type="pct"/>
          </w:tcPr>
          <w:p w14:paraId="459BCC70" w14:textId="77777777" w:rsidR="007B5D05" w:rsidRDefault="007B5D05" w:rsidP="005D5D06">
            <w:r>
              <w:t>Migration of historical medical records to new CIS introduces errors into the record, for example:</w:t>
            </w:r>
          </w:p>
          <w:p w14:paraId="04FEAE1F" w14:textId="77777777" w:rsidR="007B5D05" w:rsidRPr="00EF4059" w:rsidRDefault="007B5D05" w:rsidP="00EF4059">
            <w:pPr>
              <w:pStyle w:val="ListParagraph"/>
              <w:numPr>
                <w:ilvl w:val="0"/>
                <w:numId w:val="17"/>
              </w:numPr>
            </w:pPr>
            <w:r w:rsidRPr="00EF4059">
              <w:t>Old prescriptions displayed within the current medication chart or medicines list</w:t>
            </w:r>
          </w:p>
        </w:tc>
      </w:tr>
      <w:tr w:rsidR="007B5D05" w14:paraId="68643F79" w14:textId="77777777" w:rsidTr="00EF3E7C">
        <w:trPr>
          <w:trHeight w:val="60"/>
        </w:trPr>
        <w:tc>
          <w:tcPr>
            <w:tcW w:w="778" w:type="pct"/>
            <w:vMerge/>
            <w:shd w:val="clear" w:color="auto" w:fill="C5B5D8"/>
          </w:tcPr>
          <w:p w14:paraId="47FE39D1" w14:textId="77777777" w:rsidR="007B5D05" w:rsidRDefault="007B5D05" w:rsidP="005D5D06">
            <w:pPr>
              <w:pStyle w:val="NoParagraphStyle"/>
              <w:spacing w:line="240" w:lineRule="auto"/>
              <w:textAlignment w:val="auto"/>
              <w:rPr>
                <w:rFonts w:ascii="ArialMT" w:hAnsi="ArialMT" w:cs="Times New Roman"/>
                <w:color w:val="auto"/>
                <w:lang w:val="en-US"/>
              </w:rPr>
            </w:pPr>
          </w:p>
        </w:tc>
        <w:tc>
          <w:tcPr>
            <w:tcW w:w="1306" w:type="pct"/>
          </w:tcPr>
          <w:p w14:paraId="7EFCCFD4" w14:textId="77777777" w:rsidR="007B5D05" w:rsidRDefault="007B5D05" w:rsidP="005D5D06">
            <w:r>
              <w:t>4.3 Software updates</w:t>
            </w:r>
          </w:p>
        </w:tc>
        <w:tc>
          <w:tcPr>
            <w:tcW w:w="2917" w:type="pct"/>
          </w:tcPr>
          <w:p w14:paraId="43BDEE1A" w14:textId="77777777" w:rsidR="007B5D05" w:rsidRDefault="007B5D05" w:rsidP="005D5D06">
            <w:r>
              <w:t xml:space="preserve">Problems with routine updates to software packages and drug databases </w:t>
            </w:r>
          </w:p>
        </w:tc>
      </w:tr>
      <w:tr w:rsidR="007B5D05" w14:paraId="56A6987A" w14:textId="77777777" w:rsidTr="00EF3E7C">
        <w:trPr>
          <w:trHeight w:val="60"/>
        </w:trPr>
        <w:tc>
          <w:tcPr>
            <w:tcW w:w="778" w:type="pct"/>
            <w:vMerge/>
            <w:shd w:val="clear" w:color="auto" w:fill="C5B5D8"/>
          </w:tcPr>
          <w:p w14:paraId="68E3F19A" w14:textId="77777777" w:rsidR="007B5D05" w:rsidRDefault="007B5D05" w:rsidP="005D5D06">
            <w:pPr>
              <w:pStyle w:val="NoParagraphStyle"/>
              <w:spacing w:line="240" w:lineRule="auto"/>
              <w:textAlignment w:val="auto"/>
              <w:rPr>
                <w:rFonts w:ascii="ArialMT" w:hAnsi="ArialMT" w:cs="Times New Roman"/>
                <w:color w:val="auto"/>
                <w:lang w:val="en-US"/>
              </w:rPr>
            </w:pPr>
          </w:p>
        </w:tc>
        <w:tc>
          <w:tcPr>
            <w:tcW w:w="1306" w:type="pct"/>
          </w:tcPr>
          <w:p w14:paraId="0BB88953" w14:textId="77777777" w:rsidR="007B5D05" w:rsidRDefault="007B5D05" w:rsidP="005D5D06">
            <w:r>
              <w:t>4.4 Downtime procedures (transition to paper and back to EMM)</w:t>
            </w:r>
          </w:p>
        </w:tc>
        <w:tc>
          <w:tcPr>
            <w:tcW w:w="2917" w:type="pct"/>
          </w:tcPr>
          <w:p w14:paraId="4178E99A" w14:textId="77777777" w:rsidR="007B5D05" w:rsidRDefault="007B5D05" w:rsidP="005D5D06">
            <w:r>
              <w:t>Missing or inadequate safety practices for instances in which clinicians cannot access all or part of the CIS</w:t>
            </w:r>
          </w:p>
        </w:tc>
      </w:tr>
    </w:tbl>
    <w:p w14:paraId="503470DD" w14:textId="77777777" w:rsidR="007B5D05" w:rsidRDefault="007B5D05" w:rsidP="007B5D05">
      <w:pPr>
        <w:pStyle w:val="Heading2"/>
      </w:pPr>
      <w:r>
        <w:t>References</w:t>
      </w:r>
    </w:p>
    <w:p w14:paraId="06DAA162" w14:textId="77777777" w:rsidR="007B5D05" w:rsidRDefault="007B5D05" w:rsidP="00EF4059">
      <w:pPr>
        <w:pStyle w:val="ListParagraph"/>
        <w:numPr>
          <w:ilvl w:val="0"/>
          <w:numId w:val="10"/>
        </w:numPr>
        <w:ind w:left="360"/>
      </w:pPr>
      <w:r>
        <w:t>Magrabi F, Ong MS, Runciman W, Coiera E. An analysis of computer-related patient safety incidents to inform the development of a classification. J Am Med Inform Assoc. 2010;17(6):663–70.</w:t>
      </w:r>
    </w:p>
    <w:p w14:paraId="0C6DF0F1" w14:textId="77777777" w:rsidR="007B5D05" w:rsidRDefault="007B5D05" w:rsidP="00EF4059">
      <w:pPr>
        <w:pStyle w:val="ListParagraph"/>
        <w:numPr>
          <w:ilvl w:val="0"/>
          <w:numId w:val="10"/>
        </w:numPr>
        <w:ind w:left="360"/>
      </w:pPr>
      <w:r>
        <w:t>Magrabi F, Ong MS, Runciman W, Coiera E. Using FDA reports to inform a classification for health information technology safety problems. J Am Med Inform Assoc. 2012;19(1):45–53.</w:t>
      </w:r>
    </w:p>
    <w:p w14:paraId="70C0F3D6" w14:textId="77777777" w:rsidR="007B5D05" w:rsidRDefault="007B5D05" w:rsidP="00EF4059">
      <w:pPr>
        <w:pStyle w:val="ListParagraph"/>
        <w:numPr>
          <w:ilvl w:val="0"/>
          <w:numId w:val="10"/>
        </w:numPr>
        <w:ind w:left="360"/>
      </w:pPr>
      <w:r>
        <w:t>Magrabi F, Baker M, Sinha I, Ong MS, Harrison S, Kidd MR, Runciman WB, Coiera E. Clinical safety of England’s national programme for IT: A retrospective analysis of all reported safety events 2005 to 2011. Int J Med Inform. 2015;84(3):198–206.</w:t>
      </w:r>
    </w:p>
    <w:p w14:paraId="355751FA" w14:textId="77777777" w:rsidR="007B5D05" w:rsidRDefault="007B5D05" w:rsidP="00EF4059">
      <w:pPr>
        <w:pStyle w:val="ListParagraph"/>
        <w:numPr>
          <w:ilvl w:val="0"/>
          <w:numId w:val="10"/>
        </w:numPr>
        <w:ind w:left="360"/>
      </w:pPr>
      <w:r>
        <w:t>Magrabi F, Liaw ST, Arachi D, Runciman W, Coiera E, Kidd MR. Identifying patient safety problems associated with information technology in general practice: an analysis of incident reports. BMJ quality &amp; safety. 2016;25(11):870–80.</w:t>
      </w:r>
    </w:p>
    <w:p w14:paraId="71F0B9C3" w14:textId="77777777" w:rsidR="007B5D05" w:rsidRDefault="007B5D05" w:rsidP="00EF4059">
      <w:pPr>
        <w:pStyle w:val="ListParagraph"/>
        <w:numPr>
          <w:ilvl w:val="0"/>
          <w:numId w:val="10"/>
        </w:numPr>
        <w:ind w:left="360"/>
      </w:pPr>
      <w:r>
        <w:t>Kim MO, Coiera E, Magrabi F. Problems with health information technology and their effects on care delivery and patient outcomes: a systematic review. J Am Med Inform Assoc. 2017;24(2):246–50.</w:t>
      </w:r>
    </w:p>
    <w:p w14:paraId="3B1354CB" w14:textId="77777777" w:rsidR="007B5D05" w:rsidRDefault="007B5D05" w:rsidP="00EF4059">
      <w:pPr>
        <w:pStyle w:val="ListParagraph"/>
        <w:numPr>
          <w:ilvl w:val="0"/>
          <w:numId w:val="10"/>
        </w:numPr>
        <w:ind w:left="360"/>
      </w:pPr>
      <w:r>
        <w:t xml:space="preserve">Makeham M, Magrabi F, Hibbert P, Hardie R. Literature review and environmental scan on approaches to the review and investigation of Health-IT related patient safety incidents. Sydney: ACSQHC; 2017. </w:t>
      </w:r>
    </w:p>
    <w:p w14:paraId="6FA8B966" w14:textId="77777777" w:rsidR="007B5D05" w:rsidRDefault="007B5D05" w:rsidP="00EF4059">
      <w:pPr>
        <w:pStyle w:val="ListParagraph"/>
        <w:numPr>
          <w:ilvl w:val="0"/>
          <w:numId w:val="10"/>
        </w:numPr>
        <w:ind w:left="360"/>
      </w:pPr>
      <w:r>
        <w:t>Australian Commission on Safety and Quality in Health Care. Update on approaches to the review and investigation of health IT-related patient safety incidents. Sydney: ACSQHC; 2019.</w:t>
      </w:r>
    </w:p>
    <w:p w14:paraId="36DD6D19" w14:textId="77777777" w:rsidR="007B5D05" w:rsidRDefault="007B5D05" w:rsidP="00EF4059">
      <w:pPr>
        <w:pStyle w:val="ListParagraph"/>
        <w:numPr>
          <w:ilvl w:val="0"/>
          <w:numId w:val="10"/>
        </w:numPr>
        <w:ind w:left="360"/>
      </w:pPr>
      <w:r>
        <w:t>American Nursing Informatics Association. Position statement: Addressing the Safety of Electronic Health Records. 2015.</w:t>
      </w:r>
      <w:r w:rsidR="00090EFF">
        <w:t xml:space="preserve"> </w:t>
      </w:r>
      <w:hyperlink r:id="rId11" w:history="1">
        <w:r w:rsidR="00090EFF" w:rsidRPr="00090EFF">
          <w:rPr>
            <w:rStyle w:val="Hyperlink"/>
            <w:lang w:val="en-US"/>
          </w:rPr>
          <w:t>www.ania.org/assets/documents/position/hitSafetyPosition.pdf</w:t>
        </w:r>
      </w:hyperlink>
      <w:r>
        <w:t xml:space="preserve"> [accessed 16 October 2019]. </w:t>
      </w:r>
    </w:p>
    <w:p w14:paraId="67AF3969" w14:textId="77777777" w:rsidR="0099343F" w:rsidRDefault="0099343F" w:rsidP="007B5D05">
      <w:r>
        <w:t xml:space="preserve"> </w:t>
      </w:r>
    </w:p>
    <w:p w14:paraId="483A6F79" w14:textId="77777777" w:rsidR="00F44A75" w:rsidRDefault="00F44A75" w:rsidP="00F44A75">
      <w:pPr>
        <w:pStyle w:val="Heading2"/>
      </w:pPr>
      <w:r>
        <w:t>Questions?</w:t>
      </w:r>
    </w:p>
    <w:p w14:paraId="04D3583E" w14:textId="77777777" w:rsidR="00F44A75" w:rsidRPr="00195458" w:rsidRDefault="00F44A75" w:rsidP="00F44A75">
      <w:r w:rsidRPr="00195458">
        <w:t xml:space="preserve">For more information, please visit: </w:t>
      </w:r>
      <w:hyperlink r:id="rId12" w:history="1">
        <w:r w:rsidRPr="00195458">
          <w:rPr>
            <w:rStyle w:val="Hyperlink"/>
          </w:rPr>
          <w:t>safetyandquality.gov.au/</w:t>
        </w:r>
        <w:r>
          <w:rPr>
            <w:rStyle w:val="Hyperlink"/>
          </w:rPr>
          <w:t>electronic-medication-management</w:t>
        </w:r>
      </w:hyperlink>
    </w:p>
    <w:p w14:paraId="3AECE97D" w14:textId="36A0F397" w:rsidR="00F44A75" w:rsidRPr="0099343F" w:rsidRDefault="00F44A75" w:rsidP="00F44A75">
      <w:pPr>
        <w:rPr>
          <w:rStyle w:val="Roman"/>
        </w:rPr>
      </w:pPr>
      <w:r>
        <w:t>You can also contact the eHealth and Medication Safety team at</w:t>
      </w:r>
      <w:r w:rsidRPr="00195458">
        <w:t xml:space="preserve">: </w:t>
      </w:r>
      <w:bookmarkStart w:id="2" w:name="_GoBack"/>
      <w:bookmarkEnd w:id="2"/>
      <w:r w:rsidR="005F0D7A">
        <w:fldChar w:fldCharType="begin"/>
      </w:r>
      <w:r w:rsidR="005F0D7A">
        <w:instrText xml:space="preserve"> HYPERLINK "mailto:</w:instrText>
      </w:r>
      <w:r w:rsidR="005F0D7A" w:rsidRPr="005F0D7A">
        <w:instrText>mail@safetyandquality.gov.au</w:instrText>
      </w:r>
      <w:r w:rsidR="005F0D7A">
        <w:instrText xml:space="preserve">" </w:instrText>
      </w:r>
      <w:r w:rsidR="005F0D7A">
        <w:fldChar w:fldCharType="separate"/>
      </w:r>
      <w:r w:rsidR="005F0D7A" w:rsidRPr="00893928">
        <w:rPr>
          <w:rStyle w:val="Hyperlink"/>
        </w:rPr>
        <w:t>mail@safetyandquality.gov.au</w:t>
      </w:r>
      <w:r w:rsidR="005F0D7A">
        <w:fldChar w:fldCharType="end"/>
      </w:r>
    </w:p>
    <w:p w14:paraId="2DC62545" w14:textId="77777777" w:rsidR="00195458" w:rsidRPr="00195458" w:rsidRDefault="00195458" w:rsidP="00A02BFF">
      <w:pPr>
        <w:ind w:right="-204"/>
        <w:jc w:val="right"/>
        <w:rPr>
          <w:rFonts w:eastAsiaTheme="majorEastAsia"/>
        </w:rPr>
      </w:pPr>
    </w:p>
    <w:p w14:paraId="25909F23" w14:textId="77777777" w:rsidR="00195458" w:rsidRDefault="005F0D7A" w:rsidP="00195458">
      <w:hyperlink r:id="rId13" w:history="1">
        <w:r w:rsidR="00195458" w:rsidRPr="00195458">
          <w:rPr>
            <w:rStyle w:val="Hyperlink"/>
          </w:rPr>
          <w:t>safetyandquality.gov.au</w:t>
        </w:r>
      </w:hyperlink>
    </w:p>
    <w:p w14:paraId="3835B7BD" w14:textId="77777777" w:rsidR="00F560D5" w:rsidRDefault="001918F7" w:rsidP="00EF3E7C">
      <w:pPr>
        <w:pStyle w:val="FootnoteText"/>
        <w:spacing w:before="240"/>
      </w:pPr>
      <w:r w:rsidRPr="00EF3E7C">
        <w:rPr>
          <w:noProof/>
        </w:rPr>
        <w:drawing>
          <wp:anchor distT="0" distB="0" distL="114300" distR="114300" simplePos="0" relativeHeight="251663360" behindDoc="0" locked="0" layoutInCell="1" allowOverlap="1" wp14:anchorId="784DB486" wp14:editId="58136D1E">
            <wp:simplePos x="0" y="0"/>
            <wp:positionH relativeFrom="column">
              <wp:posOffset>0</wp:posOffset>
            </wp:positionH>
            <wp:positionV relativeFrom="paragraph">
              <wp:posOffset>81280</wp:posOffset>
            </wp:positionV>
            <wp:extent cx="840105" cy="297815"/>
            <wp:effectExtent l="0" t="0" r="0" b="6985"/>
            <wp:wrapSquare wrapText="bothSides"/>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04FD">
        <w:rPr>
          <w:rStyle w:val="Roman"/>
          <w:rFonts w:eastAsiaTheme="majorEastAsia"/>
        </w:rPr>
        <w:t xml:space="preserve">© Australian Commission on Safety </w:t>
      </w:r>
      <w:r w:rsidR="0099343F">
        <w:rPr>
          <w:rStyle w:val="Roman"/>
          <w:rFonts w:eastAsiaTheme="majorEastAsia"/>
        </w:rPr>
        <w:br/>
      </w:r>
      <w:r w:rsidRPr="00E304FD">
        <w:rPr>
          <w:rStyle w:val="Roman"/>
          <w:rFonts w:eastAsiaTheme="majorEastAsia"/>
        </w:rPr>
        <w:t>and Quality in Health Care 2019</w:t>
      </w:r>
      <w:r w:rsidR="007B5D1E" w:rsidRPr="007B5D1E">
        <w:t xml:space="preserve"> </w:t>
      </w:r>
      <w:r w:rsidR="007B5D1E" w:rsidRPr="007B5D1E" w:rsidDel="00174535">
        <w:rPr>
          <w:rStyle w:val="Roman"/>
          <w:rFonts w:eastAsiaTheme="majorEastAsia"/>
        </w:rPr>
        <w:t xml:space="preserve"> </w:t>
      </w:r>
    </w:p>
    <w:sectPr w:rsidR="00F560D5" w:rsidSect="00B93CD5">
      <w:headerReference w:type="default" r:id="rId15"/>
      <w:footerReference w:type="default" r:id="rId16"/>
      <w:pgSz w:w="11906" w:h="16838"/>
      <w:pgMar w:top="2126"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87CA8" w14:textId="77777777" w:rsidR="000E5C22" w:rsidRDefault="000E5C22" w:rsidP="000B0274">
      <w:r>
        <w:separator/>
      </w:r>
    </w:p>
  </w:endnote>
  <w:endnote w:type="continuationSeparator" w:id="0">
    <w:p w14:paraId="3F5AA68E" w14:textId="77777777" w:rsidR="000E5C22" w:rsidRDefault="000E5C22" w:rsidP="000B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Gotham Medium">
    <w:altName w:val="Arial"/>
    <w:panose1 w:val="00000000000000000000"/>
    <w:charset w:val="00"/>
    <w:family w:val="auto"/>
    <w:notTrueType/>
    <w:pitch w:val="variable"/>
    <w:sig w:usb0="00000003" w:usb1="00000000" w:usb2="00000000" w:usb3="00000000" w:csb0="0000000B"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lluna-It">
    <w:altName w:val="Calluna"/>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ProximaNova-Bold">
    <w:altName w:val="Proxima Nova"/>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4D02E" w14:textId="45E70F38" w:rsidR="005D5D06" w:rsidRPr="00B93CD5" w:rsidRDefault="00A541E1" w:rsidP="00A541E1">
    <w:pPr>
      <w:pStyle w:val="Footer"/>
      <w:tabs>
        <w:tab w:val="clear" w:pos="4513"/>
        <w:tab w:val="clear" w:pos="9026"/>
        <w:tab w:val="center" w:pos="5245"/>
        <w:tab w:val="right" w:pos="9639"/>
      </w:tabs>
    </w:pPr>
    <w:r w:rsidRPr="00A541E1">
      <w:rPr>
        <w:lang w:val="en-US"/>
      </w:rPr>
      <w:t>A health IT-related classification system</w:t>
    </w:r>
    <w:r w:rsidR="005D5D06" w:rsidRPr="00B93CD5">
      <w:tab/>
    </w:r>
    <w:r w:rsidR="005D5D06" w:rsidRPr="00B93CD5">
      <w:tab/>
    </w:r>
    <w:r w:rsidR="005D5D06" w:rsidRPr="00B93CD5">
      <w:fldChar w:fldCharType="begin"/>
    </w:r>
    <w:r w:rsidR="005D5D06" w:rsidRPr="00B93CD5">
      <w:instrText xml:space="preserve"> PAGE   \* MERGEFORMAT </w:instrText>
    </w:r>
    <w:r w:rsidR="005D5D06" w:rsidRPr="00B93CD5">
      <w:fldChar w:fldCharType="separate"/>
    </w:r>
    <w:r w:rsidR="005F0D7A">
      <w:rPr>
        <w:noProof/>
      </w:rPr>
      <w:t>5</w:t>
    </w:r>
    <w:r w:rsidR="005D5D06" w:rsidRPr="00B93CD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48564" w14:textId="77777777" w:rsidR="000E5C22" w:rsidRDefault="000E5C22" w:rsidP="000B0274">
      <w:r>
        <w:separator/>
      </w:r>
    </w:p>
  </w:footnote>
  <w:footnote w:type="continuationSeparator" w:id="0">
    <w:p w14:paraId="62D2E994" w14:textId="77777777" w:rsidR="000E5C22" w:rsidRDefault="000E5C22" w:rsidP="000B0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42229" w14:textId="77777777" w:rsidR="00A15ACE" w:rsidRPr="000A76E5" w:rsidRDefault="005D5D06" w:rsidP="00A808AA">
    <w:pPr>
      <w:jc w:val="right"/>
      <w:rPr>
        <w:sz w:val="16"/>
        <w:szCs w:val="16"/>
      </w:rPr>
    </w:pPr>
    <w:r w:rsidRPr="000A76E5">
      <w:rPr>
        <w:rFonts w:eastAsiaTheme="majorEastAsia"/>
        <w:noProof/>
        <w:sz w:val="16"/>
        <w:szCs w:val="16"/>
      </w:rPr>
      <w:drawing>
        <wp:anchor distT="0" distB="0" distL="114300" distR="114300" simplePos="0" relativeHeight="251658240" behindDoc="0" locked="0" layoutInCell="1" allowOverlap="1" wp14:anchorId="56F9094F" wp14:editId="2AE6FD55">
          <wp:simplePos x="0" y="0"/>
          <wp:positionH relativeFrom="column">
            <wp:posOffset>2399</wp:posOffset>
          </wp:positionH>
          <wp:positionV relativeFrom="paragraph">
            <wp:posOffset>80363</wp:posOffset>
          </wp:positionV>
          <wp:extent cx="4335880" cy="612000"/>
          <wp:effectExtent l="0" t="0" r="0" b="0"/>
          <wp:wrapSquare wrapText="bothSides"/>
          <wp:docPr id="6" name="Picture 6"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35880" cy="612000"/>
                  </a:xfrm>
                  <a:prstGeom prst="rect">
                    <a:avLst/>
                  </a:prstGeom>
                </pic:spPr>
              </pic:pic>
            </a:graphicData>
          </a:graphic>
        </wp:anchor>
      </w:drawing>
    </w:r>
    <w:r w:rsidR="00A15ACE" w:rsidRPr="000A76E5">
      <w:rPr>
        <w:sz w:val="16"/>
        <w:szCs w:val="16"/>
      </w:rPr>
      <w:t xml:space="preserve">                </w:t>
    </w:r>
    <w:r w:rsidR="000A76E5" w:rsidRPr="000A76E5">
      <w:rPr>
        <w:rFonts w:ascii="Arial" w:hAnsi="Arial" w:cs="Arial"/>
        <w:sz w:val="16"/>
        <w:szCs w:val="16"/>
      </w:rPr>
      <w:t xml:space="preserve">TRIM: </w:t>
    </w:r>
    <w:r w:rsidR="00A15ACE" w:rsidRPr="000A76E5">
      <w:rPr>
        <w:sz w:val="16"/>
        <w:szCs w:val="16"/>
      </w:rPr>
      <w:t xml:space="preserve"> D19-19990</w:t>
    </w:r>
  </w:p>
  <w:p w14:paraId="014F4721" w14:textId="77777777" w:rsidR="005D5D06" w:rsidRDefault="005D5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105138"/>
    <w:multiLevelType w:val="hybridMultilevel"/>
    <w:tmpl w:val="0E8C4BC4"/>
    <w:lvl w:ilvl="0" w:tplc="EC840366">
      <w:start w:val="1"/>
      <w:numFmt w:val="bullet"/>
      <w:pStyle w:val="Dash"/>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9C32EB"/>
    <w:multiLevelType w:val="multilevel"/>
    <w:tmpl w:val="D1DCA2EC"/>
    <w:lvl w:ilvl="0">
      <w:start w:val="1"/>
      <w:numFmt w:val="bullet"/>
      <w:pStyle w:val="Bulletlis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14552A34"/>
    <w:multiLevelType w:val="hybridMultilevel"/>
    <w:tmpl w:val="7704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D16D7"/>
    <w:multiLevelType w:val="hybridMultilevel"/>
    <w:tmpl w:val="E442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D1284"/>
    <w:multiLevelType w:val="hybridMultilevel"/>
    <w:tmpl w:val="92AA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 w15:restartNumberingAfterBreak="0">
    <w:nsid w:val="46A452C3"/>
    <w:multiLevelType w:val="multilevel"/>
    <w:tmpl w:val="3FEA7ED4"/>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9603838"/>
    <w:multiLevelType w:val="hybridMultilevel"/>
    <w:tmpl w:val="057E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EB22C24"/>
    <w:multiLevelType w:val="hybridMultilevel"/>
    <w:tmpl w:val="F73A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863A06"/>
    <w:multiLevelType w:val="hybridMultilevel"/>
    <w:tmpl w:val="7906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990E3B"/>
    <w:multiLevelType w:val="hybridMultilevel"/>
    <w:tmpl w:val="550C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53371B"/>
    <w:multiLevelType w:val="hybridMultilevel"/>
    <w:tmpl w:val="8BEAF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55D8A"/>
    <w:multiLevelType w:val="hybridMultilevel"/>
    <w:tmpl w:val="9B8CCE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11"/>
  </w:num>
  <w:num w:numId="5">
    <w:abstractNumId w:val="9"/>
  </w:num>
  <w:num w:numId="6">
    <w:abstractNumId w:val="3"/>
  </w:num>
  <w:num w:numId="7">
    <w:abstractNumId w:val="6"/>
  </w:num>
  <w:num w:numId="8">
    <w:abstractNumId w:val="1"/>
  </w:num>
  <w:num w:numId="9">
    <w:abstractNumId w:val="15"/>
  </w:num>
  <w:num w:numId="10">
    <w:abstractNumId w:val="16"/>
  </w:num>
  <w:num w:numId="11">
    <w:abstractNumId w:val="13"/>
  </w:num>
  <w:num w:numId="12">
    <w:abstractNumId w:val="14"/>
  </w:num>
  <w:num w:numId="13">
    <w:abstractNumId w:val="5"/>
  </w:num>
  <w:num w:numId="14">
    <w:abstractNumId w:val="4"/>
  </w:num>
  <w:num w:numId="15">
    <w:abstractNumId w:val="12"/>
  </w:num>
  <w:num w:numId="16">
    <w:abstractNumId w:val="10"/>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DEE"/>
    <w:rsid w:val="00003743"/>
    <w:rsid w:val="0001053B"/>
    <w:rsid w:val="00012782"/>
    <w:rsid w:val="00020DBD"/>
    <w:rsid w:val="00025A92"/>
    <w:rsid w:val="0003162D"/>
    <w:rsid w:val="00036F5E"/>
    <w:rsid w:val="000406F8"/>
    <w:rsid w:val="00043671"/>
    <w:rsid w:val="00050775"/>
    <w:rsid w:val="00054B74"/>
    <w:rsid w:val="00067456"/>
    <w:rsid w:val="0008065C"/>
    <w:rsid w:val="00090EFF"/>
    <w:rsid w:val="00095DA6"/>
    <w:rsid w:val="000A3F0D"/>
    <w:rsid w:val="000A4C01"/>
    <w:rsid w:val="000A76E5"/>
    <w:rsid w:val="000B0274"/>
    <w:rsid w:val="000B0BFE"/>
    <w:rsid w:val="000B79D3"/>
    <w:rsid w:val="000C1722"/>
    <w:rsid w:val="000C1DD4"/>
    <w:rsid w:val="000D017D"/>
    <w:rsid w:val="000D6405"/>
    <w:rsid w:val="000E2F2E"/>
    <w:rsid w:val="000E5C22"/>
    <w:rsid w:val="000F0D77"/>
    <w:rsid w:val="0010673D"/>
    <w:rsid w:val="00106CF5"/>
    <w:rsid w:val="00120FCB"/>
    <w:rsid w:val="00131E52"/>
    <w:rsid w:val="00143A76"/>
    <w:rsid w:val="00145BE3"/>
    <w:rsid w:val="00146A66"/>
    <w:rsid w:val="001507C6"/>
    <w:rsid w:val="00157B31"/>
    <w:rsid w:val="00160453"/>
    <w:rsid w:val="00174535"/>
    <w:rsid w:val="0017675C"/>
    <w:rsid w:val="00183675"/>
    <w:rsid w:val="001852DE"/>
    <w:rsid w:val="001859B5"/>
    <w:rsid w:val="001860B2"/>
    <w:rsid w:val="001918F7"/>
    <w:rsid w:val="001921ED"/>
    <w:rsid w:val="00195458"/>
    <w:rsid w:val="00196AC8"/>
    <w:rsid w:val="001A11A5"/>
    <w:rsid w:val="001B15D1"/>
    <w:rsid w:val="001B3443"/>
    <w:rsid w:val="001E1042"/>
    <w:rsid w:val="001E38B8"/>
    <w:rsid w:val="001E77C4"/>
    <w:rsid w:val="001F6D10"/>
    <w:rsid w:val="0023231A"/>
    <w:rsid w:val="00237ADF"/>
    <w:rsid w:val="00245D81"/>
    <w:rsid w:val="0024767D"/>
    <w:rsid w:val="002503C3"/>
    <w:rsid w:val="00251167"/>
    <w:rsid w:val="00255596"/>
    <w:rsid w:val="00255DCB"/>
    <w:rsid w:val="00261F43"/>
    <w:rsid w:val="00263A63"/>
    <w:rsid w:val="00264A5A"/>
    <w:rsid w:val="002662B4"/>
    <w:rsid w:val="00267635"/>
    <w:rsid w:val="00281FD4"/>
    <w:rsid w:val="00291EBD"/>
    <w:rsid w:val="00294BEA"/>
    <w:rsid w:val="002C6AF0"/>
    <w:rsid w:val="002D0EB0"/>
    <w:rsid w:val="002E195D"/>
    <w:rsid w:val="002E2DBA"/>
    <w:rsid w:val="002E3986"/>
    <w:rsid w:val="002E6A48"/>
    <w:rsid w:val="002E7082"/>
    <w:rsid w:val="002F3AE3"/>
    <w:rsid w:val="002F7E6F"/>
    <w:rsid w:val="0030786C"/>
    <w:rsid w:val="00312A62"/>
    <w:rsid w:val="00316683"/>
    <w:rsid w:val="00341BEE"/>
    <w:rsid w:val="00343286"/>
    <w:rsid w:val="00350BE1"/>
    <w:rsid w:val="003657DB"/>
    <w:rsid w:val="00386683"/>
    <w:rsid w:val="003873C6"/>
    <w:rsid w:val="00392002"/>
    <w:rsid w:val="00392A85"/>
    <w:rsid w:val="00396AFB"/>
    <w:rsid w:val="003C297A"/>
    <w:rsid w:val="003C540E"/>
    <w:rsid w:val="003D17F9"/>
    <w:rsid w:val="003D437B"/>
    <w:rsid w:val="003D4829"/>
    <w:rsid w:val="003E6E73"/>
    <w:rsid w:val="003E76C8"/>
    <w:rsid w:val="003F3F0B"/>
    <w:rsid w:val="0040152C"/>
    <w:rsid w:val="00402CBA"/>
    <w:rsid w:val="00412E9D"/>
    <w:rsid w:val="00414952"/>
    <w:rsid w:val="00425504"/>
    <w:rsid w:val="0042727E"/>
    <w:rsid w:val="004305D6"/>
    <w:rsid w:val="00440CC0"/>
    <w:rsid w:val="00447D31"/>
    <w:rsid w:val="00455560"/>
    <w:rsid w:val="00470AB8"/>
    <w:rsid w:val="00477E9B"/>
    <w:rsid w:val="00482ECA"/>
    <w:rsid w:val="00485794"/>
    <w:rsid w:val="004867E2"/>
    <w:rsid w:val="00486826"/>
    <w:rsid w:val="004A0670"/>
    <w:rsid w:val="004A4851"/>
    <w:rsid w:val="004A5C81"/>
    <w:rsid w:val="004B2999"/>
    <w:rsid w:val="004C3664"/>
    <w:rsid w:val="004C4927"/>
    <w:rsid w:val="004E067A"/>
    <w:rsid w:val="004E179B"/>
    <w:rsid w:val="004E2389"/>
    <w:rsid w:val="004E50C2"/>
    <w:rsid w:val="004E58C1"/>
    <w:rsid w:val="0051563D"/>
    <w:rsid w:val="005162CA"/>
    <w:rsid w:val="0052107C"/>
    <w:rsid w:val="005221B7"/>
    <w:rsid w:val="00530100"/>
    <w:rsid w:val="00536E0C"/>
    <w:rsid w:val="005408C7"/>
    <w:rsid w:val="005422E7"/>
    <w:rsid w:val="00544A4E"/>
    <w:rsid w:val="00553E33"/>
    <w:rsid w:val="00562F72"/>
    <w:rsid w:val="00566B97"/>
    <w:rsid w:val="00570C6C"/>
    <w:rsid w:val="00584334"/>
    <w:rsid w:val="0059724C"/>
    <w:rsid w:val="005A1AA7"/>
    <w:rsid w:val="005A4D0B"/>
    <w:rsid w:val="005A735B"/>
    <w:rsid w:val="005B04D8"/>
    <w:rsid w:val="005C1496"/>
    <w:rsid w:val="005C5EF4"/>
    <w:rsid w:val="005C6AAE"/>
    <w:rsid w:val="005D1073"/>
    <w:rsid w:val="005D5D06"/>
    <w:rsid w:val="005E2614"/>
    <w:rsid w:val="005F0D7A"/>
    <w:rsid w:val="00607B0B"/>
    <w:rsid w:val="00614E29"/>
    <w:rsid w:val="0062216A"/>
    <w:rsid w:val="00625634"/>
    <w:rsid w:val="00630199"/>
    <w:rsid w:val="006317C9"/>
    <w:rsid w:val="00632475"/>
    <w:rsid w:val="00632C35"/>
    <w:rsid w:val="00641CB0"/>
    <w:rsid w:val="0064239F"/>
    <w:rsid w:val="00656A90"/>
    <w:rsid w:val="00664F67"/>
    <w:rsid w:val="00670F54"/>
    <w:rsid w:val="006728F9"/>
    <w:rsid w:val="006767BC"/>
    <w:rsid w:val="006803BA"/>
    <w:rsid w:val="006922F5"/>
    <w:rsid w:val="006947D9"/>
    <w:rsid w:val="006A16DD"/>
    <w:rsid w:val="006B3CFC"/>
    <w:rsid w:val="006C0CD8"/>
    <w:rsid w:val="006C5AEE"/>
    <w:rsid w:val="006C679A"/>
    <w:rsid w:val="006D732F"/>
    <w:rsid w:val="006E688D"/>
    <w:rsid w:val="006F1432"/>
    <w:rsid w:val="006F7964"/>
    <w:rsid w:val="007028EC"/>
    <w:rsid w:val="007035D8"/>
    <w:rsid w:val="0070703E"/>
    <w:rsid w:val="00711E21"/>
    <w:rsid w:val="0071637F"/>
    <w:rsid w:val="00722691"/>
    <w:rsid w:val="007238E8"/>
    <w:rsid w:val="007333AD"/>
    <w:rsid w:val="007360BF"/>
    <w:rsid w:val="00747CE1"/>
    <w:rsid w:val="007545C7"/>
    <w:rsid w:val="0076005C"/>
    <w:rsid w:val="0076111D"/>
    <w:rsid w:val="007635C1"/>
    <w:rsid w:val="00766B42"/>
    <w:rsid w:val="0076731D"/>
    <w:rsid w:val="00767650"/>
    <w:rsid w:val="0078070C"/>
    <w:rsid w:val="00784541"/>
    <w:rsid w:val="007968CC"/>
    <w:rsid w:val="00796FB7"/>
    <w:rsid w:val="0079708B"/>
    <w:rsid w:val="007B04A9"/>
    <w:rsid w:val="007B16AC"/>
    <w:rsid w:val="007B5D05"/>
    <w:rsid w:val="007B5D1E"/>
    <w:rsid w:val="007C2217"/>
    <w:rsid w:val="007C471C"/>
    <w:rsid w:val="007C52D3"/>
    <w:rsid w:val="007E000D"/>
    <w:rsid w:val="007F3645"/>
    <w:rsid w:val="007F58DD"/>
    <w:rsid w:val="007F6791"/>
    <w:rsid w:val="00811C26"/>
    <w:rsid w:val="008264EB"/>
    <w:rsid w:val="00827924"/>
    <w:rsid w:val="00830756"/>
    <w:rsid w:val="00857E76"/>
    <w:rsid w:val="00865932"/>
    <w:rsid w:val="008704F2"/>
    <w:rsid w:val="00872059"/>
    <w:rsid w:val="00873673"/>
    <w:rsid w:val="008803A1"/>
    <w:rsid w:val="008839CD"/>
    <w:rsid w:val="00892AC8"/>
    <w:rsid w:val="008A07AF"/>
    <w:rsid w:val="008A2C35"/>
    <w:rsid w:val="008A4AC8"/>
    <w:rsid w:val="008A58F9"/>
    <w:rsid w:val="008D09DE"/>
    <w:rsid w:val="008E5D6A"/>
    <w:rsid w:val="0091137C"/>
    <w:rsid w:val="0091384C"/>
    <w:rsid w:val="0092204C"/>
    <w:rsid w:val="00922DEE"/>
    <w:rsid w:val="009244B8"/>
    <w:rsid w:val="00933B21"/>
    <w:rsid w:val="00941048"/>
    <w:rsid w:val="009424A5"/>
    <w:rsid w:val="00950089"/>
    <w:rsid w:val="0095539D"/>
    <w:rsid w:val="00957E88"/>
    <w:rsid w:val="00961B39"/>
    <w:rsid w:val="00961FBE"/>
    <w:rsid w:val="00964277"/>
    <w:rsid w:val="00977D26"/>
    <w:rsid w:val="00977E26"/>
    <w:rsid w:val="00984227"/>
    <w:rsid w:val="00991AF5"/>
    <w:rsid w:val="0099343F"/>
    <w:rsid w:val="00995094"/>
    <w:rsid w:val="009A007B"/>
    <w:rsid w:val="009A263C"/>
    <w:rsid w:val="009B053D"/>
    <w:rsid w:val="009B64E3"/>
    <w:rsid w:val="009C5964"/>
    <w:rsid w:val="009D0B90"/>
    <w:rsid w:val="009D6852"/>
    <w:rsid w:val="009E0725"/>
    <w:rsid w:val="009E1F38"/>
    <w:rsid w:val="009E6B78"/>
    <w:rsid w:val="009E6D37"/>
    <w:rsid w:val="009F4ACF"/>
    <w:rsid w:val="009F5557"/>
    <w:rsid w:val="00A02BFF"/>
    <w:rsid w:val="00A0554C"/>
    <w:rsid w:val="00A1015B"/>
    <w:rsid w:val="00A15082"/>
    <w:rsid w:val="00A15ACE"/>
    <w:rsid w:val="00A16AEE"/>
    <w:rsid w:val="00A369E8"/>
    <w:rsid w:val="00A4199A"/>
    <w:rsid w:val="00A4512D"/>
    <w:rsid w:val="00A541E1"/>
    <w:rsid w:val="00A54775"/>
    <w:rsid w:val="00A5502C"/>
    <w:rsid w:val="00A6672E"/>
    <w:rsid w:val="00A705AF"/>
    <w:rsid w:val="00A75B58"/>
    <w:rsid w:val="00A77349"/>
    <w:rsid w:val="00A808AA"/>
    <w:rsid w:val="00A931E2"/>
    <w:rsid w:val="00A93A18"/>
    <w:rsid w:val="00A964DB"/>
    <w:rsid w:val="00A96DED"/>
    <w:rsid w:val="00AA0A90"/>
    <w:rsid w:val="00AA3A3E"/>
    <w:rsid w:val="00AA6DC2"/>
    <w:rsid w:val="00AA7B58"/>
    <w:rsid w:val="00AB40AB"/>
    <w:rsid w:val="00AB6ED9"/>
    <w:rsid w:val="00AD01B4"/>
    <w:rsid w:val="00AD52A0"/>
    <w:rsid w:val="00AD5717"/>
    <w:rsid w:val="00AF6154"/>
    <w:rsid w:val="00AF695A"/>
    <w:rsid w:val="00B07615"/>
    <w:rsid w:val="00B163F6"/>
    <w:rsid w:val="00B24DF4"/>
    <w:rsid w:val="00B2665E"/>
    <w:rsid w:val="00B30753"/>
    <w:rsid w:val="00B328AF"/>
    <w:rsid w:val="00B32DD1"/>
    <w:rsid w:val="00B3720C"/>
    <w:rsid w:val="00B37974"/>
    <w:rsid w:val="00B41409"/>
    <w:rsid w:val="00B42851"/>
    <w:rsid w:val="00B456E0"/>
    <w:rsid w:val="00B459E9"/>
    <w:rsid w:val="00B47076"/>
    <w:rsid w:val="00B56B37"/>
    <w:rsid w:val="00B57759"/>
    <w:rsid w:val="00B904EC"/>
    <w:rsid w:val="00B91269"/>
    <w:rsid w:val="00B91454"/>
    <w:rsid w:val="00B93CD5"/>
    <w:rsid w:val="00B9432A"/>
    <w:rsid w:val="00B95A67"/>
    <w:rsid w:val="00BA0015"/>
    <w:rsid w:val="00BA2A5D"/>
    <w:rsid w:val="00BA2DE8"/>
    <w:rsid w:val="00BA4AEE"/>
    <w:rsid w:val="00BC07E4"/>
    <w:rsid w:val="00BD0B57"/>
    <w:rsid w:val="00BD649D"/>
    <w:rsid w:val="00BE6832"/>
    <w:rsid w:val="00BF5905"/>
    <w:rsid w:val="00BF6152"/>
    <w:rsid w:val="00C06314"/>
    <w:rsid w:val="00C23604"/>
    <w:rsid w:val="00C308FA"/>
    <w:rsid w:val="00C31839"/>
    <w:rsid w:val="00C31A7F"/>
    <w:rsid w:val="00C32280"/>
    <w:rsid w:val="00C35287"/>
    <w:rsid w:val="00C35DEC"/>
    <w:rsid w:val="00C436EE"/>
    <w:rsid w:val="00C47BD1"/>
    <w:rsid w:val="00C51BE7"/>
    <w:rsid w:val="00C565EF"/>
    <w:rsid w:val="00C64BBB"/>
    <w:rsid w:val="00C7543A"/>
    <w:rsid w:val="00C911AD"/>
    <w:rsid w:val="00CB0684"/>
    <w:rsid w:val="00CB2190"/>
    <w:rsid w:val="00CB5999"/>
    <w:rsid w:val="00CB5B1A"/>
    <w:rsid w:val="00CB733F"/>
    <w:rsid w:val="00CC4B8E"/>
    <w:rsid w:val="00CC697B"/>
    <w:rsid w:val="00CE3387"/>
    <w:rsid w:val="00CE3A39"/>
    <w:rsid w:val="00CE7355"/>
    <w:rsid w:val="00CF4118"/>
    <w:rsid w:val="00D10D90"/>
    <w:rsid w:val="00D116AD"/>
    <w:rsid w:val="00D13C42"/>
    <w:rsid w:val="00D16B25"/>
    <w:rsid w:val="00D24922"/>
    <w:rsid w:val="00D301EA"/>
    <w:rsid w:val="00D31DC2"/>
    <w:rsid w:val="00D41AE5"/>
    <w:rsid w:val="00D42B9A"/>
    <w:rsid w:val="00D469E4"/>
    <w:rsid w:val="00D4728F"/>
    <w:rsid w:val="00D5354B"/>
    <w:rsid w:val="00D563D0"/>
    <w:rsid w:val="00D73FE2"/>
    <w:rsid w:val="00D7465B"/>
    <w:rsid w:val="00D96327"/>
    <w:rsid w:val="00DB07A4"/>
    <w:rsid w:val="00DB5454"/>
    <w:rsid w:val="00DB5911"/>
    <w:rsid w:val="00DC0477"/>
    <w:rsid w:val="00DC0D24"/>
    <w:rsid w:val="00DD047B"/>
    <w:rsid w:val="00DD5D99"/>
    <w:rsid w:val="00DE75D8"/>
    <w:rsid w:val="00DF515C"/>
    <w:rsid w:val="00E015E6"/>
    <w:rsid w:val="00E13C5C"/>
    <w:rsid w:val="00E236C6"/>
    <w:rsid w:val="00E34F33"/>
    <w:rsid w:val="00E40F95"/>
    <w:rsid w:val="00E4269D"/>
    <w:rsid w:val="00E4312B"/>
    <w:rsid w:val="00E60650"/>
    <w:rsid w:val="00E60EE1"/>
    <w:rsid w:val="00E708F6"/>
    <w:rsid w:val="00E716B4"/>
    <w:rsid w:val="00E86B67"/>
    <w:rsid w:val="00E9314D"/>
    <w:rsid w:val="00EA33D5"/>
    <w:rsid w:val="00EA5E02"/>
    <w:rsid w:val="00EA5FD0"/>
    <w:rsid w:val="00EA63B1"/>
    <w:rsid w:val="00EC7D3F"/>
    <w:rsid w:val="00ED0DD3"/>
    <w:rsid w:val="00ED648B"/>
    <w:rsid w:val="00EE16DD"/>
    <w:rsid w:val="00EE31B0"/>
    <w:rsid w:val="00EE356F"/>
    <w:rsid w:val="00EE397E"/>
    <w:rsid w:val="00EF1C55"/>
    <w:rsid w:val="00EF1C95"/>
    <w:rsid w:val="00EF2774"/>
    <w:rsid w:val="00EF3E7C"/>
    <w:rsid w:val="00EF4059"/>
    <w:rsid w:val="00F078B7"/>
    <w:rsid w:val="00F1278D"/>
    <w:rsid w:val="00F14BFD"/>
    <w:rsid w:val="00F17566"/>
    <w:rsid w:val="00F238F2"/>
    <w:rsid w:val="00F332B3"/>
    <w:rsid w:val="00F34D63"/>
    <w:rsid w:val="00F41C35"/>
    <w:rsid w:val="00F4438C"/>
    <w:rsid w:val="00F44A75"/>
    <w:rsid w:val="00F46ED7"/>
    <w:rsid w:val="00F549D7"/>
    <w:rsid w:val="00F556DB"/>
    <w:rsid w:val="00F560D5"/>
    <w:rsid w:val="00F73D95"/>
    <w:rsid w:val="00F77044"/>
    <w:rsid w:val="00F8015E"/>
    <w:rsid w:val="00F83598"/>
    <w:rsid w:val="00F85766"/>
    <w:rsid w:val="00F931D3"/>
    <w:rsid w:val="00F95769"/>
    <w:rsid w:val="00FA289A"/>
    <w:rsid w:val="00FB6425"/>
    <w:rsid w:val="00FC7F5D"/>
    <w:rsid w:val="00FD1D84"/>
    <w:rsid w:val="00FD50A4"/>
    <w:rsid w:val="00FE58D5"/>
    <w:rsid w:val="00FE5CA3"/>
    <w:rsid w:val="00FF08C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99AFDD7"/>
  <w15:docId w15:val="{F610EB7B-3559-E742-96FE-6454BB9F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1">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174535"/>
    <w:pPr>
      <w:spacing w:before="120" w:after="120"/>
    </w:pPr>
  </w:style>
  <w:style w:type="paragraph" w:styleId="Heading1">
    <w:name w:val="heading 1"/>
    <w:basedOn w:val="Normal"/>
    <w:next w:val="Normal"/>
    <w:qFormat/>
    <w:rsid w:val="00A15082"/>
    <w:pPr>
      <w:keepNext/>
      <w:spacing w:before="240" w:after="240"/>
      <w:outlineLvl w:val="0"/>
    </w:pPr>
    <w:rPr>
      <w:rFonts w:cs="Arial"/>
      <w:b/>
      <w:bCs/>
      <w:color w:val="1178A2"/>
      <w:kern w:val="28"/>
      <w:sz w:val="40"/>
      <w:szCs w:val="32"/>
    </w:rPr>
  </w:style>
  <w:style w:type="paragraph" w:styleId="Heading2">
    <w:name w:val="heading 2"/>
    <w:basedOn w:val="Heading1"/>
    <w:next w:val="Normal"/>
    <w:qFormat/>
    <w:rsid w:val="00A15082"/>
    <w:pPr>
      <w:outlineLvl w:val="1"/>
    </w:pPr>
    <w:rPr>
      <w:bCs w:val="0"/>
      <w:iCs/>
      <w:sz w:val="32"/>
      <w:szCs w:val="28"/>
    </w:rPr>
  </w:style>
  <w:style w:type="paragraph" w:styleId="Heading3">
    <w:name w:val="heading 3"/>
    <w:basedOn w:val="Heading2"/>
    <w:next w:val="Normal"/>
    <w:qFormat/>
    <w:rsid w:val="00A15082"/>
    <w:pPr>
      <w:outlineLvl w:val="2"/>
    </w:pPr>
    <w:rPr>
      <w:bCs/>
      <w:sz w:val="28"/>
      <w:szCs w:val="26"/>
    </w:rPr>
  </w:style>
  <w:style w:type="paragraph" w:styleId="Heading4">
    <w:name w:val="heading 4"/>
    <w:basedOn w:val="Normal"/>
    <w:next w:val="Normal"/>
    <w:qFormat/>
    <w:rsid w:val="00A15082"/>
    <w:pPr>
      <w:keepNext/>
      <w:spacing w:before="240" w:after="60"/>
      <w:outlineLvl w:val="3"/>
    </w:pPr>
    <w:rPr>
      <w:b/>
      <w:bCs/>
      <w:color w:val="404040" w:themeColor="text1" w:themeTint="BF"/>
      <w:sz w:val="26"/>
      <w:szCs w:val="26"/>
    </w:rPr>
  </w:style>
  <w:style w:type="paragraph" w:styleId="Heading5">
    <w:name w:val="heading 5"/>
    <w:basedOn w:val="Normal"/>
    <w:next w:val="Normal"/>
    <w:qFormat/>
    <w:rsid w:val="00A15082"/>
    <w:pPr>
      <w:keepNext/>
      <w:spacing w:before="240" w:after="60"/>
      <w:outlineLvl w:val="4"/>
    </w:pPr>
    <w:rPr>
      <w:b/>
      <w:bCs/>
      <w:iCs/>
      <w:color w:val="404040" w:themeColor="text1" w:themeTint="BF"/>
      <w:sz w:val="24"/>
    </w:rPr>
  </w:style>
  <w:style w:type="paragraph" w:styleId="Heading6">
    <w:name w:val="heading 6"/>
    <w:basedOn w:val="Normal"/>
    <w:next w:val="Normal"/>
    <w:uiPriority w:val="98"/>
    <w:locked/>
    <w:rsid w:val="00A705AF"/>
    <w:pPr>
      <w:keepNext/>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uiPriority w:val="99"/>
    <w:qFormat/>
    <w:rsid w:val="00A705AF"/>
    <w:rPr>
      <w:b/>
      <w:bCs/>
    </w:rPr>
  </w:style>
  <w:style w:type="paragraph" w:styleId="Subtitle">
    <w:name w:val="Subtitle"/>
    <w:basedOn w:val="Normal"/>
    <w:next w:val="Normal"/>
    <w:link w:val="SubtitleChar"/>
    <w:uiPriority w:val="98"/>
    <w:locked/>
    <w:rsid w:val="00A75B58"/>
    <w:pPr>
      <w:numPr>
        <w:ilvl w:val="1"/>
      </w:numPr>
      <w:ind w:right="397"/>
    </w:pPr>
    <w:rPr>
      <w:rFonts w:ascii="Franklin Gothic Medium" w:eastAsiaTheme="majorEastAsia" w:hAnsi="Franklin Gothic Medium" w:cstheme="majorBidi"/>
      <w:iCs/>
      <w:color w:val="00A9E5"/>
      <w:spacing w:val="15"/>
      <w:sz w:val="52"/>
    </w:rPr>
  </w:style>
  <w:style w:type="character" w:customStyle="1" w:styleId="SubtitleChar">
    <w:name w:val="Subtitle Char"/>
    <w:basedOn w:val="DefaultParagraphFont"/>
    <w:link w:val="Subtitle"/>
    <w:uiPriority w:val="98"/>
    <w:rsid w:val="007B04A9"/>
    <w:rPr>
      <w:rFonts w:ascii="Franklin Gothic Medium" w:eastAsiaTheme="majorEastAsia" w:hAnsi="Franklin Gothic Medium" w:cstheme="majorBidi"/>
      <w:iCs/>
      <w:color w:val="00A9E5"/>
      <w:spacing w:val="15"/>
      <w:sz w:val="52"/>
    </w:rPr>
  </w:style>
  <w:style w:type="paragraph" w:styleId="Title">
    <w:name w:val="Title"/>
    <w:basedOn w:val="Normal"/>
    <w:next w:val="Normal"/>
    <w:link w:val="TitleChar"/>
    <w:uiPriority w:val="99"/>
    <w:qFormat/>
    <w:rsid w:val="000B0274"/>
    <w:pPr>
      <w:spacing w:after="300"/>
      <w:contextualSpacing/>
    </w:pPr>
    <w:rPr>
      <w:rFonts w:ascii="Arial Bold" w:eastAsiaTheme="majorEastAsia" w:hAnsi="Arial Bold" w:cstheme="majorBidi"/>
      <w:b/>
      <w:color w:val="0A4A63"/>
      <w:kern w:val="28"/>
      <w:sz w:val="56"/>
      <w:szCs w:val="56"/>
    </w:rPr>
  </w:style>
  <w:style w:type="character" w:customStyle="1" w:styleId="TitleChar">
    <w:name w:val="Title Char"/>
    <w:basedOn w:val="DefaultParagraphFont"/>
    <w:link w:val="Title"/>
    <w:uiPriority w:val="10"/>
    <w:rsid w:val="000B0274"/>
    <w:rPr>
      <w:rFonts w:ascii="Arial Bold" w:eastAsiaTheme="majorEastAsia" w:hAnsi="Arial Bold" w:cstheme="majorBidi"/>
      <w:b/>
      <w:color w:val="0A4A63"/>
      <w:kern w:val="28"/>
      <w:sz w:val="56"/>
      <w:szCs w:val="56"/>
      <w:lang w:eastAsia="en-US"/>
    </w:rPr>
  </w:style>
  <w:style w:type="paragraph" w:customStyle="1" w:styleId="Bulletlist">
    <w:name w:val="Bullet list"/>
    <w:qFormat/>
    <w:rsid w:val="00544A4E"/>
    <w:pPr>
      <w:numPr>
        <w:numId w:val="6"/>
      </w:numPr>
      <w:spacing w:after="200"/>
      <w:ind w:left="568" w:hanging="284"/>
      <w:contextualSpacing/>
    </w:pPr>
    <w:rPr>
      <w:rFonts w:ascii="Arial" w:hAnsi="Arial"/>
      <w:color w:val="000000" w:themeColor="text1"/>
      <w:szCs w:val="24"/>
      <w:lang w:eastAsia="en-US"/>
    </w:rPr>
  </w:style>
  <w:style w:type="paragraph" w:customStyle="1" w:styleId="Chaptertitle">
    <w:name w:val="Chapter title"/>
    <w:basedOn w:val="Title"/>
    <w:qFormat/>
    <w:rsid w:val="003873C6"/>
    <w:pPr>
      <w:spacing w:before="240" w:after="240"/>
      <w:contextualSpacing w:val="0"/>
    </w:pPr>
    <w:rPr>
      <w:color w:val="125370" w:themeColor="accent3"/>
      <w:sz w:val="48"/>
      <w:szCs w:val="48"/>
    </w:rPr>
  </w:style>
  <w:style w:type="paragraph" w:styleId="TOC1">
    <w:name w:val="toc 1"/>
    <w:basedOn w:val="Normal"/>
    <w:next w:val="Normal"/>
    <w:autoRedefine/>
    <w:uiPriority w:val="39"/>
    <w:qFormat/>
    <w:rsid w:val="005C1496"/>
    <w:rPr>
      <w:rFonts w:cstheme="minorHAnsi"/>
      <w:b/>
      <w:bCs/>
      <w:color w:val="1178A2" w:themeColor="text2"/>
      <w:sz w:val="24"/>
      <w:szCs w:val="20"/>
    </w:rPr>
  </w:style>
  <w:style w:type="paragraph" w:styleId="Quote">
    <w:name w:val="Quote"/>
    <w:basedOn w:val="Normal"/>
    <w:next w:val="Normal"/>
    <w:link w:val="QuoteChar"/>
    <w:qFormat/>
    <w:rsid w:val="000D017D"/>
    <w:pPr>
      <w:spacing w:before="240" w:after="240"/>
      <w:ind w:left="397"/>
    </w:pPr>
    <w:rPr>
      <w:iCs/>
      <w:sz w:val="20"/>
    </w:rPr>
  </w:style>
  <w:style w:type="character" w:customStyle="1" w:styleId="QuoteChar">
    <w:name w:val="Quote Char"/>
    <w:basedOn w:val="DefaultParagraphFont"/>
    <w:link w:val="Quote"/>
    <w:rsid w:val="007B04A9"/>
    <w:rPr>
      <w:iCs/>
      <w:sz w:val="20"/>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itle">
    <w:name w:val="Figure Title"/>
    <w:basedOn w:val="Normal"/>
    <w:qFormat/>
    <w:rsid w:val="005C1496"/>
    <w:pPr>
      <w:contextualSpacing/>
    </w:pPr>
    <w:rPr>
      <w:b/>
    </w:rPr>
  </w:style>
  <w:style w:type="paragraph" w:styleId="FootnoteText">
    <w:name w:val="footnote text"/>
    <w:basedOn w:val="Normal"/>
    <w:link w:val="FootnoteTextChar"/>
    <w:rsid w:val="00C436EE"/>
    <w:pPr>
      <w:spacing w:after="0"/>
    </w:pPr>
    <w:rPr>
      <w:sz w:val="20"/>
      <w:szCs w:val="20"/>
    </w:rPr>
  </w:style>
  <w:style w:type="character" w:customStyle="1" w:styleId="FootnoteTextChar">
    <w:name w:val="Footnote Text Char"/>
    <w:basedOn w:val="DefaultParagraphFont"/>
    <w:link w:val="FootnoteText"/>
    <w:rsid w:val="00C436EE"/>
    <w:rPr>
      <w:rFonts w:ascii="Arial" w:hAnsi="Arial"/>
      <w:color w:val="000000" w:themeColor="text1"/>
      <w:lang w:eastAsia="en-US"/>
    </w:rPr>
  </w:style>
  <w:style w:type="paragraph" w:styleId="BalloonText">
    <w:name w:val="Balloon Text"/>
    <w:basedOn w:val="Normal"/>
    <w:link w:val="BalloonTextChar"/>
    <w:locked/>
    <w:rsid w:val="00A4199A"/>
    <w:pPr>
      <w:spacing w:after="0"/>
    </w:pPr>
    <w:rPr>
      <w:rFonts w:ascii="Tahoma" w:hAnsi="Tahoma" w:cs="Tahoma"/>
      <w:sz w:val="16"/>
      <w:szCs w:val="16"/>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Commission"/>
    <w:basedOn w:val="TableNormal"/>
    <w:locked/>
    <w:rsid w:val="00BC07E4"/>
    <w:pPr>
      <w:spacing w:after="0"/>
    </w:pPr>
    <w:rPr>
      <w:rFonts w:ascii="Arial" w:hAnsi="Arial"/>
      <w:color w:val="000000" w:themeColor="text1"/>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jc w:val="center"/>
        <w:outlineLvl w:val="9"/>
      </w:pPr>
      <w:rPr>
        <w:rFonts w:ascii="Arial Bold" w:hAnsi="Arial Bold"/>
        <w:b/>
        <w:color w:val="000000" w:themeColor="text1"/>
        <w:sz w:val="18"/>
      </w:rPr>
      <w:tblPr/>
      <w:tcPr>
        <w:shd w:val="clear" w:color="auto" w:fill="86D3F2" w:themeFill="text2" w:themeFillTint="66"/>
      </w:tcPr>
    </w:tblStylePr>
  </w:style>
  <w:style w:type="character" w:customStyle="1" w:styleId="Underline">
    <w:name w:val="Underline"/>
    <w:basedOn w:val="DefaultParagraphFont"/>
    <w:qFormat/>
    <w:rsid w:val="00E13C5C"/>
    <w:rPr>
      <w:u w:val="single"/>
    </w:rPr>
  </w:style>
  <w:style w:type="character" w:customStyle="1" w:styleId="BalloonTextChar">
    <w:name w:val="Balloon Text Char"/>
    <w:basedOn w:val="DefaultParagraphFont"/>
    <w:link w:val="BalloonText"/>
    <w:rsid w:val="00A4199A"/>
    <w:rPr>
      <w:rFonts w:ascii="Tahoma" w:hAnsi="Tahoma" w:cs="Tahoma"/>
      <w:sz w:val="16"/>
      <w:szCs w:val="16"/>
    </w:rPr>
  </w:style>
  <w:style w:type="paragraph" w:styleId="Header">
    <w:name w:val="header"/>
    <w:basedOn w:val="Normal"/>
    <w:link w:val="HeaderChar"/>
    <w:uiPriority w:val="98"/>
    <w:locked/>
    <w:rsid w:val="009B053D"/>
    <w:pPr>
      <w:tabs>
        <w:tab w:val="center" w:pos="4513"/>
        <w:tab w:val="right" w:pos="9026"/>
      </w:tabs>
      <w:spacing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uiPriority w:val="98"/>
    <w:rsid w:val="007B04A9"/>
  </w:style>
  <w:style w:type="character" w:styleId="Hyperlink">
    <w:name w:val="Hyperlink"/>
    <w:basedOn w:val="DefaultParagraphFont"/>
    <w:uiPriority w:val="99"/>
    <w:rsid w:val="00B47076"/>
    <w:rPr>
      <w:color w:val="0000FF" w:themeColor="hyperlink"/>
      <w:u w:val="single"/>
    </w:rPr>
  </w:style>
  <w:style w:type="paragraph" w:styleId="Footer">
    <w:name w:val="footer"/>
    <w:basedOn w:val="Normal"/>
    <w:link w:val="FooterChar"/>
    <w:rsid w:val="007635C1"/>
    <w:pPr>
      <w:tabs>
        <w:tab w:val="center" w:pos="4513"/>
        <w:tab w:val="right" w:pos="9026"/>
      </w:tabs>
      <w:spacing w:after="0"/>
    </w:pPr>
    <w:rPr>
      <w:color w:val="404040" w:themeColor="text1" w:themeTint="BF"/>
      <w:sz w:val="20"/>
    </w:rPr>
  </w:style>
  <w:style w:type="character" w:customStyle="1" w:styleId="FooterChar">
    <w:name w:val="Footer Char"/>
    <w:basedOn w:val="DefaultParagraphFont"/>
    <w:link w:val="Footer"/>
    <w:rsid w:val="007B04A9"/>
    <w:rPr>
      <w:color w:val="404040" w:themeColor="text1" w:themeTint="BF"/>
      <w:sz w:val="20"/>
    </w:rPr>
  </w:style>
  <w:style w:type="character" w:styleId="FollowedHyperlink">
    <w:name w:val="FollowedHyperlink"/>
    <w:basedOn w:val="DefaultParagraphFont"/>
    <w:rsid w:val="00F95769"/>
    <w:rPr>
      <w:color w:val="800080" w:themeColor="followedHyperlink"/>
      <w:u w:val="single"/>
    </w:rPr>
  </w:style>
  <w:style w:type="paragraph" w:styleId="TOCHeading">
    <w:name w:val="TOC Heading"/>
    <w:basedOn w:val="Heading1"/>
    <w:next w:val="Normal"/>
    <w:unhideWhenUsed/>
    <w:qFormat/>
    <w:rsid w:val="00255596"/>
    <w:pPr>
      <w:keepLines/>
      <w:spacing w:before="480" w:after="0" w:line="276" w:lineRule="auto"/>
      <w:outlineLvl w:val="9"/>
    </w:pPr>
    <w:rPr>
      <w:rFonts w:asciiTheme="majorHAnsi" w:eastAsiaTheme="majorEastAsia" w:hAnsiTheme="majorHAnsi" w:cstheme="majorBidi"/>
      <w:color w:val="0C5979"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paragraph" w:customStyle="1" w:styleId="Numberedlists">
    <w:name w:val="Numbered lists"/>
    <w:basedOn w:val="Normal"/>
    <w:link w:val="NumberedlistsChar"/>
    <w:qFormat/>
    <w:rsid w:val="00A4199A"/>
    <w:pPr>
      <w:numPr>
        <w:numId w:val="5"/>
      </w:numPr>
      <w:contextualSpacing/>
    </w:pPr>
  </w:style>
  <w:style w:type="character" w:customStyle="1" w:styleId="NumberedlistsChar">
    <w:name w:val="Numbered lists Char"/>
    <w:basedOn w:val="DefaultParagraphFont"/>
    <w:link w:val="Numberedlists"/>
    <w:rsid w:val="00A4199A"/>
  </w:style>
  <w:style w:type="paragraph" w:customStyle="1" w:styleId="Subheading">
    <w:name w:val="Subheading"/>
    <w:basedOn w:val="Normal"/>
    <w:next w:val="Normal"/>
    <w:uiPriority w:val="99"/>
    <w:qFormat/>
    <w:rsid w:val="000B0274"/>
    <w:pPr>
      <w:spacing w:before="240"/>
    </w:pPr>
    <w:rPr>
      <w:b/>
      <w:color w:val="00A9E5"/>
      <w:sz w:val="36"/>
      <w:szCs w:val="36"/>
    </w:r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uiPriority w:val="99"/>
    <w:qFormat/>
    <w:rsid w:val="00447D31"/>
    <w:pPr>
      <w:spacing w:before="240" w:after="240"/>
    </w:pPr>
    <w:rPr>
      <w:color w:val="0A4A63"/>
      <w:sz w:val="32"/>
      <w:szCs w:val="40"/>
    </w:rPr>
  </w:style>
  <w:style w:type="character" w:customStyle="1" w:styleId="PublicationDateChar">
    <w:name w:val="Publication Date Char"/>
    <w:basedOn w:val="DefaultParagraphFont"/>
    <w:link w:val="PublicationDate"/>
    <w:rsid w:val="00447D31"/>
    <w:rPr>
      <w:rFonts w:ascii="Arial" w:hAnsi="Arial"/>
      <w:color w:val="0A4A63"/>
      <w:sz w:val="32"/>
      <w:szCs w:val="40"/>
      <w:lang w:eastAsia="en-US"/>
    </w:rPr>
  </w:style>
  <w:style w:type="paragraph" w:customStyle="1" w:styleId="Redtext">
    <w:name w:val="Red text"/>
    <w:basedOn w:val="Normal"/>
    <w:qFormat/>
    <w:rsid w:val="00BC07E4"/>
    <w:pPr>
      <w:spacing w:after="80"/>
    </w:pPr>
    <w:rPr>
      <w:color w:val="FF0000"/>
    </w:rPr>
  </w:style>
  <w:style w:type="paragraph" w:customStyle="1" w:styleId="Normal-beforebullets">
    <w:name w:val="Normal - before bullets"/>
    <w:basedOn w:val="Normal"/>
    <w:qFormat/>
    <w:rsid w:val="00020DBD"/>
    <w:pPr>
      <w:spacing w:after="0"/>
    </w:p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MDBAsimpletable">
    <w:name w:val="MDBA simple table"/>
    <w:basedOn w:val="TableNormal"/>
    <w:uiPriority w:val="99"/>
    <w:rsid w:val="00B904EC"/>
    <w:pPr>
      <w:spacing w:after="0"/>
    </w:pPr>
    <w:rPr>
      <w:rFonts w:ascii="Arial" w:eastAsia="Calibri" w:hAnsi="Arial"/>
      <w:lang w:eastAsia="en-US"/>
    </w:rPr>
    <w:tblPr>
      <w:tblStyleRowBandSize w:val="1"/>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auto"/>
    </w:tcPr>
    <w:tblStylePr w:type="firstRow">
      <w:pPr>
        <w:wordWrap/>
        <w:spacing w:beforeLines="0" w:before="240" w:beforeAutospacing="0"/>
      </w:pPr>
      <w:rPr>
        <w:rFonts w:ascii="Arial" w:hAnsi="Arial"/>
        <w:b/>
        <w:color w:val="auto"/>
        <w:sz w:val="22"/>
      </w:rPr>
      <w:tblPr/>
      <w:tcPr>
        <w:shd w:val="clear" w:color="auto" w:fill="95B3D7"/>
      </w:tcPr>
    </w:tblStylePr>
    <w:tblStylePr w:type="lastRow">
      <w:tblPr/>
      <w:tcPr>
        <w:shd w:val="clear" w:color="auto" w:fill="BFBFBF"/>
      </w:tcPr>
    </w:tblStylePr>
    <w:tblStylePr w:type="band1Horz">
      <w:tblPr/>
      <w:tcPr>
        <w:shd w:val="clear" w:color="auto" w:fill="ECECEC"/>
      </w:tcPr>
    </w:tblStylePr>
  </w:style>
  <w:style w:type="table" w:customStyle="1" w:styleId="Commission1">
    <w:name w:val="Commission1"/>
    <w:basedOn w:val="TableNormal"/>
    <w:uiPriority w:val="99"/>
    <w:rsid w:val="00865932"/>
    <w:pPr>
      <w:spacing w:after="0"/>
    </w:pPr>
    <w:rPr>
      <w:rFonts w:ascii="Arial Narrow" w:hAnsi="Arial Narrow"/>
      <w:szCs w:val="20"/>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rFonts w:ascii="Arial Narrow" w:hAnsi="Arial Narrow"/>
        <w:b/>
        <w:color w:val="FFFFFF"/>
        <w:sz w:val="22"/>
      </w:rPr>
      <w:tblPr/>
      <w:tcPr>
        <w:shd w:val="clear" w:color="auto" w:fill="365F91"/>
      </w:tcPr>
    </w:tblStylePr>
  </w:style>
  <w:style w:type="table" w:customStyle="1" w:styleId="Commission2">
    <w:name w:val="Commission2"/>
    <w:basedOn w:val="TableNormal"/>
    <w:uiPriority w:val="99"/>
    <w:rsid w:val="00865932"/>
    <w:pPr>
      <w:spacing w:after="0"/>
    </w:pPr>
    <w:rPr>
      <w:rFonts w:ascii="Arial Narrow" w:hAnsi="Arial Narrow"/>
      <w:szCs w:val="20"/>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rFonts w:ascii="Arial Narrow" w:hAnsi="Arial Narrow"/>
        <w:b/>
        <w:color w:val="FFFFFF"/>
        <w:sz w:val="22"/>
      </w:rPr>
      <w:tblPr/>
      <w:tcPr>
        <w:shd w:val="clear" w:color="auto" w:fill="365F91"/>
      </w:tcPr>
    </w:tblStylePr>
  </w:style>
  <w:style w:type="paragraph" w:customStyle="1" w:styleId="FigureName">
    <w:name w:val="FigureName"/>
    <w:basedOn w:val="Normal"/>
    <w:next w:val="Normal"/>
    <w:rsid w:val="0003162D"/>
    <w:pPr>
      <w:keepNext/>
      <w:keepLines/>
      <w:tabs>
        <w:tab w:val="left" w:pos="1080"/>
      </w:tabs>
      <w:ind w:left="1077" w:hanging="1077"/>
    </w:pPr>
    <w:rPr>
      <w:rFonts w:ascii="Arial" w:hAnsi="Arial"/>
      <w:b/>
      <w:bCs/>
      <w:color w:val="1178A2" w:themeColor="accent1"/>
      <w:szCs w:val="20"/>
    </w:rPr>
  </w:style>
  <w:style w:type="paragraph" w:customStyle="1" w:styleId="TFAbbrevsSpace">
    <w:name w:val="TFAbbrevs+Space"/>
    <w:basedOn w:val="Normal"/>
    <w:next w:val="Normal"/>
    <w:rsid w:val="0003162D"/>
    <w:pPr>
      <w:keepNext/>
      <w:keepLines/>
      <w:spacing w:after="360"/>
    </w:pPr>
    <w:rPr>
      <w:rFonts w:ascii="Arial" w:hAnsi="Arial"/>
      <w:color w:val="000000"/>
      <w:sz w:val="18"/>
      <w:szCs w:val="18"/>
    </w:rPr>
  </w:style>
  <w:style w:type="paragraph" w:customStyle="1" w:styleId="BoxHeading">
    <w:name w:val="BoxHeading"/>
    <w:basedOn w:val="Normal"/>
    <w:rsid w:val="000B79D3"/>
    <w:pPr>
      <w:keepNext/>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spacing w:after="60"/>
    </w:pPr>
    <w:rPr>
      <w:rFonts w:ascii="Arial" w:hAnsi="Arial"/>
      <w:b/>
      <w:bCs/>
      <w:color w:val="1178A2" w:themeColor="accent1"/>
      <w:szCs w:val="20"/>
    </w:rPr>
  </w:style>
  <w:style w:type="paragraph" w:customStyle="1" w:styleId="BoxBullet">
    <w:name w:val="BoxBullet"/>
    <w:basedOn w:val="Normal"/>
    <w:link w:val="BoxBulletChar"/>
    <w:rsid w:val="000B79D3"/>
    <w:pPr>
      <w:numPr>
        <w:numId w:val="7"/>
      </w:numPr>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pPr>
    <w:rPr>
      <w:rFonts w:ascii="Arial" w:hAnsi="Arial"/>
      <w:color w:val="000000"/>
      <w:szCs w:val="20"/>
    </w:rPr>
  </w:style>
  <w:style w:type="character" w:customStyle="1" w:styleId="BoxBulletChar">
    <w:name w:val="BoxBullet Char"/>
    <w:link w:val="BoxBullet"/>
    <w:rsid w:val="000B79D3"/>
    <w:rPr>
      <w:rFonts w:ascii="Arial" w:hAnsi="Arial"/>
      <w:color w:val="000000"/>
      <w:szCs w:val="20"/>
    </w:rPr>
  </w:style>
  <w:style w:type="paragraph" w:customStyle="1" w:styleId="Dash">
    <w:name w:val="Dash"/>
    <w:basedOn w:val="Normal"/>
    <w:rsid w:val="002E195D"/>
    <w:pPr>
      <w:numPr>
        <w:numId w:val="8"/>
      </w:numPr>
      <w:tabs>
        <w:tab w:val="clear" w:pos="216"/>
        <w:tab w:val="left" w:pos="720"/>
      </w:tabs>
      <w:spacing w:after="0"/>
      <w:ind w:left="754" w:hanging="357"/>
    </w:pPr>
    <w:rPr>
      <w:rFonts w:ascii="Arial" w:hAnsi="Arial"/>
      <w:color w:val="000000"/>
      <w:szCs w:val="20"/>
    </w:rPr>
  </w:style>
  <w:style w:type="paragraph" w:customStyle="1" w:styleId="BoxText">
    <w:name w:val="BoxText"/>
    <w:basedOn w:val="Normal"/>
    <w:qFormat/>
    <w:rsid w:val="002E195D"/>
    <w:pPr>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pPr>
    <w:rPr>
      <w:rFonts w:ascii="Arial" w:hAnsi="Arial"/>
      <w:color w:val="000000"/>
      <w:szCs w:val="20"/>
    </w:rPr>
  </w:style>
  <w:style w:type="paragraph" w:customStyle="1" w:styleId="BoxNotes">
    <w:name w:val="BoxNotes"/>
    <w:basedOn w:val="BoxText"/>
    <w:rsid w:val="002E195D"/>
    <w:pPr>
      <w:spacing w:after="60"/>
    </w:pPr>
    <w:rPr>
      <w:sz w:val="18"/>
    </w:rPr>
  </w:style>
  <w:style w:type="paragraph" w:customStyle="1" w:styleId="BoxName">
    <w:name w:val="BoxName"/>
    <w:basedOn w:val="BoxText"/>
    <w:next w:val="BoxText"/>
    <w:rsid w:val="002E195D"/>
    <w:pPr>
      <w:keepNext/>
      <w:spacing w:before="180"/>
      <w:ind w:left="1077" w:hanging="1077"/>
    </w:pPr>
    <w:rPr>
      <w:b/>
      <w:bCs/>
      <w:color w:val="0C5979" w:themeColor="accent1" w:themeShade="BF"/>
      <w:sz w:val="24"/>
    </w:rPr>
  </w:style>
  <w:style w:type="paragraph" w:customStyle="1" w:styleId="BoxDash">
    <w:name w:val="BoxDash"/>
    <w:basedOn w:val="BoxText"/>
    <w:rsid w:val="002E195D"/>
    <w:pPr>
      <w:tabs>
        <w:tab w:val="left" w:pos="357"/>
      </w:tabs>
      <w:ind w:left="720" w:hanging="720"/>
    </w:pPr>
  </w:style>
  <w:style w:type="character" w:styleId="CommentReference">
    <w:name w:val="annotation reference"/>
    <w:basedOn w:val="DefaultParagraphFont"/>
    <w:locked/>
    <w:rsid w:val="001F6D10"/>
    <w:rPr>
      <w:sz w:val="16"/>
      <w:szCs w:val="16"/>
    </w:rPr>
  </w:style>
  <w:style w:type="paragraph" w:styleId="CommentText">
    <w:name w:val="annotation text"/>
    <w:basedOn w:val="Normal"/>
    <w:link w:val="CommentTextChar"/>
    <w:locked/>
    <w:rsid w:val="001F6D10"/>
    <w:rPr>
      <w:sz w:val="20"/>
      <w:szCs w:val="20"/>
    </w:rPr>
  </w:style>
  <w:style w:type="character" w:customStyle="1" w:styleId="CommentTextChar">
    <w:name w:val="Comment Text Char"/>
    <w:basedOn w:val="DefaultParagraphFont"/>
    <w:link w:val="CommentText"/>
    <w:rsid w:val="001F6D10"/>
    <w:rPr>
      <w:sz w:val="20"/>
      <w:szCs w:val="20"/>
    </w:rPr>
  </w:style>
  <w:style w:type="paragraph" w:customStyle="1" w:styleId="Commissionbodytext">
    <w:name w:val="Commission body text"/>
    <w:basedOn w:val="Normal"/>
    <w:link w:val="CommissionbodytextChar"/>
    <w:qFormat/>
    <w:rsid w:val="00BF5905"/>
    <w:pPr>
      <w:spacing w:after="0" w:line="276" w:lineRule="auto"/>
    </w:pPr>
    <w:rPr>
      <w:rFonts w:ascii="Arial" w:hAnsi="Arial" w:cs="Arial"/>
    </w:rPr>
  </w:style>
  <w:style w:type="character" w:customStyle="1" w:styleId="CommissionbodytextChar">
    <w:name w:val="Commission body text Char"/>
    <w:basedOn w:val="DefaultParagraphFont"/>
    <w:link w:val="Commissionbodytext"/>
    <w:rsid w:val="00BF5905"/>
    <w:rPr>
      <w:rFonts w:ascii="Arial" w:hAnsi="Arial" w:cs="Arial"/>
    </w:r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A6672E"/>
    <w:pPr>
      <w:ind w:left="720"/>
      <w:contextualSpacing/>
    </w:pPr>
  </w:style>
  <w:style w:type="paragraph" w:styleId="CommentSubject">
    <w:name w:val="annotation subject"/>
    <w:basedOn w:val="CommentText"/>
    <w:next w:val="CommentText"/>
    <w:link w:val="CommentSubjectChar"/>
    <w:uiPriority w:val="98"/>
    <w:locked/>
    <w:rsid w:val="00A6672E"/>
    <w:rPr>
      <w:b/>
      <w:bCs/>
    </w:rPr>
  </w:style>
  <w:style w:type="character" w:customStyle="1" w:styleId="CommentSubjectChar">
    <w:name w:val="Comment Subject Char"/>
    <w:basedOn w:val="CommentTextChar"/>
    <w:link w:val="CommentSubject"/>
    <w:uiPriority w:val="98"/>
    <w:rsid w:val="00A6672E"/>
    <w:rPr>
      <w:b/>
      <w:bCs/>
      <w:sz w:val="20"/>
      <w:szCs w:val="20"/>
    </w:rPr>
  </w:style>
  <w:style w:type="paragraph" w:styleId="ListBullet">
    <w:name w:val="List Bullet"/>
    <w:basedOn w:val="Normal"/>
    <w:uiPriority w:val="98"/>
    <w:locked/>
    <w:rsid w:val="00A6672E"/>
    <w:pPr>
      <w:tabs>
        <w:tab w:val="num" w:pos="360"/>
      </w:tabs>
      <w:ind w:left="360" w:hanging="36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A6672E"/>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character" w:customStyle="1" w:styleId="meta-citation-journal-name">
    <w:name w:val="meta-citation-journal-name"/>
    <w:basedOn w:val="DefaultParagraphFont"/>
    <w:rsid w:val="008A4AC8"/>
  </w:style>
  <w:style w:type="character" w:customStyle="1" w:styleId="meta-citation">
    <w:name w:val="meta-citation"/>
    <w:basedOn w:val="DefaultParagraphFont"/>
    <w:rsid w:val="008A4AC8"/>
  </w:style>
  <w:style w:type="table" w:customStyle="1" w:styleId="Commission3">
    <w:name w:val="Commission3"/>
    <w:basedOn w:val="TableNormal"/>
    <w:next w:val="TableGrid"/>
    <w:rsid w:val="008A4AC8"/>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mmission4">
    <w:name w:val="Commission4"/>
    <w:basedOn w:val="TableNormal"/>
    <w:next w:val="TableGrid"/>
    <w:rsid w:val="00632475"/>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Commission5">
    <w:name w:val="Commission5"/>
    <w:basedOn w:val="TableNormal"/>
    <w:next w:val="TableGrid"/>
    <w:rsid w:val="0062216A"/>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E179B"/>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IM">
    <w:name w:val="TRIM"/>
    <w:basedOn w:val="Normal"/>
    <w:qFormat/>
    <w:rsid w:val="00174535"/>
    <w:pPr>
      <w:spacing w:before="2000"/>
    </w:pPr>
  </w:style>
  <w:style w:type="paragraph" w:styleId="Revision">
    <w:name w:val="Revision"/>
    <w:hidden/>
    <w:uiPriority w:val="99"/>
    <w:semiHidden/>
    <w:rsid w:val="00174535"/>
    <w:pPr>
      <w:spacing w:after="0"/>
    </w:pPr>
  </w:style>
  <w:style w:type="paragraph" w:customStyle="1" w:styleId="NoParagraphStyle">
    <w:name w:val="[No Paragraph Style]"/>
    <w:rsid w:val="00183675"/>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eastAsia="en-US"/>
    </w:rPr>
  </w:style>
  <w:style w:type="paragraph" w:customStyle="1" w:styleId="NormalFirstPara">
    <w:name w:val="NormalFirstPara"/>
    <w:basedOn w:val="Normal"/>
    <w:uiPriority w:val="99"/>
    <w:qFormat/>
    <w:rsid w:val="00DD5D99"/>
    <w:rPr>
      <w:b/>
    </w:rPr>
  </w:style>
  <w:style w:type="paragraph" w:customStyle="1" w:styleId="TableTitle">
    <w:name w:val="TableTitle"/>
    <w:basedOn w:val="Normal"/>
    <w:uiPriority w:val="99"/>
    <w:qFormat/>
    <w:rsid w:val="0099343F"/>
    <w:pPr>
      <w:spacing w:before="360" w:after="240"/>
    </w:pPr>
    <w:rPr>
      <w:b/>
      <w:lang w:eastAsia="en-US"/>
    </w:rPr>
  </w:style>
  <w:style w:type="paragraph" w:customStyle="1" w:styleId="NormalWord">
    <w:name w:val="Normal (&gt; Word)"/>
    <w:basedOn w:val="NoParagraphStyle"/>
    <w:uiPriority w:val="99"/>
    <w:rsid w:val="00183675"/>
    <w:pPr>
      <w:spacing w:before="120" w:after="120"/>
    </w:pPr>
    <w:rPr>
      <w:rFonts w:ascii="ArialMT" w:hAnsi="ArialMT" w:cs="ArialMT"/>
      <w:sz w:val="22"/>
      <w:szCs w:val="22"/>
      <w:lang w:val="en-US"/>
    </w:rPr>
  </w:style>
  <w:style w:type="paragraph" w:customStyle="1" w:styleId="Heading1Word">
    <w:name w:val="Heading 1 (&gt; Word)"/>
    <w:basedOn w:val="NormalWord"/>
    <w:next w:val="NormalWord"/>
    <w:uiPriority w:val="99"/>
    <w:rsid w:val="00183675"/>
    <w:pPr>
      <w:keepNext/>
      <w:spacing w:before="240" w:after="240"/>
    </w:pPr>
    <w:rPr>
      <w:rFonts w:ascii="Arial-BoldMT" w:hAnsi="Arial-BoldMT" w:cs="Arial-BoldMT"/>
      <w:b/>
      <w:bCs/>
      <w:color w:val="1178A2"/>
      <w:sz w:val="40"/>
      <w:szCs w:val="40"/>
    </w:rPr>
  </w:style>
  <w:style w:type="paragraph" w:customStyle="1" w:styleId="NormalFirstWord">
    <w:name w:val="NormalFirst (&gt; Word)"/>
    <w:basedOn w:val="Normal"/>
    <w:uiPriority w:val="99"/>
    <w:rsid w:val="00183675"/>
    <w:pPr>
      <w:widowControl w:val="0"/>
      <w:autoSpaceDE w:val="0"/>
      <w:autoSpaceDN w:val="0"/>
      <w:adjustRightInd w:val="0"/>
      <w:spacing w:line="288" w:lineRule="auto"/>
      <w:textAlignment w:val="center"/>
    </w:pPr>
    <w:rPr>
      <w:rFonts w:ascii="Arial-BoldMT" w:hAnsi="Arial-BoldMT" w:cs="Arial-BoldMT"/>
      <w:b/>
      <w:bCs/>
      <w:color w:val="000000"/>
      <w:lang w:val="en-US" w:eastAsia="en-US"/>
    </w:rPr>
  </w:style>
  <w:style w:type="paragraph" w:customStyle="1" w:styleId="ListParagraphWord">
    <w:name w:val="List Paragraph (&gt; Word)"/>
    <w:basedOn w:val="NormalWord"/>
    <w:uiPriority w:val="99"/>
    <w:rsid w:val="00183675"/>
    <w:pPr>
      <w:ind w:left="720"/>
    </w:pPr>
  </w:style>
  <w:style w:type="paragraph" w:customStyle="1" w:styleId="Heading2Word">
    <w:name w:val="Heading 2 (&gt; Word)"/>
    <w:basedOn w:val="Heading1Word"/>
    <w:next w:val="NormalWord"/>
    <w:uiPriority w:val="99"/>
    <w:rsid w:val="00183675"/>
    <w:rPr>
      <w:sz w:val="32"/>
      <w:szCs w:val="32"/>
    </w:rPr>
  </w:style>
  <w:style w:type="paragraph" w:customStyle="1" w:styleId="TableTitleWord">
    <w:name w:val="TableTitle (&gt; Word)"/>
    <w:basedOn w:val="Normal"/>
    <w:uiPriority w:val="99"/>
    <w:rsid w:val="00183675"/>
    <w:pPr>
      <w:widowControl w:val="0"/>
      <w:autoSpaceDE w:val="0"/>
      <w:autoSpaceDN w:val="0"/>
      <w:adjustRightInd w:val="0"/>
      <w:spacing w:line="288" w:lineRule="auto"/>
      <w:textAlignment w:val="center"/>
    </w:pPr>
    <w:rPr>
      <w:rFonts w:ascii="Arial-BoldMT" w:hAnsi="Arial-BoldMT" w:cs="Arial-BoldMT"/>
      <w:b/>
      <w:bCs/>
      <w:color w:val="000000"/>
      <w:lang w:val="en-US" w:eastAsia="en-US"/>
    </w:rPr>
  </w:style>
  <w:style w:type="paragraph" w:customStyle="1" w:styleId="TFIHolderBodystyles">
    <w:name w:val="TFIHolder (#) (Body styles)"/>
    <w:basedOn w:val="NormalWord"/>
    <w:uiPriority w:val="99"/>
    <w:rsid w:val="00183675"/>
    <w:pPr>
      <w:spacing w:before="113" w:after="170"/>
    </w:pPr>
  </w:style>
  <w:style w:type="paragraph" w:customStyle="1" w:styleId="Heading3Word">
    <w:name w:val="Heading 3 (&gt; Word)"/>
    <w:basedOn w:val="Heading2Word"/>
    <w:next w:val="NormalWord"/>
    <w:uiPriority w:val="99"/>
    <w:rsid w:val="00183675"/>
    <w:rPr>
      <w:sz w:val="28"/>
      <w:szCs w:val="28"/>
    </w:rPr>
  </w:style>
  <w:style w:type="paragraph" w:customStyle="1" w:styleId="Heading4Word">
    <w:name w:val="Heading 4 (&gt; Word)"/>
    <w:basedOn w:val="NormalWord"/>
    <w:next w:val="NormalWord"/>
    <w:uiPriority w:val="99"/>
    <w:rsid w:val="00183675"/>
    <w:pPr>
      <w:keepNext/>
      <w:spacing w:before="240" w:after="60"/>
    </w:pPr>
    <w:rPr>
      <w:rFonts w:ascii="Arial-BoldMT" w:hAnsi="Arial-BoldMT" w:cs="Arial-BoldMT"/>
      <w:b/>
      <w:bCs/>
      <w:color w:val="404040"/>
      <w:sz w:val="26"/>
      <w:szCs w:val="26"/>
    </w:rPr>
  </w:style>
  <w:style w:type="paragraph" w:customStyle="1" w:styleId="NumberListLastBulletandNumberlists">
    <w:name w:val="NumberListLast (Bullet and Number lists)"/>
    <w:basedOn w:val="ListParagraphWord"/>
    <w:uiPriority w:val="99"/>
    <w:rsid w:val="00183675"/>
    <w:pPr>
      <w:spacing w:after="170"/>
    </w:pPr>
  </w:style>
  <w:style w:type="paragraph" w:customStyle="1" w:styleId="FootnoteText1">
    <w:name w:val="Footnote Text1"/>
    <w:basedOn w:val="Normal"/>
    <w:uiPriority w:val="99"/>
    <w:rsid w:val="00183675"/>
    <w:pPr>
      <w:widowControl w:val="0"/>
      <w:autoSpaceDE w:val="0"/>
      <w:autoSpaceDN w:val="0"/>
      <w:adjustRightInd w:val="0"/>
      <w:spacing w:line="288" w:lineRule="auto"/>
      <w:textAlignment w:val="center"/>
    </w:pPr>
    <w:rPr>
      <w:rFonts w:ascii="ArialMT" w:hAnsi="ArialMT" w:cs="ArialMT"/>
      <w:color w:val="000000"/>
      <w:sz w:val="20"/>
      <w:szCs w:val="20"/>
      <w:lang w:val="en-US" w:eastAsia="en-US"/>
    </w:rPr>
  </w:style>
  <w:style w:type="paragraph" w:customStyle="1" w:styleId="GlossaryIndex">
    <w:name w:val="Glossary (Index"/>
    <w:aliases w:val="Glossary)"/>
    <w:basedOn w:val="NormalWord"/>
    <w:uiPriority w:val="99"/>
    <w:rsid w:val="00183675"/>
    <w:pPr>
      <w:keepLines/>
    </w:pPr>
  </w:style>
  <w:style w:type="character" w:customStyle="1" w:styleId="Superscript">
    <w:name w:val="Superscript"/>
    <w:uiPriority w:val="99"/>
    <w:rsid w:val="00183675"/>
    <w:rPr>
      <w:u w:val="none"/>
      <w:vertAlign w:val="superscript"/>
    </w:rPr>
  </w:style>
  <w:style w:type="character" w:customStyle="1" w:styleId="H3CAPS">
    <w:name w:val="H3 CAPS"/>
    <w:uiPriority w:val="99"/>
    <w:rsid w:val="00183675"/>
    <w:rPr>
      <w:sz w:val="27"/>
      <w:szCs w:val="27"/>
    </w:rPr>
  </w:style>
  <w:style w:type="character" w:customStyle="1" w:styleId="CallunaItalic">
    <w:name w:val="Calluna Italic"/>
    <w:uiPriority w:val="99"/>
    <w:rsid w:val="00183675"/>
    <w:rPr>
      <w:rFonts w:ascii="Calluna-It" w:hAnsi="Calluna-It" w:cs="Calluna-It"/>
      <w:i/>
      <w:iCs/>
      <w:color w:val="000000"/>
    </w:rPr>
  </w:style>
  <w:style w:type="character" w:customStyle="1" w:styleId="StrongMuseo">
    <w:name w:val="Strong Museo"/>
    <w:uiPriority w:val="99"/>
    <w:rsid w:val="00183675"/>
    <w:rPr>
      <w:u w:val="none" w:color="000000"/>
    </w:rPr>
  </w:style>
  <w:style w:type="paragraph" w:customStyle="1" w:styleId="TFIHolderBodystyles0">
    <w:name w:val="TFIHolder (Body styles)"/>
    <w:basedOn w:val="Normal"/>
    <w:uiPriority w:val="99"/>
    <w:rsid w:val="002E7082"/>
    <w:pPr>
      <w:widowControl w:val="0"/>
      <w:autoSpaceDE w:val="0"/>
      <w:autoSpaceDN w:val="0"/>
      <w:adjustRightInd w:val="0"/>
      <w:spacing w:before="113" w:after="0" w:line="288" w:lineRule="auto"/>
      <w:textAlignment w:val="center"/>
    </w:pPr>
    <w:rPr>
      <w:rFonts w:ascii="ArialMT" w:hAnsi="ArialMT" w:cs="ArialMT"/>
      <w:color w:val="000000"/>
      <w:lang w:val="en-US" w:eastAsia="en-US"/>
    </w:rPr>
  </w:style>
  <w:style w:type="paragraph" w:customStyle="1" w:styleId="CitationImprintpage">
    <w:name w:val="Citation (Imprint page)"/>
    <w:basedOn w:val="Normal"/>
    <w:uiPriority w:val="99"/>
    <w:rsid w:val="002E7082"/>
    <w:pPr>
      <w:widowControl w:val="0"/>
      <w:autoSpaceDE w:val="0"/>
      <w:autoSpaceDN w:val="0"/>
      <w:adjustRightInd w:val="0"/>
      <w:spacing w:line="288" w:lineRule="auto"/>
      <w:ind w:left="567"/>
      <w:textAlignment w:val="center"/>
    </w:pPr>
    <w:rPr>
      <w:rFonts w:ascii="ArialMT" w:hAnsi="ArialMT" w:cs="ArialMT"/>
      <w:color w:val="000000"/>
      <w:lang w:val="en-US" w:eastAsia="en-US"/>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HyperlinkBlue">
    <w:name w:val="Hyperlink Blue"/>
    <w:uiPriority w:val="99"/>
    <w:rsid w:val="00195458"/>
    <w:rPr>
      <w:color w:val="000000"/>
      <w:u w:val="thick" w:color="00B6F0"/>
    </w:rPr>
  </w:style>
  <w:style w:type="paragraph" w:customStyle="1" w:styleId="CopyrightMasterpages">
    <w:name w:val="Copyright (Master pages)"/>
    <w:basedOn w:val="Normal"/>
    <w:uiPriority w:val="99"/>
    <w:rsid w:val="00195458"/>
    <w:pPr>
      <w:widowControl w:val="0"/>
      <w:suppressAutoHyphens/>
      <w:autoSpaceDE w:val="0"/>
      <w:autoSpaceDN w:val="0"/>
      <w:adjustRightInd w:val="0"/>
      <w:spacing w:before="0" w:after="0" w:line="180" w:lineRule="atLeast"/>
      <w:textAlignment w:val="center"/>
    </w:pPr>
    <w:rPr>
      <w:rFonts w:ascii="ProximaNova-Bold" w:hAnsi="ProximaNova-Bold" w:cs="ProximaNova-Bold"/>
      <w:b/>
      <w:bCs/>
      <w:color w:val="000000"/>
      <w:sz w:val="16"/>
      <w:szCs w:val="16"/>
      <w:lang w:val="en-GB"/>
    </w:rPr>
  </w:style>
  <w:style w:type="character" w:customStyle="1" w:styleId="Roman">
    <w:name w:val="Roman"/>
    <w:uiPriority w:val="99"/>
    <w:rsid w:val="00195458"/>
  </w:style>
  <w:style w:type="paragraph" w:customStyle="1" w:styleId="WebsiteMasterpages">
    <w:name w:val="Website (Master pages)"/>
    <w:basedOn w:val="Normal"/>
    <w:uiPriority w:val="99"/>
    <w:rsid w:val="00195458"/>
    <w:pPr>
      <w:widowControl w:val="0"/>
      <w:suppressAutoHyphens/>
      <w:autoSpaceDE w:val="0"/>
      <w:autoSpaceDN w:val="0"/>
      <w:adjustRightInd w:val="0"/>
      <w:spacing w:before="0" w:after="0" w:line="250" w:lineRule="atLeast"/>
      <w:textAlignment w:val="center"/>
    </w:pPr>
    <w:rPr>
      <w:rFonts w:ascii="ProximaNova-Bold" w:hAnsi="ProximaNova-Bold" w:cs="ProximaNova-Bold"/>
      <w:b/>
      <w:bCs/>
      <w:color w:val="1178A2"/>
      <w:sz w:val="27"/>
      <w:szCs w:val="27"/>
      <w:u w:color="1178A2"/>
      <w:lang w:val="en-US"/>
    </w:rPr>
  </w:style>
  <w:style w:type="character" w:customStyle="1" w:styleId="Italic">
    <w:name w:val="Italic"/>
    <w:uiPriority w:val="99"/>
    <w:rsid w:val="0099343F"/>
    <w:rPr>
      <w:i/>
      <w:iCs/>
    </w:rPr>
  </w:style>
  <w:style w:type="character" w:customStyle="1" w:styleId="H1Asterisk">
    <w:name w:val="H1 Asterisk"/>
    <w:uiPriority w:val="99"/>
    <w:rsid w:val="007B5D05"/>
    <w:rPr>
      <w:position w:val="20"/>
      <w:sz w:val="27"/>
      <w:szCs w:val="27"/>
    </w:rPr>
  </w:style>
  <w:style w:type="paragraph" w:customStyle="1" w:styleId="BulletNumberBulletandNumberlists">
    <w:name w:val="Bullet Number (Bullet and Number lists)"/>
    <w:basedOn w:val="Normal"/>
    <w:uiPriority w:val="99"/>
    <w:rsid w:val="007B5D05"/>
    <w:pPr>
      <w:keepLines/>
      <w:widowControl w:val="0"/>
      <w:autoSpaceDE w:val="0"/>
      <w:autoSpaceDN w:val="0"/>
      <w:adjustRightInd w:val="0"/>
      <w:spacing w:after="57" w:line="288" w:lineRule="auto"/>
      <w:textAlignment w:val="center"/>
    </w:pPr>
    <w:rPr>
      <w:rFonts w:ascii="ArialMT" w:hAnsi="ArialMT" w:cs="ArialMT"/>
      <w:color w:val="000000"/>
      <w:lang w:val="en-US" w:eastAsia="en-US"/>
    </w:rPr>
  </w:style>
  <w:style w:type="paragraph" w:customStyle="1" w:styleId="BulletNumberContBulletandNumberlists">
    <w:name w:val="Bullet Number Cont (Bullet and Number lists)"/>
    <w:basedOn w:val="BulletNumberBulletandNumberlists"/>
    <w:uiPriority w:val="99"/>
    <w:rsid w:val="007B5D05"/>
  </w:style>
  <w:style w:type="paragraph" w:customStyle="1" w:styleId="BulletNumberLastBulletandNumberlists">
    <w:name w:val="Bullet Number Last (Bullet and Number lists)"/>
    <w:basedOn w:val="Normal"/>
    <w:uiPriority w:val="99"/>
    <w:rsid w:val="007B5D05"/>
    <w:pPr>
      <w:keepLines/>
      <w:widowControl w:val="0"/>
      <w:autoSpaceDE w:val="0"/>
      <w:autoSpaceDN w:val="0"/>
      <w:adjustRightInd w:val="0"/>
      <w:spacing w:after="142" w:line="288" w:lineRule="auto"/>
      <w:textAlignment w:val="center"/>
    </w:pPr>
    <w:rPr>
      <w:rFonts w:ascii="ArialMT" w:hAnsi="ArialMT" w:cs="ArialMT"/>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14867493">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fetyandquality.gov.au/our-work/e-health-safety" TargetMode="External"/><Relationship Id="rId13" Type="http://schemas.openxmlformats.org/officeDocument/2006/relationships/hyperlink" Target="http://www.safetyandquality.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fetyandquality.gov.au/electronic-medication-manage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ia.org/assets/documents/position/hitSafetyPosition.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iso.org/obp/ui/"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ommission">
      <a:dk1>
        <a:sysClr val="windowText" lastClr="000000"/>
      </a:dk1>
      <a:lt1>
        <a:sysClr val="window" lastClr="FFFFFF"/>
      </a:lt1>
      <a:dk2>
        <a:srgbClr val="1178A2"/>
      </a:dk2>
      <a:lt2>
        <a:srgbClr val="EEECE1"/>
      </a:lt2>
      <a:accent1>
        <a:srgbClr val="1178A2"/>
      </a:accent1>
      <a:accent2>
        <a:srgbClr val="00A9DD"/>
      </a:accent2>
      <a:accent3>
        <a:srgbClr val="125370"/>
      </a:accent3>
      <a:accent4>
        <a:srgbClr val="119066"/>
      </a:accent4>
      <a:accent5>
        <a:srgbClr val="DC5827"/>
      </a:accent5>
      <a:accent6>
        <a:srgbClr val="8F278B"/>
      </a:accent6>
      <a:hlink>
        <a:srgbClr val="0000FF"/>
      </a:hlink>
      <a:folHlink>
        <a:srgbClr val="800080"/>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8D618-EEC1-4E31-9313-18F499007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Comprehensive Care Standard – Identifying goals of care: Tips for clinicians</vt:lpstr>
    </vt:vector>
  </TitlesOfParts>
  <Manager/>
  <Company>Australian Commission on Safety and Quality in Health Care</Company>
  <LinksUpToDate>false</LinksUpToDate>
  <CharactersWithSpaces>10485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Care Standard – Comprehensive Care Standard – Comprehensive care plan</dc:title>
  <dc:subject/>
  <dc:creator>Australian Commission on Safety and Quality in Health Care</dc:creator>
  <cp:keywords/>
  <dc:description/>
  <cp:lastModifiedBy>KEANE, Sally</cp:lastModifiedBy>
  <cp:revision>11</cp:revision>
  <cp:lastPrinted>2019-04-12T06:46:00Z</cp:lastPrinted>
  <dcterms:created xsi:type="dcterms:W3CDTF">2020-01-08T08:49:00Z</dcterms:created>
  <dcterms:modified xsi:type="dcterms:W3CDTF">2020-01-13T00:47:00Z</dcterms:modified>
  <cp:category/>
</cp:coreProperties>
</file>