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091FA" w14:textId="77777777" w:rsidR="00D41925" w:rsidRPr="00AF2096" w:rsidRDefault="00D41925" w:rsidP="006E7BFD">
      <w:pPr>
        <w:pStyle w:val="Heading1"/>
      </w:pPr>
      <w:r w:rsidRPr="00AF2096">
        <w:t>Case Study</w:t>
      </w:r>
    </w:p>
    <w:p w14:paraId="60A3F9D4" w14:textId="166E898A" w:rsidR="00973D64" w:rsidRPr="00AF2096" w:rsidRDefault="00AF2096" w:rsidP="006E7BFD">
      <w:pPr>
        <w:pStyle w:val="TOC1"/>
        <w:rPr>
          <w:rFonts w:ascii="Arial" w:hAnsi="Arial"/>
        </w:rPr>
      </w:pPr>
      <w:r w:rsidRPr="00AF2096">
        <w:rPr>
          <w:rFonts w:ascii="Arial" w:hAnsi="Arial"/>
        </w:rPr>
        <w:t>High-quality c</w:t>
      </w:r>
      <w:r w:rsidR="00973D64" w:rsidRPr="00AF2096">
        <w:rPr>
          <w:rFonts w:ascii="Arial" w:hAnsi="Arial"/>
        </w:rPr>
        <w:t xml:space="preserve">linical </w:t>
      </w:r>
      <w:r w:rsidRPr="00AF2096">
        <w:rPr>
          <w:rFonts w:ascii="Arial" w:hAnsi="Arial"/>
        </w:rPr>
        <w:t>c</w:t>
      </w:r>
      <w:r w:rsidR="00973D64" w:rsidRPr="00AF2096">
        <w:rPr>
          <w:rFonts w:ascii="Arial" w:hAnsi="Arial"/>
        </w:rPr>
        <w:t xml:space="preserve">are </w:t>
      </w:r>
      <w:r w:rsidR="0053073C" w:rsidRPr="00AF2096">
        <w:rPr>
          <w:rFonts w:ascii="Arial" w:hAnsi="Arial"/>
        </w:rPr>
        <w:t>of</w:t>
      </w:r>
      <w:r w:rsidR="00973D64" w:rsidRPr="00AF2096">
        <w:rPr>
          <w:rFonts w:ascii="Arial" w:hAnsi="Arial"/>
        </w:rPr>
        <w:t xml:space="preserve"> older Aboriginal and Torres</w:t>
      </w:r>
      <w:r w:rsidR="00C961CA" w:rsidRPr="00AF2096">
        <w:rPr>
          <w:rFonts w:ascii="Arial" w:hAnsi="Arial"/>
        </w:rPr>
        <w:t xml:space="preserve"> </w:t>
      </w:r>
      <w:r w:rsidR="00F90A54" w:rsidRPr="00AF2096">
        <w:rPr>
          <w:rFonts w:ascii="Arial" w:hAnsi="Arial"/>
        </w:rPr>
        <w:t>S</w:t>
      </w:r>
      <w:r w:rsidR="00C961CA" w:rsidRPr="00AF2096">
        <w:rPr>
          <w:rFonts w:ascii="Arial" w:hAnsi="Arial"/>
        </w:rPr>
        <w:t>trait</w:t>
      </w:r>
      <w:r w:rsidR="00973D64" w:rsidRPr="00AF2096">
        <w:rPr>
          <w:rFonts w:ascii="Arial" w:hAnsi="Arial"/>
        </w:rPr>
        <w:t xml:space="preserve"> Islander People </w:t>
      </w:r>
    </w:p>
    <w:p w14:paraId="7FF2B1D5" w14:textId="51B0CC2E" w:rsidR="00973D64" w:rsidRPr="00AF2096" w:rsidRDefault="00D41925" w:rsidP="008478A3">
      <w:pPr>
        <w:pStyle w:val="Heading4"/>
        <w:rPr>
          <w:rFonts w:cs="Arial"/>
        </w:rPr>
      </w:pPr>
      <w:r w:rsidRPr="00AF2096">
        <w:rPr>
          <w:rFonts w:cs="Arial"/>
        </w:rPr>
        <w:t>A story of good clinical care</w:t>
      </w:r>
    </w:p>
    <w:p w14:paraId="1C9D29D3" w14:textId="392AD19C" w:rsidR="00973D64" w:rsidRPr="00AF2096" w:rsidRDefault="00973D64" w:rsidP="00464D9B">
      <w:pPr>
        <w:pStyle w:val="Heading3"/>
        <w:spacing w:before="0" w:line="276" w:lineRule="auto"/>
        <w:rPr>
          <w:b w:val="0"/>
          <w:i/>
          <w:color w:val="auto"/>
          <w:kern w:val="0"/>
          <w:sz w:val="22"/>
          <w:szCs w:val="22"/>
        </w:rPr>
      </w:pPr>
      <w:r w:rsidRPr="00AF2096">
        <w:rPr>
          <w:b w:val="0"/>
          <w:i/>
          <w:color w:val="auto"/>
          <w:kern w:val="0"/>
          <w:sz w:val="22"/>
          <w:szCs w:val="22"/>
        </w:rPr>
        <w:t xml:space="preserve">This is one of a suite of resources to support aged care providers safely provide evidence-based care to older people as described in the </w:t>
      </w:r>
      <w:hyperlink r:id="rId11" w:history="1">
        <w:r w:rsidRPr="00AF2096">
          <w:rPr>
            <w:rStyle w:val="Hyperlink"/>
            <w:b w:val="0"/>
            <w:i/>
            <w:kern w:val="0"/>
            <w:sz w:val="22"/>
            <w:szCs w:val="22"/>
          </w:rPr>
          <w:t>Aged Care Quality Standards</w:t>
        </w:r>
      </w:hyperlink>
      <w:r w:rsidRPr="00AF2096">
        <w:rPr>
          <w:b w:val="0"/>
          <w:i/>
          <w:color w:val="auto"/>
          <w:kern w:val="0"/>
          <w:sz w:val="22"/>
          <w:szCs w:val="22"/>
        </w:rPr>
        <w:t xml:space="preserve">. </w:t>
      </w:r>
    </w:p>
    <w:p w14:paraId="545A376D" w14:textId="78FA60B6" w:rsidR="00973D64" w:rsidRPr="00AF2096" w:rsidRDefault="00741F10" w:rsidP="00464D9B">
      <w:pPr>
        <w:pStyle w:val="Heading3"/>
        <w:spacing w:before="0" w:line="276" w:lineRule="auto"/>
        <w:rPr>
          <w:b w:val="0"/>
          <w:i/>
          <w:color w:val="auto"/>
          <w:kern w:val="0"/>
          <w:sz w:val="22"/>
          <w:szCs w:val="22"/>
        </w:rPr>
      </w:pPr>
      <w:r w:rsidRPr="00AF2096">
        <w:rPr>
          <w:b w:val="0"/>
          <w:i/>
          <w:color w:val="auto"/>
          <w:kern w:val="0"/>
          <w:sz w:val="22"/>
          <w:szCs w:val="22"/>
        </w:rPr>
        <w:t>M</w:t>
      </w:r>
      <w:r w:rsidR="00973D64" w:rsidRPr="00AF2096">
        <w:rPr>
          <w:b w:val="0"/>
          <w:i/>
          <w:color w:val="auto"/>
          <w:kern w:val="0"/>
          <w:sz w:val="22"/>
          <w:szCs w:val="22"/>
        </w:rPr>
        <w:t xml:space="preserve">ore information about this </w:t>
      </w:r>
      <w:r w:rsidR="00F90A54" w:rsidRPr="00AF2096">
        <w:rPr>
          <w:b w:val="0"/>
          <w:i/>
          <w:color w:val="auto"/>
          <w:kern w:val="0"/>
          <w:sz w:val="22"/>
          <w:szCs w:val="22"/>
        </w:rPr>
        <w:t xml:space="preserve">case study and the evidence for delivery of quality care for Aboriginal and Torres Strait Islander people </w:t>
      </w:r>
      <w:r w:rsidRPr="00AF2096">
        <w:rPr>
          <w:b w:val="0"/>
          <w:i/>
          <w:color w:val="auto"/>
          <w:kern w:val="0"/>
          <w:sz w:val="22"/>
          <w:szCs w:val="22"/>
        </w:rPr>
        <w:t xml:space="preserve">can be found in this </w:t>
      </w:r>
      <w:hyperlink r:id="rId12" w:history="1">
        <w:r w:rsidRPr="00AF2096">
          <w:rPr>
            <w:rStyle w:val="Hyperlink"/>
            <w:b w:val="0"/>
            <w:i/>
            <w:kern w:val="0"/>
            <w:sz w:val="22"/>
            <w:szCs w:val="22"/>
          </w:rPr>
          <w:t>rapid review</w:t>
        </w:r>
      </w:hyperlink>
      <w:r w:rsidRPr="00AF2096">
        <w:rPr>
          <w:b w:val="0"/>
          <w:i/>
          <w:color w:val="auto"/>
          <w:kern w:val="0"/>
          <w:sz w:val="22"/>
          <w:szCs w:val="22"/>
        </w:rPr>
        <w:t xml:space="preserve"> </w:t>
      </w:r>
    </w:p>
    <w:p w14:paraId="7FA2E7B4" w14:textId="77777777" w:rsidR="00741F10" w:rsidRPr="00AF2096" w:rsidRDefault="00741F10" w:rsidP="00464D9B">
      <w:pPr>
        <w:spacing w:before="0" w:after="180" w:line="276" w:lineRule="auto"/>
        <w:rPr>
          <w:rFonts w:cs="Arial"/>
          <w:bCs/>
          <w:i/>
          <w:iCs/>
        </w:rPr>
      </w:pPr>
      <w:r w:rsidRPr="00AF2096">
        <w:rPr>
          <w:rFonts w:cs="Arial"/>
          <w:bCs/>
          <w:i/>
          <w:iCs/>
        </w:rPr>
        <w:t>This is a fictionalised account based on many people’s stories and their aspirations for growing old well with the best of aged care and support.</w:t>
      </w:r>
    </w:p>
    <w:p w14:paraId="77FC8C4D" w14:textId="7EB6F5F6" w:rsidR="00796012" w:rsidRPr="00AF2096" w:rsidRDefault="00741F10" w:rsidP="606AF08D">
      <w:pPr>
        <w:spacing w:before="0" w:after="180" w:line="276" w:lineRule="auto"/>
        <w:rPr>
          <w:rFonts w:cs="Arial"/>
          <w:i/>
          <w:iCs/>
        </w:rPr>
      </w:pPr>
      <w:r w:rsidRPr="00AF2096">
        <w:rPr>
          <w:rFonts w:cs="Arial"/>
          <w:i/>
          <w:iCs/>
        </w:rPr>
        <w:t>It describes experiences of good clinical care by ‘Jack’, who is 7</w:t>
      </w:r>
      <w:r w:rsidR="003A5EBA" w:rsidRPr="00AF2096">
        <w:rPr>
          <w:rFonts w:cs="Arial"/>
          <w:i/>
          <w:iCs/>
        </w:rPr>
        <w:t>1</w:t>
      </w:r>
      <w:r w:rsidRPr="00AF2096">
        <w:rPr>
          <w:rFonts w:cs="Arial"/>
          <w:i/>
          <w:iCs/>
        </w:rPr>
        <w:t xml:space="preserve"> years old and a respected Aboriginal Elder who lives on Wiradjuri Country with his wife Marg and one of their five children and two of their </w:t>
      </w:r>
      <w:r w:rsidR="007B7E28" w:rsidRPr="00AF2096">
        <w:rPr>
          <w:rFonts w:cs="Arial"/>
          <w:i/>
          <w:iCs/>
        </w:rPr>
        <w:t>G</w:t>
      </w:r>
      <w:r w:rsidRPr="00AF2096">
        <w:rPr>
          <w:rFonts w:cs="Arial"/>
          <w:i/>
          <w:iCs/>
        </w:rPr>
        <w:t>rannies, in their proudly owned weatherboard home.</w:t>
      </w:r>
    </w:p>
    <w:p w14:paraId="7AF1EA89" w14:textId="2E26A2AF" w:rsidR="00741F10" w:rsidRPr="00AF2096" w:rsidRDefault="00167DFF" w:rsidP="00741F10">
      <w:pPr>
        <w:pStyle w:val="Heading3"/>
      </w:pPr>
      <w:r w:rsidRPr="00AF2096">
        <w:t>Person</w:t>
      </w:r>
      <w:r w:rsidR="00191FA0" w:rsidRPr="00AF2096">
        <w:t>-</w:t>
      </w:r>
      <w:r w:rsidRPr="00AF2096">
        <w:t xml:space="preserve">centred clinical care </w:t>
      </w:r>
    </w:p>
    <w:p w14:paraId="55F86282" w14:textId="77777777" w:rsidR="00796012" w:rsidRPr="00AF2096" w:rsidRDefault="00796012" w:rsidP="00796012">
      <w:pPr>
        <w:spacing w:line="360" w:lineRule="auto"/>
        <w:rPr>
          <w:rFonts w:cs="Arial"/>
        </w:rPr>
      </w:pPr>
      <w:r w:rsidRPr="00AF2096">
        <w:rPr>
          <w:rFonts w:cs="Arial"/>
        </w:rPr>
        <w:t xml:space="preserve">Two years ago, Jack’s slowly changing behaviours and memory issues alerted his wife and children to something being “not quite right”. Following a conversation that Marg had with her GP at the Aboriginal Medical Centre (AMS) they both attended, Jack, with some persuasion, agreed to have an assessment and discussion with his GP at the AMS. </w:t>
      </w:r>
    </w:p>
    <w:p w14:paraId="320DCC52" w14:textId="77777777" w:rsidR="00741F10" w:rsidRPr="00AF2096" w:rsidRDefault="00796012" w:rsidP="00796012">
      <w:pPr>
        <w:spacing w:line="360" w:lineRule="auto"/>
        <w:rPr>
          <w:rFonts w:cs="Arial"/>
        </w:rPr>
      </w:pPr>
      <w:r w:rsidRPr="00AF2096">
        <w:rPr>
          <w:rFonts w:cs="Arial"/>
        </w:rPr>
        <w:t xml:space="preserve">The GP and Aboriginal Health Worker had a series of yarns with Jack, Marg and their family and used some culturally appropriate cognitive and medical assessments. From this, they had concerns about dementia and helped Jack make an appointment with the Geriatrician, who visits the AMS each month from the big smoke, for further follow-up. </w:t>
      </w:r>
    </w:p>
    <w:p w14:paraId="34E7EE64" w14:textId="35845DC3" w:rsidR="00796012" w:rsidRPr="00AF2096" w:rsidRDefault="00796012" w:rsidP="00796012">
      <w:pPr>
        <w:spacing w:line="360" w:lineRule="auto"/>
        <w:rPr>
          <w:rFonts w:cs="Arial"/>
        </w:rPr>
      </w:pPr>
      <w:r w:rsidRPr="00AF2096">
        <w:rPr>
          <w:rFonts w:cs="Arial"/>
        </w:rPr>
        <w:t>The Geriatrician considered Jack’s health history including the various medications he was taking for his chronic conditions, arranged some further tests to look for reversible causes of memory changes that she could help treat, as well as an MRI brain scan. She talked to Jack and his family about how they were managing day to day and what supports would be helpful for Jack. She explained that with all the information they had gathered, it appeared that Jack had the early stages of Alzheimer’s dementia. Marg was adamant that she didn’t want any services at home, and that she and Jack would get through it together, as they had always done. They knew there were lots of people around them to help and that the AMS was also available.</w:t>
      </w:r>
    </w:p>
    <w:p w14:paraId="5086DA5F" w14:textId="291755DA" w:rsidR="00D41925" w:rsidRPr="00AF2096" w:rsidRDefault="00D41925" w:rsidP="00D41925">
      <w:pPr>
        <w:pStyle w:val="Heading3"/>
      </w:pPr>
      <w:r w:rsidRPr="00AF2096">
        <w:lastRenderedPageBreak/>
        <w:t xml:space="preserve">Preventing </w:t>
      </w:r>
      <w:r w:rsidR="006918C7" w:rsidRPr="00AF2096">
        <w:t>harm</w:t>
      </w:r>
      <w:r w:rsidRPr="00AF2096">
        <w:t xml:space="preserve"> </w:t>
      </w:r>
      <w:r w:rsidR="00615A1B" w:rsidRPr="00AF2096">
        <w:t xml:space="preserve">through </w:t>
      </w:r>
      <w:r w:rsidRPr="00AF2096">
        <w:t xml:space="preserve">culturally safe </w:t>
      </w:r>
      <w:r w:rsidR="00E52B1B" w:rsidRPr="00AF2096">
        <w:t xml:space="preserve">multi-disciplinary </w:t>
      </w:r>
      <w:r w:rsidRPr="00AF2096">
        <w:t>care</w:t>
      </w:r>
    </w:p>
    <w:p w14:paraId="5317FEF6" w14:textId="77777777" w:rsidR="005C6201" w:rsidRPr="00AF2096" w:rsidRDefault="00796012" w:rsidP="00796012">
      <w:pPr>
        <w:spacing w:line="360" w:lineRule="auto"/>
        <w:rPr>
          <w:rFonts w:cs="Arial"/>
        </w:rPr>
      </w:pPr>
      <w:r w:rsidRPr="00AF2096">
        <w:rPr>
          <w:rFonts w:cs="Arial"/>
        </w:rPr>
        <w:t xml:space="preserve">Jack and his family have now lived with </w:t>
      </w:r>
      <w:r w:rsidR="37A48B11" w:rsidRPr="00AF2096">
        <w:rPr>
          <w:rFonts w:cs="Arial"/>
        </w:rPr>
        <w:t xml:space="preserve">his </w:t>
      </w:r>
      <w:r w:rsidRPr="00AF2096">
        <w:rPr>
          <w:rFonts w:cs="Arial"/>
        </w:rPr>
        <w:t>dementia for two years. Although Jack is less and less able to do some of the things he used to do, he continues to be a revered storyteller and keeper of knowledge for his family and community. Nevertheless, his memory is getting worse, and he has been doing some increasingly unusual things which have now started to impact significantly on his wife and grand</w:t>
      </w:r>
      <w:r w:rsidR="00B719EA" w:rsidRPr="00AF2096">
        <w:rPr>
          <w:rFonts w:cs="Arial"/>
        </w:rPr>
        <w:t>parents</w:t>
      </w:r>
      <w:r w:rsidRPr="00AF2096">
        <w:rPr>
          <w:rFonts w:cs="Arial"/>
        </w:rPr>
        <w:t xml:space="preserve"> living in the same home. Although supported by her family, Marg has willingly taken on much of the responsibility caring for Jack, but with her own health worries and also looking after the </w:t>
      </w:r>
      <w:r w:rsidR="007B7E28" w:rsidRPr="00AF2096">
        <w:rPr>
          <w:rFonts w:cs="Arial"/>
        </w:rPr>
        <w:t>G</w:t>
      </w:r>
      <w:r w:rsidRPr="00AF2096">
        <w:rPr>
          <w:rFonts w:cs="Arial"/>
        </w:rPr>
        <w:t xml:space="preserve">rannies, she is now finding it much harder. Jack has started to become lost when leaving their home and is no longer able to be left on his own at all because he might wander off or forget to turn off the stove when he tries to make a cuppa the way </w:t>
      </w:r>
      <w:r w:rsidR="1E97112E" w:rsidRPr="00AF2096">
        <w:rPr>
          <w:rFonts w:cs="Arial"/>
        </w:rPr>
        <w:t xml:space="preserve">he </w:t>
      </w:r>
      <w:r w:rsidRPr="00AF2096">
        <w:rPr>
          <w:rFonts w:cs="Arial"/>
        </w:rPr>
        <w:t>ha</w:t>
      </w:r>
      <w:r w:rsidR="524F2F5B" w:rsidRPr="00AF2096">
        <w:rPr>
          <w:rFonts w:cs="Arial"/>
        </w:rPr>
        <w:t>s</w:t>
      </w:r>
      <w:r w:rsidRPr="00AF2096">
        <w:rPr>
          <w:rFonts w:cs="Arial"/>
        </w:rPr>
        <w:t xml:space="preserve"> always done it.</w:t>
      </w:r>
    </w:p>
    <w:p w14:paraId="40B15203" w14:textId="5A9CF650" w:rsidR="00796012" w:rsidRPr="00AF2096" w:rsidRDefault="00796012" w:rsidP="00796012">
      <w:pPr>
        <w:spacing w:line="360" w:lineRule="auto"/>
        <w:rPr>
          <w:rFonts w:cs="Arial"/>
        </w:rPr>
      </w:pPr>
      <w:r w:rsidRPr="00AF2096">
        <w:rPr>
          <w:rFonts w:cs="Arial"/>
        </w:rPr>
        <w:t>Jack has been attending a men’s yarning group and an exercise group at the AMS each week which provides a bit of respite for Marg and social interaction for Jack, but staff are also having increasing issues looking after him safely in this setting. He is not so steady on his feet and is not able to judge risks well.</w:t>
      </w:r>
    </w:p>
    <w:p w14:paraId="6DA41534" w14:textId="77777777" w:rsidR="00796012" w:rsidRPr="00AF2096" w:rsidRDefault="00796012" w:rsidP="00796012">
      <w:pPr>
        <w:spacing w:line="360" w:lineRule="auto"/>
        <w:rPr>
          <w:rFonts w:cs="Arial"/>
        </w:rPr>
      </w:pPr>
      <w:r w:rsidRPr="00AF2096">
        <w:rPr>
          <w:rFonts w:cs="Arial"/>
        </w:rPr>
        <w:t xml:space="preserve">Jack and Marg have regularly been seeing their multi-disciplinary AMS team, who have noticed Jack’s increased care needs and the impact on Marg and the family. The AMS team are keeping a close eye on things, to help Jack maintain a good quality of life and ensure that the whole family’s needs are being met. Although there have been some staff changes at the AMS over the years, there is a consistency in the environment and the cultural familiarity is reassuring for Jack, and the team really seem to understand him and his family well. </w:t>
      </w:r>
    </w:p>
    <w:p w14:paraId="2E76B340" w14:textId="083B5C11" w:rsidR="00D41925" w:rsidRPr="00AF2096" w:rsidRDefault="00D41925" w:rsidP="00D41925">
      <w:pPr>
        <w:pStyle w:val="Heading3"/>
      </w:pPr>
      <w:r w:rsidRPr="00AF2096">
        <w:t xml:space="preserve">Partnering with </w:t>
      </w:r>
      <w:r w:rsidR="00615A1B" w:rsidRPr="00AF2096">
        <w:t>h</w:t>
      </w:r>
      <w:r w:rsidRPr="00AF2096">
        <w:t xml:space="preserve">ealth </w:t>
      </w:r>
      <w:r w:rsidR="00615A1B" w:rsidRPr="00AF2096">
        <w:t>s</w:t>
      </w:r>
      <w:r w:rsidRPr="00AF2096">
        <w:t>ervices</w:t>
      </w:r>
    </w:p>
    <w:p w14:paraId="4ACE5D1B" w14:textId="77777777" w:rsidR="00796012" w:rsidRPr="00AF2096" w:rsidRDefault="00796012" w:rsidP="00796012">
      <w:pPr>
        <w:spacing w:line="360" w:lineRule="auto"/>
        <w:rPr>
          <w:rFonts w:cs="Arial"/>
        </w:rPr>
      </w:pPr>
      <w:r w:rsidRPr="00AF2096">
        <w:rPr>
          <w:rFonts w:cs="Arial"/>
        </w:rPr>
        <w:t xml:space="preserve">The AMS offers a wide range of health and social services, including a partnership with a local aged care provider, which has helped to connect some of the Elders to extra help at home. More of the younger people in the community are taking up careers in aged care, which has also helped the older people to understand the services available and feel safe to access them. It also helps keep the community connected and strong. The doctor that Jack recently saw at the AMS suggested that Marg and Jack seek an aged care assessment to access services for them both and initiated that process with them. </w:t>
      </w:r>
    </w:p>
    <w:p w14:paraId="3836BE84" w14:textId="386A0680" w:rsidR="00D41925" w:rsidRPr="00AF2096" w:rsidRDefault="00D41925" w:rsidP="00D41925">
      <w:pPr>
        <w:pStyle w:val="Heading3"/>
      </w:pPr>
      <w:r w:rsidRPr="00AF2096">
        <w:t>Cultu</w:t>
      </w:r>
      <w:r w:rsidR="00615A1B" w:rsidRPr="00AF2096">
        <w:t xml:space="preserve">rally </w:t>
      </w:r>
      <w:r w:rsidR="005900BD" w:rsidRPr="00AF2096">
        <w:t>s</w:t>
      </w:r>
      <w:r w:rsidR="00615A1B" w:rsidRPr="00AF2096">
        <w:t xml:space="preserve">afe </w:t>
      </w:r>
      <w:r w:rsidR="005900BD" w:rsidRPr="00AF2096">
        <w:t>i</w:t>
      </w:r>
      <w:r w:rsidRPr="00AF2096">
        <w:t>n-home aged care</w:t>
      </w:r>
    </w:p>
    <w:p w14:paraId="69D6C054" w14:textId="5EB8A183" w:rsidR="00796012" w:rsidRPr="00AF2096" w:rsidRDefault="009C08C4" w:rsidP="00796012">
      <w:pPr>
        <w:spacing w:line="360" w:lineRule="auto"/>
        <w:rPr>
          <w:rFonts w:cs="Arial"/>
        </w:rPr>
      </w:pPr>
      <w:r w:rsidRPr="00AF2096">
        <w:rPr>
          <w:rFonts w:cs="Arial"/>
        </w:rPr>
        <w:t>An i</w:t>
      </w:r>
      <w:r w:rsidR="00796012" w:rsidRPr="00AF2096">
        <w:rPr>
          <w:rFonts w:cs="Arial"/>
        </w:rPr>
        <w:t>n</w:t>
      </w:r>
      <w:r w:rsidR="00D41925" w:rsidRPr="00AF2096">
        <w:rPr>
          <w:rFonts w:cs="Arial"/>
        </w:rPr>
        <w:t>-</w:t>
      </w:r>
      <w:r w:rsidR="00796012" w:rsidRPr="00AF2096">
        <w:rPr>
          <w:rFonts w:cs="Arial"/>
        </w:rPr>
        <w:t xml:space="preserve">home Aged Care Assessment was undertaken by an Aboriginal assessor and service options were explored through the </w:t>
      </w:r>
      <w:hyperlink r:id="rId13" w:history="1">
        <w:r w:rsidR="00796012" w:rsidRPr="00AF2096">
          <w:rPr>
            <w:rStyle w:val="Hyperlink"/>
            <w:rFonts w:cs="Arial"/>
          </w:rPr>
          <w:t>National Aboriginal and Torres Strait Islander Aged Care Program</w:t>
        </w:r>
      </w:hyperlink>
      <w:r w:rsidR="00796012" w:rsidRPr="00AF2096">
        <w:rPr>
          <w:rFonts w:cs="Arial"/>
        </w:rPr>
        <w:t xml:space="preserve"> (NATSIACP) which provides service</w:t>
      </w:r>
      <w:r w:rsidR="000F5431" w:rsidRPr="00AF2096">
        <w:rPr>
          <w:rFonts w:cs="Arial"/>
        </w:rPr>
        <w:t>s</w:t>
      </w:r>
      <w:r w:rsidR="00796012" w:rsidRPr="00AF2096">
        <w:rPr>
          <w:rFonts w:cs="Arial"/>
        </w:rPr>
        <w:t xml:space="preserve"> in this community. NATSIACP funds culturally safe </w:t>
      </w:r>
      <w:r w:rsidR="00796012" w:rsidRPr="00AF2096">
        <w:rPr>
          <w:rFonts w:cs="Arial"/>
        </w:rPr>
        <w:lastRenderedPageBreak/>
        <w:t>aged care in a culturally safe environment in some rural and remote areas. It was explained to Marg and Jack that these services strive to provide flexible care that recognises, respects and supports unique cultural identity and traditions and can assist with residential care on a permanent or short-term basis, emergency or planned respite care or home-based care.</w:t>
      </w:r>
    </w:p>
    <w:p w14:paraId="6E9D4974" w14:textId="4380F4AA" w:rsidR="00796012" w:rsidRPr="00AF2096" w:rsidRDefault="00796012" w:rsidP="00796012">
      <w:pPr>
        <w:spacing w:line="360" w:lineRule="auto"/>
        <w:rPr>
          <w:rFonts w:cs="Arial"/>
        </w:rPr>
      </w:pPr>
      <w:r w:rsidRPr="00AF2096">
        <w:rPr>
          <w:rFonts w:cs="Arial"/>
        </w:rPr>
        <w:t xml:space="preserve">Home based respite commenced in the form of an Aboriginal worker coming into the home for four hours every week, which allowed Marg to have some time out of the home or </w:t>
      </w:r>
      <w:r w:rsidR="008029A2" w:rsidRPr="00AF2096">
        <w:rPr>
          <w:rFonts w:cs="Arial"/>
        </w:rPr>
        <w:t xml:space="preserve">for </w:t>
      </w:r>
      <w:r w:rsidRPr="00AF2096">
        <w:rPr>
          <w:rFonts w:cs="Arial"/>
        </w:rPr>
        <w:t xml:space="preserve">the Aboriginal worker </w:t>
      </w:r>
      <w:r w:rsidR="008029A2" w:rsidRPr="00AF2096">
        <w:rPr>
          <w:rFonts w:cs="Arial"/>
        </w:rPr>
        <w:t>to</w:t>
      </w:r>
      <w:r w:rsidRPr="00AF2096">
        <w:rPr>
          <w:rFonts w:cs="Arial"/>
        </w:rPr>
        <w:t xml:space="preserve"> take Jack for a small drive to visit special places, such going to sit in the park by the river. </w:t>
      </w:r>
    </w:p>
    <w:p w14:paraId="2317D969" w14:textId="77777777" w:rsidR="00796012" w:rsidRPr="00AF2096" w:rsidRDefault="00796012" w:rsidP="00796012">
      <w:pPr>
        <w:spacing w:line="360" w:lineRule="auto"/>
        <w:rPr>
          <w:rFonts w:cs="Arial"/>
        </w:rPr>
      </w:pPr>
      <w:r w:rsidRPr="00AF2096">
        <w:rPr>
          <w:rFonts w:cs="Arial"/>
        </w:rPr>
        <w:t xml:space="preserve">Jack has always loved going down to the river to throw a line in and yarn with some old mates. He loves to explore the bush but can now only do these things with lots of assistance and attention, which his care worker or family are happy to provide. </w:t>
      </w:r>
    </w:p>
    <w:p w14:paraId="64FC44C5" w14:textId="77777777" w:rsidR="00796012" w:rsidRPr="00AF2096" w:rsidRDefault="00796012" w:rsidP="00796012">
      <w:pPr>
        <w:spacing w:line="360" w:lineRule="auto"/>
        <w:rPr>
          <w:rFonts w:cs="Arial"/>
        </w:rPr>
      </w:pPr>
      <w:r w:rsidRPr="00AF2096">
        <w:rPr>
          <w:rFonts w:cs="Arial"/>
        </w:rPr>
        <w:t>Jack is being looked after well but his health declines. He has developed very poor sleeping habits and neither he nor Marg are sleeping well as he wanders around the house most nights, as she tries to keep it from the rest of the family.</w:t>
      </w:r>
    </w:p>
    <w:p w14:paraId="1F9122DA" w14:textId="2B4D10B5" w:rsidR="00615A1B" w:rsidRPr="00AF2096" w:rsidRDefault="00615A1B" w:rsidP="00615A1B">
      <w:pPr>
        <w:pStyle w:val="Heading3"/>
      </w:pPr>
      <w:r w:rsidRPr="00AF2096">
        <w:t xml:space="preserve">Culturally </w:t>
      </w:r>
      <w:r w:rsidR="005900BD" w:rsidRPr="00AF2096">
        <w:t>s</w:t>
      </w:r>
      <w:r w:rsidRPr="00AF2096">
        <w:t xml:space="preserve">afe </w:t>
      </w:r>
      <w:r w:rsidR="005900BD" w:rsidRPr="00AF2096">
        <w:t>r</w:t>
      </w:r>
      <w:r w:rsidRPr="00AF2096">
        <w:t xml:space="preserve">esidential </w:t>
      </w:r>
      <w:r w:rsidR="005900BD" w:rsidRPr="00AF2096">
        <w:t>a</w:t>
      </w:r>
      <w:r w:rsidRPr="00AF2096">
        <w:t xml:space="preserve">ged </w:t>
      </w:r>
      <w:r w:rsidR="005900BD" w:rsidRPr="00AF2096">
        <w:t>c</w:t>
      </w:r>
      <w:r w:rsidRPr="00AF2096">
        <w:t>are</w:t>
      </w:r>
    </w:p>
    <w:p w14:paraId="3CE7192D" w14:textId="77777777" w:rsidR="00796012" w:rsidRPr="00AF2096" w:rsidRDefault="00796012" w:rsidP="00796012">
      <w:pPr>
        <w:spacing w:line="360" w:lineRule="auto"/>
        <w:rPr>
          <w:rFonts w:cs="Arial"/>
        </w:rPr>
      </w:pPr>
      <w:r w:rsidRPr="00AF2096">
        <w:rPr>
          <w:rFonts w:cs="Arial"/>
        </w:rPr>
        <w:t xml:space="preserve">On one of these restless nights, Marg falls and sustains a nasty fracture to her ankle. Her family are alerted, and she is taken to hospital by ambulance where she is admitted for surgery the following day. This admission also prompts the family to seek an emergency respite admission for Jack into a local residential care facility. He has already been assessed previously for this because of his high care needs. </w:t>
      </w:r>
    </w:p>
    <w:p w14:paraId="08BDA480" w14:textId="39269B59" w:rsidR="00796012" w:rsidRPr="00AF2096" w:rsidRDefault="00796012" w:rsidP="00796012">
      <w:pPr>
        <w:spacing w:line="360" w:lineRule="auto"/>
        <w:rPr>
          <w:rFonts w:cs="Arial"/>
        </w:rPr>
      </w:pPr>
      <w:r w:rsidRPr="00AF2096">
        <w:rPr>
          <w:rFonts w:cs="Arial"/>
        </w:rPr>
        <w:t xml:space="preserve">This residential care facility is a mainstream facility and does not currently employ any Aboriginal staff although all staff have participated </w:t>
      </w:r>
      <w:r w:rsidR="00177872" w:rsidRPr="00AF2096">
        <w:rPr>
          <w:rFonts w:cs="Arial"/>
        </w:rPr>
        <w:t>in training</w:t>
      </w:r>
      <w:r w:rsidRPr="00AF2096">
        <w:rPr>
          <w:rFonts w:cs="Arial"/>
        </w:rPr>
        <w:t xml:space="preserve"> in providing culturally safe care for Aboriginal and Torres Strait Islander clients.  Two of Jack’s children advocate for him at his admission; they are very worried. They speak with staff at length about his needs and requirements and the staff provide guidance and support for the family to be with him as much as possible as he settles into this unfamiliar environment. </w:t>
      </w:r>
    </w:p>
    <w:p w14:paraId="6E5C6B1C" w14:textId="77777777" w:rsidR="00796012" w:rsidRPr="00AF2096" w:rsidRDefault="00796012" w:rsidP="00796012">
      <w:pPr>
        <w:spacing w:line="360" w:lineRule="auto"/>
        <w:rPr>
          <w:rFonts w:cs="Arial"/>
        </w:rPr>
      </w:pPr>
      <w:r w:rsidRPr="00AF2096">
        <w:rPr>
          <w:rFonts w:cs="Arial"/>
        </w:rPr>
        <w:t xml:space="preserve">The Aboriginal Health Worker at the hospital is also alerted to Marg’s admission. He liaises with the social work team and speaks to the residential Aged Care staff, who take the opportunity to seek further guidance about providing culturally safe care for Jack whilst Marg is recovering. </w:t>
      </w:r>
    </w:p>
    <w:p w14:paraId="540FF634" w14:textId="23F21E45" w:rsidR="00615A1B" w:rsidRPr="00AF2096" w:rsidRDefault="00615A1B" w:rsidP="00615A1B">
      <w:pPr>
        <w:pStyle w:val="Heading3"/>
      </w:pPr>
      <w:r w:rsidRPr="00AF2096">
        <w:lastRenderedPageBreak/>
        <w:t>Trauma aware care</w:t>
      </w:r>
    </w:p>
    <w:p w14:paraId="6A85FC3E" w14:textId="66D30316" w:rsidR="00796012" w:rsidRPr="00AF2096" w:rsidRDefault="00796012" w:rsidP="00796012">
      <w:pPr>
        <w:spacing w:line="360" w:lineRule="auto"/>
        <w:rPr>
          <w:rFonts w:cs="Arial"/>
        </w:rPr>
      </w:pPr>
      <w:r w:rsidRPr="00AF2096">
        <w:rPr>
          <w:rFonts w:cs="Arial"/>
        </w:rPr>
        <w:t>The residential care facility has a history of having Aboriginal residents over time and have given much thought and reflection to creating a culturally safe environment. They suggest to the family that they would like to organise a getting to know you interview with as many of the family members and with Jack as soon possible and would like to invite the Aboriginal liaison nurse from the AMS to attend. They had a good yarn about Jack’s history and needs whilst in care; they talked about the impact on Jack of the Stolen Generations and the fear that he lived with as a boy about being taken from the riverbank as some of his cousins were. The residential care facility reflected on their training and philosophy of trauma informed care and encouraged a cross exchange of information about resources in this space, including those available from the Healing Foundation. To continue to build on their good practice in this area, the Nurse Manager made a commitment to develop relationships with Aboriginal specific aged care facilities and to research and learn from their models of care</w:t>
      </w:r>
      <w:r w:rsidR="0081079B" w:rsidRPr="00AF2096">
        <w:rPr>
          <w:rFonts w:cs="Arial"/>
        </w:rPr>
        <w:t xml:space="preserve"> </w:t>
      </w:r>
      <w:r w:rsidR="0063706C" w:rsidRPr="00AF2096">
        <w:rPr>
          <w:rFonts w:cs="Arial"/>
        </w:rPr>
        <w:t>(</w:t>
      </w:r>
      <w:r w:rsidR="00F77ECA" w:rsidRPr="00AF2096">
        <w:rPr>
          <w:rFonts w:cs="Arial"/>
        </w:rPr>
        <w:t>e.g.</w:t>
      </w:r>
      <w:r w:rsidR="00397B6C" w:rsidRPr="00AF2096">
        <w:rPr>
          <w:rFonts w:cs="Arial"/>
        </w:rPr>
        <w:t xml:space="preserve"> </w:t>
      </w:r>
      <w:r w:rsidRPr="00AF2096">
        <w:rPr>
          <w:rFonts w:cs="Arial"/>
          <w:i/>
          <w:iCs/>
        </w:rPr>
        <w:t>Jimbelunga</w:t>
      </w:r>
      <w:r w:rsidRPr="00AF2096">
        <w:rPr>
          <w:rFonts w:cs="Arial"/>
        </w:rPr>
        <w:t xml:space="preserve"> and </w:t>
      </w:r>
      <w:proofErr w:type="spellStart"/>
      <w:r w:rsidRPr="00AF2096">
        <w:rPr>
          <w:rFonts w:cs="Arial"/>
          <w:i/>
          <w:iCs/>
        </w:rPr>
        <w:t>Booroongen</w:t>
      </w:r>
      <w:proofErr w:type="spellEnd"/>
      <w:r w:rsidRPr="00AF2096">
        <w:rPr>
          <w:rFonts w:cs="Arial"/>
          <w:i/>
          <w:iCs/>
        </w:rPr>
        <w:t xml:space="preserve"> </w:t>
      </w:r>
      <w:proofErr w:type="spellStart"/>
      <w:r w:rsidRPr="00AF2096">
        <w:rPr>
          <w:rFonts w:cs="Arial"/>
          <w:i/>
          <w:iCs/>
        </w:rPr>
        <w:t>Djugun</w:t>
      </w:r>
      <w:proofErr w:type="spellEnd"/>
      <w:r w:rsidRPr="00AF2096">
        <w:rPr>
          <w:rFonts w:cs="Arial"/>
        </w:rPr>
        <w:t xml:space="preserve"> </w:t>
      </w:r>
      <w:r w:rsidR="00397B6C" w:rsidRPr="00AF2096">
        <w:rPr>
          <w:rFonts w:cs="Arial"/>
        </w:rPr>
        <w:fldChar w:fldCharType="begin"/>
      </w:r>
      <w:r w:rsidR="00397B6C" w:rsidRPr="00AF2096">
        <w:rPr>
          <w:rFonts w:cs="Arial"/>
        </w:rPr>
        <w:instrText xml:space="preserve"> REF _Ref201319568 \h </w:instrText>
      </w:r>
      <w:r w:rsidR="00070B0D" w:rsidRPr="00AF2096">
        <w:rPr>
          <w:rFonts w:cs="Arial"/>
        </w:rPr>
        <w:instrText xml:space="preserve"> \* MERGEFORMAT </w:instrText>
      </w:r>
      <w:r w:rsidR="00397B6C" w:rsidRPr="00AF2096">
        <w:rPr>
          <w:rFonts w:cs="Arial"/>
        </w:rPr>
      </w:r>
      <w:r w:rsidR="00397B6C" w:rsidRPr="00AF2096">
        <w:rPr>
          <w:rFonts w:cs="Arial"/>
        </w:rPr>
        <w:fldChar w:fldCharType="separate"/>
      </w:r>
      <w:r w:rsidR="00397B6C" w:rsidRPr="00AF2096">
        <w:rPr>
          <w:rFonts w:cs="Arial"/>
          <w:noProof/>
        </w:rPr>
        <w:t>1</w:t>
      </w:r>
      <w:r w:rsidR="00397B6C" w:rsidRPr="00AF2096">
        <w:rPr>
          <w:rFonts w:cs="Arial"/>
        </w:rPr>
        <w:t>.</w:t>
      </w:r>
      <w:r w:rsidR="00397B6C" w:rsidRPr="00AF2096">
        <w:rPr>
          <w:rFonts w:cs="Arial"/>
        </w:rPr>
        <w:fldChar w:fldCharType="end"/>
      </w:r>
      <w:r w:rsidRPr="00AF2096">
        <w:rPr>
          <w:rFonts w:cs="Arial"/>
        </w:rPr>
        <w:t xml:space="preserve">) </w:t>
      </w:r>
    </w:p>
    <w:p w14:paraId="00325141" w14:textId="5B255243" w:rsidR="00615A1B" w:rsidRPr="00AF2096" w:rsidRDefault="00615A1B" w:rsidP="00615A1B">
      <w:pPr>
        <w:pStyle w:val="Heading3"/>
      </w:pPr>
      <w:r w:rsidRPr="00AF2096">
        <w:t>Culturally safe end-of life care</w:t>
      </w:r>
    </w:p>
    <w:p w14:paraId="312AC618" w14:textId="77777777" w:rsidR="00796012" w:rsidRPr="00AF2096" w:rsidRDefault="00796012" w:rsidP="00796012">
      <w:pPr>
        <w:spacing w:line="360" w:lineRule="auto"/>
        <w:rPr>
          <w:rFonts w:cs="Arial"/>
        </w:rPr>
      </w:pPr>
      <w:r w:rsidRPr="00AF2096">
        <w:rPr>
          <w:rFonts w:cs="Arial"/>
        </w:rPr>
        <w:t>Sadly, Jack’s condition deteriorated further following his admission. He was understandably confused about the unfamiliar environment and not having his beloved Marg beside him. Additionally, he was demonstrating end-stage dementia signs and symptoms. Staff worked closely with Jack’s family to bring him as much comfort and reassurance as possible. They stopped at the bush and rescued some of his favourite gums off the valley floor to place by his bedside, which brought a smile to Jack’s face.</w:t>
      </w:r>
    </w:p>
    <w:p w14:paraId="50FE4BF4" w14:textId="30FDE39E" w:rsidR="00796012" w:rsidRPr="00AF2096" w:rsidRDefault="00796012" w:rsidP="00796012">
      <w:pPr>
        <w:spacing w:line="360" w:lineRule="auto"/>
        <w:rPr>
          <w:rFonts w:cs="Arial"/>
        </w:rPr>
      </w:pPr>
      <w:r w:rsidRPr="00AF2096">
        <w:rPr>
          <w:rFonts w:cs="Arial"/>
        </w:rPr>
        <w:t>Meanwhile, Marg experienced some health complications and ended up staying in hospital for over four weeks. On discharge from hospital her immediate concern was to get Jack home. It was explained to her and the family that Jack’s condition was now considered palliative and that he was in the end stages of his illness and life. The family were determined to get Jack back home to die, as they knew this is what he would want. Jack’s AMS healthcare and aged care teams worked together to make this happen as quickly as possible. It was confirmed that these wishes fitted the advance care planning undertaken prior to his diagnosis.</w:t>
      </w:r>
    </w:p>
    <w:p w14:paraId="46B4A330" w14:textId="377E66C2" w:rsidR="00796012" w:rsidRPr="00AF2096" w:rsidRDefault="00796012" w:rsidP="00796012">
      <w:pPr>
        <w:spacing w:line="360" w:lineRule="auto"/>
        <w:rPr>
          <w:rFonts w:cs="Arial"/>
        </w:rPr>
      </w:pPr>
      <w:r w:rsidRPr="00AF2096">
        <w:rPr>
          <w:rFonts w:cs="Arial"/>
        </w:rPr>
        <w:t xml:space="preserve">Home based palliative care was sought through the NATSIACP. Appropriate equipment was resourced and delivered to the home and palliative care staff gently ensured that Marg and family felt comfortable and confident to use the equipment. A shared care plan was agreed upon and provided between family and the palliative care team. On their way home, the patient transport team suggested they go by the riverbank where they supported Jack to sit for a while.  </w:t>
      </w:r>
    </w:p>
    <w:p w14:paraId="1AE53039" w14:textId="50E9087A" w:rsidR="00796012" w:rsidRPr="00AF2096" w:rsidRDefault="006E7BFD" w:rsidP="00796012">
      <w:pPr>
        <w:spacing w:line="360" w:lineRule="auto"/>
        <w:rPr>
          <w:rFonts w:cs="Arial"/>
        </w:rPr>
      </w:pPr>
      <w:r w:rsidRPr="00AF2096">
        <w:rPr>
          <w:rFonts w:cs="Arial"/>
          <w:noProof/>
        </w:rPr>
        <w:lastRenderedPageBreak/>
        <w:drawing>
          <wp:anchor distT="0" distB="0" distL="114300" distR="114300" simplePos="0" relativeHeight="251658240" behindDoc="0" locked="0" layoutInCell="1" allowOverlap="1" wp14:anchorId="74EA8296" wp14:editId="5A947A82">
            <wp:simplePos x="0" y="0"/>
            <wp:positionH relativeFrom="column">
              <wp:posOffset>763270</wp:posOffset>
            </wp:positionH>
            <wp:positionV relativeFrom="paragraph">
              <wp:posOffset>1780540</wp:posOffset>
            </wp:positionV>
            <wp:extent cx="4705350" cy="4691380"/>
            <wp:effectExtent l="0" t="0" r="0" b="0"/>
            <wp:wrapTopAndBottom/>
            <wp:docPr id="7" name="Picture 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469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012" w:rsidRPr="00AF2096">
        <w:rPr>
          <w:rFonts w:cs="Arial"/>
        </w:rPr>
        <w:t>Jack’s family approached the local Aboriginal land council who organised a smoking ceremony to prepare his welcome home. Jack was cared for in his home for six weeks surrounded by the people he loved and supported by an inspiring and committed palliative care team.</w:t>
      </w:r>
    </w:p>
    <w:p w14:paraId="6577AEA1" w14:textId="5EF095A7" w:rsidR="00796012" w:rsidRPr="00AF2096" w:rsidRDefault="00796012" w:rsidP="00796012">
      <w:pPr>
        <w:spacing w:line="360" w:lineRule="auto"/>
        <w:rPr>
          <w:rFonts w:cs="Arial"/>
        </w:rPr>
      </w:pPr>
      <w:r w:rsidRPr="00AF2096">
        <w:rPr>
          <w:rFonts w:cs="Arial"/>
        </w:rPr>
        <w:t xml:space="preserve">Jack’s spirit has now returned to the Dreaming as he continues to watch over his family, community, and Country. </w:t>
      </w:r>
    </w:p>
    <w:p w14:paraId="73F9B0CE" w14:textId="77777777" w:rsidR="00191FA0" w:rsidRPr="00AF2096" w:rsidRDefault="00191FA0" w:rsidP="00A76BE9">
      <w:pPr>
        <w:rPr>
          <w:rFonts w:cs="Arial"/>
        </w:rPr>
        <w:sectPr w:rsidR="00191FA0" w:rsidRPr="00AF2096" w:rsidSect="007E2CFC">
          <w:headerReference w:type="even" r:id="rId15"/>
          <w:headerReference w:type="default" r:id="rId16"/>
          <w:footerReference w:type="even" r:id="rId17"/>
          <w:footerReference w:type="default" r:id="rId18"/>
          <w:pgSz w:w="11906" w:h="16838"/>
          <w:pgMar w:top="1985" w:right="1134" w:bottom="1418" w:left="1134" w:header="680" w:footer="709" w:gutter="0"/>
          <w:cols w:space="708"/>
          <w:docGrid w:linePitch="360"/>
        </w:sectPr>
      </w:pPr>
    </w:p>
    <w:p w14:paraId="33425BDE" w14:textId="7C18915D" w:rsidR="00CB13DD" w:rsidRPr="00AF2096" w:rsidRDefault="00CB13DD" w:rsidP="00A76BE9">
      <w:pPr>
        <w:rPr>
          <w:rFonts w:cs="Arial"/>
        </w:rPr>
      </w:pPr>
    </w:p>
    <w:p w14:paraId="00FBB1DE" w14:textId="77777777" w:rsidR="006E7BFD" w:rsidRPr="00AF2096" w:rsidRDefault="006E7BFD" w:rsidP="00033DD1">
      <w:pPr>
        <w:pStyle w:val="Captions"/>
        <w:jc w:val="center"/>
        <w:rPr>
          <w:rFonts w:cs="Arial"/>
        </w:rPr>
        <w:sectPr w:rsidR="006E7BFD" w:rsidRPr="00AF2096" w:rsidSect="00191FA0">
          <w:type w:val="continuous"/>
          <w:pgSz w:w="11906" w:h="16838"/>
          <w:pgMar w:top="1985" w:right="1134" w:bottom="1418" w:left="1134" w:header="709" w:footer="709" w:gutter="0"/>
          <w:cols w:num="2" w:space="708"/>
          <w:docGrid w:linePitch="360"/>
        </w:sectPr>
      </w:pPr>
    </w:p>
    <w:p w14:paraId="532269D6" w14:textId="16F723B6" w:rsidR="00CB13DD" w:rsidRPr="00AF2096" w:rsidRDefault="00ED2199" w:rsidP="00CB13DD">
      <w:pPr>
        <w:rPr>
          <w:rFonts w:cs="Arial"/>
        </w:rPr>
        <w:sectPr w:rsidR="00CB13DD" w:rsidRPr="00AF2096" w:rsidSect="006E7BFD">
          <w:type w:val="continuous"/>
          <w:pgSz w:w="11906" w:h="16838"/>
          <w:pgMar w:top="1985" w:right="1134" w:bottom="1418" w:left="1134" w:header="709" w:footer="709" w:gutter="0"/>
          <w:cols w:space="708"/>
          <w:docGrid w:linePitch="360"/>
        </w:sectPr>
      </w:pPr>
      <w:r w:rsidRPr="00AF2096">
        <w:rPr>
          <w:rFonts w:cs="Arial"/>
          <w:noProof/>
        </w:rPr>
        <mc:AlternateContent>
          <mc:Choice Requires="wps">
            <w:drawing>
              <wp:anchor distT="0" distB="0" distL="114300" distR="114300" simplePos="0" relativeHeight="251660291" behindDoc="0" locked="0" layoutInCell="1" allowOverlap="1" wp14:anchorId="2F06BA67" wp14:editId="198303A6">
                <wp:simplePos x="0" y="0"/>
                <wp:positionH relativeFrom="column">
                  <wp:posOffset>765810</wp:posOffset>
                </wp:positionH>
                <wp:positionV relativeFrom="paragraph">
                  <wp:posOffset>4951730</wp:posOffset>
                </wp:positionV>
                <wp:extent cx="4705350" cy="328930"/>
                <wp:effectExtent l="0" t="0" r="0" b="0"/>
                <wp:wrapTopAndBottom/>
                <wp:docPr id="1586824221" name="Text Box 1"/>
                <wp:cNvGraphicFramePr/>
                <a:graphic xmlns:a="http://schemas.openxmlformats.org/drawingml/2006/main">
                  <a:graphicData uri="http://schemas.microsoft.com/office/word/2010/wordprocessingShape">
                    <wps:wsp>
                      <wps:cNvSpPr txBox="1"/>
                      <wps:spPr>
                        <a:xfrm>
                          <a:off x="0" y="0"/>
                          <a:ext cx="4705350" cy="328930"/>
                        </a:xfrm>
                        <a:prstGeom prst="rect">
                          <a:avLst/>
                        </a:prstGeom>
                        <a:solidFill>
                          <a:prstClr val="white"/>
                        </a:solidFill>
                        <a:ln>
                          <a:noFill/>
                        </a:ln>
                      </wps:spPr>
                      <wps:txbx>
                        <w:txbxContent>
                          <w:p w14:paraId="60F76670" w14:textId="77777777" w:rsidR="00ED2199" w:rsidRPr="006E7BFD" w:rsidRDefault="002F50CE" w:rsidP="00ED2199">
                            <w:pPr>
                              <w:pStyle w:val="Captions"/>
                              <w:jc w:val="center"/>
                              <w:rPr>
                                <w:rFonts w:ascii="Aptos" w:hAnsi="Aptos"/>
                              </w:rPr>
                            </w:pPr>
                            <w:bookmarkStart w:id="0" w:name="_Ref201319568"/>
                            <w:r>
                              <w:t xml:space="preserve">Figure </w:t>
                            </w:r>
                            <w:r>
                              <w:fldChar w:fldCharType="begin"/>
                            </w:r>
                            <w:r>
                              <w:instrText xml:space="preserve"> SEQ Figure \* ARABIC </w:instrText>
                            </w:r>
                            <w:r>
                              <w:fldChar w:fldCharType="separate"/>
                            </w:r>
                            <w:r>
                              <w:rPr>
                                <w:noProof/>
                              </w:rPr>
                              <w:t>1</w:t>
                            </w:r>
                            <w:r>
                              <w:fldChar w:fldCharType="end"/>
                            </w:r>
                            <w:r w:rsidR="00ED2199">
                              <w:t xml:space="preserve"> </w:t>
                            </w:r>
                            <w:r w:rsidR="00ED2199" w:rsidRPr="006E7BFD">
                              <w:rPr>
                                <w:rFonts w:ascii="Aptos" w:hAnsi="Aptos"/>
                              </w:rPr>
                              <w:t>From Weltasinghe, et al., (2020) - Model for holistic,</w:t>
                            </w:r>
                            <w:r w:rsidR="00ED2199">
                              <w:rPr>
                                <w:rFonts w:ascii="Aptos" w:hAnsi="Aptos"/>
                              </w:rPr>
                              <w:t xml:space="preserve"> </w:t>
                            </w:r>
                            <w:r w:rsidR="00ED2199" w:rsidRPr="006E7BFD">
                              <w:rPr>
                                <w:rFonts w:ascii="Aptos" w:hAnsi="Aptos"/>
                              </w:rPr>
                              <w:t>healthy aging.</w:t>
                            </w:r>
                            <w:bookmarkEnd w:id="0"/>
                          </w:p>
                          <w:p w14:paraId="61373485" w14:textId="0E21CC67" w:rsidR="002F50CE" w:rsidRPr="003D0649" w:rsidRDefault="002F50CE" w:rsidP="002F50CE">
                            <w:pPr>
                              <w:pStyle w:val="Caption"/>
                              <w:rPr>
                                <w:rFonts w:ascii="Aptos" w:hAnsi="Aptos"/>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06BA67" id="_x0000_t202" coordsize="21600,21600" o:spt="202" path="m,l,21600r21600,l21600,xe">
                <v:stroke joinstyle="miter"/>
                <v:path gradientshapeok="t" o:connecttype="rect"/>
              </v:shapetype>
              <v:shape id="Text Box 1" o:spid="_x0000_s1026" type="#_x0000_t202" style="position:absolute;margin-left:60.3pt;margin-top:389.9pt;width:370.5pt;height:25.9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" stroked="f">
                <v:textbox inset="0,0,0,0">
                  <w:txbxContent>
                    <w:p w14:paraId="60F76670" w14:textId="77777777" w:rsidR="00ED2199" w:rsidRPr="006E7BFD" w:rsidRDefault="002F50CE" w:rsidP="00ED2199">
                      <w:pPr>
                        <w:pStyle w:val="Captions"/>
                        <w:jc w:val="center"/>
                        <w:rPr>
                          <w:rFonts w:ascii="Aptos" w:hAnsi="Aptos"/>
                        </w:rPr>
                      </w:pPr>
                      <w:bookmarkStart w:id="1" w:name="_Ref201319568"/>
                      <w:r>
                        <w:t xml:space="preserve">Figure </w:t>
                      </w:r>
                      <w:r>
                        <w:fldChar w:fldCharType="begin"/>
                      </w:r>
                      <w:r>
                        <w:instrText xml:space="preserve"> SEQ Figure \* ARABIC </w:instrText>
                      </w:r>
                      <w:r>
                        <w:fldChar w:fldCharType="separate"/>
                      </w:r>
                      <w:r>
                        <w:rPr>
                          <w:noProof/>
                        </w:rPr>
                        <w:t>1</w:t>
                      </w:r>
                      <w:r>
                        <w:fldChar w:fldCharType="end"/>
                      </w:r>
                      <w:r w:rsidR="00ED2199">
                        <w:t xml:space="preserve"> </w:t>
                      </w:r>
                      <w:r w:rsidR="00ED2199" w:rsidRPr="006E7BFD">
                        <w:rPr>
                          <w:rFonts w:ascii="Aptos" w:hAnsi="Aptos"/>
                        </w:rPr>
                        <w:t>From Weltasinghe, et al., (2020) - Model for holistic,</w:t>
                      </w:r>
                      <w:r w:rsidR="00ED2199">
                        <w:rPr>
                          <w:rFonts w:ascii="Aptos" w:hAnsi="Aptos"/>
                        </w:rPr>
                        <w:t xml:space="preserve"> </w:t>
                      </w:r>
                      <w:r w:rsidR="00ED2199" w:rsidRPr="006E7BFD">
                        <w:rPr>
                          <w:rFonts w:ascii="Aptos" w:hAnsi="Aptos"/>
                        </w:rPr>
                        <w:t>healthy aging.</w:t>
                      </w:r>
                      <w:bookmarkEnd w:id="1"/>
                    </w:p>
                    <w:p w14:paraId="61373485" w14:textId="0E21CC67" w:rsidR="002F50CE" w:rsidRPr="003D0649" w:rsidRDefault="002F50CE" w:rsidP="002F50CE">
                      <w:pPr>
                        <w:pStyle w:val="Caption"/>
                        <w:rPr>
                          <w:rFonts w:ascii="Aptos" w:hAnsi="Aptos"/>
                          <w:noProof/>
                          <w:sz w:val="22"/>
                          <w:szCs w:val="22"/>
                        </w:rPr>
                      </w:pPr>
                    </w:p>
                  </w:txbxContent>
                </v:textbox>
                <w10:wrap type="topAndBottom"/>
              </v:shape>
            </w:pict>
          </mc:Fallback>
        </mc:AlternateContent>
      </w:r>
    </w:p>
    <w:p w14:paraId="6A43227D" w14:textId="19D8E091" w:rsidR="00C12706" w:rsidRPr="00AF2096" w:rsidRDefault="00615A1B" w:rsidP="00C12706">
      <w:pPr>
        <w:pStyle w:val="Heading2"/>
      </w:pPr>
      <w:r w:rsidRPr="00AF2096">
        <w:lastRenderedPageBreak/>
        <w:t>Resources</w:t>
      </w:r>
    </w:p>
    <w:p w14:paraId="2588C1C8" w14:textId="0A8285FE" w:rsidR="00C12706" w:rsidRPr="00AF2096" w:rsidRDefault="00615A1B" w:rsidP="00741F10">
      <w:pPr>
        <w:pStyle w:val="FigureTableTitle"/>
        <w:rPr>
          <w:rFonts w:cs="Arial"/>
        </w:rPr>
      </w:pPr>
      <w:r w:rsidRPr="00AF2096">
        <w:rPr>
          <w:rFonts w:cs="Arial"/>
        </w:rPr>
        <w:t xml:space="preserve">Resources to support high-quality clinical care for older Aboriginal and Torres Strait Islander </w:t>
      </w:r>
      <w:r w:rsidR="00167DFF" w:rsidRPr="00AF2096">
        <w:rPr>
          <w:rFonts w:cs="Arial"/>
        </w:rPr>
        <w:t>p</w:t>
      </w:r>
      <w:r w:rsidRPr="00AF2096">
        <w:rPr>
          <w:rFonts w:cs="Arial"/>
        </w:rPr>
        <w:t>eople</w:t>
      </w:r>
      <w:r w:rsidR="002C002D" w:rsidRPr="00AF2096">
        <w:rPr>
          <w:rFonts w:cs="Arial"/>
        </w:rPr>
        <w:t xml:space="preserve"> and related outcomes in the Aged Care Quality Standards</w:t>
      </w:r>
    </w:p>
    <w:tbl>
      <w:tblPr>
        <w:tblStyle w:val="TableGrid"/>
        <w:tblW w:w="4995" w:type="pct"/>
        <w:tblLook w:val="04A0" w:firstRow="1" w:lastRow="0" w:firstColumn="1" w:lastColumn="0" w:noHBand="0" w:noVBand="1"/>
      </w:tblPr>
      <w:tblGrid>
        <w:gridCol w:w="2689"/>
        <w:gridCol w:w="4536"/>
        <w:gridCol w:w="2393"/>
      </w:tblGrid>
      <w:tr w:rsidR="00C12706" w:rsidRPr="00AF2096" w14:paraId="142819C4" w14:textId="77777777" w:rsidTr="007A5615">
        <w:trPr>
          <w:cnfStyle w:val="100000000000" w:firstRow="1" w:lastRow="0" w:firstColumn="0" w:lastColumn="0" w:oddVBand="0" w:evenVBand="0" w:oddHBand="0" w:evenHBand="0" w:firstRowFirstColumn="0" w:firstRowLastColumn="0" w:lastRowFirstColumn="0" w:lastRowLastColumn="0"/>
          <w:trHeight w:val="551"/>
          <w:tblHeader/>
        </w:trPr>
        <w:tc>
          <w:tcPr>
            <w:tcW w:w="1398" w:type="pct"/>
          </w:tcPr>
          <w:p w14:paraId="0A7EE6E2" w14:textId="16E62D10" w:rsidR="00C12706" w:rsidRPr="00AF2096" w:rsidRDefault="00167DFF">
            <w:pPr>
              <w:rPr>
                <w:rFonts w:cs="Arial"/>
              </w:rPr>
            </w:pPr>
            <w:r w:rsidRPr="00AF2096">
              <w:rPr>
                <w:rFonts w:cs="Arial"/>
              </w:rPr>
              <w:t>Case Study Section</w:t>
            </w:r>
          </w:p>
        </w:tc>
        <w:tc>
          <w:tcPr>
            <w:tcW w:w="2358" w:type="pct"/>
          </w:tcPr>
          <w:p w14:paraId="416C1BAE" w14:textId="4F955BBF" w:rsidR="00C12706" w:rsidRPr="00AF2096" w:rsidRDefault="00167DFF">
            <w:pPr>
              <w:rPr>
                <w:rFonts w:cs="Arial"/>
              </w:rPr>
            </w:pPr>
            <w:r w:rsidRPr="00AF2096">
              <w:rPr>
                <w:rFonts w:cs="Arial"/>
              </w:rPr>
              <w:t>Resource</w:t>
            </w:r>
          </w:p>
        </w:tc>
        <w:tc>
          <w:tcPr>
            <w:tcW w:w="1244" w:type="pct"/>
          </w:tcPr>
          <w:p w14:paraId="6B6EC929" w14:textId="53F7F3C4" w:rsidR="00C12706" w:rsidRPr="00AF2096" w:rsidRDefault="00167DFF">
            <w:pPr>
              <w:rPr>
                <w:rFonts w:cs="Arial"/>
              </w:rPr>
            </w:pPr>
            <w:r w:rsidRPr="00AF2096">
              <w:rPr>
                <w:rFonts w:cs="Arial"/>
              </w:rPr>
              <w:t xml:space="preserve">Outcomes </w:t>
            </w:r>
            <w:r w:rsidR="007A5615" w:rsidRPr="00AF2096">
              <w:rPr>
                <w:rFonts w:cs="Arial"/>
              </w:rPr>
              <w:t xml:space="preserve">- </w:t>
            </w:r>
            <w:r w:rsidRPr="00AF2096">
              <w:rPr>
                <w:rFonts w:cs="Arial"/>
              </w:rPr>
              <w:t>A</w:t>
            </w:r>
            <w:r w:rsidR="00B0004F" w:rsidRPr="00AF2096">
              <w:rPr>
                <w:rFonts w:cs="Arial"/>
              </w:rPr>
              <w:t xml:space="preserve">ged </w:t>
            </w:r>
            <w:r w:rsidRPr="00AF2096">
              <w:rPr>
                <w:rFonts w:cs="Arial"/>
              </w:rPr>
              <w:t>C</w:t>
            </w:r>
            <w:r w:rsidR="00B0004F" w:rsidRPr="00AF2096">
              <w:rPr>
                <w:rFonts w:cs="Arial"/>
              </w:rPr>
              <w:t xml:space="preserve">are </w:t>
            </w:r>
            <w:r w:rsidRPr="00AF2096">
              <w:rPr>
                <w:rFonts w:cs="Arial"/>
              </w:rPr>
              <w:t>Q</w:t>
            </w:r>
            <w:r w:rsidR="00B0004F" w:rsidRPr="00AF2096">
              <w:rPr>
                <w:rFonts w:cs="Arial"/>
              </w:rPr>
              <w:t>uality Standards</w:t>
            </w:r>
          </w:p>
        </w:tc>
      </w:tr>
      <w:tr w:rsidR="00464D9B" w:rsidRPr="00AF2096" w14:paraId="4403A5DF" w14:textId="77777777" w:rsidTr="007A5615">
        <w:tc>
          <w:tcPr>
            <w:tcW w:w="1398" w:type="pct"/>
            <w:vMerge w:val="restart"/>
          </w:tcPr>
          <w:p w14:paraId="6C47FE5C" w14:textId="56D7E8BD" w:rsidR="00464D9B" w:rsidRPr="00AF2096" w:rsidRDefault="00464D9B">
            <w:pPr>
              <w:rPr>
                <w:rFonts w:cs="Arial"/>
                <w:b/>
                <w:bCs/>
              </w:rPr>
            </w:pPr>
            <w:r w:rsidRPr="00AF2096">
              <w:rPr>
                <w:rFonts w:cs="Arial"/>
                <w:b/>
                <w:bCs/>
              </w:rPr>
              <w:t>Person centred care</w:t>
            </w:r>
          </w:p>
          <w:p w14:paraId="61712F05" w14:textId="0085DBD2" w:rsidR="00464D9B" w:rsidRPr="00AF2096" w:rsidRDefault="00464D9B">
            <w:pPr>
              <w:rPr>
                <w:rFonts w:cs="Arial"/>
                <w:b/>
                <w:bCs/>
              </w:rPr>
            </w:pPr>
            <w:r w:rsidRPr="00AF2096">
              <w:rPr>
                <w:rFonts w:cs="Arial"/>
                <w:b/>
                <w:bCs/>
              </w:rPr>
              <w:t>(Assessment and planning)</w:t>
            </w:r>
          </w:p>
        </w:tc>
        <w:tc>
          <w:tcPr>
            <w:tcW w:w="2358" w:type="pct"/>
          </w:tcPr>
          <w:p w14:paraId="4E25C335" w14:textId="370A9A54" w:rsidR="00464D9B" w:rsidRPr="00AF2096" w:rsidRDefault="00464D9B">
            <w:pPr>
              <w:rPr>
                <w:rFonts w:cs="Arial"/>
              </w:rPr>
            </w:pPr>
            <w:hyperlink r:id="rId19" w:history="1">
              <w:r w:rsidRPr="00AF2096">
                <w:rPr>
                  <w:rStyle w:val="Hyperlink"/>
                  <w:rFonts w:cs="Arial"/>
                </w:rPr>
                <w:t>Model for Aboriginal and Torres Strait Islander Care - Jimbelunga</w:t>
              </w:r>
            </w:hyperlink>
          </w:p>
        </w:tc>
        <w:tc>
          <w:tcPr>
            <w:tcW w:w="1244" w:type="pct"/>
            <w:vMerge w:val="restart"/>
          </w:tcPr>
          <w:p w14:paraId="41FA57C3" w14:textId="431B62BA" w:rsidR="00464D9B" w:rsidRPr="00AF2096" w:rsidRDefault="00464D9B">
            <w:pPr>
              <w:rPr>
                <w:rFonts w:cs="Arial"/>
                <w:b/>
                <w:bCs/>
              </w:rPr>
            </w:pPr>
            <w:hyperlink r:id="rId20" w:history="1">
              <w:r w:rsidRPr="00AF2096">
                <w:rPr>
                  <w:rStyle w:val="Hyperlink"/>
                  <w:rFonts w:cs="Arial"/>
                  <w:b/>
                  <w:bCs/>
                </w:rPr>
                <w:t>Outcome 1.1</w:t>
              </w:r>
            </w:hyperlink>
            <w:r w:rsidRPr="00AF2096">
              <w:rPr>
                <w:rFonts w:cs="Arial"/>
                <w:b/>
                <w:bCs/>
              </w:rPr>
              <w:t xml:space="preserve"> </w:t>
            </w:r>
          </w:p>
          <w:p w14:paraId="71610EE5" w14:textId="52A6B330" w:rsidR="00464D9B" w:rsidRPr="00AF2096" w:rsidRDefault="00464D9B">
            <w:pPr>
              <w:rPr>
                <w:rFonts w:cs="Arial"/>
                <w:b/>
                <w:bCs/>
              </w:rPr>
            </w:pPr>
            <w:hyperlink r:id="rId21" w:history="1">
              <w:r w:rsidRPr="00AF2096">
                <w:rPr>
                  <w:rStyle w:val="Hyperlink"/>
                  <w:rFonts w:cs="Arial"/>
                  <w:b/>
                  <w:bCs/>
                </w:rPr>
                <w:t>Outcome 2.1</w:t>
              </w:r>
            </w:hyperlink>
          </w:p>
          <w:p w14:paraId="37B90A15" w14:textId="6550BF5B" w:rsidR="00464D9B" w:rsidRPr="00AF2096" w:rsidRDefault="00464D9B">
            <w:pPr>
              <w:rPr>
                <w:rFonts w:cs="Arial"/>
                <w:b/>
                <w:bCs/>
              </w:rPr>
            </w:pPr>
            <w:hyperlink r:id="rId22" w:history="1">
              <w:r w:rsidRPr="00AF2096">
                <w:rPr>
                  <w:rStyle w:val="Hyperlink"/>
                  <w:rFonts w:cs="Arial"/>
                  <w:b/>
                  <w:bCs/>
                </w:rPr>
                <w:t>Outcome 3.1</w:t>
              </w:r>
            </w:hyperlink>
          </w:p>
          <w:p w14:paraId="6BC8BB44" w14:textId="755561B3" w:rsidR="00464D9B" w:rsidRPr="00AF2096" w:rsidRDefault="00464D9B">
            <w:pPr>
              <w:rPr>
                <w:rFonts w:cs="Arial"/>
                <w:b/>
                <w:bCs/>
              </w:rPr>
            </w:pPr>
            <w:hyperlink r:id="rId23" w:history="1">
              <w:r w:rsidRPr="00AF2096">
                <w:rPr>
                  <w:rStyle w:val="Hyperlink"/>
                  <w:rFonts w:cs="Arial"/>
                  <w:b/>
                  <w:bCs/>
                </w:rPr>
                <w:t>Outcome 3.2</w:t>
              </w:r>
            </w:hyperlink>
          </w:p>
          <w:p w14:paraId="19BEB3C7" w14:textId="3B691DAF" w:rsidR="00464D9B" w:rsidRPr="00AF2096" w:rsidRDefault="00464D9B">
            <w:pPr>
              <w:rPr>
                <w:rFonts w:cs="Arial"/>
              </w:rPr>
            </w:pPr>
            <w:hyperlink r:id="rId24" w:history="1">
              <w:r w:rsidRPr="00AF2096">
                <w:rPr>
                  <w:rStyle w:val="Hyperlink"/>
                  <w:rFonts w:cs="Arial"/>
                  <w:b/>
                  <w:bCs/>
                </w:rPr>
                <w:t>Outcome 5.4</w:t>
              </w:r>
            </w:hyperlink>
          </w:p>
        </w:tc>
      </w:tr>
      <w:tr w:rsidR="00464D9B" w:rsidRPr="00AF2096" w14:paraId="3514078F" w14:textId="77777777" w:rsidTr="007A5615">
        <w:trPr>
          <w:trHeight w:val="662"/>
        </w:trPr>
        <w:tc>
          <w:tcPr>
            <w:tcW w:w="1398" w:type="pct"/>
            <w:vMerge/>
          </w:tcPr>
          <w:p w14:paraId="4356F0CB" w14:textId="77777777" w:rsidR="00464D9B" w:rsidRPr="00AF2096" w:rsidRDefault="00464D9B">
            <w:pPr>
              <w:rPr>
                <w:rFonts w:cs="Arial"/>
                <w:b/>
                <w:bCs/>
              </w:rPr>
            </w:pPr>
          </w:p>
        </w:tc>
        <w:tc>
          <w:tcPr>
            <w:tcW w:w="2358" w:type="pct"/>
          </w:tcPr>
          <w:p w14:paraId="79608624" w14:textId="10E7ADF6" w:rsidR="00464D9B" w:rsidRPr="00AF2096" w:rsidRDefault="00464D9B">
            <w:pPr>
              <w:rPr>
                <w:rFonts w:cs="Arial"/>
              </w:rPr>
            </w:pPr>
            <w:hyperlink r:id="rId25" w:history="1">
              <w:r w:rsidRPr="00AF2096">
                <w:rPr>
                  <w:rStyle w:val="Hyperlink"/>
                  <w:rFonts w:cs="Arial"/>
                </w:rPr>
                <w:t>Good Spirit, Good Life Tool</w:t>
              </w:r>
            </w:hyperlink>
          </w:p>
        </w:tc>
        <w:tc>
          <w:tcPr>
            <w:tcW w:w="1244" w:type="pct"/>
            <w:vMerge/>
          </w:tcPr>
          <w:p w14:paraId="07071096" w14:textId="7E4B7B38" w:rsidR="00464D9B" w:rsidRPr="00AF2096" w:rsidRDefault="00464D9B">
            <w:pPr>
              <w:rPr>
                <w:rFonts w:cs="Arial"/>
              </w:rPr>
            </w:pPr>
          </w:p>
        </w:tc>
      </w:tr>
      <w:tr w:rsidR="00464D9B" w:rsidRPr="00AF2096" w14:paraId="017DCB20" w14:textId="77777777" w:rsidTr="007A5615">
        <w:tc>
          <w:tcPr>
            <w:tcW w:w="1398" w:type="pct"/>
            <w:vMerge/>
          </w:tcPr>
          <w:p w14:paraId="6539B1B1" w14:textId="77777777" w:rsidR="00464D9B" w:rsidRPr="00AF2096" w:rsidRDefault="00464D9B">
            <w:pPr>
              <w:rPr>
                <w:rFonts w:cs="Arial"/>
                <w:b/>
                <w:bCs/>
              </w:rPr>
            </w:pPr>
          </w:p>
        </w:tc>
        <w:tc>
          <w:tcPr>
            <w:tcW w:w="2358" w:type="pct"/>
          </w:tcPr>
          <w:p w14:paraId="7162CEC8" w14:textId="4E7309AD" w:rsidR="00464D9B" w:rsidRPr="00AF2096" w:rsidRDefault="00464D9B">
            <w:pPr>
              <w:rPr>
                <w:rFonts w:cs="Arial"/>
              </w:rPr>
            </w:pPr>
            <w:hyperlink r:id="rId26" w:history="1">
              <w:r w:rsidRPr="00AF2096">
                <w:rPr>
                  <w:rStyle w:val="Hyperlink"/>
                  <w:rFonts w:cs="Arial"/>
                </w:rPr>
                <w:t>Advance care yarning - Advance care yarning - Resources - Promote and practice - Australian Indigenous HealthInfoNet (ecu.edu.au)</w:t>
              </w:r>
            </w:hyperlink>
          </w:p>
        </w:tc>
        <w:tc>
          <w:tcPr>
            <w:tcW w:w="1244" w:type="pct"/>
            <w:vMerge/>
          </w:tcPr>
          <w:p w14:paraId="76A3B5AE" w14:textId="77777777" w:rsidR="00464D9B" w:rsidRPr="00AF2096" w:rsidRDefault="00464D9B">
            <w:pPr>
              <w:rPr>
                <w:rFonts w:cs="Arial"/>
              </w:rPr>
            </w:pPr>
          </w:p>
        </w:tc>
      </w:tr>
      <w:tr w:rsidR="00464D9B" w:rsidRPr="00AF2096" w14:paraId="132AB393" w14:textId="77777777" w:rsidTr="007A5615">
        <w:tc>
          <w:tcPr>
            <w:tcW w:w="1398" w:type="pct"/>
            <w:vMerge/>
          </w:tcPr>
          <w:p w14:paraId="43D2A5DD" w14:textId="77777777" w:rsidR="00464D9B" w:rsidRPr="00AF2096" w:rsidRDefault="00464D9B">
            <w:pPr>
              <w:rPr>
                <w:rFonts w:cs="Arial"/>
                <w:b/>
                <w:bCs/>
              </w:rPr>
            </w:pPr>
          </w:p>
        </w:tc>
        <w:tc>
          <w:tcPr>
            <w:tcW w:w="2358" w:type="pct"/>
          </w:tcPr>
          <w:p w14:paraId="0331D6EC" w14:textId="6837BEF4" w:rsidR="00464D9B" w:rsidRPr="00AF2096" w:rsidRDefault="00464D9B">
            <w:pPr>
              <w:rPr>
                <w:rFonts w:cs="Arial"/>
              </w:rPr>
            </w:pPr>
            <w:hyperlink r:id="rId27" w:history="1">
              <w:r w:rsidRPr="00AF2096">
                <w:rPr>
                  <w:rStyle w:val="Hyperlink"/>
                  <w:rFonts w:cs="Arial"/>
                </w:rPr>
                <w:t>Dementia and Aboriginal and Torres Strait Islander people | Dementia Australia</w:t>
              </w:r>
            </w:hyperlink>
          </w:p>
        </w:tc>
        <w:tc>
          <w:tcPr>
            <w:tcW w:w="1244" w:type="pct"/>
            <w:vMerge/>
          </w:tcPr>
          <w:p w14:paraId="2A0EC1BA" w14:textId="77777777" w:rsidR="00464D9B" w:rsidRPr="00AF2096" w:rsidRDefault="00464D9B">
            <w:pPr>
              <w:rPr>
                <w:rFonts w:cs="Arial"/>
                <w:b/>
                <w:bCs/>
              </w:rPr>
            </w:pPr>
          </w:p>
        </w:tc>
      </w:tr>
      <w:tr w:rsidR="00464D9B" w:rsidRPr="00AF2096" w14:paraId="4B047A2F" w14:textId="77777777" w:rsidTr="007A5615">
        <w:tc>
          <w:tcPr>
            <w:tcW w:w="1398" w:type="pct"/>
            <w:vMerge/>
          </w:tcPr>
          <w:p w14:paraId="37832244" w14:textId="77777777" w:rsidR="00464D9B" w:rsidRPr="00AF2096" w:rsidRDefault="00464D9B">
            <w:pPr>
              <w:rPr>
                <w:rFonts w:cs="Arial"/>
                <w:b/>
                <w:bCs/>
              </w:rPr>
            </w:pPr>
          </w:p>
        </w:tc>
        <w:tc>
          <w:tcPr>
            <w:tcW w:w="2358" w:type="pct"/>
          </w:tcPr>
          <w:p w14:paraId="3CC64B11" w14:textId="69475D17" w:rsidR="00464D9B" w:rsidRPr="00AF2096" w:rsidRDefault="00464D9B">
            <w:pPr>
              <w:rPr>
                <w:rFonts w:cs="Arial"/>
              </w:rPr>
            </w:pPr>
            <w:hyperlink r:id="rId28" w:history="1">
              <w:r w:rsidRPr="00AF2096">
                <w:rPr>
                  <w:rStyle w:val="Hyperlink"/>
                  <w:rFonts w:cs="Arial"/>
                </w:rPr>
                <w:t>A little yarn goes a long way</w:t>
              </w:r>
            </w:hyperlink>
            <w:r w:rsidRPr="00AF2096">
              <w:rPr>
                <w:rFonts w:cs="Arial"/>
              </w:rPr>
              <w:t xml:space="preserve"> </w:t>
            </w:r>
            <w:r w:rsidRPr="00AF2096">
              <w:rPr>
                <w:rStyle w:val="Hyperlink"/>
                <w:rFonts w:cs="Arial"/>
              </w:rPr>
              <w:t>ACQSC</w:t>
            </w:r>
          </w:p>
        </w:tc>
        <w:tc>
          <w:tcPr>
            <w:tcW w:w="1244" w:type="pct"/>
            <w:vMerge/>
          </w:tcPr>
          <w:p w14:paraId="1E3AA624" w14:textId="77777777" w:rsidR="00464D9B" w:rsidRPr="00AF2096" w:rsidRDefault="00464D9B">
            <w:pPr>
              <w:rPr>
                <w:rFonts w:cs="Arial"/>
                <w:b/>
                <w:bCs/>
              </w:rPr>
            </w:pPr>
          </w:p>
        </w:tc>
      </w:tr>
      <w:tr w:rsidR="00C12706" w:rsidRPr="00AF2096" w14:paraId="34775325" w14:textId="77777777" w:rsidTr="007A5615">
        <w:tc>
          <w:tcPr>
            <w:tcW w:w="1398" w:type="pct"/>
          </w:tcPr>
          <w:p w14:paraId="5AFF27EA" w14:textId="364C1630" w:rsidR="00C12706" w:rsidRPr="00AF2096" w:rsidRDefault="00167DFF">
            <w:pPr>
              <w:rPr>
                <w:rFonts w:cs="Arial"/>
                <w:b/>
                <w:bCs/>
              </w:rPr>
            </w:pPr>
            <w:r w:rsidRPr="00AF2096">
              <w:rPr>
                <w:rFonts w:cs="Arial"/>
                <w:b/>
                <w:bCs/>
              </w:rPr>
              <w:t xml:space="preserve">Preventing </w:t>
            </w:r>
            <w:r w:rsidR="00033DD1" w:rsidRPr="00AF2096">
              <w:rPr>
                <w:rFonts w:cs="Arial"/>
                <w:b/>
                <w:bCs/>
              </w:rPr>
              <w:t>harm</w:t>
            </w:r>
            <w:r w:rsidRPr="00AF2096">
              <w:rPr>
                <w:rFonts w:cs="Arial"/>
                <w:b/>
                <w:bCs/>
              </w:rPr>
              <w:t xml:space="preserve"> through culturally safe care</w:t>
            </w:r>
          </w:p>
        </w:tc>
        <w:tc>
          <w:tcPr>
            <w:tcW w:w="2358" w:type="pct"/>
          </w:tcPr>
          <w:p w14:paraId="3E6995B8" w14:textId="77777777" w:rsidR="00C12706" w:rsidRPr="00AF2096" w:rsidRDefault="0008137B">
            <w:pPr>
              <w:rPr>
                <w:rFonts w:cs="Arial"/>
              </w:rPr>
            </w:pPr>
            <w:hyperlink r:id="rId29" w:history="1">
              <w:r w:rsidRPr="00AF2096">
                <w:rPr>
                  <w:rStyle w:val="Hyperlink"/>
                  <w:rFonts w:cs="Arial"/>
                </w:rPr>
                <w:t>Introduction to Aged Care – Videos and facilitator guides | Australian Government Department of Health and Aged Care</w:t>
              </w:r>
            </w:hyperlink>
          </w:p>
          <w:p w14:paraId="09AB15ED" w14:textId="613577F4" w:rsidR="00DD73E0" w:rsidRPr="00AF2096" w:rsidRDefault="00DD73E0">
            <w:pPr>
              <w:rPr>
                <w:rFonts w:cs="Arial"/>
              </w:rPr>
            </w:pPr>
          </w:p>
        </w:tc>
        <w:tc>
          <w:tcPr>
            <w:tcW w:w="1244" w:type="pct"/>
          </w:tcPr>
          <w:p w14:paraId="20B30E3A" w14:textId="77777777" w:rsidR="005A2887" w:rsidRPr="00AF2096" w:rsidRDefault="005A2887" w:rsidP="005A2887">
            <w:pPr>
              <w:rPr>
                <w:rStyle w:val="Hyperlink"/>
                <w:rFonts w:cs="Arial"/>
                <w:b/>
                <w:bCs/>
              </w:rPr>
            </w:pPr>
            <w:r w:rsidRPr="00AF2096">
              <w:rPr>
                <w:rFonts w:cs="Arial"/>
                <w:b/>
                <w:bCs/>
              </w:rPr>
              <w:fldChar w:fldCharType="begin"/>
            </w:r>
            <w:r w:rsidRPr="00AF2096">
              <w:rPr>
                <w:rFonts w:cs="Arial"/>
                <w:b/>
                <w:bCs/>
              </w:rPr>
              <w:instrText>HYPERLINK "https://www.agedcarequality.gov.au/strengthened-quality-standards/care-and-services/planning-and-coordination-funded-aged-care-services"</w:instrText>
            </w:r>
            <w:r w:rsidRPr="00AF2096">
              <w:rPr>
                <w:rFonts w:cs="Arial"/>
                <w:b/>
                <w:bCs/>
              </w:rPr>
            </w:r>
            <w:r w:rsidRPr="00AF2096">
              <w:rPr>
                <w:rFonts w:cs="Arial"/>
                <w:b/>
                <w:bCs/>
              </w:rPr>
              <w:fldChar w:fldCharType="separate"/>
            </w:r>
            <w:r w:rsidRPr="00AF2096">
              <w:rPr>
                <w:rStyle w:val="Hyperlink"/>
                <w:rFonts w:cs="Arial"/>
                <w:b/>
                <w:bCs/>
              </w:rPr>
              <w:t>Outcome 3.4</w:t>
            </w:r>
          </w:p>
          <w:p w14:paraId="497DB56B" w14:textId="10358AE2" w:rsidR="00C12706" w:rsidRPr="00AF2096" w:rsidRDefault="005A2887" w:rsidP="005A2887">
            <w:pPr>
              <w:rPr>
                <w:rFonts w:cs="Arial"/>
                <w:b/>
                <w:bCs/>
              </w:rPr>
            </w:pPr>
            <w:r w:rsidRPr="00AF2096">
              <w:rPr>
                <w:rFonts w:cs="Arial"/>
                <w:b/>
                <w:bCs/>
              </w:rPr>
              <w:fldChar w:fldCharType="end"/>
            </w:r>
            <w:hyperlink r:id="rId30" w:history="1">
              <w:r w:rsidR="00D86462" w:rsidRPr="00AF2096">
                <w:rPr>
                  <w:rStyle w:val="Hyperlink"/>
                  <w:rFonts w:cs="Arial"/>
                  <w:b/>
                  <w:bCs/>
                </w:rPr>
                <w:t xml:space="preserve">Outcome </w:t>
              </w:r>
              <w:r w:rsidR="00C0545E" w:rsidRPr="00AF2096">
                <w:rPr>
                  <w:rStyle w:val="Hyperlink"/>
                  <w:rFonts w:cs="Arial"/>
                  <w:b/>
                  <w:bCs/>
                </w:rPr>
                <w:t>5</w:t>
              </w:r>
              <w:r w:rsidR="00476372" w:rsidRPr="00AF2096">
                <w:rPr>
                  <w:rStyle w:val="Hyperlink"/>
                  <w:rFonts w:cs="Arial"/>
                  <w:b/>
                  <w:bCs/>
                </w:rPr>
                <w:t>.5</w:t>
              </w:r>
            </w:hyperlink>
          </w:p>
          <w:p w14:paraId="0374D761" w14:textId="1DFD7D0D" w:rsidR="00476372" w:rsidRPr="00AF2096" w:rsidRDefault="00476372">
            <w:pPr>
              <w:rPr>
                <w:rFonts w:cs="Arial"/>
              </w:rPr>
            </w:pPr>
          </w:p>
        </w:tc>
      </w:tr>
      <w:tr w:rsidR="001A7952" w:rsidRPr="00AF2096" w14:paraId="601A3A97" w14:textId="77777777" w:rsidTr="007A5615">
        <w:tc>
          <w:tcPr>
            <w:tcW w:w="1398" w:type="pct"/>
            <w:vMerge w:val="restart"/>
          </w:tcPr>
          <w:p w14:paraId="60BD810A" w14:textId="2FF29A3A" w:rsidR="001A7952" w:rsidRPr="00AF2096" w:rsidRDefault="001A7952">
            <w:pPr>
              <w:rPr>
                <w:rFonts w:cs="Arial"/>
                <w:b/>
                <w:bCs/>
              </w:rPr>
            </w:pPr>
            <w:r w:rsidRPr="00AF2096">
              <w:rPr>
                <w:rFonts w:cs="Arial"/>
                <w:b/>
                <w:bCs/>
              </w:rPr>
              <w:t xml:space="preserve">Partnering with </w:t>
            </w:r>
            <w:r w:rsidR="005900BD" w:rsidRPr="00AF2096">
              <w:rPr>
                <w:rFonts w:cs="Arial"/>
                <w:b/>
                <w:bCs/>
              </w:rPr>
              <w:t>h</w:t>
            </w:r>
            <w:r w:rsidRPr="00AF2096">
              <w:rPr>
                <w:rFonts w:cs="Arial"/>
                <w:b/>
                <w:bCs/>
              </w:rPr>
              <w:t xml:space="preserve">ealth </w:t>
            </w:r>
            <w:r w:rsidR="005900BD" w:rsidRPr="00AF2096">
              <w:rPr>
                <w:rFonts w:cs="Arial"/>
                <w:b/>
                <w:bCs/>
              </w:rPr>
              <w:t>s</w:t>
            </w:r>
            <w:r w:rsidRPr="00AF2096">
              <w:rPr>
                <w:rFonts w:cs="Arial"/>
                <w:b/>
                <w:bCs/>
              </w:rPr>
              <w:t>ervices</w:t>
            </w:r>
          </w:p>
        </w:tc>
        <w:tc>
          <w:tcPr>
            <w:tcW w:w="2358" w:type="pct"/>
          </w:tcPr>
          <w:p w14:paraId="610C4B3A" w14:textId="48A42263" w:rsidR="001A7952" w:rsidRPr="00AF2096" w:rsidRDefault="001A7952">
            <w:pPr>
              <w:rPr>
                <w:rFonts w:cs="Arial"/>
              </w:rPr>
            </w:pPr>
            <w:hyperlink r:id="rId31" w:history="1">
              <w:r w:rsidRPr="00AF2096">
                <w:rPr>
                  <w:rStyle w:val="Hyperlink"/>
                  <w:rFonts w:cs="Arial"/>
                </w:rPr>
                <w:t>NSQHS Standards User guide for Aboriginal and Torres Strait Islander health | Australian Commission on Safety and Quality in Health Care</w:t>
              </w:r>
            </w:hyperlink>
          </w:p>
        </w:tc>
        <w:tc>
          <w:tcPr>
            <w:tcW w:w="1244" w:type="pct"/>
            <w:vMerge w:val="restart"/>
          </w:tcPr>
          <w:p w14:paraId="11609C1D" w14:textId="77777777" w:rsidR="005A2887" w:rsidRPr="00AF2096" w:rsidRDefault="005A2887" w:rsidP="005A2887">
            <w:pPr>
              <w:rPr>
                <w:rFonts w:cs="Arial"/>
                <w:b/>
                <w:bCs/>
              </w:rPr>
            </w:pPr>
            <w:hyperlink r:id="rId32" w:history="1">
              <w:r w:rsidRPr="00AF2096">
                <w:rPr>
                  <w:rStyle w:val="Hyperlink"/>
                  <w:rFonts w:cs="Arial"/>
                  <w:b/>
                  <w:bCs/>
                </w:rPr>
                <w:t>Outcome 3.1</w:t>
              </w:r>
            </w:hyperlink>
          </w:p>
          <w:p w14:paraId="02C95B55" w14:textId="155A1627" w:rsidR="001A7952" w:rsidRPr="00AF2096" w:rsidRDefault="001A7952">
            <w:pPr>
              <w:rPr>
                <w:rFonts w:cs="Arial"/>
                <w:b/>
                <w:bCs/>
              </w:rPr>
            </w:pPr>
            <w:hyperlink r:id="rId33" w:history="1">
              <w:r w:rsidRPr="00AF2096">
                <w:rPr>
                  <w:rStyle w:val="Hyperlink"/>
                  <w:rFonts w:cs="Arial"/>
                  <w:b/>
                  <w:bCs/>
                </w:rPr>
                <w:t>Outcome 3.3</w:t>
              </w:r>
            </w:hyperlink>
          </w:p>
          <w:p w14:paraId="74BF4BF1" w14:textId="4061AE04" w:rsidR="001A7952" w:rsidRPr="00AF2096" w:rsidRDefault="001A7952">
            <w:pPr>
              <w:rPr>
                <w:rFonts w:cs="Arial"/>
                <w:b/>
                <w:bCs/>
              </w:rPr>
            </w:pPr>
            <w:hyperlink r:id="rId34" w:history="1">
              <w:r w:rsidRPr="00AF2096">
                <w:rPr>
                  <w:rStyle w:val="Hyperlink"/>
                  <w:rFonts w:cs="Arial"/>
                  <w:b/>
                  <w:bCs/>
                </w:rPr>
                <w:t>Outcome 5.1</w:t>
              </w:r>
            </w:hyperlink>
          </w:p>
          <w:p w14:paraId="01BC2A84" w14:textId="39EAAFCE" w:rsidR="001A7952" w:rsidRPr="00AF2096" w:rsidRDefault="001A7952">
            <w:pPr>
              <w:rPr>
                <w:rFonts w:cs="Arial"/>
                <w:b/>
                <w:bCs/>
              </w:rPr>
            </w:pPr>
            <w:hyperlink r:id="rId35" w:history="1">
              <w:r w:rsidRPr="00AF2096">
                <w:rPr>
                  <w:rStyle w:val="Hyperlink"/>
                  <w:rFonts w:cs="Arial"/>
                  <w:b/>
                  <w:bCs/>
                </w:rPr>
                <w:t>Outcome 5.4</w:t>
              </w:r>
            </w:hyperlink>
          </w:p>
          <w:p w14:paraId="2FAECDCF" w14:textId="04A2433F" w:rsidR="001A7952" w:rsidRPr="00AF2096" w:rsidRDefault="001A7952">
            <w:pPr>
              <w:rPr>
                <w:rFonts w:cs="Arial"/>
              </w:rPr>
            </w:pPr>
            <w:hyperlink r:id="rId36" w:history="1">
              <w:r w:rsidRPr="00AF2096">
                <w:rPr>
                  <w:rStyle w:val="Hyperlink"/>
                  <w:rFonts w:cs="Arial"/>
                  <w:b/>
                  <w:bCs/>
                </w:rPr>
                <w:t>Outcome 5.7</w:t>
              </w:r>
            </w:hyperlink>
          </w:p>
        </w:tc>
      </w:tr>
      <w:tr w:rsidR="001A7952" w:rsidRPr="00AF2096" w14:paraId="09647AF8" w14:textId="77777777" w:rsidTr="007A5615">
        <w:tc>
          <w:tcPr>
            <w:tcW w:w="1398" w:type="pct"/>
            <w:vMerge/>
          </w:tcPr>
          <w:p w14:paraId="192B44AE" w14:textId="77777777" w:rsidR="001A7952" w:rsidRPr="00AF2096" w:rsidRDefault="001A7952">
            <w:pPr>
              <w:rPr>
                <w:rFonts w:cs="Arial"/>
                <w:b/>
                <w:bCs/>
              </w:rPr>
            </w:pPr>
          </w:p>
        </w:tc>
        <w:tc>
          <w:tcPr>
            <w:tcW w:w="2358" w:type="pct"/>
          </w:tcPr>
          <w:p w14:paraId="2BF676A4" w14:textId="60B2AD11" w:rsidR="001A7952" w:rsidRPr="00AF2096" w:rsidRDefault="001A7952">
            <w:pPr>
              <w:rPr>
                <w:rFonts w:cs="Arial"/>
              </w:rPr>
            </w:pPr>
            <w:hyperlink r:id="rId37" w:history="1">
              <w:r w:rsidRPr="00AF2096">
                <w:rPr>
                  <w:rStyle w:val="Hyperlink"/>
                  <w:rFonts w:cs="Arial"/>
                </w:rPr>
                <w:t xml:space="preserve">Actions to Support Older Aboriginal and Torres Strait Islander People: </w:t>
              </w:r>
              <w:proofErr w:type="gramStart"/>
              <w:r w:rsidRPr="00AF2096">
                <w:rPr>
                  <w:rStyle w:val="Hyperlink"/>
                  <w:rFonts w:cs="Arial"/>
                </w:rPr>
                <w:t>a</w:t>
              </w:r>
              <w:proofErr w:type="gramEnd"/>
              <w:r w:rsidRPr="00AF2096">
                <w:rPr>
                  <w:rStyle w:val="Hyperlink"/>
                  <w:rFonts w:cs="Arial"/>
                </w:rPr>
                <w:t xml:space="preserve"> Guide for Aged Care Providers | Australian Government Department of Health and Aged Care</w:t>
              </w:r>
            </w:hyperlink>
          </w:p>
        </w:tc>
        <w:tc>
          <w:tcPr>
            <w:tcW w:w="1244" w:type="pct"/>
            <w:vMerge/>
          </w:tcPr>
          <w:p w14:paraId="29324A98" w14:textId="77777777" w:rsidR="001A7952" w:rsidRPr="00AF2096" w:rsidRDefault="001A7952">
            <w:pPr>
              <w:rPr>
                <w:rFonts w:cs="Arial"/>
                <w:b/>
                <w:bCs/>
              </w:rPr>
            </w:pPr>
          </w:p>
        </w:tc>
      </w:tr>
      <w:tr w:rsidR="00167DFF" w:rsidRPr="00AF2096" w14:paraId="1B5A234B" w14:textId="77777777" w:rsidTr="007A5615">
        <w:trPr>
          <w:trHeight w:val="642"/>
        </w:trPr>
        <w:tc>
          <w:tcPr>
            <w:tcW w:w="1398" w:type="pct"/>
          </w:tcPr>
          <w:p w14:paraId="19F7EB75" w14:textId="369078B7" w:rsidR="00167DFF" w:rsidRPr="00AF2096" w:rsidRDefault="002C002D">
            <w:pPr>
              <w:rPr>
                <w:rFonts w:cs="Arial"/>
                <w:b/>
                <w:bCs/>
              </w:rPr>
            </w:pPr>
            <w:r w:rsidRPr="00AF2096">
              <w:rPr>
                <w:rFonts w:cs="Arial"/>
                <w:b/>
                <w:bCs/>
              </w:rPr>
              <w:t xml:space="preserve">Culturally safe </w:t>
            </w:r>
            <w:r w:rsidR="005900BD" w:rsidRPr="00AF2096">
              <w:rPr>
                <w:rFonts w:cs="Arial"/>
                <w:b/>
                <w:bCs/>
              </w:rPr>
              <w:t>i</w:t>
            </w:r>
            <w:r w:rsidRPr="00AF2096">
              <w:rPr>
                <w:rFonts w:cs="Arial"/>
                <w:b/>
                <w:bCs/>
              </w:rPr>
              <w:t>n-home aged care</w:t>
            </w:r>
          </w:p>
        </w:tc>
        <w:tc>
          <w:tcPr>
            <w:tcW w:w="2358" w:type="pct"/>
          </w:tcPr>
          <w:p w14:paraId="5710B787" w14:textId="66FA4EFF" w:rsidR="00167DFF" w:rsidRPr="00AF2096" w:rsidRDefault="00DD73E0">
            <w:pPr>
              <w:rPr>
                <w:rFonts w:cs="Arial"/>
              </w:rPr>
            </w:pPr>
            <w:hyperlink r:id="rId38" w:history="1">
              <w:r w:rsidRPr="00AF2096">
                <w:rPr>
                  <w:rStyle w:val="Hyperlink"/>
                  <w:rFonts w:cs="Arial"/>
                </w:rPr>
                <w:t xml:space="preserve">Actions to Support Older Aboriginal and Torres Strait Islander People: </w:t>
              </w:r>
              <w:proofErr w:type="gramStart"/>
              <w:r w:rsidRPr="00AF2096">
                <w:rPr>
                  <w:rStyle w:val="Hyperlink"/>
                  <w:rFonts w:cs="Arial"/>
                </w:rPr>
                <w:t>a</w:t>
              </w:r>
              <w:proofErr w:type="gramEnd"/>
              <w:r w:rsidRPr="00AF2096">
                <w:rPr>
                  <w:rStyle w:val="Hyperlink"/>
                  <w:rFonts w:cs="Arial"/>
                </w:rPr>
                <w:t xml:space="preserve"> Guide for Aged Care Providers | Australian </w:t>
              </w:r>
              <w:r w:rsidRPr="00AF2096">
                <w:rPr>
                  <w:rStyle w:val="Hyperlink"/>
                  <w:rFonts w:cs="Arial"/>
                </w:rPr>
                <w:lastRenderedPageBreak/>
                <w:t>Government Department of Health and Aged Care</w:t>
              </w:r>
            </w:hyperlink>
          </w:p>
        </w:tc>
        <w:tc>
          <w:tcPr>
            <w:tcW w:w="1244" w:type="pct"/>
          </w:tcPr>
          <w:p w14:paraId="71061F7C" w14:textId="77777777" w:rsidR="000970D6" w:rsidRPr="00AF2096" w:rsidRDefault="000970D6" w:rsidP="000970D6">
            <w:pPr>
              <w:rPr>
                <w:rFonts w:cs="Arial"/>
                <w:b/>
                <w:bCs/>
              </w:rPr>
            </w:pPr>
            <w:hyperlink r:id="rId39" w:history="1">
              <w:r w:rsidRPr="00AF2096">
                <w:rPr>
                  <w:rStyle w:val="Hyperlink"/>
                  <w:rFonts w:cs="Arial"/>
                  <w:b/>
                  <w:bCs/>
                </w:rPr>
                <w:t>Outcome 1.1</w:t>
              </w:r>
            </w:hyperlink>
            <w:r w:rsidRPr="00AF2096">
              <w:rPr>
                <w:rFonts w:cs="Arial"/>
                <w:b/>
                <w:bCs/>
              </w:rPr>
              <w:t xml:space="preserve"> </w:t>
            </w:r>
          </w:p>
          <w:p w14:paraId="583BE4BB" w14:textId="33B8AD88" w:rsidR="00E82654" w:rsidRPr="00AF2096" w:rsidRDefault="00E82654">
            <w:pPr>
              <w:rPr>
                <w:rFonts w:cs="Arial"/>
                <w:b/>
                <w:bCs/>
              </w:rPr>
            </w:pPr>
            <w:hyperlink r:id="rId40" w:history="1">
              <w:r w:rsidRPr="00AF2096">
                <w:rPr>
                  <w:rStyle w:val="Hyperlink"/>
                  <w:rFonts w:cs="Arial"/>
                  <w:b/>
                  <w:bCs/>
                </w:rPr>
                <w:t>Outcome 1.2</w:t>
              </w:r>
            </w:hyperlink>
          </w:p>
          <w:p w14:paraId="375D8F95" w14:textId="3A7F245F" w:rsidR="008170B5" w:rsidRPr="00AF2096" w:rsidRDefault="000970D6">
            <w:pPr>
              <w:rPr>
                <w:rFonts w:cs="Arial"/>
                <w:b/>
                <w:bCs/>
              </w:rPr>
            </w:pPr>
            <w:hyperlink r:id="rId41" w:history="1">
              <w:r w:rsidRPr="00AF2096">
                <w:rPr>
                  <w:rStyle w:val="Hyperlink"/>
                  <w:rFonts w:cs="Arial"/>
                  <w:b/>
                  <w:bCs/>
                </w:rPr>
                <w:t>Outcome 3.2</w:t>
              </w:r>
            </w:hyperlink>
          </w:p>
        </w:tc>
      </w:tr>
      <w:tr w:rsidR="00167DFF" w:rsidRPr="00AF2096" w14:paraId="0D65ACC6" w14:textId="77777777" w:rsidTr="007A5615">
        <w:trPr>
          <w:trHeight w:val="724"/>
        </w:trPr>
        <w:tc>
          <w:tcPr>
            <w:tcW w:w="1398" w:type="pct"/>
          </w:tcPr>
          <w:p w14:paraId="37C56854" w14:textId="0FBF6716" w:rsidR="00167DFF" w:rsidRPr="00AF2096" w:rsidRDefault="002C002D">
            <w:pPr>
              <w:rPr>
                <w:rFonts w:cs="Arial"/>
                <w:b/>
                <w:bCs/>
              </w:rPr>
            </w:pPr>
            <w:r w:rsidRPr="00AF2096">
              <w:rPr>
                <w:rFonts w:cs="Arial"/>
                <w:b/>
                <w:bCs/>
              </w:rPr>
              <w:t>Culturally safe residential aged care</w:t>
            </w:r>
          </w:p>
        </w:tc>
        <w:tc>
          <w:tcPr>
            <w:tcW w:w="2358" w:type="pct"/>
          </w:tcPr>
          <w:p w14:paraId="2B4038E2" w14:textId="488CE305" w:rsidR="0008137B" w:rsidRPr="00AF2096" w:rsidRDefault="00631099">
            <w:pPr>
              <w:rPr>
                <w:rFonts w:cs="Arial"/>
              </w:rPr>
            </w:pPr>
            <w:hyperlink r:id="rId42" w:history="1">
              <w:r w:rsidRPr="00AF2096">
                <w:rPr>
                  <w:rStyle w:val="Hyperlink"/>
                  <w:rFonts w:cs="Arial"/>
                </w:rPr>
                <w:t>Providing Culturally Safe Aged Care in Residential Care</w:t>
              </w:r>
            </w:hyperlink>
          </w:p>
        </w:tc>
        <w:tc>
          <w:tcPr>
            <w:tcW w:w="1244" w:type="pct"/>
          </w:tcPr>
          <w:p w14:paraId="5D571AD1" w14:textId="77777777" w:rsidR="000970D6" w:rsidRPr="00AF2096" w:rsidRDefault="000970D6" w:rsidP="000970D6">
            <w:pPr>
              <w:rPr>
                <w:rFonts w:cs="Arial"/>
                <w:b/>
                <w:bCs/>
              </w:rPr>
            </w:pPr>
            <w:hyperlink r:id="rId43" w:history="1">
              <w:r w:rsidRPr="00AF2096">
                <w:rPr>
                  <w:rStyle w:val="Hyperlink"/>
                  <w:rFonts w:cs="Arial"/>
                  <w:b/>
                  <w:bCs/>
                </w:rPr>
                <w:t>Outcome 1.1</w:t>
              </w:r>
            </w:hyperlink>
            <w:r w:rsidRPr="00AF2096">
              <w:rPr>
                <w:rFonts w:cs="Arial"/>
                <w:b/>
                <w:bCs/>
              </w:rPr>
              <w:t xml:space="preserve"> </w:t>
            </w:r>
          </w:p>
          <w:p w14:paraId="59D2F74A" w14:textId="3CA5B461" w:rsidR="00631099" w:rsidRPr="00AF2096" w:rsidRDefault="000970D6">
            <w:pPr>
              <w:rPr>
                <w:rFonts w:cs="Arial"/>
                <w:b/>
                <w:bCs/>
              </w:rPr>
            </w:pPr>
            <w:hyperlink r:id="rId44" w:history="1">
              <w:r w:rsidRPr="00AF2096">
                <w:rPr>
                  <w:rStyle w:val="Hyperlink"/>
                  <w:rFonts w:cs="Arial"/>
                  <w:b/>
                  <w:bCs/>
                </w:rPr>
                <w:t>Outcome 3.2</w:t>
              </w:r>
            </w:hyperlink>
          </w:p>
        </w:tc>
      </w:tr>
      <w:tr w:rsidR="00167DFF" w:rsidRPr="00AF2096" w14:paraId="70DC2654" w14:textId="77777777" w:rsidTr="007A5615">
        <w:tc>
          <w:tcPr>
            <w:tcW w:w="1398" w:type="pct"/>
          </w:tcPr>
          <w:p w14:paraId="73529856" w14:textId="0A130C6E" w:rsidR="00167DFF" w:rsidRPr="00AF2096" w:rsidRDefault="002C002D">
            <w:pPr>
              <w:rPr>
                <w:rFonts w:cs="Arial"/>
                <w:b/>
                <w:bCs/>
              </w:rPr>
            </w:pPr>
            <w:r w:rsidRPr="00AF2096">
              <w:rPr>
                <w:rFonts w:cs="Arial"/>
                <w:b/>
                <w:bCs/>
              </w:rPr>
              <w:t xml:space="preserve">Trauma </w:t>
            </w:r>
            <w:r w:rsidR="005900BD" w:rsidRPr="00AF2096">
              <w:rPr>
                <w:rFonts w:cs="Arial"/>
                <w:b/>
                <w:bCs/>
              </w:rPr>
              <w:t>a</w:t>
            </w:r>
            <w:r w:rsidRPr="00AF2096">
              <w:rPr>
                <w:rFonts w:cs="Arial"/>
                <w:b/>
                <w:bCs/>
              </w:rPr>
              <w:t xml:space="preserve">ware </w:t>
            </w:r>
            <w:r w:rsidR="005900BD" w:rsidRPr="00AF2096">
              <w:rPr>
                <w:rFonts w:cs="Arial"/>
                <w:b/>
                <w:bCs/>
              </w:rPr>
              <w:t>c</w:t>
            </w:r>
            <w:r w:rsidRPr="00AF2096">
              <w:rPr>
                <w:rFonts w:cs="Arial"/>
                <w:b/>
                <w:bCs/>
              </w:rPr>
              <w:t>are</w:t>
            </w:r>
          </w:p>
        </w:tc>
        <w:tc>
          <w:tcPr>
            <w:tcW w:w="2358" w:type="pct"/>
          </w:tcPr>
          <w:p w14:paraId="2956FB82" w14:textId="77777777" w:rsidR="00167DFF" w:rsidRPr="00AF2096" w:rsidRDefault="0008137B">
            <w:pPr>
              <w:rPr>
                <w:rFonts w:cs="Arial"/>
              </w:rPr>
            </w:pPr>
            <w:hyperlink r:id="rId45" w:history="1">
              <w:r w:rsidRPr="00AF2096">
                <w:rPr>
                  <w:rStyle w:val="Hyperlink"/>
                  <w:rFonts w:cs="Arial"/>
                </w:rPr>
                <w:t>Trauma and Aged Care - Phoenix Australia</w:t>
              </w:r>
            </w:hyperlink>
          </w:p>
          <w:p w14:paraId="42AB0FD5" w14:textId="0A7191A1" w:rsidR="0008137B" w:rsidRPr="00AF2096" w:rsidRDefault="0008137B">
            <w:pPr>
              <w:rPr>
                <w:rFonts w:cs="Arial"/>
              </w:rPr>
            </w:pPr>
            <w:hyperlink r:id="rId46" w:history="1">
              <w:r w:rsidRPr="00AF2096">
                <w:rPr>
                  <w:rStyle w:val="Hyperlink"/>
                  <w:rFonts w:cs="Arial"/>
                </w:rPr>
                <w:t>Caring for Forgotten Australians, Former Child Migrants and Stolen Generations Information Package | Australian Government Department of Health and Aged Care</w:t>
              </w:r>
            </w:hyperlink>
          </w:p>
        </w:tc>
        <w:tc>
          <w:tcPr>
            <w:tcW w:w="1244" w:type="pct"/>
          </w:tcPr>
          <w:p w14:paraId="177B7E23" w14:textId="77777777" w:rsidR="000970D6" w:rsidRPr="00AF2096" w:rsidRDefault="000970D6" w:rsidP="000970D6">
            <w:pPr>
              <w:rPr>
                <w:rFonts w:cs="Arial"/>
                <w:b/>
                <w:bCs/>
              </w:rPr>
            </w:pPr>
            <w:hyperlink r:id="rId47" w:history="1">
              <w:r w:rsidRPr="00AF2096">
                <w:rPr>
                  <w:rStyle w:val="Hyperlink"/>
                  <w:rFonts w:cs="Arial"/>
                  <w:b/>
                  <w:bCs/>
                </w:rPr>
                <w:t>Outcome 1.1</w:t>
              </w:r>
            </w:hyperlink>
            <w:r w:rsidRPr="00AF2096">
              <w:rPr>
                <w:rFonts w:cs="Arial"/>
                <w:b/>
                <w:bCs/>
              </w:rPr>
              <w:t xml:space="preserve"> </w:t>
            </w:r>
          </w:p>
          <w:p w14:paraId="70AE4B86" w14:textId="77777777" w:rsidR="000970D6" w:rsidRPr="00AF2096" w:rsidRDefault="000970D6" w:rsidP="000970D6">
            <w:pPr>
              <w:rPr>
                <w:rFonts w:cs="Arial"/>
                <w:b/>
                <w:bCs/>
              </w:rPr>
            </w:pPr>
            <w:hyperlink r:id="rId48" w:history="1">
              <w:r w:rsidRPr="00AF2096">
                <w:rPr>
                  <w:rStyle w:val="Hyperlink"/>
                  <w:rFonts w:cs="Arial"/>
                  <w:b/>
                  <w:bCs/>
                </w:rPr>
                <w:t>Outcome 3.2</w:t>
              </w:r>
            </w:hyperlink>
          </w:p>
          <w:p w14:paraId="378B2A22" w14:textId="7DBB52D7" w:rsidR="002C002D" w:rsidRPr="00AF2096" w:rsidRDefault="002C002D">
            <w:pPr>
              <w:rPr>
                <w:rFonts w:cs="Arial"/>
              </w:rPr>
            </w:pPr>
          </w:p>
        </w:tc>
      </w:tr>
      <w:tr w:rsidR="00167DFF" w:rsidRPr="00AF2096" w14:paraId="0FF42E26" w14:textId="77777777" w:rsidTr="007A5615">
        <w:tc>
          <w:tcPr>
            <w:tcW w:w="1398" w:type="pct"/>
          </w:tcPr>
          <w:p w14:paraId="60A7159B" w14:textId="23BC9F4A" w:rsidR="00167DFF" w:rsidRPr="00AF2096" w:rsidRDefault="002C002D">
            <w:pPr>
              <w:rPr>
                <w:rFonts w:cs="Arial"/>
                <w:b/>
                <w:bCs/>
              </w:rPr>
            </w:pPr>
            <w:r w:rsidRPr="00AF2096">
              <w:rPr>
                <w:rFonts w:cs="Arial"/>
                <w:b/>
                <w:bCs/>
              </w:rPr>
              <w:t xml:space="preserve">Culturally </w:t>
            </w:r>
            <w:r w:rsidR="005900BD" w:rsidRPr="00AF2096">
              <w:rPr>
                <w:rFonts w:cs="Arial"/>
                <w:b/>
                <w:bCs/>
              </w:rPr>
              <w:t>s</w:t>
            </w:r>
            <w:r w:rsidRPr="00AF2096">
              <w:rPr>
                <w:rFonts w:cs="Arial"/>
                <w:b/>
                <w:bCs/>
              </w:rPr>
              <w:t>afe end of life care</w:t>
            </w:r>
          </w:p>
        </w:tc>
        <w:tc>
          <w:tcPr>
            <w:tcW w:w="2358" w:type="pct"/>
          </w:tcPr>
          <w:p w14:paraId="298CFF61" w14:textId="77777777" w:rsidR="00167DFF" w:rsidRPr="00AF2096" w:rsidRDefault="00631099">
            <w:pPr>
              <w:rPr>
                <w:rFonts w:cs="Arial"/>
              </w:rPr>
            </w:pPr>
            <w:hyperlink r:id="rId49" w:history="1">
              <w:r w:rsidRPr="00AF2096">
                <w:rPr>
                  <w:rStyle w:val="Hyperlink"/>
                  <w:rFonts w:cs="Arial"/>
                </w:rPr>
                <w:t>Advance care planning is for everyone</w:t>
              </w:r>
            </w:hyperlink>
          </w:p>
          <w:p w14:paraId="7268CB21" w14:textId="77777777" w:rsidR="00507044" w:rsidRPr="00AF2096" w:rsidRDefault="00507044">
            <w:pPr>
              <w:rPr>
                <w:rFonts w:cs="Arial"/>
              </w:rPr>
            </w:pPr>
            <w:hyperlink r:id="rId50" w:history="1">
              <w:r w:rsidRPr="00AF2096">
                <w:rPr>
                  <w:rStyle w:val="Hyperlink"/>
                  <w:rFonts w:cs="Arial"/>
                </w:rPr>
                <w:t>Advance care yarning - Advance care yarning - Resources - Promote and practice - Australian Indigenous HealthInfoNet (ecu.edu.au)</w:t>
              </w:r>
            </w:hyperlink>
          </w:p>
          <w:p w14:paraId="1167A10F" w14:textId="330A9D04" w:rsidR="00863F13" w:rsidRPr="00AF2096" w:rsidRDefault="001845F4">
            <w:pPr>
              <w:rPr>
                <w:rFonts w:cs="Arial"/>
              </w:rPr>
            </w:pPr>
            <w:hyperlink r:id="rId51" w:history="1">
              <w:r w:rsidRPr="00AF2096">
                <w:rPr>
                  <w:rStyle w:val="Hyperlink"/>
                  <w:rFonts w:cs="Arial"/>
                </w:rPr>
                <w:t>Caring for your mob at the end of their life</w:t>
              </w:r>
            </w:hyperlink>
          </w:p>
          <w:p w14:paraId="38BB1965" w14:textId="77777777" w:rsidR="0071128D" w:rsidRPr="00AF2096" w:rsidRDefault="0071128D">
            <w:pPr>
              <w:rPr>
                <w:rFonts w:cs="Arial"/>
              </w:rPr>
            </w:pPr>
            <w:hyperlink r:id="rId52" w:history="1">
              <w:r w:rsidRPr="00AF2096">
                <w:rPr>
                  <w:rStyle w:val="Hyperlink"/>
                  <w:rFonts w:cs="Arial"/>
                </w:rPr>
                <w:t>Palliative Care Archives - AH&amp;MRC (ahmrc.org.au)</w:t>
              </w:r>
            </w:hyperlink>
          </w:p>
          <w:p w14:paraId="04F4B4DA" w14:textId="78415B74" w:rsidR="00863F13" w:rsidRPr="00AF2096" w:rsidRDefault="00BB5232">
            <w:pPr>
              <w:rPr>
                <w:rFonts w:cs="Arial"/>
              </w:rPr>
            </w:pPr>
            <w:hyperlink r:id="rId53" w:anchor=":~:text=Culturally%20safe%20and%20responsive%20healthcare,values%20of%20the%20health%20service." w:history="1">
              <w:r w:rsidRPr="00AF2096">
                <w:rPr>
                  <w:rStyle w:val="Hyperlink"/>
                  <w:rFonts w:cs="Arial"/>
                </w:rPr>
                <w:t>Primary Care - Palliative Care in Diverse Populations</w:t>
              </w:r>
            </w:hyperlink>
          </w:p>
        </w:tc>
        <w:tc>
          <w:tcPr>
            <w:tcW w:w="1244" w:type="pct"/>
          </w:tcPr>
          <w:p w14:paraId="401FE68E" w14:textId="5D2FDD7A" w:rsidR="00631099" w:rsidRPr="00AF2096" w:rsidRDefault="00631099">
            <w:pPr>
              <w:rPr>
                <w:rFonts w:cs="Arial"/>
                <w:b/>
                <w:bCs/>
              </w:rPr>
            </w:pPr>
            <w:hyperlink r:id="rId54" w:history="1">
              <w:r w:rsidRPr="00AF2096">
                <w:rPr>
                  <w:rStyle w:val="Hyperlink"/>
                  <w:rFonts w:cs="Arial"/>
                  <w:b/>
                  <w:bCs/>
                </w:rPr>
                <w:t>Outcome 3.1</w:t>
              </w:r>
            </w:hyperlink>
          </w:p>
          <w:p w14:paraId="3ACAC4FF" w14:textId="6C1EF738" w:rsidR="00167DFF" w:rsidRPr="00AF2096" w:rsidRDefault="002C002D">
            <w:pPr>
              <w:rPr>
                <w:rFonts w:cs="Arial"/>
                <w:b/>
                <w:bCs/>
              </w:rPr>
            </w:pPr>
            <w:hyperlink r:id="rId55" w:history="1">
              <w:r w:rsidRPr="00AF2096">
                <w:rPr>
                  <w:rStyle w:val="Hyperlink"/>
                  <w:rFonts w:cs="Arial"/>
                  <w:b/>
                  <w:bCs/>
                </w:rPr>
                <w:t xml:space="preserve">Outcome </w:t>
              </w:r>
              <w:r w:rsidR="00631099" w:rsidRPr="00AF2096">
                <w:rPr>
                  <w:rStyle w:val="Hyperlink"/>
                  <w:rFonts w:cs="Arial"/>
                  <w:b/>
                  <w:bCs/>
                </w:rPr>
                <w:t>5.7</w:t>
              </w:r>
            </w:hyperlink>
          </w:p>
        </w:tc>
      </w:tr>
    </w:tbl>
    <w:p w14:paraId="3505502F" w14:textId="77777777" w:rsidR="00C12706" w:rsidRPr="00AF2096" w:rsidRDefault="00D748A3" w:rsidP="00D748A3">
      <w:pPr>
        <w:pStyle w:val="Heading3"/>
      </w:pPr>
      <w:r w:rsidRPr="00AF2096">
        <w:t>References</w:t>
      </w:r>
    </w:p>
    <w:p w14:paraId="28F456FF" w14:textId="0800888A" w:rsidR="00D748A3" w:rsidRPr="00AF2096" w:rsidRDefault="00D748A3" w:rsidP="006E7BFD">
      <w:pPr>
        <w:rPr>
          <w:rFonts w:cs="Arial"/>
        </w:rPr>
      </w:pPr>
      <w:r w:rsidRPr="00AF2096">
        <w:rPr>
          <w:rFonts w:cs="Arial"/>
        </w:rPr>
        <w:t>Lavrencic L, Mantell R, Withall A, Baldock D, Daylight G, Donovan T, Wall S, Hill T-Y, and Radford K. Clinical Care for Aboriginal and Torres Strait Islander Peoples Using Aged Care Services: A Rapid Review. Sydney: ACSQHC; 2024.</w:t>
      </w:r>
    </w:p>
    <w:p w14:paraId="57FC3A2A" w14:textId="22635147" w:rsidR="00694F8F" w:rsidRPr="00AF2096" w:rsidRDefault="00694F8F" w:rsidP="006E7BFD">
      <w:pPr>
        <w:rPr>
          <w:rFonts w:cs="Arial"/>
        </w:rPr>
      </w:pPr>
      <w:r w:rsidRPr="00AF2096">
        <w:rPr>
          <w:rFonts w:cs="Arial"/>
        </w:rPr>
        <w:t xml:space="preserve">Paardekooper, C., </w:t>
      </w:r>
      <w:r w:rsidR="00BA4E71" w:rsidRPr="00AF2096">
        <w:rPr>
          <w:rFonts w:cs="Arial"/>
        </w:rPr>
        <w:t>Mackenzie</w:t>
      </w:r>
      <w:r w:rsidRPr="00AF2096">
        <w:rPr>
          <w:rFonts w:cs="Arial"/>
        </w:rPr>
        <w:t>, Munro, E. Expanding connection: models for palliative care in Aboriginal communities. Paper presented at the Last hellos: new models in global end of life care</w:t>
      </w:r>
      <w:r w:rsidR="005A2887" w:rsidRPr="00AF2096">
        <w:rPr>
          <w:rFonts w:cs="Arial"/>
        </w:rPr>
        <w:t xml:space="preserve"> 2024</w:t>
      </w:r>
    </w:p>
    <w:p w14:paraId="420778C9" w14:textId="59476EBF" w:rsidR="006E7BFD" w:rsidRPr="00AF2096" w:rsidRDefault="006E7BFD" w:rsidP="006E7BFD">
      <w:pPr>
        <w:rPr>
          <w:rFonts w:cs="Arial"/>
        </w:rPr>
      </w:pPr>
      <w:r w:rsidRPr="00AF2096">
        <w:rPr>
          <w:rFonts w:cs="Arial"/>
        </w:rPr>
        <w:t>Wettasinghe PM, Allan W, Garvey G, Timbery A, Hoskins S, Veinovic M, et al. Older Aboriginal Australians' Health Concerns and Preferences for Healthy Ageing Programs. Int J Environ Res Public Health. 2020;17(20).</w:t>
      </w:r>
    </w:p>
    <w:p w14:paraId="5540E94E" w14:textId="77777777" w:rsidR="005A2887" w:rsidRPr="00AF2096" w:rsidRDefault="005A2887" w:rsidP="006E7BFD">
      <w:pPr>
        <w:pStyle w:val="Heading2"/>
      </w:pPr>
    </w:p>
    <w:p w14:paraId="49CEEA85" w14:textId="77777777" w:rsidR="005A2887" w:rsidRPr="00AF2096" w:rsidRDefault="005A2887" w:rsidP="006E7BFD">
      <w:pPr>
        <w:pStyle w:val="Heading2"/>
      </w:pPr>
    </w:p>
    <w:p w14:paraId="212523B9" w14:textId="77777777" w:rsidR="005A2887" w:rsidRPr="00AF2096" w:rsidRDefault="005A2887" w:rsidP="006E7BFD">
      <w:pPr>
        <w:pStyle w:val="Heading2"/>
      </w:pPr>
    </w:p>
    <w:p w14:paraId="069E8518" w14:textId="77777777" w:rsidR="005A2887" w:rsidRPr="00AF2096" w:rsidRDefault="005A2887" w:rsidP="006E7BFD">
      <w:pPr>
        <w:pStyle w:val="Heading2"/>
      </w:pPr>
    </w:p>
    <w:p w14:paraId="52F4C18E" w14:textId="77777777" w:rsidR="005A2887" w:rsidRPr="00AF2096" w:rsidRDefault="005A2887" w:rsidP="006E7BFD">
      <w:pPr>
        <w:pStyle w:val="Heading2"/>
      </w:pPr>
    </w:p>
    <w:p w14:paraId="5ED1C213" w14:textId="77777777" w:rsidR="005A2887" w:rsidRPr="00AF2096" w:rsidRDefault="005A2887" w:rsidP="006E7BFD">
      <w:pPr>
        <w:pStyle w:val="Heading2"/>
      </w:pPr>
    </w:p>
    <w:p w14:paraId="51D53F74" w14:textId="77777777" w:rsidR="005A2887" w:rsidRPr="00AF2096" w:rsidRDefault="005A2887" w:rsidP="006E7BFD">
      <w:pPr>
        <w:pStyle w:val="Heading2"/>
      </w:pPr>
    </w:p>
    <w:p w14:paraId="22B916AB" w14:textId="77777777" w:rsidR="005A2887" w:rsidRPr="00AF2096" w:rsidRDefault="005A2887" w:rsidP="006E7BFD">
      <w:pPr>
        <w:pStyle w:val="Heading2"/>
      </w:pPr>
    </w:p>
    <w:p w14:paraId="7DC68BA9" w14:textId="77777777" w:rsidR="005A2887" w:rsidRPr="00AF2096" w:rsidRDefault="005A2887" w:rsidP="006E7BFD">
      <w:pPr>
        <w:pStyle w:val="Heading2"/>
      </w:pPr>
    </w:p>
    <w:p w14:paraId="326B4EC3" w14:textId="77777777" w:rsidR="005A2887" w:rsidRPr="00AF2096" w:rsidRDefault="005A2887" w:rsidP="006E7BFD">
      <w:pPr>
        <w:pStyle w:val="Heading2"/>
      </w:pPr>
    </w:p>
    <w:p w14:paraId="371D21F7" w14:textId="77777777" w:rsidR="005A2887" w:rsidRPr="00AF2096" w:rsidRDefault="005A2887" w:rsidP="006E7BFD">
      <w:pPr>
        <w:pStyle w:val="Heading2"/>
      </w:pPr>
    </w:p>
    <w:p w14:paraId="33B182D9" w14:textId="73ACC74F" w:rsidR="006E7BFD" w:rsidRPr="00AF2096" w:rsidRDefault="006E7BFD" w:rsidP="006E7BFD">
      <w:pPr>
        <w:pStyle w:val="Heading2"/>
      </w:pPr>
      <w:r w:rsidRPr="00AF2096">
        <w:t xml:space="preserve">For more information on </w:t>
      </w:r>
      <w:r w:rsidR="00CC7FE9" w:rsidRPr="00AF2096">
        <w:t>safe and high</w:t>
      </w:r>
      <w:r w:rsidR="00D75F6D" w:rsidRPr="00AF2096">
        <w:t>-</w:t>
      </w:r>
      <w:r w:rsidRPr="00AF2096">
        <w:t>quality clinical care for older people</w:t>
      </w:r>
    </w:p>
    <w:p w14:paraId="3BF591C7" w14:textId="39242661" w:rsidR="006E7BFD" w:rsidRPr="00AF2096" w:rsidRDefault="00070B0D" w:rsidP="006E7BFD">
      <w:pPr>
        <w:rPr>
          <w:rStyle w:val="Hyperlink"/>
          <w:rFonts w:cs="Arial"/>
        </w:rPr>
      </w:pPr>
      <w:r w:rsidRPr="00AF2096">
        <w:rPr>
          <w:rFonts w:cs="Arial"/>
        </w:rPr>
        <w:t>P</w:t>
      </w:r>
      <w:r w:rsidR="006E7BFD" w:rsidRPr="00AF2096">
        <w:rPr>
          <w:rFonts w:cs="Arial"/>
        </w:rPr>
        <w:t xml:space="preserve">lease visit: </w:t>
      </w:r>
      <w:hyperlink r:id="rId56" w:history="1">
        <w:r w:rsidR="006E7BFD" w:rsidRPr="00AF2096">
          <w:rPr>
            <w:rStyle w:val="Hyperlink"/>
            <w:rFonts w:cs="Arial"/>
          </w:rPr>
          <w:t>safetyandquality.gov.au</w:t>
        </w:r>
      </w:hyperlink>
    </w:p>
    <w:p w14:paraId="56E65C0E" w14:textId="77777777" w:rsidR="006E7BFD" w:rsidRPr="00AF2096" w:rsidRDefault="006E7BFD" w:rsidP="006E7BFD">
      <w:pPr>
        <w:rPr>
          <w:rFonts w:cs="Arial"/>
        </w:rPr>
      </w:pPr>
      <w:r w:rsidRPr="00AF2096">
        <w:rPr>
          <w:rFonts w:cs="Arial"/>
        </w:rPr>
        <w:t xml:space="preserve">You can also contact the project team at: </w:t>
      </w:r>
      <w:hyperlink r:id="rId57" w:history="1">
        <w:r w:rsidRPr="00AF2096">
          <w:rPr>
            <w:rStyle w:val="Hyperlink"/>
            <w:rFonts w:cs="Arial"/>
          </w:rPr>
          <w:t>agedcarestandards@safetyandquality.gov.au</w:t>
        </w:r>
      </w:hyperlink>
    </w:p>
    <w:p w14:paraId="5E6659FA" w14:textId="6357119E" w:rsidR="006E7BFD" w:rsidRPr="00AF2096" w:rsidRDefault="006E7BFD" w:rsidP="006E7BFD">
      <w:pPr>
        <w:pStyle w:val="SandQwebaddress"/>
        <w:tabs>
          <w:tab w:val="left" w:pos="6419"/>
        </w:tabs>
        <w:rPr>
          <w:rFonts w:cs="Arial"/>
          <w:b/>
          <w:bCs/>
          <w:color w:val="005370"/>
          <w:sz w:val="26"/>
          <w:szCs w:val="26"/>
        </w:rPr>
      </w:pPr>
      <w:hyperlink r:id="rId58" w:history="1">
        <w:r w:rsidRPr="00AF2096">
          <w:rPr>
            <w:rStyle w:val="Hyperlink"/>
            <w:rFonts w:cs="Arial"/>
            <w:b/>
            <w:bCs/>
            <w:sz w:val="26"/>
            <w:szCs w:val="26"/>
            <w:u w:val="none"/>
          </w:rPr>
          <w:t>safetyandquality.gov.au</w:t>
        </w:r>
      </w:hyperlink>
      <w:r w:rsidRPr="00AF2096">
        <w:rPr>
          <w:rStyle w:val="Hyperlink"/>
          <w:rFonts w:cs="Arial"/>
          <w:b/>
          <w:bCs/>
          <w:sz w:val="26"/>
          <w:szCs w:val="26"/>
          <w:u w:val="none"/>
        </w:rPr>
        <w:tab/>
      </w:r>
    </w:p>
    <w:p w14:paraId="53D81E5D" w14:textId="52B16C6E" w:rsidR="00FD6BF4" w:rsidRPr="00AF2096" w:rsidRDefault="006E7BFD" w:rsidP="00D67F04">
      <w:pPr>
        <w:pStyle w:val="FootnoteText"/>
        <w:tabs>
          <w:tab w:val="right" w:pos="8931"/>
        </w:tabs>
        <w:spacing w:after="0"/>
        <w:rPr>
          <w:rFonts w:eastAsia="MS Gothic" w:cs="Arial"/>
        </w:rPr>
      </w:pPr>
      <w:r w:rsidRPr="00AF2096">
        <w:rPr>
          <w:rFonts w:cs="Arial"/>
          <w:noProof/>
        </w:rPr>
        <w:drawing>
          <wp:anchor distT="0" distB="0" distL="114300" distR="114300" simplePos="0" relativeHeight="251658241" behindDoc="0" locked="0" layoutInCell="1" allowOverlap="1" wp14:anchorId="7790A296" wp14:editId="06DC78E6">
            <wp:simplePos x="0" y="0"/>
            <wp:positionH relativeFrom="column">
              <wp:posOffset>0</wp:posOffset>
            </wp:positionH>
            <wp:positionV relativeFrom="paragraph">
              <wp:posOffset>34290</wp:posOffset>
            </wp:positionV>
            <wp:extent cx="840105" cy="297815"/>
            <wp:effectExtent l="0" t="0" r="0" b="0"/>
            <wp:wrapSquare wrapText="bothSides"/>
            <wp:docPr id="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a:extLst>
                        <a:ext uri="{C183D7F6-B498-43B3-948B-1728B52AA6E4}">
                          <adec:decorative xmlns:adec="http://schemas.microsoft.com/office/drawing/2017/decorative" val="1"/>
                        </a:ext>
                      </a:extLst>
                    </pic:cNvPr>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096">
        <w:rPr>
          <w:rStyle w:val="Roman"/>
          <w:rFonts w:eastAsia="MS Gothic" w:cs="Arial"/>
        </w:rPr>
        <w:t xml:space="preserve">© Australian Commission on Safety </w:t>
      </w:r>
      <w:r w:rsidRPr="00AF2096">
        <w:rPr>
          <w:rStyle w:val="Roman"/>
          <w:rFonts w:eastAsia="MS Gothic" w:cs="Arial"/>
        </w:rPr>
        <w:br/>
        <w:t>and Quality in Health Care 2</w:t>
      </w:r>
      <w:r w:rsidRPr="00AF2096">
        <w:rPr>
          <w:rFonts w:cs="Arial"/>
          <w:noProof/>
          <w:color w:val="000000" w:themeColor="text1"/>
        </w:rPr>
        <w:drawing>
          <wp:anchor distT="0" distB="0" distL="114300" distR="114300" simplePos="0" relativeHeight="251658243" behindDoc="0" locked="0" layoutInCell="1" allowOverlap="1" wp14:anchorId="37353D69" wp14:editId="4DDDBE91">
            <wp:simplePos x="0" y="0"/>
            <wp:positionH relativeFrom="margin">
              <wp:posOffset>1242060</wp:posOffset>
            </wp:positionH>
            <wp:positionV relativeFrom="paragraph">
              <wp:posOffset>104140</wp:posOffset>
            </wp:positionV>
            <wp:extent cx="1168400" cy="477520"/>
            <wp:effectExtent l="0" t="0" r="0" b="0"/>
            <wp:wrapSquare wrapText="bothSides"/>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840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096">
        <w:rPr>
          <w:rFonts w:cs="Arial"/>
          <w:noProof/>
          <w:color w:val="000000" w:themeColor="text1"/>
        </w:rPr>
        <w:drawing>
          <wp:anchor distT="0" distB="0" distL="114300" distR="114300" simplePos="0" relativeHeight="251658242" behindDoc="0" locked="0" layoutInCell="1" allowOverlap="1" wp14:anchorId="60B0C912" wp14:editId="63B031E5">
            <wp:simplePos x="0" y="0"/>
            <wp:positionH relativeFrom="margin">
              <wp:posOffset>35560</wp:posOffset>
            </wp:positionH>
            <wp:positionV relativeFrom="paragraph">
              <wp:posOffset>-83820</wp:posOffset>
            </wp:positionV>
            <wp:extent cx="704850" cy="528320"/>
            <wp:effectExtent l="0" t="0" r="0" b="0"/>
            <wp:wrapSquare wrapText="bothSides"/>
            <wp:docPr id="16" name="Picture 16"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8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B57" w:rsidRPr="00AF2096">
        <w:rPr>
          <w:rStyle w:val="Roman"/>
          <w:rFonts w:eastAsia="MS Gothic" w:cs="Arial"/>
        </w:rPr>
        <w:t>025</w:t>
      </w:r>
    </w:p>
    <w:sectPr w:rsidR="00FD6BF4" w:rsidRPr="00AF2096" w:rsidSect="00B93CD5">
      <w:pgSz w:w="11906" w:h="16838"/>
      <w:pgMar w:top="2126"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7D771" w14:textId="77777777" w:rsidR="00E85223" w:rsidRDefault="00E85223" w:rsidP="000B0274">
      <w:r>
        <w:separator/>
      </w:r>
    </w:p>
    <w:p w14:paraId="0280E77E" w14:textId="77777777" w:rsidR="00E85223" w:rsidRDefault="00E85223"/>
    <w:p w14:paraId="263D6D4B" w14:textId="77777777" w:rsidR="00E85223" w:rsidRDefault="00E85223"/>
    <w:p w14:paraId="1D96A9A5" w14:textId="77777777" w:rsidR="00E85223" w:rsidRDefault="00E85223"/>
    <w:p w14:paraId="37F6EFCA" w14:textId="77777777" w:rsidR="00E85223" w:rsidRDefault="00E85223"/>
  </w:endnote>
  <w:endnote w:type="continuationSeparator" w:id="0">
    <w:p w14:paraId="709FE706" w14:textId="77777777" w:rsidR="00E85223" w:rsidRDefault="00E85223" w:rsidP="000B0274">
      <w:r>
        <w:continuationSeparator/>
      </w:r>
    </w:p>
    <w:p w14:paraId="416EBF2D" w14:textId="77777777" w:rsidR="00E85223" w:rsidRDefault="00E85223"/>
    <w:p w14:paraId="50A8EDB3" w14:textId="77777777" w:rsidR="00E85223" w:rsidRDefault="00E85223"/>
    <w:p w14:paraId="7BB3C962" w14:textId="77777777" w:rsidR="00E85223" w:rsidRDefault="00E85223"/>
    <w:p w14:paraId="3B41C13E" w14:textId="77777777" w:rsidR="00E85223" w:rsidRDefault="00E85223"/>
  </w:endnote>
  <w:endnote w:type="continuationNotice" w:id="1">
    <w:p w14:paraId="4C452256" w14:textId="77777777" w:rsidR="00E85223" w:rsidRDefault="00E8522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Gotham Medium">
    <w:panose1 w:val="00000000000000000000"/>
    <w:charset w:val="00"/>
    <w:family w:val="auto"/>
    <w:notTrueType/>
    <w:pitch w:val="variable"/>
    <w:sig w:usb0="A100007F" w:usb1="4000005B" w:usb2="00000000" w:usb3="00000000" w:csb0="0000009B" w:csb1="00000000"/>
  </w:font>
  <w:font w:name="Lucida Grande">
    <w:altName w:val="Times New Roman"/>
    <w:charset w:val="00"/>
    <w:family w:val="swiss"/>
    <w:pitch w:val="variable"/>
    <w:sig w:usb0="E1000AEF" w:usb1="5000A1FF" w:usb2="00000000" w:usb3="00000000" w:csb0="000001BF" w:csb1="00000000"/>
  </w:font>
  <w:font w:name="Open Sans SemiBold">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EB77" w14:textId="77777777" w:rsidR="00A5694A" w:rsidRDefault="00A5694A" w:rsidP="00D84622">
    <w:pPr>
      <w:pStyle w:val="Footer"/>
    </w:pPr>
  </w:p>
  <w:p w14:paraId="47D11AF5" w14:textId="77777777" w:rsidR="00070812" w:rsidRDefault="00070812"/>
  <w:p w14:paraId="3C0403F8" w14:textId="77777777" w:rsidR="008B014E" w:rsidRDefault="008B014E"/>
  <w:p w14:paraId="01190834" w14:textId="77777777" w:rsidR="008B014E" w:rsidRDefault="008B01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0367D" w14:textId="1C762CA0" w:rsidR="00F90A54" w:rsidRDefault="006E7BFD" w:rsidP="007E175B">
    <w:pPr>
      <w:pStyle w:val="Footer"/>
      <w:rPr>
        <w:noProof/>
        <w:color w:val="FFFFFF" w:themeColor="background1"/>
      </w:rPr>
    </w:pPr>
    <w:r w:rsidRPr="002D5FA9">
      <w:rPr>
        <w:noProof/>
        <w:color w:val="FFFFFF" w:themeColor="background1"/>
      </w:rPr>
      <w:drawing>
        <wp:anchor distT="0" distB="0" distL="114300" distR="114300" simplePos="0" relativeHeight="251658240" behindDoc="1" locked="0" layoutInCell="1" allowOverlap="1" wp14:anchorId="40170474" wp14:editId="7A9FFB68">
          <wp:simplePos x="0" y="0"/>
          <wp:positionH relativeFrom="margin">
            <wp:align>center</wp:align>
          </wp:positionH>
          <wp:positionV relativeFrom="paragraph">
            <wp:posOffset>134001</wp:posOffset>
          </wp:positionV>
          <wp:extent cx="7763124" cy="494665"/>
          <wp:effectExtent l="0" t="0" r="9525" b="635"/>
          <wp:wrapNone/>
          <wp:docPr id="23880062" name="Picture 2" descr="Footer design for aged car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3628" name="Picture 2" descr="Footer design for aged care resources"/>
                  <pic:cNvPicPr/>
                </pic:nvPicPr>
                <pic:blipFill rotWithShape="1">
                  <a:blip r:embed="rId1"/>
                  <a:srcRect l="5042" r="4299" b="35914"/>
                  <a:stretch/>
                </pic:blipFill>
                <pic:spPr bwMode="auto">
                  <a:xfrm>
                    <a:off x="0" y="0"/>
                    <a:ext cx="7763124" cy="49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ABCDC" w14:textId="2E5C5C22" w:rsidR="008B014E" w:rsidRDefault="00A443A6" w:rsidP="007E175B">
    <w:pPr>
      <w:pStyle w:val="Footer"/>
    </w:pPr>
    <w:r>
      <w:rPr>
        <w:color w:val="FFFFFF" w:themeColor="background1"/>
      </w:rPr>
      <w:t xml:space="preserve">Case Study </w:t>
    </w:r>
    <w:r w:rsidR="00502746">
      <w:rPr>
        <w:color w:val="FFFFFF" w:themeColor="background1"/>
      </w:rPr>
      <w:t>-</w:t>
    </w:r>
    <w:r>
      <w:rPr>
        <w:color w:val="FFFFFF" w:themeColor="background1"/>
      </w:rPr>
      <w:t xml:space="preserve"> Aboriginal and Torres Strait Islander Aged Care</w:t>
    </w:r>
    <w:r w:rsidR="00A5694A" w:rsidRPr="00D84622">
      <w:tab/>
    </w:r>
    <w:r w:rsidR="00070B0D">
      <w:t xml:space="preserve"> </w:t>
    </w:r>
    <w:r w:rsidR="0036588B" w:rsidRPr="007B5983">
      <w:rPr>
        <w:b/>
        <w:bCs/>
        <w:color w:val="FFFFFF" w:themeColor="background1"/>
        <w:sz w:val="22"/>
      </w:rPr>
      <w:fldChar w:fldCharType="begin"/>
    </w:r>
    <w:r w:rsidR="0036588B" w:rsidRPr="007B5983">
      <w:rPr>
        <w:b/>
        <w:bCs/>
        <w:color w:val="FFFFFF" w:themeColor="background1"/>
        <w:sz w:val="22"/>
      </w:rPr>
      <w:instrText xml:space="preserve"> PAGE   \* MERGEFORMAT </w:instrText>
    </w:r>
    <w:r w:rsidR="0036588B" w:rsidRPr="007B5983">
      <w:rPr>
        <w:b/>
        <w:bCs/>
        <w:color w:val="FFFFFF" w:themeColor="background1"/>
        <w:sz w:val="22"/>
      </w:rPr>
      <w:fldChar w:fldCharType="separate"/>
    </w:r>
    <w:r w:rsidR="006A2587" w:rsidRPr="007B5983">
      <w:rPr>
        <w:b/>
        <w:bCs/>
        <w:color w:val="FFFFFF" w:themeColor="background1"/>
        <w:sz w:val="22"/>
      </w:rPr>
      <w:t>4</w:t>
    </w:r>
    <w:r w:rsidR="0036588B" w:rsidRPr="007B5983">
      <w:rPr>
        <w:b/>
        <w:bCs/>
        <w:color w:val="FFFFFF" w:themeColor="background1"/>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F1522" w14:textId="77777777" w:rsidR="00E85223" w:rsidRDefault="00E85223" w:rsidP="000B0274">
      <w:r>
        <w:separator/>
      </w:r>
    </w:p>
    <w:p w14:paraId="53FA9EBB" w14:textId="77777777" w:rsidR="00E85223" w:rsidRDefault="00E85223"/>
    <w:p w14:paraId="50A83C8E" w14:textId="77777777" w:rsidR="00E85223" w:rsidRDefault="00E85223"/>
    <w:p w14:paraId="6127FE82" w14:textId="77777777" w:rsidR="00E85223" w:rsidRDefault="00E85223"/>
    <w:p w14:paraId="565BA2C8" w14:textId="77777777" w:rsidR="00E85223" w:rsidRDefault="00E85223"/>
  </w:footnote>
  <w:footnote w:type="continuationSeparator" w:id="0">
    <w:p w14:paraId="2A4074F6" w14:textId="77777777" w:rsidR="00E85223" w:rsidRDefault="00E85223" w:rsidP="000B0274">
      <w:r>
        <w:continuationSeparator/>
      </w:r>
    </w:p>
    <w:p w14:paraId="05D3CFD2" w14:textId="77777777" w:rsidR="00E85223" w:rsidRDefault="00E85223"/>
    <w:p w14:paraId="29D86596" w14:textId="77777777" w:rsidR="00E85223" w:rsidRDefault="00E85223"/>
    <w:p w14:paraId="6DBDEB1B" w14:textId="77777777" w:rsidR="00E85223" w:rsidRDefault="00E85223"/>
    <w:p w14:paraId="29F14CD1" w14:textId="77777777" w:rsidR="00E85223" w:rsidRDefault="00E85223"/>
  </w:footnote>
  <w:footnote w:type="continuationNotice" w:id="1">
    <w:p w14:paraId="4DC7174B" w14:textId="77777777" w:rsidR="00E85223" w:rsidRDefault="00E8522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87687" w14:textId="77777777" w:rsidR="00A5694A" w:rsidRDefault="00A5694A"/>
  <w:p w14:paraId="73D7F14E" w14:textId="77777777" w:rsidR="00070812" w:rsidRDefault="00070812"/>
  <w:p w14:paraId="3E513C7D" w14:textId="77777777" w:rsidR="008B014E" w:rsidRDefault="008B014E"/>
  <w:p w14:paraId="4D8A6AB1" w14:textId="77777777" w:rsidR="008B014E" w:rsidRDefault="008B01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18903" w14:textId="617FCF77" w:rsidR="00F90A54" w:rsidRDefault="007E2CFC" w:rsidP="00A1312F">
    <w:pPr>
      <w:pStyle w:val="Copyright"/>
      <w:jc w:val="center"/>
      <w:rPr>
        <w:noProof/>
      </w:rPr>
    </w:pPr>
    <w:r>
      <w:rPr>
        <w:noProof/>
      </w:rPr>
      <w:drawing>
        <wp:anchor distT="0" distB="0" distL="114300" distR="114300" simplePos="0" relativeHeight="251661312" behindDoc="0" locked="0" layoutInCell="1" allowOverlap="1" wp14:anchorId="7F4701D6" wp14:editId="68144F2F">
          <wp:simplePos x="0" y="0"/>
          <wp:positionH relativeFrom="column">
            <wp:posOffset>-367665</wp:posOffset>
          </wp:positionH>
          <wp:positionV relativeFrom="paragraph">
            <wp:posOffset>-50800</wp:posOffset>
          </wp:positionV>
          <wp:extent cx="4561558" cy="555477"/>
          <wp:effectExtent l="0" t="0" r="0" b="0"/>
          <wp:wrapSquare wrapText="bothSides"/>
          <wp:docPr id="510805383" name="Picture 510805383" descr="Australian Commission on Safety and Quality in Health Care and the National Safety and Quality Health Service Standard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Commission on Safety and Quality in Health Care and the National Safety and Quality Health Service Standards logos"/>
                  <pic:cNvPicPr/>
                </pic:nvPicPr>
                <pic:blipFill rotWithShape="1">
                  <a:blip r:embed="rId1"/>
                  <a:srcRect t="-1" r="25691" b="-1641"/>
                  <a:stretch/>
                </pic:blipFill>
                <pic:spPr bwMode="auto">
                  <a:xfrm>
                    <a:off x="0" y="0"/>
                    <a:ext cx="4561558" cy="555477"/>
                  </a:xfrm>
                  <a:prstGeom prst="rect">
                    <a:avLst/>
                  </a:prstGeom>
                  <a:ln>
                    <a:noFill/>
                  </a:ln>
                  <a:extLst>
                    <a:ext uri="{53640926-AAD7-44D8-BBD7-CCE9431645EC}">
                      <a14:shadowObscured xmlns:a14="http://schemas.microsoft.com/office/drawing/2010/main"/>
                    </a:ext>
                  </a:extLst>
                </pic:spPr>
              </pic:pic>
            </a:graphicData>
          </a:graphic>
        </wp:anchor>
      </w:drawing>
    </w:r>
    <w:r w:rsidR="007B7CCA">
      <w:rPr>
        <w:noProof/>
      </w:rPr>
      <w:drawing>
        <wp:anchor distT="0" distB="0" distL="114300" distR="114300" simplePos="0" relativeHeight="251660288" behindDoc="1" locked="0" layoutInCell="1" allowOverlap="1" wp14:anchorId="5F9F2DA7" wp14:editId="35707D22">
          <wp:simplePos x="0" y="0"/>
          <wp:positionH relativeFrom="page">
            <wp:posOffset>5762625</wp:posOffset>
          </wp:positionH>
          <wp:positionV relativeFrom="paragraph">
            <wp:posOffset>-431165</wp:posOffset>
          </wp:positionV>
          <wp:extent cx="1935480" cy="738505"/>
          <wp:effectExtent l="0" t="0" r="7620" b="4445"/>
          <wp:wrapSquare wrapText="bothSides"/>
          <wp:docPr id="541135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35081" name="Picture 541135081"/>
                  <pic:cNvPicPr/>
                </pic:nvPicPr>
                <pic:blipFill rotWithShape="1">
                  <a:blip r:embed="rId2">
                    <a:extLst>
                      <a:ext uri="{BEBA8EAE-BF5A-486C-A8C5-ECC9F3942E4B}">
                        <a14:imgProps xmlns:a14="http://schemas.microsoft.com/office/drawing/2010/main">
                          <a14:imgLayer r:embed="rId3">
                            <a14:imgEffect>
                              <a14:backgroundRemoval t="9949" b="99886" l="1371" r="98790">
                                <a14:foregroundMark x1="17419" y1="85063" x2="25000" y2="84236"/>
                                <a14:foregroundMark x1="25000" y1="84236" x2="30605" y2="87543"/>
                                <a14:foregroundMark x1="30605" y1="87543" x2="35161" y2="93044"/>
                                <a14:foregroundMark x1="35161" y1="93044" x2="53347" y2="95296"/>
                                <a14:foregroundMark x1="53347" y1="95296" x2="73750" y2="89453"/>
                                <a14:foregroundMark x1="73750" y1="89453" x2="85000" y2="92360"/>
                                <a14:foregroundMark x1="85000" y1="92360" x2="91169" y2="95525"/>
                                <a14:foregroundMark x1="91169" y1="95525" x2="97500" y2="94470"/>
                                <a14:foregroundMark x1="97500" y1="94470" x2="96452" y2="89709"/>
                                <a14:foregroundMark x1="96452" y1="89709" x2="96694" y2="91619"/>
                                <a14:foregroundMark x1="47661" y1="81043" x2="47661" y2="81043"/>
                                <a14:foregroundMark x1="51250" y1="82041" x2="51250" y2="82041"/>
                                <a14:foregroundMark x1="55000" y1="83352" x2="55000" y2="83352"/>
                                <a14:foregroundMark x1="58629" y1="84863" x2="58629" y2="84863"/>
                                <a14:foregroundMark x1="61210" y1="88883" x2="61210" y2="88883"/>
                                <a14:foregroundMark x1="42298" y1="86659" x2="42298" y2="86659"/>
                                <a14:foregroundMark x1="23024" y1="95639" x2="22782" y2="98660"/>
                                <a14:foregroundMark x1="25524" y1="96066" x2="30726" y2="95981"/>
                                <a14:foregroundMark x1="1371" y1="94840" x2="1371" y2="94840"/>
                                <a14:foregroundMark x1="61492" y1="99088" x2="61492" y2="99088"/>
                                <a14:foregroundMark x1="59113" y1="99886" x2="59113" y2="99886"/>
                                <a14:foregroundMark x1="67460" y1="98917" x2="67460" y2="98917"/>
                                <a14:foregroundMark x1="70202" y1="99002" x2="70202" y2="99002"/>
                                <a14:foregroundMark x1="71694" y1="97577" x2="71694" y2="97577"/>
                                <a14:foregroundMark x1="73911" y1="97320" x2="73911" y2="97320"/>
                                <a14:foregroundMark x1="76653" y1="97035" x2="76653" y2="97035"/>
                                <a14:foregroundMark x1="78629" y1="97948" x2="78629" y2="97948"/>
                                <a14:foregroundMark x1="80887" y1="98290" x2="80887" y2="98290"/>
                                <a14:foregroundMark x1="82621" y1="99886" x2="82621" y2="99886"/>
                                <a14:foregroundMark x1="96331" y1="97577" x2="96331" y2="97577"/>
                                <a14:foregroundMark x1="97702" y1="96152" x2="97702" y2="96152"/>
                                <a14:foregroundMark x1="96694" y1="96152" x2="96694" y2="96152"/>
                                <a14:foregroundMark x1="98065" y1="97748" x2="98065" y2="97748"/>
                                <a14:foregroundMark x1="96210" y1="99002" x2="96210" y2="99002"/>
                                <a14:foregroundMark x1="95202" y1="99373" x2="95202" y2="99373"/>
                                <a14:foregroundMark x1="95927" y1="91363" x2="98790" y2="93586"/>
                                <a14:foregroundMark x1="98306" y1="92332" x2="97581" y2="89681"/>
                                <a14:foregroundMark x1="91089" y1="95981" x2="96653" y2="99401"/>
                                <a14:foregroundMark x1="96653" y1="99401" x2="96815" y2="99715"/>
                                <a14:foregroundMark x1="16619" y1="96666" x2="18790" y2="97491"/>
                                <a14:foregroundMark x1="59234" y1="99259" x2="59234" y2="97662"/>
                                <a14:foregroundMark x1="89597" y1="91705" x2="89597" y2="91705"/>
                                <a14:foregroundMark x1="90081" y1="93757" x2="89718" y2="91448"/>
                                <a14:backgroundMark x1="95202" y1="92702" x2="95202" y2="92702"/>
                                <a14:backgroundMark x1="59234" y1="98831" x2="59234" y2="98831"/>
                                <a14:backgroundMark x1="58105" y1="99800" x2="58105" y2="99800"/>
                                <a14:backgroundMark x1="59718" y1="98033" x2="59718" y2="98033"/>
                                <a14:backgroundMark x1="14435" y1="95439" x2="14435" y2="95439"/>
                                <a14:backgroundMark x1="9194" y1="94641" x2="9194" y2="94641"/>
                                <a14:backgroundMark x1="9194" y1="93928" x2="9194" y2="93928"/>
                                <a14:backgroundMark x1="13065" y1="95525" x2="13065" y2="95525"/>
                                <a14:backgroundMark x1="13306" y1="94926" x2="13306" y2="94926"/>
                                <a14:backgroundMark x1="14435" y1="95810" x2="14435" y2="95810"/>
                                <a14:backgroundMark x1="15565" y1="96437" x2="15565" y2="96437"/>
                                <a14:backgroundMark x1="14677" y1="95810" x2="14677" y2="95810"/>
                                <a14:backgroundMark x1="13185" y1="95182" x2="13185" y2="95182"/>
                                <a14:backgroundMark x1="15685" y1="96351" x2="15685" y2="96351"/>
                                <a14:backgroundMark x1="15444" y1="96152" x2="16169" y2="96864"/>
                                <a14:backgroundMark x1="2742" y1="91534" x2="14798" y2="97035"/>
                                <a14:backgroundMark x1="14798" y1="97035" x2="14919" y2="97149"/>
                                <a14:backgroundMark x1="3105" y1="93501" x2="11008" y2="93957"/>
                                <a14:backgroundMark x1="11008" y1="93957" x2="2823" y2="93928"/>
                                <a14:backgroundMark x1="2823" y1="93928" x2="9153" y2="94185"/>
                                <a14:backgroundMark x1="9153" y1="94185" x2="13952" y2="95353"/>
                                <a14:backgroundMark x1="5242" y1="95810" x2="3226" y2="93130"/>
                                <a14:backgroundMark x1="3468" y1="92503" x2="6855" y2="95182"/>
                                <a14:backgroundMark x1="2258" y1="92873" x2="4234" y2="95981"/>
                                <a14:backgroundMark x1="7218" y1="94014" x2="6734" y2="96522"/>
                                <a14:backgroundMark x1="1734" y1="94840" x2="1734" y2="94840"/>
                                <a14:backgroundMark x1="1613" y1="95011" x2="1613" y2="95011"/>
                              </a14:backgroundRemoval>
                            </a14:imgEffect>
                          </a14:imgLayer>
                        </a14:imgProps>
                      </a:ext>
                    </a:extLst>
                  </a:blip>
                  <a:srcRect t="72877" b="-1"/>
                  <a:stretch/>
                </pic:blipFill>
                <pic:spPr bwMode="auto">
                  <a:xfrm flipV="1">
                    <a:off x="0" y="0"/>
                    <a:ext cx="1935480" cy="73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A09E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82EC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92FE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C0A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5E9D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2A30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4C2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7A9D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E69C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3048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105138"/>
    <w:multiLevelType w:val="hybridMultilevel"/>
    <w:tmpl w:val="0E8C4BC4"/>
    <w:lvl w:ilvl="0" w:tplc="EC840366">
      <w:start w:val="1"/>
      <w:numFmt w:val="bullet"/>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9C32EB"/>
    <w:multiLevelType w:val="multilevel"/>
    <w:tmpl w:val="D1DCA2EC"/>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16BB4224"/>
    <w:multiLevelType w:val="hybridMultilevel"/>
    <w:tmpl w:val="9A809E82"/>
    <w:lvl w:ilvl="0" w:tplc="288E36D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ED443B"/>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F1571C"/>
    <w:multiLevelType w:val="hybridMultilevel"/>
    <w:tmpl w:val="3C0AC4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9FB70A4"/>
    <w:multiLevelType w:val="hybridMultilevel"/>
    <w:tmpl w:val="06FA1C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A5E2DC9"/>
    <w:multiLevelType w:val="hybridMultilevel"/>
    <w:tmpl w:val="86E477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E7E4F75"/>
    <w:multiLevelType w:val="hybridMultilevel"/>
    <w:tmpl w:val="56CEB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E90D34"/>
    <w:multiLevelType w:val="hybridMultilevel"/>
    <w:tmpl w:val="603C35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6A452C3"/>
    <w:multiLevelType w:val="multilevel"/>
    <w:tmpl w:val="3FEA7E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D51963"/>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D80077"/>
    <w:multiLevelType w:val="hybridMultilevel"/>
    <w:tmpl w:val="04C440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77367A"/>
    <w:multiLevelType w:val="hybridMultilevel"/>
    <w:tmpl w:val="C8D672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4F82BE3"/>
    <w:multiLevelType w:val="hybridMultilevel"/>
    <w:tmpl w:val="BC86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7D73AC8"/>
    <w:multiLevelType w:val="hybridMultilevel"/>
    <w:tmpl w:val="9192FE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A7D706A"/>
    <w:multiLevelType w:val="hybridMultilevel"/>
    <w:tmpl w:val="E3E0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108780">
    <w:abstractNumId w:val="10"/>
  </w:num>
  <w:num w:numId="2" w16cid:durableId="1112822231">
    <w:abstractNumId w:val="12"/>
  </w:num>
  <w:num w:numId="3" w16cid:durableId="2010399634">
    <w:abstractNumId w:val="19"/>
  </w:num>
  <w:num w:numId="4" w16cid:durableId="1896118276">
    <w:abstractNumId w:val="23"/>
  </w:num>
  <w:num w:numId="5" w16cid:durableId="300960936">
    <w:abstractNumId w:val="22"/>
  </w:num>
  <w:num w:numId="6" w16cid:durableId="460001979">
    <w:abstractNumId w:val="13"/>
  </w:num>
  <w:num w:numId="7" w16cid:durableId="1272736034">
    <w:abstractNumId w:val="14"/>
  </w:num>
  <w:num w:numId="8" w16cid:durableId="281155201">
    <w:abstractNumId w:val="11"/>
  </w:num>
  <w:num w:numId="9" w16cid:durableId="1959675322">
    <w:abstractNumId w:val="27"/>
  </w:num>
  <w:num w:numId="10" w16cid:durableId="1185750376">
    <w:abstractNumId w:val="18"/>
  </w:num>
  <w:num w:numId="11" w16cid:durableId="1123500894">
    <w:abstractNumId w:val="16"/>
  </w:num>
  <w:num w:numId="12" w16cid:durableId="825979626">
    <w:abstractNumId w:val="26"/>
  </w:num>
  <w:num w:numId="13" w16cid:durableId="977683346">
    <w:abstractNumId w:val="17"/>
  </w:num>
  <w:num w:numId="14" w16cid:durableId="2057927306">
    <w:abstractNumId w:val="21"/>
  </w:num>
  <w:num w:numId="15" w16cid:durableId="1126317256">
    <w:abstractNumId w:val="28"/>
  </w:num>
  <w:num w:numId="16" w16cid:durableId="1986926756">
    <w:abstractNumId w:val="20"/>
  </w:num>
  <w:num w:numId="17" w16cid:durableId="230846978">
    <w:abstractNumId w:val="15"/>
  </w:num>
  <w:num w:numId="18" w16cid:durableId="222760772">
    <w:abstractNumId w:val="24"/>
  </w:num>
  <w:num w:numId="19" w16cid:durableId="1502430373">
    <w:abstractNumId w:val="25"/>
  </w:num>
  <w:num w:numId="20" w16cid:durableId="536162920">
    <w:abstractNumId w:val="0"/>
  </w:num>
  <w:num w:numId="21" w16cid:durableId="1871912386">
    <w:abstractNumId w:val="1"/>
  </w:num>
  <w:num w:numId="22" w16cid:durableId="1487092259">
    <w:abstractNumId w:val="2"/>
  </w:num>
  <w:num w:numId="23" w16cid:durableId="540870097">
    <w:abstractNumId w:val="3"/>
  </w:num>
  <w:num w:numId="24" w16cid:durableId="1091849680">
    <w:abstractNumId w:val="8"/>
  </w:num>
  <w:num w:numId="25" w16cid:durableId="1974864467">
    <w:abstractNumId w:val="4"/>
  </w:num>
  <w:num w:numId="26" w16cid:durableId="1078212562">
    <w:abstractNumId w:val="5"/>
  </w:num>
  <w:num w:numId="27" w16cid:durableId="1059859603">
    <w:abstractNumId w:val="6"/>
  </w:num>
  <w:num w:numId="28" w16cid:durableId="1271089856">
    <w:abstractNumId w:val="7"/>
  </w:num>
  <w:num w:numId="29" w16cid:durableId="1944413428">
    <w:abstractNumId w:val="9"/>
  </w:num>
  <w:num w:numId="30" w16cid:durableId="380717353">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activeWritingStyle w:appName="MSWord" w:lang="en-GB" w:vendorID="64" w:dllVersion="0"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E6"/>
    <w:rsid w:val="00002668"/>
    <w:rsid w:val="00003743"/>
    <w:rsid w:val="000077FA"/>
    <w:rsid w:val="0001053B"/>
    <w:rsid w:val="000108E7"/>
    <w:rsid w:val="00011096"/>
    <w:rsid w:val="00012782"/>
    <w:rsid w:val="00013AF4"/>
    <w:rsid w:val="000160F0"/>
    <w:rsid w:val="00020DBD"/>
    <w:rsid w:val="00025A92"/>
    <w:rsid w:val="000300C3"/>
    <w:rsid w:val="0003162D"/>
    <w:rsid w:val="00033DD1"/>
    <w:rsid w:val="00034493"/>
    <w:rsid w:val="00036AB7"/>
    <w:rsid w:val="00036F5E"/>
    <w:rsid w:val="000406F8"/>
    <w:rsid w:val="00043671"/>
    <w:rsid w:val="00050775"/>
    <w:rsid w:val="00054B74"/>
    <w:rsid w:val="00060576"/>
    <w:rsid w:val="00067456"/>
    <w:rsid w:val="00067CE9"/>
    <w:rsid w:val="00070812"/>
    <w:rsid w:val="00070B0D"/>
    <w:rsid w:val="0008065C"/>
    <w:rsid w:val="000811F9"/>
    <w:rsid w:val="0008137B"/>
    <w:rsid w:val="00090EFF"/>
    <w:rsid w:val="00091FC5"/>
    <w:rsid w:val="00092229"/>
    <w:rsid w:val="00095DA6"/>
    <w:rsid w:val="00095DC5"/>
    <w:rsid w:val="000970D6"/>
    <w:rsid w:val="000A3F0D"/>
    <w:rsid w:val="000A4C01"/>
    <w:rsid w:val="000B0274"/>
    <w:rsid w:val="000B0BFE"/>
    <w:rsid w:val="000B4610"/>
    <w:rsid w:val="000B79D3"/>
    <w:rsid w:val="000C1722"/>
    <w:rsid w:val="000C1DD4"/>
    <w:rsid w:val="000C5B0F"/>
    <w:rsid w:val="000C7A69"/>
    <w:rsid w:val="000D017D"/>
    <w:rsid w:val="000D6405"/>
    <w:rsid w:val="000E2ADA"/>
    <w:rsid w:val="000E2F2E"/>
    <w:rsid w:val="000F0CAA"/>
    <w:rsid w:val="000F0D77"/>
    <w:rsid w:val="000F29C7"/>
    <w:rsid w:val="000F5431"/>
    <w:rsid w:val="00100483"/>
    <w:rsid w:val="0010673D"/>
    <w:rsid w:val="00106CF5"/>
    <w:rsid w:val="00114AD1"/>
    <w:rsid w:val="00115403"/>
    <w:rsid w:val="00115E61"/>
    <w:rsid w:val="001168DB"/>
    <w:rsid w:val="00120FCB"/>
    <w:rsid w:val="00131E52"/>
    <w:rsid w:val="0013212C"/>
    <w:rsid w:val="00140002"/>
    <w:rsid w:val="00143A76"/>
    <w:rsid w:val="00145BE3"/>
    <w:rsid w:val="00146A66"/>
    <w:rsid w:val="001507C6"/>
    <w:rsid w:val="00153149"/>
    <w:rsid w:val="00157B31"/>
    <w:rsid w:val="00160453"/>
    <w:rsid w:val="00161CF7"/>
    <w:rsid w:val="001652A9"/>
    <w:rsid w:val="00167DFF"/>
    <w:rsid w:val="00174141"/>
    <w:rsid w:val="00174535"/>
    <w:rsid w:val="0017675C"/>
    <w:rsid w:val="00177872"/>
    <w:rsid w:val="00183675"/>
    <w:rsid w:val="001845F4"/>
    <w:rsid w:val="00184C86"/>
    <w:rsid w:val="001852DE"/>
    <w:rsid w:val="001859B5"/>
    <w:rsid w:val="001860B2"/>
    <w:rsid w:val="00190C81"/>
    <w:rsid w:val="001918F7"/>
    <w:rsid w:val="00191FA0"/>
    <w:rsid w:val="001921ED"/>
    <w:rsid w:val="00195458"/>
    <w:rsid w:val="001962DE"/>
    <w:rsid w:val="00196AC8"/>
    <w:rsid w:val="001A11A5"/>
    <w:rsid w:val="001A1EBD"/>
    <w:rsid w:val="001A4A68"/>
    <w:rsid w:val="001A7952"/>
    <w:rsid w:val="001A7E92"/>
    <w:rsid w:val="001B15D1"/>
    <w:rsid w:val="001B3443"/>
    <w:rsid w:val="001B7C8B"/>
    <w:rsid w:val="001D0D87"/>
    <w:rsid w:val="001E1042"/>
    <w:rsid w:val="001E38B8"/>
    <w:rsid w:val="001E77C4"/>
    <w:rsid w:val="001F6D10"/>
    <w:rsid w:val="001F7642"/>
    <w:rsid w:val="002006BD"/>
    <w:rsid w:val="00204C47"/>
    <w:rsid w:val="0020592F"/>
    <w:rsid w:val="00211447"/>
    <w:rsid w:val="002255F7"/>
    <w:rsid w:val="0023112B"/>
    <w:rsid w:val="0023231A"/>
    <w:rsid w:val="00237ADF"/>
    <w:rsid w:val="00245D81"/>
    <w:rsid w:val="0024767D"/>
    <w:rsid w:val="002503C3"/>
    <w:rsid w:val="00251167"/>
    <w:rsid w:val="00251885"/>
    <w:rsid w:val="00251CA7"/>
    <w:rsid w:val="002550A7"/>
    <w:rsid w:val="00255596"/>
    <w:rsid w:val="00255DCB"/>
    <w:rsid w:val="00255EB0"/>
    <w:rsid w:val="00261F43"/>
    <w:rsid w:val="002625FB"/>
    <w:rsid w:val="00263A63"/>
    <w:rsid w:val="00264387"/>
    <w:rsid w:val="00264A5A"/>
    <w:rsid w:val="002662B4"/>
    <w:rsid w:val="0026675D"/>
    <w:rsid w:val="00267635"/>
    <w:rsid w:val="00277A59"/>
    <w:rsid w:val="0028150E"/>
    <w:rsid w:val="00281FD4"/>
    <w:rsid w:val="002851F2"/>
    <w:rsid w:val="00291EBD"/>
    <w:rsid w:val="00293CDE"/>
    <w:rsid w:val="00296551"/>
    <w:rsid w:val="002B37B6"/>
    <w:rsid w:val="002C002D"/>
    <w:rsid w:val="002C1CA0"/>
    <w:rsid w:val="002C6AF0"/>
    <w:rsid w:val="002C6E07"/>
    <w:rsid w:val="002D0EB0"/>
    <w:rsid w:val="002D247E"/>
    <w:rsid w:val="002D35CA"/>
    <w:rsid w:val="002D3A36"/>
    <w:rsid w:val="002D5FA9"/>
    <w:rsid w:val="002E003F"/>
    <w:rsid w:val="002E195D"/>
    <w:rsid w:val="002E2CC4"/>
    <w:rsid w:val="002E2DBA"/>
    <w:rsid w:val="002E3986"/>
    <w:rsid w:val="002E3AF5"/>
    <w:rsid w:val="002E6A48"/>
    <w:rsid w:val="002E7082"/>
    <w:rsid w:val="002F3AE3"/>
    <w:rsid w:val="002F50CE"/>
    <w:rsid w:val="002F7E6F"/>
    <w:rsid w:val="00304D91"/>
    <w:rsid w:val="0030786C"/>
    <w:rsid w:val="00312A62"/>
    <w:rsid w:val="00316683"/>
    <w:rsid w:val="00326FCA"/>
    <w:rsid w:val="00341202"/>
    <w:rsid w:val="00341A36"/>
    <w:rsid w:val="00341BEE"/>
    <w:rsid w:val="00343286"/>
    <w:rsid w:val="003461B7"/>
    <w:rsid w:val="0034680F"/>
    <w:rsid w:val="00346AAF"/>
    <w:rsid w:val="0035066E"/>
    <w:rsid w:val="00350BE1"/>
    <w:rsid w:val="00350DBE"/>
    <w:rsid w:val="00364D66"/>
    <w:rsid w:val="003657DB"/>
    <w:rsid w:val="0036588B"/>
    <w:rsid w:val="00370326"/>
    <w:rsid w:val="00376743"/>
    <w:rsid w:val="00380792"/>
    <w:rsid w:val="003808E4"/>
    <w:rsid w:val="0038248B"/>
    <w:rsid w:val="00384924"/>
    <w:rsid w:val="00386683"/>
    <w:rsid w:val="003873C6"/>
    <w:rsid w:val="00392002"/>
    <w:rsid w:val="00392A85"/>
    <w:rsid w:val="00396AFB"/>
    <w:rsid w:val="00397B6C"/>
    <w:rsid w:val="003A2C98"/>
    <w:rsid w:val="003A5604"/>
    <w:rsid w:val="003A5EBA"/>
    <w:rsid w:val="003A70CE"/>
    <w:rsid w:val="003C297A"/>
    <w:rsid w:val="003C540E"/>
    <w:rsid w:val="003C5F0C"/>
    <w:rsid w:val="003D17F9"/>
    <w:rsid w:val="003D3806"/>
    <w:rsid w:val="003D437B"/>
    <w:rsid w:val="003D4829"/>
    <w:rsid w:val="003E197F"/>
    <w:rsid w:val="003E6E73"/>
    <w:rsid w:val="003E76C8"/>
    <w:rsid w:val="003F3F0B"/>
    <w:rsid w:val="0040152C"/>
    <w:rsid w:val="00402CBA"/>
    <w:rsid w:val="0040604F"/>
    <w:rsid w:val="00412E9D"/>
    <w:rsid w:val="004148E0"/>
    <w:rsid w:val="00414952"/>
    <w:rsid w:val="00423210"/>
    <w:rsid w:val="00425504"/>
    <w:rsid w:val="0042727E"/>
    <w:rsid w:val="004305D6"/>
    <w:rsid w:val="00433148"/>
    <w:rsid w:val="004377EE"/>
    <w:rsid w:val="00440CC0"/>
    <w:rsid w:val="00440D73"/>
    <w:rsid w:val="004437F3"/>
    <w:rsid w:val="004460F4"/>
    <w:rsid w:val="00447D31"/>
    <w:rsid w:val="00452849"/>
    <w:rsid w:val="00455560"/>
    <w:rsid w:val="00456385"/>
    <w:rsid w:val="00457050"/>
    <w:rsid w:val="00460450"/>
    <w:rsid w:val="00464D9B"/>
    <w:rsid w:val="00465AB0"/>
    <w:rsid w:val="00470AB8"/>
    <w:rsid w:val="004726FC"/>
    <w:rsid w:val="00476372"/>
    <w:rsid w:val="0047724E"/>
    <w:rsid w:val="00477E9B"/>
    <w:rsid w:val="00482ECA"/>
    <w:rsid w:val="00485776"/>
    <w:rsid w:val="00485794"/>
    <w:rsid w:val="004867E2"/>
    <w:rsid w:val="00486826"/>
    <w:rsid w:val="0048784D"/>
    <w:rsid w:val="00493AA0"/>
    <w:rsid w:val="004A0670"/>
    <w:rsid w:val="004A4851"/>
    <w:rsid w:val="004A5C81"/>
    <w:rsid w:val="004B0417"/>
    <w:rsid w:val="004B2999"/>
    <w:rsid w:val="004B33AD"/>
    <w:rsid w:val="004B3724"/>
    <w:rsid w:val="004C04EB"/>
    <w:rsid w:val="004C3664"/>
    <w:rsid w:val="004C4927"/>
    <w:rsid w:val="004C6833"/>
    <w:rsid w:val="004D5E77"/>
    <w:rsid w:val="004E067A"/>
    <w:rsid w:val="004E179B"/>
    <w:rsid w:val="004E2389"/>
    <w:rsid w:val="004E3CFD"/>
    <w:rsid w:val="004E50C2"/>
    <w:rsid w:val="004E58C1"/>
    <w:rsid w:val="004F0DB8"/>
    <w:rsid w:val="004F412D"/>
    <w:rsid w:val="00502746"/>
    <w:rsid w:val="005038E3"/>
    <w:rsid w:val="00505824"/>
    <w:rsid w:val="00507044"/>
    <w:rsid w:val="0051563D"/>
    <w:rsid w:val="005179C7"/>
    <w:rsid w:val="0052107C"/>
    <w:rsid w:val="005221B7"/>
    <w:rsid w:val="00530100"/>
    <w:rsid w:val="0053073C"/>
    <w:rsid w:val="00536E0C"/>
    <w:rsid w:val="005408C7"/>
    <w:rsid w:val="005422E7"/>
    <w:rsid w:val="005437FD"/>
    <w:rsid w:val="00544A4E"/>
    <w:rsid w:val="00550FDF"/>
    <w:rsid w:val="00552A92"/>
    <w:rsid w:val="00553E33"/>
    <w:rsid w:val="00555C4C"/>
    <w:rsid w:val="00555D6E"/>
    <w:rsid w:val="00562F72"/>
    <w:rsid w:val="0056304B"/>
    <w:rsid w:val="00565356"/>
    <w:rsid w:val="00566B97"/>
    <w:rsid w:val="00570C6C"/>
    <w:rsid w:val="00577EE4"/>
    <w:rsid w:val="00584334"/>
    <w:rsid w:val="005900BD"/>
    <w:rsid w:val="00591A14"/>
    <w:rsid w:val="0059380A"/>
    <w:rsid w:val="00596901"/>
    <w:rsid w:val="0059724C"/>
    <w:rsid w:val="005A1AA7"/>
    <w:rsid w:val="005A2887"/>
    <w:rsid w:val="005A4D0B"/>
    <w:rsid w:val="005A61B4"/>
    <w:rsid w:val="005A65E0"/>
    <w:rsid w:val="005A735B"/>
    <w:rsid w:val="005B04D8"/>
    <w:rsid w:val="005B4106"/>
    <w:rsid w:val="005C1496"/>
    <w:rsid w:val="005C5EF4"/>
    <w:rsid w:val="005C6201"/>
    <w:rsid w:val="005C6AAE"/>
    <w:rsid w:val="005D1073"/>
    <w:rsid w:val="005D1804"/>
    <w:rsid w:val="005D2770"/>
    <w:rsid w:val="005D5D06"/>
    <w:rsid w:val="005D62B5"/>
    <w:rsid w:val="005E2614"/>
    <w:rsid w:val="005E7144"/>
    <w:rsid w:val="005F100B"/>
    <w:rsid w:val="005F1E4A"/>
    <w:rsid w:val="00604AAF"/>
    <w:rsid w:val="00607B0B"/>
    <w:rsid w:val="00611870"/>
    <w:rsid w:val="00614E29"/>
    <w:rsid w:val="00615A1B"/>
    <w:rsid w:val="0062216A"/>
    <w:rsid w:val="00625634"/>
    <w:rsid w:val="00625EC1"/>
    <w:rsid w:val="00626F7D"/>
    <w:rsid w:val="00630199"/>
    <w:rsid w:val="00631099"/>
    <w:rsid w:val="006317C9"/>
    <w:rsid w:val="00632475"/>
    <w:rsid w:val="00632C35"/>
    <w:rsid w:val="006340B0"/>
    <w:rsid w:val="00634136"/>
    <w:rsid w:val="0063706C"/>
    <w:rsid w:val="00641773"/>
    <w:rsid w:val="00641CB0"/>
    <w:rsid w:val="00641F74"/>
    <w:rsid w:val="0064239F"/>
    <w:rsid w:val="006456F1"/>
    <w:rsid w:val="00656A90"/>
    <w:rsid w:val="00657DD2"/>
    <w:rsid w:val="00664B6D"/>
    <w:rsid w:val="00664F67"/>
    <w:rsid w:val="006655E2"/>
    <w:rsid w:val="00667658"/>
    <w:rsid w:val="00670F54"/>
    <w:rsid w:val="00672507"/>
    <w:rsid w:val="006728F9"/>
    <w:rsid w:val="006746DA"/>
    <w:rsid w:val="006765C3"/>
    <w:rsid w:val="006767BC"/>
    <w:rsid w:val="006803BA"/>
    <w:rsid w:val="006918C7"/>
    <w:rsid w:val="006922F5"/>
    <w:rsid w:val="006947D9"/>
    <w:rsid w:val="00694F8F"/>
    <w:rsid w:val="006A16DD"/>
    <w:rsid w:val="006A2587"/>
    <w:rsid w:val="006A43B8"/>
    <w:rsid w:val="006B3CFC"/>
    <w:rsid w:val="006C0CD8"/>
    <w:rsid w:val="006C5AEE"/>
    <w:rsid w:val="006C679A"/>
    <w:rsid w:val="006D09FE"/>
    <w:rsid w:val="006D0C40"/>
    <w:rsid w:val="006D15C1"/>
    <w:rsid w:val="006D732F"/>
    <w:rsid w:val="006E4597"/>
    <w:rsid w:val="006E688D"/>
    <w:rsid w:val="006E7BFD"/>
    <w:rsid w:val="006F1432"/>
    <w:rsid w:val="006F7964"/>
    <w:rsid w:val="007028EC"/>
    <w:rsid w:val="007035D8"/>
    <w:rsid w:val="0070703E"/>
    <w:rsid w:val="00707D22"/>
    <w:rsid w:val="007103BE"/>
    <w:rsid w:val="0071128D"/>
    <w:rsid w:val="00711E21"/>
    <w:rsid w:val="00712204"/>
    <w:rsid w:val="00712832"/>
    <w:rsid w:val="00713F05"/>
    <w:rsid w:val="00715168"/>
    <w:rsid w:val="0071583E"/>
    <w:rsid w:val="0071637F"/>
    <w:rsid w:val="00716597"/>
    <w:rsid w:val="00716FED"/>
    <w:rsid w:val="00722691"/>
    <w:rsid w:val="007238E8"/>
    <w:rsid w:val="0072413F"/>
    <w:rsid w:val="00725FB9"/>
    <w:rsid w:val="00730020"/>
    <w:rsid w:val="007333AD"/>
    <w:rsid w:val="007360BF"/>
    <w:rsid w:val="00737D4D"/>
    <w:rsid w:val="007406E6"/>
    <w:rsid w:val="00741F10"/>
    <w:rsid w:val="00746CCD"/>
    <w:rsid w:val="00747CE1"/>
    <w:rsid w:val="007517A6"/>
    <w:rsid w:val="007545C7"/>
    <w:rsid w:val="0076005C"/>
    <w:rsid w:val="0076111D"/>
    <w:rsid w:val="007635C1"/>
    <w:rsid w:val="00766B42"/>
    <w:rsid w:val="0076731D"/>
    <w:rsid w:val="00767650"/>
    <w:rsid w:val="00767A90"/>
    <w:rsid w:val="00770588"/>
    <w:rsid w:val="00770EDE"/>
    <w:rsid w:val="0077624B"/>
    <w:rsid w:val="0078070C"/>
    <w:rsid w:val="00784541"/>
    <w:rsid w:val="00787790"/>
    <w:rsid w:val="007907DF"/>
    <w:rsid w:val="00792785"/>
    <w:rsid w:val="00794DF2"/>
    <w:rsid w:val="00796012"/>
    <w:rsid w:val="007968CC"/>
    <w:rsid w:val="00796A44"/>
    <w:rsid w:val="00796FB7"/>
    <w:rsid w:val="0079708B"/>
    <w:rsid w:val="007A5615"/>
    <w:rsid w:val="007B04A9"/>
    <w:rsid w:val="007B16AC"/>
    <w:rsid w:val="007B1D5C"/>
    <w:rsid w:val="007B5983"/>
    <w:rsid w:val="007B5D05"/>
    <w:rsid w:val="007B5D1E"/>
    <w:rsid w:val="007B7CCA"/>
    <w:rsid w:val="007B7E28"/>
    <w:rsid w:val="007C2217"/>
    <w:rsid w:val="007C26F7"/>
    <w:rsid w:val="007C2E29"/>
    <w:rsid w:val="007C471C"/>
    <w:rsid w:val="007C52D3"/>
    <w:rsid w:val="007D4258"/>
    <w:rsid w:val="007D427B"/>
    <w:rsid w:val="007E000D"/>
    <w:rsid w:val="007E175B"/>
    <w:rsid w:val="007E2CFC"/>
    <w:rsid w:val="007E3F8A"/>
    <w:rsid w:val="007E7B94"/>
    <w:rsid w:val="007F3645"/>
    <w:rsid w:val="007F58DD"/>
    <w:rsid w:val="007F6791"/>
    <w:rsid w:val="00802131"/>
    <w:rsid w:val="008029A2"/>
    <w:rsid w:val="00805E44"/>
    <w:rsid w:val="0081079B"/>
    <w:rsid w:val="00811C26"/>
    <w:rsid w:val="00812A44"/>
    <w:rsid w:val="00813AC9"/>
    <w:rsid w:val="008170B5"/>
    <w:rsid w:val="00820059"/>
    <w:rsid w:val="0082094C"/>
    <w:rsid w:val="008264EB"/>
    <w:rsid w:val="00827924"/>
    <w:rsid w:val="00830756"/>
    <w:rsid w:val="00837A90"/>
    <w:rsid w:val="008431D3"/>
    <w:rsid w:val="008478A3"/>
    <w:rsid w:val="0085538E"/>
    <w:rsid w:val="00855A49"/>
    <w:rsid w:val="00856DF5"/>
    <w:rsid w:val="00857E76"/>
    <w:rsid w:val="0086059A"/>
    <w:rsid w:val="00863F13"/>
    <w:rsid w:val="00865932"/>
    <w:rsid w:val="00866533"/>
    <w:rsid w:val="00872059"/>
    <w:rsid w:val="008724DB"/>
    <w:rsid w:val="00873673"/>
    <w:rsid w:val="008803A1"/>
    <w:rsid w:val="0088122A"/>
    <w:rsid w:val="008839CD"/>
    <w:rsid w:val="0088680A"/>
    <w:rsid w:val="00892AC8"/>
    <w:rsid w:val="00892C17"/>
    <w:rsid w:val="00897E5A"/>
    <w:rsid w:val="008A07AF"/>
    <w:rsid w:val="008A4580"/>
    <w:rsid w:val="008A4AC8"/>
    <w:rsid w:val="008A4E8B"/>
    <w:rsid w:val="008A58F9"/>
    <w:rsid w:val="008B014E"/>
    <w:rsid w:val="008D09DE"/>
    <w:rsid w:val="008D5AFD"/>
    <w:rsid w:val="008E3658"/>
    <w:rsid w:val="008E59EB"/>
    <w:rsid w:val="008E5D6A"/>
    <w:rsid w:val="008E7184"/>
    <w:rsid w:val="008F26C0"/>
    <w:rsid w:val="008F6BE7"/>
    <w:rsid w:val="00901462"/>
    <w:rsid w:val="00901D6C"/>
    <w:rsid w:val="00902A76"/>
    <w:rsid w:val="00904474"/>
    <w:rsid w:val="0091137C"/>
    <w:rsid w:val="0091384C"/>
    <w:rsid w:val="009213F3"/>
    <w:rsid w:val="0092204C"/>
    <w:rsid w:val="00922DEE"/>
    <w:rsid w:val="009238AA"/>
    <w:rsid w:val="009244B8"/>
    <w:rsid w:val="00925748"/>
    <w:rsid w:val="00932407"/>
    <w:rsid w:val="00933B21"/>
    <w:rsid w:val="00933EC2"/>
    <w:rsid w:val="00941048"/>
    <w:rsid w:val="009424A5"/>
    <w:rsid w:val="009472E6"/>
    <w:rsid w:val="00947FE1"/>
    <w:rsid w:val="00950089"/>
    <w:rsid w:val="0095539D"/>
    <w:rsid w:val="009561F8"/>
    <w:rsid w:val="00957E40"/>
    <w:rsid w:val="00957E88"/>
    <w:rsid w:val="00961B39"/>
    <w:rsid w:val="00961FBE"/>
    <w:rsid w:val="00964277"/>
    <w:rsid w:val="0096474D"/>
    <w:rsid w:val="00973D64"/>
    <w:rsid w:val="0097582E"/>
    <w:rsid w:val="00976346"/>
    <w:rsid w:val="00977D26"/>
    <w:rsid w:val="00977E26"/>
    <w:rsid w:val="009805EC"/>
    <w:rsid w:val="00984227"/>
    <w:rsid w:val="009904EA"/>
    <w:rsid w:val="009907D7"/>
    <w:rsid w:val="00991AF5"/>
    <w:rsid w:val="0099343F"/>
    <w:rsid w:val="00995094"/>
    <w:rsid w:val="009A007B"/>
    <w:rsid w:val="009A0425"/>
    <w:rsid w:val="009A263C"/>
    <w:rsid w:val="009B053D"/>
    <w:rsid w:val="009B29B1"/>
    <w:rsid w:val="009B3E5D"/>
    <w:rsid w:val="009B64E3"/>
    <w:rsid w:val="009B7218"/>
    <w:rsid w:val="009C08C4"/>
    <w:rsid w:val="009C5964"/>
    <w:rsid w:val="009C672E"/>
    <w:rsid w:val="009C77A3"/>
    <w:rsid w:val="009D0B90"/>
    <w:rsid w:val="009D3827"/>
    <w:rsid w:val="009D6852"/>
    <w:rsid w:val="009D72AC"/>
    <w:rsid w:val="009E0725"/>
    <w:rsid w:val="009E0D48"/>
    <w:rsid w:val="009E1F38"/>
    <w:rsid w:val="009E25CC"/>
    <w:rsid w:val="009E5D18"/>
    <w:rsid w:val="009E6B78"/>
    <w:rsid w:val="009E6D37"/>
    <w:rsid w:val="009F1EC9"/>
    <w:rsid w:val="009F33F8"/>
    <w:rsid w:val="009F4ACF"/>
    <w:rsid w:val="009F5557"/>
    <w:rsid w:val="00A02BFF"/>
    <w:rsid w:val="00A02E7D"/>
    <w:rsid w:val="00A0554C"/>
    <w:rsid w:val="00A1015B"/>
    <w:rsid w:val="00A1312F"/>
    <w:rsid w:val="00A139AB"/>
    <w:rsid w:val="00A15082"/>
    <w:rsid w:val="00A16AEE"/>
    <w:rsid w:val="00A234EE"/>
    <w:rsid w:val="00A369E8"/>
    <w:rsid w:val="00A4199A"/>
    <w:rsid w:val="00A443A6"/>
    <w:rsid w:val="00A4512D"/>
    <w:rsid w:val="00A4706D"/>
    <w:rsid w:val="00A541E1"/>
    <w:rsid w:val="00A54775"/>
    <w:rsid w:val="00A5502C"/>
    <w:rsid w:val="00A5694A"/>
    <w:rsid w:val="00A65795"/>
    <w:rsid w:val="00A6672E"/>
    <w:rsid w:val="00A705AF"/>
    <w:rsid w:val="00A7126D"/>
    <w:rsid w:val="00A73C2F"/>
    <w:rsid w:val="00A75B58"/>
    <w:rsid w:val="00A76BE9"/>
    <w:rsid w:val="00A77349"/>
    <w:rsid w:val="00A81D72"/>
    <w:rsid w:val="00A8509C"/>
    <w:rsid w:val="00A86E3A"/>
    <w:rsid w:val="00A92766"/>
    <w:rsid w:val="00A931E2"/>
    <w:rsid w:val="00A93A18"/>
    <w:rsid w:val="00A964DB"/>
    <w:rsid w:val="00A96DED"/>
    <w:rsid w:val="00AA0055"/>
    <w:rsid w:val="00AA0A90"/>
    <w:rsid w:val="00AA3A3E"/>
    <w:rsid w:val="00AA603A"/>
    <w:rsid w:val="00AA6DC2"/>
    <w:rsid w:val="00AA7B58"/>
    <w:rsid w:val="00AB0A6E"/>
    <w:rsid w:val="00AB221C"/>
    <w:rsid w:val="00AB40AB"/>
    <w:rsid w:val="00AB64E5"/>
    <w:rsid w:val="00AB6E76"/>
    <w:rsid w:val="00AB6ED9"/>
    <w:rsid w:val="00AB6F9B"/>
    <w:rsid w:val="00AC5456"/>
    <w:rsid w:val="00AC637F"/>
    <w:rsid w:val="00AD01B4"/>
    <w:rsid w:val="00AD055C"/>
    <w:rsid w:val="00AD0AEE"/>
    <w:rsid w:val="00AD52A0"/>
    <w:rsid w:val="00AD5717"/>
    <w:rsid w:val="00AE05BB"/>
    <w:rsid w:val="00AE0BA6"/>
    <w:rsid w:val="00AE3267"/>
    <w:rsid w:val="00AE6217"/>
    <w:rsid w:val="00AF2096"/>
    <w:rsid w:val="00AF6154"/>
    <w:rsid w:val="00B0004F"/>
    <w:rsid w:val="00B07615"/>
    <w:rsid w:val="00B1218D"/>
    <w:rsid w:val="00B150B7"/>
    <w:rsid w:val="00B163F6"/>
    <w:rsid w:val="00B20701"/>
    <w:rsid w:val="00B20C3F"/>
    <w:rsid w:val="00B213FD"/>
    <w:rsid w:val="00B24DF4"/>
    <w:rsid w:val="00B24F56"/>
    <w:rsid w:val="00B2665E"/>
    <w:rsid w:val="00B30753"/>
    <w:rsid w:val="00B328AF"/>
    <w:rsid w:val="00B32C79"/>
    <w:rsid w:val="00B32DD1"/>
    <w:rsid w:val="00B37148"/>
    <w:rsid w:val="00B3720C"/>
    <w:rsid w:val="00B37974"/>
    <w:rsid w:val="00B37ABB"/>
    <w:rsid w:val="00B41409"/>
    <w:rsid w:val="00B41627"/>
    <w:rsid w:val="00B42851"/>
    <w:rsid w:val="00B456E0"/>
    <w:rsid w:val="00B459E9"/>
    <w:rsid w:val="00B47076"/>
    <w:rsid w:val="00B5113E"/>
    <w:rsid w:val="00B56B37"/>
    <w:rsid w:val="00B57759"/>
    <w:rsid w:val="00B60D44"/>
    <w:rsid w:val="00B60D86"/>
    <w:rsid w:val="00B67F09"/>
    <w:rsid w:val="00B719EA"/>
    <w:rsid w:val="00B732F1"/>
    <w:rsid w:val="00B904EC"/>
    <w:rsid w:val="00B91269"/>
    <w:rsid w:val="00B91454"/>
    <w:rsid w:val="00B93CD5"/>
    <w:rsid w:val="00B9432A"/>
    <w:rsid w:val="00B95A67"/>
    <w:rsid w:val="00B96A84"/>
    <w:rsid w:val="00BA0015"/>
    <w:rsid w:val="00BA2A5D"/>
    <w:rsid w:val="00BA2DE8"/>
    <w:rsid w:val="00BA4AEE"/>
    <w:rsid w:val="00BA4E71"/>
    <w:rsid w:val="00BB2D0A"/>
    <w:rsid w:val="00BB5232"/>
    <w:rsid w:val="00BC07E4"/>
    <w:rsid w:val="00BC4293"/>
    <w:rsid w:val="00BC4D09"/>
    <w:rsid w:val="00BD0B57"/>
    <w:rsid w:val="00BD5F76"/>
    <w:rsid w:val="00BD649D"/>
    <w:rsid w:val="00BD6CDF"/>
    <w:rsid w:val="00BE0DE7"/>
    <w:rsid w:val="00BE6832"/>
    <w:rsid w:val="00BF2561"/>
    <w:rsid w:val="00BF5905"/>
    <w:rsid w:val="00BF6152"/>
    <w:rsid w:val="00C025A9"/>
    <w:rsid w:val="00C0545E"/>
    <w:rsid w:val="00C05BFA"/>
    <w:rsid w:val="00C06314"/>
    <w:rsid w:val="00C10135"/>
    <w:rsid w:val="00C123DF"/>
    <w:rsid w:val="00C12706"/>
    <w:rsid w:val="00C206EE"/>
    <w:rsid w:val="00C23604"/>
    <w:rsid w:val="00C268AC"/>
    <w:rsid w:val="00C271E5"/>
    <w:rsid w:val="00C308FA"/>
    <w:rsid w:val="00C31839"/>
    <w:rsid w:val="00C31A7F"/>
    <w:rsid w:val="00C32280"/>
    <w:rsid w:val="00C33D29"/>
    <w:rsid w:val="00C35287"/>
    <w:rsid w:val="00C35DEC"/>
    <w:rsid w:val="00C35F32"/>
    <w:rsid w:val="00C36CA1"/>
    <w:rsid w:val="00C436EE"/>
    <w:rsid w:val="00C477AC"/>
    <w:rsid w:val="00C51BE7"/>
    <w:rsid w:val="00C53C65"/>
    <w:rsid w:val="00C565EF"/>
    <w:rsid w:val="00C57614"/>
    <w:rsid w:val="00C57EC0"/>
    <w:rsid w:val="00C618D7"/>
    <w:rsid w:val="00C624CC"/>
    <w:rsid w:val="00C625E7"/>
    <w:rsid w:val="00C63431"/>
    <w:rsid w:val="00C63C14"/>
    <w:rsid w:val="00C64BBB"/>
    <w:rsid w:val="00C64D00"/>
    <w:rsid w:val="00C66A41"/>
    <w:rsid w:val="00C708F4"/>
    <w:rsid w:val="00C74935"/>
    <w:rsid w:val="00C7543A"/>
    <w:rsid w:val="00C75F48"/>
    <w:rsid w:val="00C76AE0"/>
    <w:rsid w:val="00C84B06"/>
    <w:rsid w:val="00C85E91"/>
    <w:rsid w:val="00C911AD"/>
    <w:rsid w:val="00C961CA"/>
    <w:rsid w:val="00CA04C6"/>
    <w:rsid w:val="00CB0684"/>
    <w:rsid w:val="00CB13DD"/>
    <w:rsid w:val="00CB2190"/>
    <w:rsid w:val="00CB2787"/>
    <w:rsid w:val="00CB5999"/>
    <w:rsid w:val="00CB5B1A"/>
    <w:rsid w:val="00CB733F"/>
    <w:rsid w:val="00CC36EF"/>
    <w:rsid w:val="00CC4B4F"/>
    <w:rsid w:val="00CC4B8E"/>
    <w:rsid w:val="00CC697B"/>
    <w:rsid w:val="00CC7207"/>
    <w:rsid w:val="00CC7863"/>
    <w:rsid w:val="00CC7FE9"/>
    <w:rsid w:val="00CE045F"/>
    <w:rsid w:val="00CE16CC"/>
    <w:rsid w:val="00CE1712"/>
    <w:rsid w:val="00CE3387"/>
    <w:rsid w:val="00CE3A39"/>
    <w:rsid w:val="00CE7355"/>
    <w:rsid w:val="00CF3753"/>
    <w:rsid w:val="00CF4118"/>
    <w:rsid w:val="00CF702F"/>
    <w:rsid w:val="00D05CB2"/>
    <w:rsid w:val="00D07636"/>
    <w:rsid w:val="00D07C0D"/>
    <w:rsid w:val="00D10D90"/>
    <w:rsid w:val="00D116AD"/>
    <w:rsid w:val="00D13C42"/>
    <w:rsid w:val="00D16B25"/>
    <w:rsid w:val="00D17BC9"/>
    <w:rsid w:val="00D20AD1"/>
    <w:rsid w:val="00D24922"/>
    <w:rsid w:val="00D301EA"/>
    <w:rsid w:val="00D31DC2"/>
    <w:rsid w:val="00D37D15"/>
    <w:rsid w:val="00D41925"/>
    <w:rsid w:val="00D41AE5"/>
    <w:rsid w:val="00D42550"/>
    <w:rsid w:val="00D429E0"/>
    <w:rsid w:val="00D42B9A"/>
    <w:rsid w:val="00D446AF"/>
    <w:rsid w:val="00D469E4"/>
    <w:rsid w:val="00D4728F"/>
    <w:rsid w:val="00D50F47"/>
    <w:rsid w:val="00D5318D"/>
    <w:rsid w:val="00D5354B"/>
    <w:rsid w:val="00D563D0"/>
    <w:rsid w:val="00D62967"/>
    <w:rsid w:val="00D67F04"/>
    <w:rsid w:val="00D738DB"/>
    <w:rsid w:val="00D73FE2"/>
    <w:rsid w:val="00D7465B"/>
    <w:rsid w:val="00D748A3"/>
    <w:rsid w:val="00D75F6D"/>
    <w:rsid w:val="00D77741"/>
    <w:rsid w:val="00D81026"/>
    <w:rsid w:val="00D812BD"/>
    <w:rsid w:val="00D84622"/>
    <w:rsid w:val="00D86462"/>
    <w:rsid w:val="00D87CBD"/>
    <w:rsid w:val="00D9306A"/>
    <w:rsid w:val="00D9326E"/>
    <w:rsid w:val="00D944BF"/>
    <w:rsid w:val="00D94D88"/>
    <w:rsid w:val="00D96327"/>
    <w:rsid w:val="00D96578"/>
    <w:rsid w:val="00DA3C7F"/>
    <w:rsid w:val="00DB07A4"/>
    <w:rsid w:val="00DB5454"/>
    <w:rsid w:val="00DB5911"/>
    <w:rsid w:val="00DB59C2"/>
    <w:rsid w:val="00DC0477"/>
    <w:rsid w:val="00DC0D24"/>
    <w:rsid w:val="00DD047B"/>
    <w:rsid w:val="00DD57DE"/>
    <w:rsid w:val="00DD5D99"/>
    <w:rsid w:val="00DD6F15"/>
    <w:rsid w:val="00DD73E0"/>
    <w:rsid w:val="00DE25D9"/>
    <w:rsid w:val="00DE3C4E"/>
    <w:rsid w:val="00DE5D9E"/>
    <w:rsid w:val="00DE75D8"/>
    <w:rsid w:val="00DF0B12"/>
    <w:rsid w:val="00DF3751"/>
    <w:rsid w:val="00DF515C"/>
    <w:rsid w:val="00DF5695"/>
    <w:rsid w:val="00E015E6"/>
    <w:rsid w:val="00E05B44"/>
    <w:rsid w:val="00E066B4"/>
    <w:rsid w:val="00E13C5C"/>
    <w:rsid w:val="00E209BF"/>
    <w:rsid w:val="00E236C6"/>
    <w:rsid w:val="00E3115C"/>
    <w:rsid w:val="00E34876"/>
    <w:rsid w:val="00E34F33"/>
    <w:rsid w:val="00E35CBB"/>
    <w:rsid w:val="00E35DC5"/>
    <w:rsid w:val="00E40F95"/>
    <w:rsid w:val="00E41CF8"/>
    <w:rsid w:val="00E4269D"/>
    <w:rsid w:val="00E4312B"/>
    <w:rsid w:val="00E50B57"/>
    <w:rsid w:val="00E529B0"/>
    <w:rsid w:val="00E52B1B"/>
    <w:rsid w:val="00E57576"/>
    <w:rsid w:val="00E604B3"/>
    <w:rsid w:val="00E60650"/>
    <w:rsid w:val="00E60EE1"/>
    <w:rsid w:val="00E6109E"/>
    <w:rsid w:val="00E708F6"/>
    <w:rsid w:val="00E716B4"/>
    <w:rsid w:val="00E7210E"/>
    <w:rsid w:val="00E7580D"/>
    <w:rsid w:val="00E8185A"/>
    <w:rsid w:val="00E82654"/>
    <w:rsid w:val="00E85223"/>
    <w:rsid w:val="00E86B67"/>
    <w:rsid w:val="00E9314D"/>
    <w:rsid w:val="00E95DFC"/>
    <w:rsid w:val="00EA0B96"/>
    <w:rsid w:val="00EA33D5"/>
    <w:rsid w:val="00EA348C"/>
    <w:rsid w:val="00EA5E02"/>
    <w:rsid w:val="00EA5FD0"/>
    <w:rsid w:val="00EA63B1"/>
    <w:rsid w:val="00EB0020"/>
    <w:rsid w:val="00EB068A"/>
    <w:rsid w:val="00EC7D3F"/>
    <w:rsid w:val="00ED0468"/>
    <w:rsid w:val="00ED0DD3"/>
    <w:rsid w:val="00ED2199"/>
    <w:rsid w:val="00ED648B"/>
    <w:rsid w:val="00EE0238"/>
    <w:rsid w:val="00EE16DD"/>
    <w:rsid w:val="00EE2AE5"/>
    <w:rsid w:val="00EE31B0"/>
    <w:rsid w:val="00EE356F"/>
    <w:rsid w:val="00EE397E"/>
    <w:rsid w:val="00EE65B1"/>
    <w:rsid w:val="00EF1C55"/>
    <w:rsid w:val="00EF1C95"/>
    <w:rsid w:val="00EF23C0"/>
    <w:rsid w:val="00EF2774"/>
    <w:rsid w:val="00EF3163"/>
    <w:rsid w:val="00EF4059"/>
    <w:rsid w:val="00EF5586"/>
    <w:rsid w:val="00F00403"/>
    <w:rsid w:val="00F05832"/>
    <w:rsid w:val="00F067A6"/>
    <w:rsid w:val="00F078B7"/>
    <w:rsid w:val="00F07B77"/>
    <w:rsid w:val="00F100D6"/>
    <w:rsid w:val="00F1278D"/>
    <w:rsid w:val="00F14BFD"/>
    <w:rsid w:val="00F17566"/>
    <w:rsid w:val="00F20F84"/>
    <w:rsid w:val="00F22513"/>
    <w:rsid w:val="00F231FE"/>
    <w:rsid w:val="00F238F2"/>
    <w:rsid w:val="00F318EE"/>
    <w:rsid w:val="00F332B3"/>
    <w:rsid w:val="00F34D63"/>
    <w:rsid w:val="00F35F7A"/>
    <w:rsid w:val="00F41C35"/>
    <w:rsid w:val="00F43DE5"/>
    <w:rsid w:val="00F4438C"/>
    <w:rsid w:val="00F46ED7"/>
    <w:rsid w:val="00F549D7"/>
    <w:rsid w:val="00F556DB"/>
    <w:rsid w:val="00F560D5"/>
    <w:rsid w:val="00F56325"/>
    <w:rsid w:val="00F73D95"/>
    <w:rsid w:val="00F77044"/>
    <w:rsid w:val="00F77ECA"/>
    <w:rsid w:val="00F8015E"/>
    <w:rsid w:val="00F83598"/>
    <w:rsid w:val="00F85766"/>
    <w:rsid w:val="00F866FA"/>
    <w:rsid w:val="00F90A54"/>
    <w:rsid w:val="00F91869"/>
    <w:rsid w:val="00F91CCA"/>
    <w:rsid w:val="00F931D3"/>
    <w:rsid w:val="00F95769"/>
    <w:rsid w:val="00F96BA0"/>
    <w:rsid w:val="00FA289A"/>
    <w:rsid w:val="00FA3C5E"/>
    <w:rsid w:val="00FA4197"/>
    <w:rsid w:val="00FB375B"/>
    <w:rsid w:val="00FB6425"/>
    <w:rsid w:val="00FB722E"/>
    <w:rsid w:val="00FC2501"/>
    <w:rsid w:val="00FC56B4"/>
    <w:rsid w:val="00FC7F5D"/>
    <w:rsid w:val="00FD1BC7"/>
    <w:rsid w:val="00FD1D84"/>
    <w:rsid w:val="00FD1F7D"/>
    <w:rsid w:val="00FD4E9C"/>
    <w:rsid w:val="00FD50A4"/>
    <w:rsid w:val="00FD6BF4"/>
    <w:rsid w:val="00FD6D84"/>
    <w:rsid w:val="00FD744A"/>
    <w:rsid w:val="00FE39EC"/>
    <w:rsid w:val="00FE4538"/>
    <w:rsid w:val="00FE58D5"/>
    <w:rsid w:val="00FE5CA3"/>
    <w:rsid w:val="00FF08C3"/>
    <w:rsid w:val="00FF7C86"/>
    <w:rsid w:val="01F4F731"/>
    <w:rsid w:val="02FACB78"/>
    <w:rsid w:val="08FF67D8"/>
    <w:rsid w:val="0E7926E2"/>
    <w:rsid w:val="1E12DB98"/>
    <w:rsid w:val="1E97112E"/>
    <w:rsid w:val="2AD7DFF9"/>
    <w:rsid w:val="37A48B11"/>
    <w:rsid w:val="524F2F5B"/>
    <w:rsid w:val="52D8BC7B"/>
    <w:rsid w:val="606AF08D"/>
    <w:rsid w:val="73B80476"/>
    <w:rsid w:val="7D6CDE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A07AD4"/>
  <w15:docId w15:val="{2BDE7F7B-A778-40AD-BE58-4E3C55AD7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AU" w:eastAsia="en-GB" w:bidi="ar-SA"/>
      </w:rPr>
    </w:rPrDefault>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37148"/>
    <w:pPr>
      <w:spacing w:before="120" w:after="120"/>
    </w:pPr>
    <w:rPr>
      <w:sz w:val="22"/>
      <w:szCs w:val="22"/>
      <w:lang w:eastAsia="en-AU"/>
    </w:rPr>
  </w:style>
  <w:style w:type="paragraph" w:styleId="Heading1">
    <w:name w:val="heading 1"/>
    <w:basedOn w:val="Normal"/>
    <w:next w:val="Normal"/>
    <w:qFormat/>
    <w:rsid w:val="00D17BC9"/>
    <w:pPr>
      <w:keepNext/>
      <w:keepLines/>
      <w:pageBreakBefore/>
      <w:spacing w:before="480" w:after="240"/>
      <w:outlineLvl w:val="0"/>
    </w:pPr>
    <w:rPr>
      <w:rFonts w:cs="Arial"/>
      <w:b/>
      <w:bCs/>
      <w:color w:val="732B90"/>
      <w:kern w:val="28"/>
      <w:sz w:val="40"/>
      <w:szCs w:val="32"/>
    </w:rPr>
  </w:style>
  <w:style w:type="paragraph" w:styleId="Heading2">
    <w:name w:val="heading 2"/>
    <w:basedOn w:val="Heading1"/>
    <w:next w:val="Normal"/>
    <w:qFormat/>
    <w:rsid w:val="0071583E"/>
    <w:pPr>
      <w:pageBreakBefore w:val="0"/>
      <w:spacing w:before="360"/>
      <w:outlineLvl w:val="1"/>
    </w:pPr>
    <w:rPr>
      <w:bCs w:val="0"/>
      <w:iCs/>
      <w:sz w:val="32"/>
      <w:szCs w:val="28"/>
    </w:rPr>
  </w:style>
  <w:style w:type="paragraph" w:styleId="Heading3">
    <w:name w:val="heading 3"/>
    <w:basedOn w:val="Heading2"/>
    <w:next w:val="Normal"/>
    <w:link w:val="Heading3Char"/>
    <w:qFormat/>
    <w:rsid w:val="00A81D72"/>
    <w:pPr>
      <w:spacing w:before="300" w:after="180"/>
      <w:outlineLvl w:val="2"/>
    </w:pPr>
    <w:rPr>
      <w:bCs/>
      <w:sz w:val="28"/>
      <w:szCs w:val="26"/>
    </w:rPr>
  </w:style>
  <w:style w:type="paragraph" w:styleId="Heading4">
    <w:name w:val="heading 4"/>
    <w:basedOn w:val="Normal"/>
    <w:next w:val="Normal"/>
    <w:qFormat/>
    <w:rsid w:val="001A1EBD"/>
    <w:pPr>
      <w:keepNext/>
      <w:spacing w:before="240"/>
      <w:outlineLvl w:val="3"/>
    </w:pPr>
    <w:rPr>
      <w:b/>
      <w:bCs/>
      <w:color w:val="000000"/>
      <w:sz w:val="24"/>
      <w:szCs w:val="26"/>
    </w:rPr>
  </w:style>
  <w:style w:type="paragraph" w:styleId="Heading5">
    <w:name w:val="heading 5"/>
    <w:basedOn w:val="Normal"/>
    <w:next w:val="Normal"/>
    <w:qFormat/>
    <w:rsid w:val="001A1EBD"/>
    <w:pPr>
      <w:keepNext/>
      <w:spacing w:before="240"/>
      <w:outlineLvl w:val="4"/>
    </w:pPr>
    <w:rPr>
      <w:b/>
      <w:bCs/>
      <w:iCs/>
      <w:color w:val="404040"/>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rsid w:val="00A705AF"/>
    <w:rPr>
      <w:i/>
      <w:iCs/>
    </w:rPr>
  </w:style>
  <w:style w:type="character" w:styleId="Strong">
    <w:name w:val="Strong"/>
    <w:uiPriority w:val="99"/>
    <w:qFormat/>
    <w:rsid w:val="00A705AF"/>
    <w:rPr>
      <w:b/>
      <w:bCs/>
    </w:rPr>
  </w:style>
  <w:style w:type="paragraph" w:styleId="Subtitle">
    <w:name w:val="Subtitle"/>
    <w:basedOn w:val="Normal"/>
    <w:next w:val="Normal"/>
    <w:link w:val="SubtitleChar"/>
    <w:uiPriority w:val="98"/>
    <w:locked/>
    <w:rsid w:val="00A8509C"/>
    <w:pPr>
      <w:numPr>
        <w:ilvl w:val="1"/>
      </w:numPr>
      <w:spacing w:after="240"/>
      <w:ind w:right="397"/>
    </w:pPr>
    <w:rPr>
      <w:rFonts w:eastAsia="MS Gothic" w:cs="Times New Roman (Headings CS)"/>
      <w:b/>
      <w:iCs/>
      <w:color w:val="000000" w:themeColor="text1"/>
      <w:sz w:val="40"/>
    </w:rPr>
  </w:style>
  <w:style w:type="character" w:customStyle="1" w:styleId="SubtitleChar">
    <w:name w:val="Subtitle Char"/>
    <w:link w:val="Subtitle"/>
    <w:uiPriority w:val="98"/>
    <w:rsid w:val="00A8509C"/>
    <w:rPr>
      <w:rFonts w:eastAsia="MS Gothic" w:cs="Times New Roman (Headings CS)"/>
      <w:b/>
      <w:iCs/>
      <w:color w:val="000000" w:themeColor="text1"/>
      <w:sz w:val="40"/>
      <w:szCs w:val="22"/>
      <w:lang w:eastAsia="en-AU"/>
    </w:rPr>
  </w:style>
  <w:style w:type="paragraph" w:styleId="Title">
    <w:name w:val="Title"/>
    <w:basedOn w:val="Normal"/>
    <w:next w:val="Normal"/>
    <w:link w:val="TitleChar"/>
    <w:uiPriority w:val="99"/>
    <w:qFormat/>
    <w:rsid w:val="00D17BC9"/>
    <w:pPr>
      <w:spacing w:before="240" w:after="240"/>
      <w:contextualSpacing/>
    </w:pPr>
    <w:rPr>
      <w:rFonts w:eastAsia="MS Gothic" w:cs="Times New Roman (Headings CS)"/>
      <w:b/>
      <w:color w:val="732B90"/>
      <w:spacing w:val="-6"/>
      <w:kern w:val="28"/>
      <w:sz w:val="56"/>
      <w:szCs w:val="56"/>
    </w:rPr>
  </w:style>
  <w:style w:type="character" w:customStyle="1" w:styleId="TitleChar">
    <w:name w:val="Title Char"/>
    <w:link w:val="Title"/>
    <w:uiPriority w:val="99"/>
    <w:rsid w:val="00D17BC9"/>
    <w:rPr>
      <w:rFonts w:eastAsia="MS Gothic" w:cs="Times New Roman (Headings CS)"/>
      <w:b/>
      <w:color w:val="732B90"/>
      <w:spacing w:val="-6"/>
      <w:kern w:val="28"/>
      <w:sz w:val="56"/>
      <w:szCs w:val="56"/>
      <w:lang w:eastAsia="en-AU"/>
    </w:rPr>
  </w:style>
  <w:style w:type="paragraph" w:customStyle="1" w:styleId="PulloutTextHead">
    <w:name w:val="Pullout Text Head"/>
    <w:basedOn w:val="Heading3"/>
    <w:qFormat/>
    <w:rsid w:val="002B37B6"/>
    <w:pPr>
      <w:pBdr>
        <w:left w:val="single" w:sz="48" w:space="8" w:color="1178A0"/>
      </w:pBdr>
      <w:spacing w:before="180" w:after="120"/>
      <w:ind w:left="284"/>
    </w:pPr>
    <w:rPr>
      <w:caps/>
      <w:sz w:val="22"/>
      <w:lang w:val="en-GB"/>
    </w:rPr>
  </w:style>
  <w:style w:type="paragraph" w:styleId="TOC1">
    <w:name w:val="toc 1"/>
    <w:basedOn w:val="Normal"/>
    <w:next w:val="Normal"/>
    <w:autoRedefine/>
    <w:uiPriority w:val="39"/>
    <w:qFormat/>
    <w:rsid w:val="006E7BFD"/>
    <w:rPr>
      <w:rFonts w:ascii="Aptos" w:hAnsi="Aptos" w:cs="Arial"/>
      <w:b/>
      <w:bCs/>
      <w:color w:val="005370"/>
      <w:sz w:val="36"/>
      <w:szCs w:val="36"/>
    </w:rPr>
  </w:style>
  <w:style w:type="paragraph" w:styleId="TOC2">
    <w:name w:val="toc 2"/>
    <w:basedOn w:val="Normal"/>
    <w:next w:val="Normal"/>
    <w:autoRedefine/>
    <w:uiPriority w:val="39"/>
    <w:qFormat/>
    <w:rsid w:val="009A263C"/>
    <w:pPr>
      <w:tabs>
        <w:tab w:val="right" w:pos="9016"/>
      </w:tabs>
      <w:ind w:left="221"/>
    </w:pPr>
    <w:rPr>
      <w:rFonts w:cs="Arial"/>
      <w:szCs w:val="20"/>
    </w:rPr>
  </w:style>
  <w:style w:type="paragraph" w:styleId="TOC3">
    <w:name w:val="toc 3"/>
    <w:basedOn w:val="Normal"/>
    <w:next w:val="Normal"/>
    <w:autoRedefine/>
    <w:uiPriority w:val="39"/>
    <w:qFormat/>
    <w:rsid w:val="00747CE1"/>
    <w:pPr>
      <w:tabs>
        <w:tab w:val="left" w:pos="8789"/>
      </w:tabs>
      <w:spacing w:after="0"/>
      <w:ind w:left="442" w:right="-188"/>
    </w:pPr>
    <w:rPr>
      <w:rFonts w:cs="Arial"/>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link w:val="FootnoteText"/>
    <w:rsid w:val="006765C3"/>
    <w:rPr>
      <w:sz w:val="18"/>
      <w:szCs w:val="20"/>
    </w:rPr>
  </w:style>
  <w:style w:type="character" w:styleId="FootnoteReference">
    <w:name w:val="footnote reference"/>
    <w:rsid w:val="00E13C5C"/>
    <w:rPr>
      <w:rFonts w:ascii="Arial" w:hAnsi="Arial"/>
      <w:vertAlign w:val="superscript"/>
    </w:rPr>
  </w:style>
  <w:style w:type="table" w:styleId="TableGrid">
    <w:name w:val="Table Grid"/>
    <w:aliases w:val="Light Heading"/>
    <w:basedOn w:val="TableNormal"/>
    <w:locked/>
    <w:rsid w:val="00FB722E"/>
    <w:pPr>
      <w:spacing w:before="60" w:after="60"/>
    </w:pPr>
    <w:rPr>
      <w:color w:val="000000"/>
    </w:rPr>
    <w:tblPr>
      <w:tblBorders>
        <w:top w:val="single" w:sz="4" w:space="0" w:color="005370"/>
        <w:left w:val="single" w:sz="4" w:space="0" w:color="005370"/>
        <w:bottom w:val="single" w:sz="4" w:space="0" w:color="005370"/>
        <w:right w:val="single" w:sz="4" w:space="0" w:color="005370"/>
        <w:insideH w:val="single" w:sz="4" w:space="0" w:color="005370"/>
        <w:insideV w:val="single" w:sz="4" w:space="0" w:color="005370"/>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Arial" w:hAnsi="Arial"/>
        <w:b/>
        <w:color w:val="000000"/>
        <w:sz w:val="20"/>
      </w:rPr>
      <w:tblPr/>
      <w:tcPr>
        <w:shd w:val="clear" w:color="auto" w:fill="E6F1F8"/>
      </w:tcPr>
    </w:tblStylePr>
  </w:style>
  <w:style w:type="character" w:customStyle="1" w:styleId="Underline">
    <w:name w:val="Underline"/>
    <w:qFormat/>
    <w:rsid w:val="00E13C5C"/>
    <w:rPr>
      <w:u w:val="single"/>
    </w:rPr>
  </w:style>
  <w:style w:type="paragraph" w:styleId="Header">
    <w:name w:val="header"/>
    <w:basedOn w:val="Normal"/>
    <w:link w:val="HeaderChar"/>
    <w:unhideWhenUsed/>
    <w:locked/>
    <w:rsid w:val="00555D6E"/>
    <w:pPr>
      <w:tabs>
        <w:tab w:val="center" w:pos="4513"/>
        <w:tab w:val="right" w:pos="9026"/>
      </w:tabs>
      <w:spacing w:before="0" w:after="0"/>
    </w:pPr>
  </w:style>
  <w:style w:type="character" w:styleId="PlaceholderText">
    <w:name w:val="Placeholder Text"/>
    <w:uiPriority w:val="98"/>
    <w:semiHidden/>
    <w:locked/>
    <w:rsid w:val="00C51BE7"/>
    <w:rPr>
      <w:color w:val="808080"/>
    </w:rPr>
  </w:style>
  <w:style w:type="character" w:customStyle="1" w:styleId="HeaderChar">
    <w:name w:val="Header Char"/>
    <w:basedOn w:val="DefaultParagraphFont"/>
    <w:link w:val="Header"/>
    <w:rsid w:val="00555D6E"/>
  </w:style>
  <w:style w:type="character" w:styleId="Hyperlink">
    <w:name w:val="Hyperlink"/>
    <w:uiPriority w:val="99"/>
    <w:rsid w:val="00190C81"/>
    <w:rPr>
      <w:color w:val="005370"/>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link w:val="Footer"/>
    <w:rsid w:val="00D84622"/>
    <w:rPr>
      <w:sz w:val="20"/>
    </w:rPr>
  </w:style>
  <w:style w:type="character" w:styleId="FollowedHyperlink">
    <w:name w:val="FollowedHyperlink"/>
    <w:rsid w:val="006E4597"/>
    <w:rPr>
      <w:color w:val="1178A0"/>
      <w:u w:val="single"/>
    </w:rPr>
  </w:style>
  <w:style w:type="paragraph" w:styleId="TOCHeading">
    <w:name w:val="TOC Heading"/>
    <w:basedOn w:val="Heading1"/>
    <w:next w:val="Normal"/>
    <w:unhideWhenUsed/>
    <w:qFormat/>
    <w:rsid w:val="00255596"/>
    <w:pPr>
      <w:spacing w:after="0" w:line="276" w:lineRule="auto"/>
      <w:outlineLvl w:val="9"/>
    </w:pPr>
    <w:rPr>
      <w:rFonts w:eastAsia="MS Gothic" w:cs="Times New Roman"/>
      <w:color w:val="007CAB"/>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link w:val="Captions"/>
    <w:rsid w:val="00A15082"/>
    <w:rPr>
      <w:rFonts w:ascii="Arial" w:hAnsi="Arial"/>
      <w:color w:val="000000"/>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StandardName">
    <w:name w:val="Standard Name"/>
    <w:basedOn w:val="Normal"/>
    <w:link w:val="StandardNameChar"/>
    <w:uiPriority w:val="99"/>
    <w:qFormat/>
    <w:rsid w:val="00D5318D"/>
    <w:pPr>
      <w:spacing w:before="240" w:after="0"/>
    </w:pPr>
    <w:rPr>
      <w:b/>
      <w:color w:val="1178A2"/>
      <w:sz w:val="40"/>
      <w:szCs w:val="40"/>
    </w:rPr>
  </w:style>
  <w:style w:type="character" w:customStyle="1" w:styleId="StandardNameChar">
    <w:name w:val="Standard Name Char"/>
    <w:link w:val="StandardName"/>
    <w:uiPriority w:val="99"/>
    <w:rsid w:val="00D5318D"/>
    <w:rPr>
      <w:b/>
      <w:color w:val="1178A2"/>
      <w:sz w:val="40"/>
      <w:szCs w:val="40"/>
    </w:rPr>
  </w:style>
  <w:style w:type="paragraph" w:customStyle="1" w:styleId="Redtext">
    <w:name w:val="Red text"/>
    <w:basedOn w:val="Normal"/>
    <w:qFormat/>
    <w:rsid w:val="00F866FA"/>
    <w:pPr>
      <w:spacing w:after="80"/>
    </w:pPr>
    <w:rPr>
      <w:color w:val="E1241A"/>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tblPr>
      <w:tblStyleRowBandSize w:val="1"/>
      <w:tblStyleColBandSize w:val="1"/>
      <w:tblBorders>
        <w:top w:val="single" w:sz="4" w:space="0" w:color="1178A0"/>
        <w:left w:val="single" w:sz="4" w:space="0" w:color="1178A0"/>
        <w:bottom w:val="single" w:sz="4" w:space="0" w:color="1178A0"/>
        <w:right w:val="single" w:sz="4" w:space="0" w:color="1178A0"/>
        <w:insideH w:val="single" w:sz="4" w:space="0" w:color="1178A0"/>
        <w:insideV w:val="single" w:sz="4" w:space="0" w:color="1178A0"/>
      </w:tblBorders>
    </w:tblPr>
    <w:tblStylePr w:type="firstRow">
      <w:pPr>
        <w:jc w:val="left"/>
      </w:pPr>
      <w:rPr>
        <w:b/>
        <w:color w:val="FFFFFF"/>
      </w:rPr>
      <w:tblPr/>
      <w:tcPr>
        <w:shd w:val="clear" w:color="auto" w:fill="1178A0"/>
      </w:tcPr>
    </w:tblStylePr>
    <w:tblStylePr w:type="band2Horz">
      <w:tblPr/>
      <w:tcPr>
        <w:shd w:val="clear" w:color="auto" w:fill="F2F2F2"/>
      </w:tcPr>
    </w:tblStylePr>
  </w:style>
  <w:style w:type="table" w:customStyle="1" w:styleId="DarkHeading">
    <w:name w:val="Dark Heading"/>
    <w:basedOn w:val="TableNormal"/>
    <w:uiPriority w:val="99"/>
    <w:rsid w:val="00737D4D"/>
    <w:tblPr>
      <w:tblBorders>
        <w:top w:val="single" w:sz="4" w:space="0" w:color="1178A0"/>
        <w:left w:val="single" w:sz="4" w:space="0" w:color="1178A0"/>
        <w:bottom w:val="single" w:sz="4" w:space="0" w:color="1178A0"/>
        <w:right w:val="single" w:sz="4" w:space="0" w:color="1178A0"/>
        <w:insideH w:val="single" w:sz="4" w:space="0" w:color="1178A0"/>
        <w:insideV w:val="single" w:sz="4" w:space="0" w:color="1178A0"/>
      </w:tblBorders>
    </w:tblPr>
    <w:tblStylePr w:type="firstRow">
      <w:rPr>
        <w:rFonts w:ascii="Arial" w:hAnsi="Arial"/>
        <w:b/>
        <w:color w:val="FFFFFF"/>
        <w:sz w:val="20"/>
      </w:rPr>
      <w:tblPr/>
      <w:tcPr>
        <w:shd w:val="clear" w:color="auto" w:fill="1178A0"/>
      </w:tcPr>
    </w:tblStylePr>
  </w:style>
  <w:style w:type="table" w:customStyle="1" w:styleId="LightHeadingBanded">
    <w:name w:val="Light Heading Banded"/>
    <w:basedOn w:val="TableNormal"/>
    <w:uiPriority w:val="99"/>
    <w:rsid w:val="00737D4D"/>
    <w:tblPr>
      <w:tblStyleRowBandSize w:val="1"/>
      <w:tblBorders>
        <w:top w:val="single" w:sz="4" w:space="0" w:color="005370"/>
        <w:left w:val="single" w:sz="4" w:space="0" w:color="005370"/>
        <w:bottom w:val="single" w:sz="4" w:space="0" w:color="005370"/>
        <w:right w:val="single" w:sz="4" w:space="0" w:color="005370"/>
        <w:insideH w:val="single" w:sz="4" w:space="0" w:color="005370"/>
        <w:insideV w:val="single" w:sz="4" w:space="0" w:color="005370"/>
      </w:tblBorders>
    </w:tblPr>
    <w:tblStylePr w:type="firstRow">
      <w:rPr>
        <w:rFonts w:ascii="Arial" w:hAnsi="Arial"/>
        <w:b/>
        <w:color w:val="000000"/>
      </w:rPr>
      <w:tblPr/>
      <w:tcPr>
        <w:shd w:val="clear" w:color="auto" w:fill="E6F1F8"/>
      </w:tcPr>
    </w:tblStylePr>
    <w:tblStylePr w:type="band2Horz">
      <w:tblPr/>
      <w:tcPr>
        <w:shd w:val="clear" w:color="auto" w:fill="F2F2F2"/>
      </w:tcPr>
    </w:tblStylePr>
  </w:style>
  <w:style w:type="paragraph" w:customStyle="1" w:styleId="PulloutBoxHeading">
    <w:name w:val="Pullout Box Heading"/>
    <w:basedOn w:val="Heading3"/>
    <w:qFormat/>
    <w:rsid w:val="00FC56B4"/>
    <w:pPr>
      <w:spacing w:before="120" w:after="60"/>
    </w:pPr>
  </w:style>
  <w:style w:type="table" w:customStyle="1" w:styleId="PulloutBox">
    <w:name w:val="Pullout Box"/>
    <w:basedOn w:val="TableNormal"/>
    <w:uiPriority w:val="99"/>
    <w:rsid w:val="00F866FA"/>
    <w:tblPr>
      <w:tblCellMar>
        <w:top w:w="284" w:type="dxa"/>
        <w:left w:w="284" w:type="dxa"/>
        <w:bottom w:w="284" w:type="dxa"/>
        <w:right w:w="284" w:type="dxa"/>
      </w:tblCellMar>
    </w:tblPr>
    <w:tcPr>
      <w:shd w:val="clear" w:color="auto" w:fill="E6F1F8"/>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99"/>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A6672E"/>
  </w:style>
  <w:style w:type="paragraph" w:styleId="EndnoteText">
    <w:name w:val="endnote text"/>
    <w:basedOn w:val="Normal"/>
    <w:link w:val="EndnoteTextChar"/>
    <w:unhideWhenUsed/>
    <w:locked/>
    <w:rsid w:val="00EA63B1"/>
    <w:pPr>
      <w:spacing w:after="0"/>
    </w:pPr>
    <w:rPr>
      <w:sz w:val="20"/>
      <w:szCs w:val="20"/>
      <w:lang w:val="en-GB" w:eastAsia="en-US"/>
    </w:rPr>
  </w:style>
  <w:style w:type="character" w:customStyle="1" w:styleId="EndnoteTextChar">
    <w:name w:val="Endnote Text Char"/>
    <w:link w:val="EndnoteText"/>
    <w:rsid w:val="00EA63B1"/>
    <w:rPr>
      <w:rFonts w:ascii="Arial" w:hAnsi="Arial"/>
      <w:sz w:val="20"/>
      <w:szCs w:val="20"/>
      <w:lang w:val="en-GB" w:eastAsia="en-US"/>
    </w:rPr>
  </w:style>
  <w:style w:type="character" w:styleId="EndnoteReference">
    <w:name w:val="endnote reference"/>
    <w:unhideWhenUsed/>
    <w:locked/>
    <w:rsid w:val="00EA63B1"/>
    <w:rPr>
      <w:vertAlign w:val="superscript"/>
    </w:rPr>
  </w:style>
  <w:style w:type="paragraph" w:customStyle="1" w:styleId="Default">
    <w:name w:val="Default"/>
    <w:rsid w:val="00632475"/>
    <w:pPr>
      <w:autoSpaceDE w:val="0"/>
      <w:autoSpaceDN w:val="0"/>
      <w:adjustRightInd w:val="0"/>
    </w:pPr>
    <w:rPr>
      <w:rFonts w:ascii="Gotham Medium" w:hAnsi="Gotham Medium" w:cs="Gotham Medium"/>
      <w:color w:val="000000"/>
      <w:sz w:val="24"/>
      <w:szCs w:val="24"/>
      <w:lang w:eastAsia="en-AU"/>
    </w:rPr>
  </w:style>
  <w:style w:type="table" w:customStyle="1" w:styleId="Plain">
    <w:name w:val="Plain"/>
    <w:basedOn w:val="TableNormal"/>
    <w:next w:val="TableGrid"/>
    <w:rsid w:val="00423210"/>
    <w:pPr>
      <w:spacing w:before="60" w:after="6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rPr>
      <w:sz w:val="22"/>
      <w:szCs w:val="22"/>
      <w:lang w:eastAsia="en-AU"/>
    </w:r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uiPriority w:val="99"/>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71583E"/>
    <w:pPr>
      <w:pBdr>
        <w:left w:val="single" w:sz="48" w:space="8" w:color="1178A0"/>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Arial" w:hAnsi="Arial"/>
        <w:b/>
        <w:color w:val="FFFFFF"/>
        <w:sz w:val="22"/>
      </w:rPr>
      <w:tblPr/>
      <w:tcPr>
        <w:shd w:val="clear" w:color="auto" w:fill="1178A0"/>
      </w:tcPr>
    </w:tblStylePr>
    <w:tblStylePr w:type="firstCol">
      <w:rPr>
        <w:b/>
      </w:rPr>
      <w:tblPr/>
      <w:tcPr>
        <w:shd w:val="clear" w:color="auto" w:fill="E6F1F8"/>
      </w:tcPr>
    </w:tblStylePr>
  </w:style>
  <w:style w:type="paragraph" w:customStyle="1" w:styleId="Pa5">
    <w:name w:val="Pa5"/>
    <w:basedOn w:val="Normal"/>
    <w:uiPriority w:val="99"/>
    <w:semiHidden/>
    <w:rsid w:val="002D35CA"/>
    <w:pPr>
      <w:autoSpaceDE w:val="0"/>
      <w:autoSpaceDN w:val="0"/>
      <w:spacing w:before="0" w:after="0" w:line="151" w:lineRule="atLeast"/>
    </w:pPr>
    <w:rPr>
      <w:rFonts w:ascii="Open Sans SemiBold" w:eastAsia="Arial" w:hAnsi="Open Sans SemiBold"/>
      <w:sz w:val="24"/>
      <w:szCs w:val="24"/>
    </w:rPr>
  </w:style>
  <w:style w:type="paragraph" w:customStyle="1" w:styleId="Copyright">
    <w:name w:val="Copyright"/>
    <w:basedOn w:val="FootnoteText"/>
    <w:qFormat/>
    <w:rsid w:val="00F96BA0"/>
    <w:pPr>
      <w:spacing w:before="60" w:after="60"/>
    </w:pPr>
    <w:rPr>
      <w:rFonts w:eastAsia="MS Gothic"/>
      <w:sz w:val="16"/>
    </w:rPr>
  </w:style>
  <w:style w:type="paragraph" w:customStyle="1" w:styleId="SandQwebaddress">
    <w:name w:val="S and Q web address"/>
    <w:basedOn w:val="Normal"/>
    <w:qFormat/>
    <w:rsid w:val="00FD1F7D"/>
    <w:pPr>
      <w:spacing w:before="480" w:after="60"/>
    </w:pPr>
  </w:style>
  <w:style w:type="paragraph" w:customStyle="1" w:styleId="Style1">
    <w:name w:val="Style1"/>
    <w:basedOn w:val="Title"/>
    <w:qFormat/>
    <w:rsid w:val="00D17BC9"/>
  </w:style>
  <w:style w:type="paragraph" w:styleId="Quote">
    <w:name w:val="Quote"/>
    <w:basedOn w:val="Normal"/>
    <w:next w:val="Normal"/>
    <w:link w:val="QuoteChar"/>
    <w:uiPriority w:val="29"/>
    <w:qFormat/>
    <w:rsid w:val="00796012"/>
    <w:pPr>
      <w:shd w:val="clear" w:color="auto" w:fill="ED7D31" w:themeFill="accent2"/>
      <w:spacing w:before="240" w:after="360" w:line="276" w:lineRule="auto"/>
      <w:ind w:left="454" w:right="454"/>
    </w:pPr>
    <w:rPr>
      <w:rFonts w:asciiTheme="minorHAnsi" w:eastAsia="Calibri" w:hAnsiTheme="minorHAnsi"/>
      <w:color w:val="AEAAAA" w:themeColor="background2" w:themeShade="BF"/>
      <w:szCs w:val="20"/>
    </w:rPr>
  </w:style>
  <w:style w:type="character" w:customStyle="1" w:styleId="QuoteChar">
    <w:name w:val="Quote Char"/>
    <w:basedOn w:val="DefaultParagraphFont"/>
    <w:link w:val="Quote"/>
    <w:uiPriority w:val="29"/>
    <w:rsid w:val="00796012"/>
    <w:rPr>
      <w:rFonts w:asciiTheme="minorHAnsi" w:eastAsia="Calibri" w:hAnsiTheme="minorHAnsi"/>
      <w:color w:val="AEAAAA" w:themeColor="background2" w:themeShade="BF"/>
      <w:sz w:val="22"/>
      <w:shd w:val="clear" w:color="auto" w:fill="ED7D31" w:themeFill="accent2"/>
      <w:lang w:eastAsia="en-AU"/>
    </w:rPr>
  </w:style>
  <w:style w:type="character" w:customStyle="1" w:styleId="HyperlinkChar">
    <w:name w:val="HyperlinkChar"/>
    <w:uiPriority w:val="1"/>
    <w:qFormat/>
    <w:rsid w:val="00973D64"/>
    <w:rPr>
      <w:color w:val="005370"/>
      <w:u w:val="single"/>
    </w:rPr>
  </w:style>
  <w:style w:type="character" w:customStyle="1" w:styleId="Heading3Char">
    <w:name w:val="Heading 3 Char"/>
    <w:basedOn w:val="DefaultParagraphFont"/>
    <w:link w:val="Heading3"/>
    <w:rsid w:val="00973D64"/>
    <w:rPr>
      <w:rFonts w:cs="Arial"/>
      <w:b/>
      <w:bCs/>
      <w:iCs/>
      <w:color w:val="732B90"/>
      <w:kern w:val="28"/>
      <w:sz w:val="28"/>
      <w:szCs w:val="26"/>
      <w:lang w:eastAsia="en-AU"/>
    </w:rPr>
  </w:style>
  <w:style w:type="character" w:styleId="CommentReference">
    <w:name w:val="annotation reference"/>
    <w:basedOn w:val="DefaultParagraphFont"/>
    <w:semiHidden/>
    <w:unhideWhenUsed/>
    <w:locked/>
    <w:rsid w:val="0082094C"/>
    <w:rPr>
      <w:sz w:val="16"/>
      <w:szCs w:val="16"/>
    </w:rPr>
  </w:style>
  <w:style w:type="paragraph" w:styleId="CommentText">
    <w:name w:val="annotation text"/>
    <w:basedOn w:val="Normal"/>
    <w:link w:val="CommentTextChar"/>
    <w:unhideWhenUsed/>
    <w:locked/>
    <w:rsid w:val="0082094C"/>
    <w:rPr>
      <w:sz w:val="20"/>
      <w:szCs w:val="20"/>
    </w:rPr>
  </w:style>
  <w:style w:type="character" w:customStyle="1" w:styleId="CommentTextChar">
    <w:name w:val="Comment Text Char"/>
    <w:basedOn w:val="DefaultParagraphFont"/>
    <w:link w:val="CommentText"/>
    <w:rsid w:val="0082094C"/>
    <w:rPr>
      <w:lang w:eastAsia="en-AU"/>
    </w:rPr>
  </w:style>
  <w:style w:type="paragraph" w:styleId="CommentSubject">
    <w:name w:val="annotation subject"/>
    <w:basedOn w:val="CommentText"/>
    <w:next w:val="CommentText"/>
    <w:link w:val="CommentSubjectChar"/>
    <w:uiPriority w:val="98"/>
    <w:semiHidden/>
    <w:unhideWhenUsed/>
    <w:locked/>
    <w:rsid w:val="0082094C"/>
    <w:rPr>
      <w:b/>
      <w:bCs/>
    </w:rPr>
  </w:style>
  <w:style w:type="character" w:customStyle="1" w:styleId="CommentSubjectChar">
    <w:name w:val="Comment Subject Char"/>
    <w:basedOn w:val="CommentTextChar"/>
    <w:link w:val="CommentSubject"/>
    <w:uiPriority w:val="98"/>
    <w:semiHidden/>
    <w:rsid w:val="0082094C"/>
    <w:rPr>
      <w:b/>
      <w:bCs/>
      <w:lang w:eastAsia="en-AU"/>
    </w:rPr>
  </w:style>
  <w:style w:type="character" w:styleId="Mention">
    <w:name w:val="Mention"/>
    <w:basedOn w:val="DefaultParagraphFont"/>
    <w:uiPriority w:val="99"/>
    <w:unhideWhenUsed/>
    <w:rsid w:val="0082094C"/>
    <w:rPr>
      <w:color w:val="2B579A"/>
      <w:shd w:val="clear" w:color="auto" w:fill="E1DFDD"/>
    </w:rPr>
  </w:style>
  <w:style w:type="paragraph" w:styleId="Caption">
    <w:name w:val="caption"/>
    <w:basedOn w:val="Normal"/>
    <w:next w:val="Normal"/>
    <w:uiPriority w:val="98"/>
    <w:unhideWhenUsed/>
    <w:qFormat/>
    <w:locked/>
    <w:rsid w:val="002F50CE"/>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our-work/national-aboriginal-and-torres-strait-islander-flexible-aged-care-program" TargetMode="External"/><Relationship Id="rId18" Type="http://schemas.openxmlformats.org/officeDocument/2006/relationships/footer" Target="footer2.xml"/><Relationship Id="rId26" Type="http://schemas.openxmlformats.org/officeDocument/2006/relationships/hyperlink" Target="https://healthinfonet.ecu.edu.au/key-resources/resources/49393/?title=Advance+care+yarning&amp;contenttypeid=1&amp;contentid=49393_1" TargetMode="External"/><Relationship Id="rId39" Type="http://schemas.openxmlformats.org/officeDocument/2006/relationships/hyperlink" Target="https://www.safetyandquality.gov.au/publications-and-resources/resource-library/clinical-care-aboriginal-and-torres-strait-islander-peoples-using-aged-care-services" TargetMode="External"/><Relationship Id="rId21" Type="http://schemas.openxmlformats.org/officeDocument/2006/relationships/hyperlink" Target="https://www.agedcarequality.gov.au/strengthened-quality-standards/organisation/partnering-individuals" TargetMode="External"/><Relationship Id="rId34" Type="http://schemas.openxmlformats.org/officeDocument/2006/relationships/hyperlink" Target="https://www.agedcarequality.gov.au/strengthened-quality-standards/clinical-care/clinical-governance" TargetMode="External"/><Relationship Id="rId42" Type="http://schemas.openxmlformats.org/officeDocument/2006/relationships/hyperlink" Target="https://www.youtube.com/watch?v=6dtAzfiOJBI" TargetMode="External"/><Relationship Id="rId47" Type="http://schemas.openxmlformats.org/officeDocument/2006/relationships/hyperlink" Target="https://www.safetyandquality.gov.au/publications-and-resources/resource-library/clinical-care-aboriginal-and-torres-strait-islander-peoples-using-aged-care-services" TargetMode="External"/><Relationship Id="rId50" Type="http://schemas.openxmlformats.org/officeDocument/2006/relationships/hyperlink" Target="https://healthinfonet.ecu.edu.au/key-resources/resources/49393/?title=Advance+care+yarning&amp;contenttypeid=1&amp;contentid=49393_1" TargetMode="External"/><Relationship Id="rId55" Type="http://schemas.openxmlformats.org/officeDocument/2006/relationships/hyperlink" Target="https://www.agedcarequality.gov.au/strengthened-quality-standards/clinical-care/palliative-care-and-end-life-care"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safetyandquality.gov.au/publications-and-resources/resource-library/clinical-care-aboriginal-and-torres-strait-islander-peoples-using-aged-care-services" TargetMode="External"/><Relationship Id="rId29" Type="http://schemas.openxmlformats.org/officeDocument/2006/relationships/hyperlink" Target="https://www.health.gov.au/resources/collections/introduction-to-aged-care-videos-and-facilitator-guides" TargetMode="External"/><Relationship Id="rId41" Type="http://schemas.openxmlformats.org/officeDocument/2006/relationships/hyperlink" Target="https://www.agedcarequality.gov.au/strengthened-quality-standards/care-and-services/delivery-funded-aged-care-services" TargetMode="External"/><Relationship Id="rId54" Type="http://schemas.openxmlformats.org/officeDocument/2006/relationships/hyperlink" Target="https://www.agedcarequality.gov.au/strengthened-quality-standards/care-and-services/assessment-and-planni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edcarequality.gov.au/strengthened-quality-standards/clinical-care/palliative-care-and-end-life-care" TargetMode="External"/><Relationship Id="rId24" Type="http://schemas.openxmlformats.org/officeDocument/2006/relationships/hyperlink" Target="https://www.agedcarequality.gov.au/strengthened-quality-standards/clinical-care/comprehensive-care" TargetMode="External"/><Relationship Id="rId32" Type="http://schemas.openxmlformats.org/officeDocument/2006/relationships/hyperlink" Target="https://www.agedcarequality.gov.au/strengthened-quality-standards/care-and-services/assessment-and-planning" TargetMode="External"/><Relationship Id="rId37" Type="http://schemas.openxmlformats.org/officeDocument/2006/relationships/hyperlink" Target="https://www.health.gov.au/resources/publications/actions-to-support-older-aboriginal-and-torres-strait-islander-people-a-guide-for-aged-care-providers?language=en" TargetMode="External"/><Relationship Id="rId40" Type="http://schemas.openxmlformats.org/officeDocument/2006/relationships/hyperlink" Target="https://www.agedcarequality.gov.au/strengthened-quality-standards/individual/dignity-respect-and-privacy" TargetMode="External"/><Relationship Id="rId45" Type="http://schemas.openxmlformats.org/officeDocument/2006/relationships/hyperlink" Target="https://phoenixaustralia.org/aged-care/" TargetMode="External"/><Relationship Id="rId53" Type="http://schemas.openxmlformats.org/officeDocument/2006/relationships/hyperlink" Target="https://www.eldac.com.au/Our-Toolkits/Primary-Care/Clinical-Action/Palliative-Care-in-Diverse-Populations" TargetMode="External"/><Relationship Id="rId58" Type="http://schemas.openxmlformats.org/officeDocument/2006/relationships/hyperlink" Target="http://www.safetyandquality.gov.au"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agedcarequality.gov.au/strengthened-quality-standards/care-and-services/delivery-funded-aged-care-services" TargetMode="External"/><Relationship Id="rId28" Type="http://schemas.openxmlformats.org/officeDocument/2006/relationships/hyperlink" Target="https://www.agedcarequality.gov.au/sites/default/files/media/a_little_yarn_english_factsheet.pdf" TargetMode="External"/><Relationship Id="rId36" Type="http://schemas.openxmlformats.org/officeDocument/2006/relationships/hyperlink" Target="https://www.agedcarequality.gov.au/strengthened-quality-standards/clinical-care/palliative-care-and-end-life-care" TargetMode="External"/><Relationship Id="rId49" Type="http://schemas.openxmlformats.org/officeDocument/2006/relationships/hyperlink" Target="https://www.google.com/url?sa=t&amp;rct=j&amp;q=&amp;esrc=s&amp;source=video&amp;cd=&amp;cad=rja&amp;uact=8&amp;ved=2ahUKEwj_y-fw75GIAxWDrVYBHaZOL4kQtwJ6BAgGEAI&amp;url=https%3A%2F%2Fopan.org.au%2Fvideo%2Fadvance-care-planning-is-for-everyone%2F&amp;usg=AOvVaw1w2_uUFAACBFnHeQc_4LBp&amp;opi=89978449" TargetMode="External"/><Relationship Id="rId57" Type="http://schemas.openxmlformats.org/officeDocument/2006/relationships/hyperlink" Target="mailto:agedcarestandards@safetyandquality.gov.au" TargetMode="External"/><Relationship Id="rId61"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jimbelunga.org.au/resources/" TargetMode="External"/><Relationship Id="rId31" Type="http://schemas.openxmlformats.org/officeDocument/2006/relationships/hyperlink" Target="https://www.safetyandquality.gov.au/publications-and-resources/resource-library/nsqhs-standards-user-guide-aboriginal-and-torres-strait-islander-health" TargetMode="External"/><Relationship Id="rId44" Type="http://schemas.openxmlformats.org/officeDocument/2006/relationships/hyperlink" Target="https://www.agedcarequality.gov.au/strengthened-quality-standards/care-and-services/delivery-funded-aged-care-services" TargetMode="External"/><Relationship Id="rId52" Type="http://schemas.openxmlformats.org/officeDocument/2006/relationships/hyperlink" Target="https://www.ahmrc.org.au/resource-category/palliative-care/" TargetMode="External"/><Relationship Id="rId60"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agedcarequality.gov.au/strengthened-quality-standards/care-and-services/assessment-and-planning" TargetMode="External"/><Relationship Id="rId27" Type="http://schemas.openxmlformats.org/officeDocument/2006/relationships/hyperlink" Target="https://www.dementia.org.au/dementia-and-aboriginal-and-torres-strait-islander-people" TargetMode="External"/><Relationship Id="rId30" Type="http://schemas.openxmlformats.org/officeDocument/2006/relationships/hyperlink" Target="https://www.agedcarequality.gov.au/strengthened-quality-standards/clinical-care/safety-clinical-care-services" TargetMode="External"/><Relationship Id="rId35" Type="http://schemas.openxmlformats.org/officeDocument/2006/relationships/hyperlink" Target="https://www.agedcarequality.gov.au/strengthened-quality-standards/clinical-care/comprehensive-care" TargetMode="External"/><Relationship Id="rId43" Type="http://schemas.openxmlformats.org/officeDocument/2006/relationships/hyperlink" Target="https://www.safetyandquality.gov.au/publications-and-resources/resource-library/clinical-care-aboriginal-and-torres-strait-islander-peoples-using-aged-care-services" TargetMode="External"/><Relationship Id="rId48" Type="http://schemas.openxmlformats.org/officeDocument/2006/relationships/hyperlink" Target="https://www.agedcarequality.gov.au/strengthened-quality-standards/care-and-services/delivery-funded-aged-care-services" TargetMode="External"/><Relationship Id="rId56" Type="http://schemas.openxmlformats.org/officeDocument/2006/relationships/hyperlink" Target="http://safetyandquality.gov.au" TargetMode="External"/><Relationship Id="rId8" Type="http://schemas.openxmlformats.org/officeDocument/2006/relationships/webSettings" Target="webSettings.xml"/><Relationship Id="rId51" Type="http://schemas.openxmlformats.org/officeDocument/2006/relationships/hyperlink" Target="https://www.health.gov.au/resources/publications/caring-for-your-mob-at-the-end-of-their-life" TargetMode="External"/><Relationship Id="rId3" Type="http://schemas.openxmlformats.org/officeDocument/2006/relationships/customXml" Target="../customXml/item3.xml"/><Relationship Id="rId12" Type="http://schemas.openxmlformats.org/officeDocument/2006/relationships/hyperlink" Target="https://www.safetyandquality.gov.au/publications-and-resources/resource-library/clinical-care-aboriginal-and-torres-strait-islander-peoples-using-aged-care-services" TargetMode="External"/><Relationship Id="rId17" Type="http://schemas.openxmlformats.org/officeDocument/2006/relationships/footer" Target="footer1.xml"/><Relationship Id="rId25" Type="http://schemas.openxmlformats.org/officeDocument/2006/relationships/hyperlink" Target="https://www.iawr.com.au/gsgl" TargetMode="External"/><Relationship Id="rId33" Type="http://schemas.openxmlformats.org/officeDocument/2006/relationships/hyperlink" Target="https://www.agedcarequality.gov.au/strengthened-quality-standards/care-and-services/communicating-safety-and-quality" TargetMode="External"/><Relationship Id="rId38" Type="http://schemas.openxmlformats.org/officeDocument/2006/relationships/hyperlink" Target="https://www.health.gov.au/resources/publications/actions-to-support-older-aboriginal-and-torres-strait-islander-people-a-guide-for-aged-care-providers?language=en" TargetMode="External"/><Relationship Id="rId46" Type="http://schemas.openxmlformats.org/officeDocument/2006/relationships/hyperlink" Target="https://www.health.gov.au/resources/collections/caring-for-forgotten-australians-former-child-migrants-and-stolen-generations-information-package?language=und" TargetMode="External"/><Relationship Id="rId59"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99447dac4a7d6b64b4b3f54daab52b9a">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5250f7ec43de7b8c47b8d726a58b3c08"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bc7fab-8ab7-46ff-b906-4fd78cb065de}"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B72824-9DAC-4D71-9033-24D66CDE6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E1B4E-BA3E-41FC-8990-E670E9585B8C}">
  <ds:schemaRefs>
    <ds:schemaRef ds:uri="http://schemas.microsoft.com/sharepoint/v3/contenttype/forms"/>
  </ds:schemaRefs>
</ds:datastoreItem>
</file>

<file path=customXml/itemProps3.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4.xml><?xml version="1.0" encoding="utf-8"?>
<ds:datastoreItem xmlns:ds="http://schemas.openxmlformats.org/officeDocument/2006/customXml" ds:itemID="{9D5003DD-3FEF-4E8D-ACC6-5457CC9E5D6E}">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3236</Words>
  <Characters>16314</Characters>
  <Application>Microsoft Office Word</Application>
  <DocSecurity>0</DocSecurity>
  <Lines>362</Lines>
  <Paragraphs>158</Paragraphs>
  <ScaleCrop>false</ScaleCrop>
  <HeadingPairs>
    <vt:vector size="2" baseType="variant">
      <vt:variant>
        <vt:lpstr>Title</vt:lpstr>
      </vt:variant>
      <vt:variant>
        <vt:i4>1</vt:i4>
      </vt:variant>
    </vt:vector>
  </HeadingPairs>
  <TitlesOfParts>
    <vt:vector size="1" baseType="lpstr">
      <vt:lpstr/>
    </vt:vector>
  </TitlesOfParts>
  <Manager/>
  <Company>Australian Commission on Safety and Quality in Health Care</Company>
  <LinksUpToDate>false</LinksUpToDate>
  <CharactersWithSpaces>19392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MCGRATH, Emily</cp:lastModifiedBy>
  <cp:revision>31</cp:revision>
  <cp:lastPrinted>2020-03-04T03:32:00Z</cp:lastPrinted>
  <dcterms:created xsi:type="dcterms:W3CDTF">2025-06-20T03:28:00Z</dcterms:created>
  <dcterms:modified xsi:type="dcterms:W3CDTF">2025-06-24T05:04:00Z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ies>
</file>