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19385A" w14:textId="6E902791" w:rsidR="008104D7" w:rsidRDefault="008B6EB6" w:rsidP="00410834">
      <w:pPr>
        <w:pStyle w:val="FactSheetType"/>
        <w:spacing w:after="120"/>
        <w:rPr>
          <w:lang w:val="en-GB"/>
        </w:rPr>
      </w:pPr>
      <w:bookmarkStart w:id="0" w:name="_Toc476822632"/>
      <w:bookmarkStart w:id="1" w:name="_Toc476822653"/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EF34E" wp14:editId="2F4651A7">
                <wp:simplePos x="0" y="0"/>
                <wp:positionH relativeFrom="margin">
                  <wp:posOffset>6172200</wp:posOffset>
                </wp:positionH>
                <wp:positionV relativeFrom="paragraph">
                  <wp:posOffset>-43815</wp:posOffset>
                </wp:positionV>
                <wp:extent cx="179070" cy="495300"/>
                <wp:effectExtent l="0" t="0" r="0" b="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" cy="4953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74F9AB" id="Rectangle 44" o:spid="_x0000_s1026" style="position:absolute;margin-left:486pt;margin-top:-3.45pt;width:14.1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" fillcolor="#00b0f0" stroked="f" strokeweight="2pt">
                <w10:wrap anchorx="margin"/>
              </v:rect>
            </w:pict>
          </mc:Fallback>
        </mc:AlternateContent>
      </w:r>
      <w:r w:rsidR="000871A7">
        <w:rPr>
          <w:b/>
          <w:bCs w:val="0"/>
        </w:rPr>
        <w:t xml:space="preserve">GUIDE </w:t>
      </w:r>
      <w:r w:rsidR="00716FED" w:rsidRPr="0056304B">
        <w:br/>
      </w:r>
      <w:r w:rsidR="00B93CD5" w:rsidRPr="0056304B">
        <w:t>for</w:t>
      </w:r>
      <w:r w:rsidR="009739AC">
        <w:t xml:space="preserve"> </w:t>
      </w:r>
      <w:r w:rsidR="000871A7">
        <w:rPr>
          <w:lang w:val="en-GB"/>
        </w:rPr>
        <w:t>consumers</w:t>
      </w:r>
    </w:p>
    <w:p w14:paraId="3580AC70" w14:textId="4162404C" w:rsidR="008104D7" w:rsidRPr="00943A18" w:rsidRDefault="00623415" w:rsidP="00410834">
      <w:pPr>
        <w:pStyle w:val="Title"/>
        <w:spacing w:after="120"/>
        <w:rPr>
          <w:lang w:val="en-GB"/>
        </w:rPr>
      </w:pPr>
      <w:r>
        <w:rPr>
          <w:lang w:val="en-GB"/>
        </w:rPr>
        <w:t>Clinical Care Standards</w:t>
      </w:r>
      <w:r w:rsidR="00943A18" w:rsidRPr="00943A18">
        <w:rPr>
          <w:lang w:val="en-GB"/>
        </w:rPr>
        <w:t xml:space="preserve"> </w:t>
      </w:r>
    </w:p>
    <w:p w14:paraId="24641649" w14:textId="28E1D2CD" w:rsidR="008104D7" w:rsidRDefault="00623415" w:rsidP="009F45A0">
      <w:pPr>
        <w:pStyle w:val="Subtitle"/>
        <w:spacing w:after="360"/>
      </w:pPr>
      <w:r>
        <w:t xml:space="preserve">Frequently asked questions for </w:t>
      </w:r>
      <w:r w:rsidR="000871A7">
        <w:t>consumers</w:t>
      </w:r>
    </w:p>
    <w:tbl>
      <w:tblPr>
        <w:tblStyle w:val="TableGrid"/>
        <w:tblW w:w="0" w:type="auto"/>
        <w:tblBorders>
          <w:top w:val="dashSmallGap" w:sz="4" w:space="0" w:color="005370" w:themeColor="text2"/>
          <w:left w:val="dashSmallGap" w:sz="4" w:space="0" w:color="005370" w:themeColor="text2"/>
          <w:bottom w:val="dashSmallGap" w:sz="4" w:space="0" w:color="005370" w:themeColor="text2"/>
          <w:right w:val="dashSmallGap" w:sz="4" w:space="0" w:color="005370" w:themeColor="text2"/>
          <w:insideH w:val="dashSmallGap" w:sz="4" w:space="0" w:color="005370" w:themeColor="text2"/>
          <w:insideV w:val="dashSmallGap" w:sz="4" w:space="0" w:color="005370" w:themeColor="text2"/>
        </w:tblBorders>
        <w:shd w:val="clear" w:color="auto" w:fill="F4F4D8"/>
        <w:tblLook w:val="04A0" w:firstRow="1" w:lastRow="0" w:firstColumn="1" w:lastColumn="0" w:noHBand="0" w:noVBand="1"/>
      </w:tblPr>
      <w:tblGrid>
        <w:gridCol w:w="9628"/>
      </w:tblGrid>
      <w:tr w:rsidR="009F45A0" w14:paraId="57E3C9B7" w14:textId="77777777" w:rsidTr="009F45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28" w:type="dxa"/>
            <w:shd w:val="clear" w:color="auto" w:fill="F4F4D8"/>
          </w:tcPr>
          <w:p w14:paraId="4042A5EA" w14:textId="58BE44CD" w:rsidR="009F45A0" w:rsidRPr="009F45A0" w:rsidRDefault="009F45A0" w:rsidP="009F45A0">
            <w:pPr>
              <w:pStyle w:val="Heading2"/>
              <w:spacing w:before="120"/>
              <w:ind w:left="369" w:right="215"/>
              <w:outlineLvl w:val="1"/>
              <w:rPr>
                <w:b/>
                <w:bCs/>
                <w:color w:val="auto"/>
                <w:sz w:val="22"/>
                <w:szCs w:val="22"/>
              </w:rPr>
            </w:pPr>
            <w:r w:rsidRPr="009F45A0">
              <w:rPr>
                <w:b/>
                <w:bCs/>
                <w:color w:val="auto"/>
                <w:sz w:val="22"/>
                <w:szCs w:val="22"/>
              </w:rPr>
              <w:t>A clinical care standard tells you what care you should be offered if you have a particular clinical condition. You can use the clinical care standard to guide discussions with your health care professional about treatment options suitable to your individual condition.</w:t>
            </w:r>
          </w:p>
        </w:tc>
      </w:tr>
    </w:tbl>
    <w:p w14:paraId="1AFE8BE3" w14:textId="67AF5A09" w:rsidR="00943A18" w:rsidRPr="0059607F" w:rsidRDefault="00623415" w:rsidP="007804B9">
      <w:pPr>
        <w:pStyle w:val="Heading2"/>
        <w:spacing w:before="480"/>
        <w:rPr>
          <w:lang w:val="en-GB"/>
        </w:rPr>
      </w:pPr>
      <w:r w:rsidRPr="0059607F">
        <w:t>What is a clinical care standard?</w:t>
      </w:r>
    </w:p>
    <w:p w14:paraId="43F8129B" w14:textId="3EAF045D" w:rsidR="00420DBA" w:rsidRPr="00EA051F" w:rsidRDefault="000871A7" w:rsidP="00420DBA">
      <w:pPr>
        <w:rPr>
          <w:lang w:val="en-GB" w:bidi="en-US"/>
        </w:rPr>
      </w:pPr>
      <w:r w:rsidRPr="001407A6">
        <w:rPr>
          <w:rFonts w:cs="Arial"/>
        </w:rPr>
        <w:t>A clinical care standard is a nationally agreed statement describing the on key components of care health professionals and health services should offer patients for a specific clinical condition (for example, stroke or heart attack).</w:t>
      </w:r>
    </w:p>
    <w:p w14:paraId="3F21B210" w14:textId="4C1068B7" w:rsidR="00943A18" w:rsidRPr="0059607F" w:rsidRDefault="000871A7" w:rsidP="00943A18">
      <w:pPr>
        <w:pStyle w:val="Heading2"/>
        <w:rPr>
          <w:lang w:val="en-GB"/>
        </w:rPr>
      </w:pPr>
      <w:r>
        <w:t>How can I use a clinical care standard</w:t>
      </w:r>
      <w:r w:rsidR="00623415" w:rsidRPr="0059607F">
        <w:t>?</w:t>
      </w:r>
    </w:p>
    <w:p w14:paraId="45ABBE38" w14:textId="4A9432C7" w:rsidR="00420DBA" w:rsidRDefault="000871A7" w:rsidP="00623415">
      <w:pPr>
        <w:rPr>
          <w:rFonts w:cs="Arial"/>
        </w:rPr>
      </w:pPr>
      <w:r w:rsidRPr="001407A6">
        <w:rPr>
          <w:rFonts w:ascii="Arial" w:hAnsi="Arial" w:cs="Arial"/>
        </w:rPr>
        <w:t>You can use the clinical care standard to guide discussions with your health care professional about treatment options suitable to your individual condition.</w:t>
      </w:r>
    </w:p>
    <w:p w14:paraId="07895FCB" w14:textId="33DC3F9E" w:rsidR="00943A18" w:rsidRPr="0059607F" w:rsidRDefault="000871A7" w:rsidP="00943A18">
      <w:pPr>
        <w:pStyle w:val="Heading2"/>
        <w:rPr>
          <w:lang w:val="en-GB"/>
        </w:rPr>
      </w:pPr>
      <w:r w:rsidRPr="001407A6">
        <w:t>Why clinical care standards are needed?</w:t>
      </w:r>
    </w:p>
    <w:p w14:paraId="307F477F" w14:textId="77777777" w:rsidR="000871A7" w:rsidRPr="001407A6" w:rsidRDefault="000871A7" w:rsidP="000871A7">
      <w:pPr>
        <w:numPr>
          <w:ilvl w:val="0"/>
          <w:numId w:val="41"/>
        </w:numPr>
        <w:spacing w:before="0" w:after="0"/>
        <w:rPr>
          <w:rFonts w:ascii="Arial" w:hAnsi="Arial" w:cs="Arial"/>
        </w:rPr>
      </w:pPr>
      <w:r w:rsidRPr="001407A6">
        <w:rPr>
          <w:rFonts w:ascii="Arial" w:hAnsi="Arial" w:cs="Arial"/>
        </w:rPr>
        <w:t>To help patients and health professionals make decisions about the right care for a particular clinical condition</w:t>
      </w:r>
    </w:p>
    <w:p w14:paraId="1DE696CD" w14:textId="77777777" w:rsidR="000871A7" w:rsidRPr="001407A6" w:rsidRDefault="000871A7" w:rsidP="000871A7">
      <w:pPr>
        <w:numPr>
          <w:ilvl w:val="0"/>
          <w:numId w:val="41"/>
        </w:numPr>
        <w:spacing w:before="0" w:after="0"/>
        <w:rPr>
          <w:rFonts w:ascii="Arial" w:hAnsi="Arial" w:cs="Arial"/>
        </w:rPr>
      </w:pPr>
      <w:r w:rsidRPr="001407A6">
        <w:rPr>
          <w:rFonts w:ascii="Arial" w:hAnsi="Arial" w:cs="Arial"/>
        </w:rPr>
        <w:t>Help people get the right care in the right place at the right time.</w:t>
      </w:r>
    </w:p>
    <w:p w14:paraId="4F790E91" w14:textId="25642C9F" w:rsidR="00943A18" w:rsidRPr="0059607F" w:rsidRDefault="000871A7" w:rsidP="00943A18">
      <w:pPr>
        <w:pStyle w:val="Heading2"/>
        <w:rPr>
          <w:lang w:val="en-GB"/>
        </w:rPr>
      </w:pPr>
      <w:r w:rsidRPr="001407A6">
        <w:t>Is a clinical care standard the same as clinical guidelines?</w:t>
      </w:r>
    </w:p>
    <w:p w14:paraId="1BC62E93" w14:textId="20082038" w:rsidR="00420DBA" w:rsidRPr="00623415" w:rsidRDefault="000871A7" w:rsidP="00410834">
      <w:pPr>
        <w:pStyle w:val="Body"/>
        <w:spacing w:before="120" w:after="120"/>
        <w:rPr>
          <w:rFonts w:cs="Arial"/>
          <w:sz w:val="22"/>
          <w:szCs w:val="22"/>
        </w:rPr>
      </w:pPr>
      <w:r w:rsidRPr="001407A6">
        <w:rPr>
          <w:rFonts w:cs="Arial"/>
          <w:sz w:val="22"/>
          <w:szCs w:val="22"/>
        </w:rPr>
        <w:t>No, they are not. Clinical practice guidelines contain details of all aspects of treatment and care for a specific condition. Clinical care standards highlight a small number of key areas.</w:t>
      </w:r>
    </w:p>
    <w:p w14:paraId="3F121DE5" w14:textId="59CD04C7" w:rsidR="00943A18" w:rsidRPr="0059607F" w:rsidRDefault="000871A7" w:rsidP="00943A18">
      <w:pPr>
        <w:pStyle w:val="Heading2"/>
        <w:rPr>
          <w:lang w:val="en-GB"/>
        </w:rPr>
      </w:pPr>
      <w:r w:rsidRPr="001407A6">
        <w:t>Who develops the clinical care standards?</w:t>
      </w:r>
    </w:p>
    <w:p w14:paraId="0BA0FD41" w14:textId="77777777" w:rsidR="000871A7" w:rsidRPr="001407A6" w:rsidRDefault="000871A7" w:rsidP="000871A7">
      <w:pPr>
        <w:pStyle w:val="Body"/>
        <w:rPr>
          <w:rFonts w:cs="Arial"/>
          <w:sz w:val="22"/>
          <w:szCs w:val="22"/>
        </w:rPr>
      </w:pPr>
      <w:r w:rsidRPr="001407A6">
        <w:rPr>
          <w:rFonts w:cs="Arial"/>
          <w:sz w:val="22"/>
          <w:szCs w:val="22"/>
        </w:rPr>
        <w:t>The Commission develops clinical care standards by working with:</w:t>
      </w:r>
    </w:p>
    <w:p w14:paraId="3A2054EB" w14:textId="77777777" w:rsidR="000871A7" w:rsidRPr="001407A6" w:rsidRDefault="000871A7" w:rsidP="000871A7">
      <w:pPr>
        <w:pStyle w:val="Body"/>
        <w:numPr>
          <w:ilvl w:val="0"/>
          <w:numId w:val="43"/>
        </w:numPr>
        <w:rPr>
          <w:rFonts w:cs="Arial"/>
          <w:sz w:val="22"/>
          <w:szCs w:val="22"/>
        </w:rPr>
      </w:pPr>
      <w:r w:rsidRPr="001407A6">
        <w:rPr>
          <w:rFonts w:cs="Arial"/>
          <w:sz w:val="22"/>
          <w:szCs w:val="22"/>
        </w:rPr>
        <w:t>Consumers</w:t>
      </w:r>
    </w:p>
    <w:p w14:paraId="05669EF4" w14:textId="77777777" w:rsidR="000871A7" w:rsidRPr="001407A6" w:rsidRDefault="000871A7" w:rsidP="000871A7">
      <w:pPr>
        <w:pStyle w:val="Body"/>
        <w:numPr>
          <w:ilvl w:val="0"/>
          <w:numId w:val="43"/>
        </w:numPr>
        <w:rPr>
          <w:rFonts w:cs="Arial"/>
          <w:sz w:val="22"/>
          <w:szCs w:val="22"/>
        </w:rPr>
      </w:pPr>
      <w:r w:rsidRPr="001407A6">
        <w:rPr>
          <w:rFonts w:cs="Arial"/>
          <w:sz w:val="22"/>
          <w:szCs w:val="22"/>
        </w:rPr>
        <w:t xml:space="preserve">Health professionals (for example: </w:t>
      </w:r>
      <w:r>
        <w:rPr>
          <w:rFonts w:cs="Arial"/>
          <w:sz w:val="22"/>
          <w:szCs w:val="22"/>
        </w:rPr>
        <w:t>d</w:t>
      </w:r>
      <w:r w:rsidRPr="001407A6">
        <w:rPr>
          <w:rFonts w:cs="Arial"/>
          <w:sz w:val="22"/>
          <w:szCs w:val="22"/>
        </w:rPr>
        <w:t>octors, nurses, GPs, physiotherapists, etc)</w:t>
      </w:r>
    </w:p>
    <w:p w14:paraId="4CECB97A" w14:textId="77777777" w:rsidR="000871A7" w:rsidRPr="001407A6" w:rsidRDefault="000871A7" w:rsidP="000871A7">
      <w:pPr>
        <w:pStyle w:val="Body"/>
        <w:numPr>
          <w:ilvl w:val="0"/>
          <w:numId w:val="43"/>
        </w:numPr>
        <w:rPr>
          <w:rFonts w:cs="Arial"/>
          <w:sz w:val="22"/>
          <w:szCs w:val="22"/>
        </w:rPr>
      </w:pPr>
      <w:r w:rsidRPr="001407A6">
        <w:rPr>
          <w:rFonts w:cs="Arial"/>
          <w:sz w:val="22"/>
          <w:szCs w:val="22"/>
        </w:rPr>
        <w:t>Researchers</w:t>
      </w:r>
    </w:p>
    <w:p w14:paraId="3094580F" w14:textId="77777777" w:rsidR="000871A7" w:rsidRPr="001407A6" w:rsidRDefault="000871A7" w:rsidP="009F45A0">
      <w:pPr>
        <w:pStyle w:val="Body"/>
        <w:numPr>
          <w:ilvl w:val="0"/>
          <w:numId w:val="43"/>
        </w:numPr>
        <w:spacing w:after="120"/>
        <w:ind w:left="357" w:hanging="357"/>
        <w:rPr>
          <w:rFonts w:cs="Arial"/>
          <w:sz w:val="22"/>
          <w:szCs w:val="22"/>
        </w:rPr>
      </w:pPr>
      <w:r w:rsidRPr="001407A6">
        <w:rPr>
          <w:rFonts w:cs="Arial"/>
          <w:sz w:val="22"/>
          <w:szCs w:val="22"/>
        </w:rPr>
        <w:t>Staff from health services</w:t>
      </w:r>
    </w:p>
    <w:p w14:paraId="7E8A37C0" w14:textId="77777777" w:rsidR="000871A7" w:rsidRPr="001407A6" w:rsidRDefault="000871A7" w:rsidP="000871A7">
      <w:pPr>
        <w:pStyle w:val="Body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  <w:r w:rsidRPr="001407A6">
        <w:rPr>
          <w:rFonts w:cs="Arial"/>
          <w:sz w:val="22"/>
          <w:szCs w:val="22"/>
        </w:rPr>
        <w:t xml:space="preserve"> Topic Working Group </w:t>
      </w:r>
      <w:r>
        <w:rPr>
          <w:rFonts w:cs="Arial"/>
          <w:sz w:val="22"/>
          <w:szCs w:val="22"/>
        </w:rPr>
        <w:t xml:space="preserve">is established to guide the development. The group includes </w:t>
      </w:r>
      <w:r w:rsidRPr="001407A6">
        <w:rPr>
          <w:rFonts w:cs="Arial"/>
          <w:sz w:val="22"/>
          <w:szCs w:val="22"/>
        </w:rPr>
        <w:t xml:space="preserve">people </w:t>
      </w:r>
      <w:r>
        <w:rPr>
          <w:rFonts w:cs="Arial"/>
          <w:sz w:val="22"/>
          <w:szCs w:val="22"/>
        </w:rPr>
        <w:t xml:space="preserve">with a </w:t>
      </w:r>
      <w:r w:rsidRPr="001407A6">
        <w:rPr>
          <w:rFonts w:cs="Arial"/>
          <w:sz w:val="22"/>
          <w:szCs w:val="22"/>
        </w:rPr>
        <w:t xml:space="preserve">mix of skills </w:t>
      </w:r>
      <w:r>
        <w:rPr>
          <w:rFonts w:cs="Arial"/>
          <w:sz w:val="22"/>
          <w:szCs w:val="22"/>
        </w:rPr>
        <w:t xml:space="preserve">and backgrounds, </w:t>
      </w:r>
      <w:r w:rsidRPr="001407A6">
        <w:rPr>
          <w:rFonts w:cs="Arial"/>
          <w:sz w:val="22"/>
          <w:szCs w:val="22"/>
        </w:rPr>
        <w:t>including</w:t>
      </w:r>
      <w:r>
        <w:rPr>
          <w:rFonts w:cs="Arial"/>
          <w:sz w:val="22"/>
          <w:szCs w:val="22"/>
        </w:rPr>
        <w:t xml:space="preserve"> an</w:t>
      </w:r>
      <w:r w:rsidRPr="001407A6">
        <w:rPr>
          <w:rFonts w:cs="Arial"/>
          <w:sz w:val="22"/>
          <w:szCs w:val="22"/>
        </w:rPr>
        <w:t xml:space="preserve"> understanding of the </w:t>
      </w:r>
      <w:r>
        <w:rPr>
          <w:rFonts w:cs="Arial"/>
          <w:sz w:val="22"/>
          <w:szCs w:val="22"/>
        </w:rPr>
        <w:t xml:space="preserve">perspectives of </w:t>
      </w:r>
      <w:r w:rsidRPr="001407A6">
        <w:rPr>
          <w:rFonts w:cs="Arial"/>
          <w:sz w:val="22"/>
          <w:szCs w:val="22"/>
        </w:rPr>
        <w:t>consumers and their families.</w:t>
      </w:r>
    </w:p>
    <w:p w14:paraId="5D7EDAC6" w14:textId="2DC3B368" w:rsidR="00410834" w:rsidRPr="00943A18" w:rsidRDefault="00410834" w:rsidP="00410834">
      <w:pPr>
        <w:pStyle w:val="Heading2"/>
        <w:rPr>
          <w:lang w:val="en-GB"/>
        </w:rPr>
      </w:pPr>
      <w:r w:rsidRPr="00252AC6">
        <w:lastRenderedPageBreak/>
        <w:t xml:space="preserve">How </w:t>
      </w:r>
      <w:r w:rsidR="000871A7">
        <w:t xml:space="preserve">can I </w:t>
      </w:r>
      <w:r w:rsidRPr="00252AC6">
        <w:t>get involved?</w:t>
      </w:r>
    </w:p>
    <w:p w14:paraId="55CAA4FF" w14:textId="77777777" w:rsidR="000871A7" w:rsidRPr="001407A6" w:rsidRDefault="000871A7" w:rsidP="000871A7">
      <w:pPr>
        <w:spacing w:after="240"/>
        <w:rPr>
          <w:rFonts w:ascii="Arial" w:hAnsi="Arial" w:cs="Arial"/>
          <w:color w:val="000000"/>
        </w:rPr>
      </w:pPr>
      <w:bookmarkStart w:id="2" w:name="_Hlk112749896"/>
      <w:r w:rsidRPr="001407A6">
        <w:rPr>
          <w:rFonts w:ascii="Arial" w:hAnsi="Arial" w:cs="Arial"/>
          <w:color w:val="000000"/>
        </w:rPr>
        <w:t xml:space="preserve">Each draft clinical care standard goes through a public consultation process and the feedback from this process is used to further improve the clinical care standards. Everyone can provide feedback during the public consultation; you can do it by writing to us or via email. </w:t>
      </w:r>
    </w:p>
    <w:p w14:paraId="5A28A5C0" w14:textId="77777777" w:rsidR="000871A7" w:rsidRPr="001407A6" w:rsidRDefault="000871A7" w:rsidP="000871A7">
      <w:pPr>
        <w:rPr>
          <w:rFonts w:ascii="Arial" w:hAnsi="Arial" w:cs="Arial"/>
          <w:color w:val="000000"/>
        </w:rPr>
      </w:pPr>
      <w:r w:rsidRPr="001407A6">
        <w:rPr>
          <w:rFonts w:ascii="Arial" w:hAnsi="Arial" w:cs="Arial"/>
          <w:color w:val="000000"/>
        </w:rPr>
        <w:t>If you would like to hear from us, you can:</w:t>
      </w:r>
    </w:p>
    <w:p w14:paraId="646B8BCB" w14:textId="0615F987" w:rsidR="000871A7" w:rsidRPr="001407A6" w:rsidRDefault="000871A7" w:rsidP="000871A7">
      <w:pPr>
        <w:numPr>
          <w:ilvl w:val="0"/>
          <w:numId w:val="44"/>
        </w:numPr>
        <w:spacing w:before="0" w:after="0"/>
        <w:ind w:left="357" w:hanging="357"/>
        <w:rPr>
          <w:rFonts w:ascii="Arial" w:hAnsi="Arial" w:cs="Arial"/>
          <w:color w:val="000000"/>
        </w:rPr>
      </w:pPr>
      <w:r w:rsidRPr="001407A6">
        <w:rPr>
          <w:rFonts w:ascii="Arial" w:hAnsi="Arial" w:cs="Arial"/>
          <w:color w:val="000000"/>
        </w:rPr>
        <w:t xml:space="preserve">Sign up to the Commission twitter account </w:t>
      </w:r>
      <w:hyperlink r:id="rId8" w:history="1">
        <w:r w:rsidRPr="004C4CAE">
          <w:rPr>
            <w:rStyle w:val="Hyperlink"/>
            <w:rFonts w:ascii="Arial" w:hAnsi="Arial" w:cs="Arial"/>
          </w:rPr>
          <w:t>@acsqhc</w:t>
        </w:r>
      </w:hyperlink>
      <w:r w:rsidRPr="001407A6">
        <w:rPr>
          <w:rFonts w:ascii="Arial" w:hAnsi="Arial" w:cs="Arial"/>
          <w:color w:val="000000"/>
        </w:rPr>
        <w:t>, or</w:t>
      </w:r>
    </w:p>
    <w:p w14:paraId="0CDECACF" w14:textId="4955F5F1" w:rsidR="000871A7" w:rsidRPr="001407A6" w:rsidRDefault="000871A7" w:rsidP="000871A7">
      <w:pPr>
        <w:numPr>
          <w:ilvl w:val="0"/>
          <w:numId w:val="44"/>
        </w:numPr>
        <w:spacing w:before="0" w:after="0"/>
        <w:ind w:left="357" w:hanging="357"/>
        <w:rPr>
          <w:rFonts w:ascii="Arial" w:hAnsi="Arial" w:cs="Arial"/>
          <w:color w:val="000000"/>
        </w:rPr>
      </w:pPr>
      <w:r w:rsidRPr="001407A6">
        <w:rPr>
          <w:rFonts w:ascii="Arial" w:hAnsi="Arial" w:cs="Arial"/>
          <w:color w:val="000000"/>
        </w:rPr>
        <w:t>Sign up to the Commission’s newsletters</w:t>
      </w:r>
      <w:r>
        <w:rPr>
          <w:rFonts w:ascii="Arial" w:hAnsi="Arial" w:cs="Arial"/>
          <w:color w:val="000000"/>
        </w:rPr>
        <w:t xml:space="preserve"> on our website </w:t>
      </w:r>
      <w:hyperlink r:id="rId9" w:history="1">
        <w:r w:rsidRPr="004C4CAE">
          <w:rPr>
            <w:rStyle w:val="Hyperlink"/>
            <w:rFonts w:ascii="Arial" w:hAnsi="Arial" w:cs="Arial"/>
            <w:bCs/>
          </w:rPr>
          <w:t>www.safetyandquality.gov.au</w:t>
        </w:r>
      </w:hyperlink>
    </w:p>
    <w:p w14:paraId="0826F995" w14:textId="77777777" w:rsidR="004A1C9B" w:rsidRPr="000871A7" w:rsidRDefault="000871A7" w:rsidP="009F45A0">
      <w:pPr>
        <w:pStyle w:val="ListParagraph"/>
        <w:numPr>
          <w:ilvl w:val="0"/>
          <w:numId w:val="44"/>
        </w:numPr>
        <w:spacing w:before="0" w:after="360"/>
        <w:ind w:left="357" w:hanging="357"/>
        <w:rPr>
          <w:lang w:val="en-GB" w:bidi="en-US"/>
        </w:rPr>
      </w:pPr>
      <w:r w:rsidRPr="000871A7">
        <w:rPr>
          <w:rFonts w:ascii="Arial" w:hAnsi="Arial" w:cs="Arial"/>
          <w:color w:val="000000"/>
        </w:rPr>
        <w:t xml:space="preserve">Contact the Clinical Care Standards team at </w:t>
      </w:r>
      <w:hyperlink r:id="rId10" w:history="1">
        <w:r w:rsidRPr="000871A7">
          <w:rPr>
            <w:rStyle w:val="Hyperlink"/>
            <w:rFonts w:ascii="Arial" w:hAnsi="Arial" w:cs="Arial"/>
          </w:rPr>
          <w:t>ccs@safetyandquality.gov.au</w:t>
        </w:r>
      </w:hyperlink>
    </w:p>
    <w:p w14:paraId="6DC7AFC1" w14:textId="77777777" w:rsidR="004A1C9B" w:rsidRPr="004A1C9B" w:rsidRDefault="004A1C9B" w:rsidP="007804B9">
      <w:pPr>
        <w:pBdr>
          <w:top w:val="single" w:sz="18" w:space="1" w:color="BAC736"/>
          <w:left w:val="single" w:sz="18" w:space="4" w:color="BAC736"/>
          <w:bottom w:val="single" w:sz="18" w:space="1" w:color="BAC736"/>
          <w:right w:val="single" w:sz="18" w:space="4" w:color="BAC736"/>
        </w:pBdr>
        <w:spacing w:before="0" w:after="0"/>
        <w:rPr>
          <w:rFonts w:cs="Arial"/>
          <w:sz w:val="6"/>
          <w:szCs w:val="6"/>
        </w:rPr>
      </w:pPr>
    </w:p>
    <w:p w14:paraId="3B1073ED" w14:textId="5114300B" w:rsidR="004A1C9B" w:rsidRDefault="000871A7" w:rsidP="007804B9">
      <w:pPr>
        <w:pBdr>
          <w:top w:val="single" w:sz="18" w:space="1" w:color="BAC736"/>
          <w:left w:val="single" w:sz="18" w:space="4" w:color="BAC736"/>
          <w:bottom w:val="single" w:sz="18" w:space="1" w:color="BAC736"/>
          <w:right w:val="single" w:sz="18" w:space="4" w:color="BAC736"/>
        </w:pBdr>
        <w:spacing w:before="0" w:after="0"/>
        <w:rPr>
          <w:rStyle w:val="Hyperlink"/>
          <w:rFonts w:cs="Arial"/>
          <w:szCs w:val="20"/>
        </w:rPr>
      </w:pPr>
      <w:r w:rsidRPr="001407A6">
        <w:rPr>
          <w:rFonts w:cs="Arial"/>
        </w:rPr>
        <w:t xml:space="preserve">More information on the clinical care standards program is available from the Australian Commission on Safety and Quality in Health Care website at </w:t>
      </w:r>
      <w:r w:rsidRPr="001407A6">
        <w:rPr>
          <w:rFonts w:cs="Arial"/>
          <w:b/>
        </w:rPr>
        <w:t>www.safetyandquality.gov.au</w:t>
      </w:r>
    </w:p>
    <w:bookmarkEnd w:id="0"/>
    <w:bookmarkEnd w:id="1"/>
    <w:bookmarkEnd w:id="2"/>
    <w:p w14:paraId="5E465B8D" w14:textId="77777777" w:rsidR="004A1C9B" w:rsidRPr="004A1C9B" w:rsidRDefault="004A1C9B" w:rsidP="007804B9">
      <w:pPr>
        <w:pBdr>
          <w:top w:val="single" w:sz="18" w:space="1" w:color="BAC736"/>
          <w:left w:val="single" w:sz="18" w:space="4" w:color="BAC736"/>
          <w:bottom w:val="single" w:sz="18" w:space="1" w:color="BAC736"/>
          <w:right w:val="single" w:sz="18" w:space="4" w:color="BAC736"/>
        </w:pBdr>
        <w:spacing w:before="0" w:after="0"/>
        <w:rPr>
          <w:b/>
          <w:bCs/>
          <w:sz w:val="6"/>
          <w:szCs w:val="6"/>
          <w:lang w:val="en-GB"/>
        </w:rPr>
      </w:pPr>
    </w:p>
    <w:sectPr w:rsidR="004A1C9B" w:rsidRPr="004A1C9B" w:rsidSect="00410834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2126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B3931F" w14:textId="77777777" w:rsidR="00A70F23" w:rsidRDefault="00A70F23" w:rsidP="000B0274">
      <w:r>
        <w:separator/>
      </w:r>
    </w:p>
    <w:p w14:paraId="741FC92D" w14:textId="77777777" w:rsidR="00A70F23" w:rsidRDefault="00A70F23"/>
    <w:p w14:paraId="0275B70B" w14:textId="77777777" w:rsidR="00A70F23" w:rsidRDefault="00A70F23"/>
    <w:p w14:paraId="78FBBF7D" w14:textId="77777777" w:rsidR="00A70F23" w:rsidRDefault="00A70F23"/>
    <w:p w14:paraId="6CEE1BD7" w14:textId="77777777" w:rsidR="00A70F23" w:rsidRDefault="00A70F23"/>
  </w:endnote>
  <w:endnote w:type="continuationSeparator" w:id="0">
    <w:p w14:paraId="24CF896F" w14:textId="77777777" w:rsidR="00A70F23" w:rsidRDefault="00A70F23" w:rsidP="000B0274">
      <w:r>
        <w:continuationSeparator/>
      </w:r>
    </w:p>
    <w:p w14:paraId="48D82B5C" w14:textId="77777777" w:rsidR="00A70F23" w:rsidRDefault="00A70F23"/>
    <w:p w14:paraId="28043F91" w14:textId="77777777" w:rsidR="00A70F23" w:rsidRDefault="00A70F23"/>
    <w:p w14:paraId="46075AAB" w14:textId="77777777" w:rsidR="00A70F23" w:rsidRDefault="00A70F23"/>
    <w:p w14:paraId="232E266B" w14:textId="77777777" w:rsidR="00A70F23" w:rsidRDefault="00A70F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charset w:val="00"/>
    <w:family w:val="roman"/>
    <w:pitch w:val="default"/>
  </w:font>
  <w:font w:name="Gotham Medium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B" w:csb1="00000000"/>
  </w:font>
  <w:font w:name="Lucida Grande">
    <w:altName w:val="Franklin Gothic Medium Cond"/>
    <w:charset w:val="00"/>
    <w:family w:val="swiss"/>
    <w:pitch w:val="variable"/>
    <w:sig w:usb0="E1000AEF" w:usb1="5000A1FF" w:usb2="00000000" w:usb3="00000000" w:csb0="000001B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Proxima Nova">
    <w:charset w:val="00"/>
    <w:family w:val="auto"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7800FC" w14:textId="37E2D28D" w:rsidR="00A5694A" w:rsidRDefault="00A5694A" w:rsidP="00D84622">
    <w:pPr>
      <w:pStyle w:val="Footer"/>
    </w:pPr>
  </w:p>
  <w:p w14:paraId="15F8C43E" w14:textId="77777777" w:rsidR="00070812" w:rsidRDefault="00070812"/>
  <w:p w14:paraId="4AAAE6F7" w14:textId="77777777" w:rsidR="008B014E" w:rsidRDefault="008B014E"/>
  <w:p w14:paraId="38254C0D" w14:textId="77777777" w:rsidR="008B014E" w:rsidRDefault="008B01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1613B" w14:textId="6600461B" w:rsidR="00D976B1" w:rsidRDefault="00E40FD7" w:rsidP="00D976B1">
    <w:pPr>
      <w:pStyle w:val="Footer"/>
      <w:spacing w:before="0"/>
      <w:jc w:val="center"/>
    </w:pPr>
    <w:r w:rsidRPr="00E40FD7">
      <w:t xml:space="preserve">Clinical </w:t>
    </w:r>
    <w:r w:rsidR="00BE1511">
      <w:t>c</w:t>
    </w:r>
    <w:r w:rsidRPr="00E40FD7">
      <w:t xml:space="preserve">are </w:t>
    </w:r>
    <w:r w:rsidR="00BE1511">
      <w:t>s</w:t>
    </w:r>
    <w:r w:rsidRPr="00E40FD7">
      <w:t>tandard</w:t>
    </w:r>
    <w:r w:rsidR="00410834">
      <w:t>s</w:t>
    </w:r>
    <w:r w:rsidR="00C50FAC">
      <w:t xml:space="preserve"> </w:t>
    </w:r>
    <w:r w:rsidR="00280FD6">
      <w:t xml:space="preserve">– </w:t>
    </w:r>
    <w:r w:rsidR="00D976B1">
      <w:t>FAQs</w:t>
    </w:r>
    <w:r w:rsidR="00410834">
      <w:t xml:space="preserve"> </w:t>
    </w:r>
    <w:r w:rsidR="00280FD6">
      <w:t xml:space="preserve">for </w:t>
    </w:r>
    <w:r w:rsidR="009F45A0">
      <w:t>consumers</w:t>
    </w:r>
    <w:r w:rsidR="00966B64">
      <w:t xml:space="preserve"> </w:t>
    </w:r>
    <w:r w:rsidR="00D976B1">
      <w:t xml:space="preserve">- August 2022 </w:t>
    </w:r>
    <w:r w:rsidR="00D976B1">
      <w:tab/>
    </w:r>
    <w:r w:rsidR="00D976B1" w:rsidRPr="00D84622">
      <w:fldChar w:fldCharType="begin"/>
    </w:r>
    <w:r w:rsidR="00D976B1" w:rsidRPr="00D84622">
      <w:instrText xml:space="preserve"> PAGE   \* MERGEFORMAT </w:instrText>
    </w:r>
    <w:r w:rsidR="00D976B1" w:rsidRPr="00D84622">
      <w:fldChar w:fldCharType="separate"/>
    </w:r>
    <w:r w:rsidR="00D976B1">
      <w:t>1</w:t>
    </w:r>
    <w:r w:rsidR="00D976B1" w:rsidRPr="00D84622">
      <w:fldChar w:fldCharType="end"/>
    </w:r>
  </w:p>
  <w:p w14:paraId="501EA54C" w14:textId="43E519D4" w:rsidR="008B014E" w:rsidRPr="00E40FD7" w:rsidRDefault="00A5694A" w:rsidP="00D976B1">
    <w:pPr>
      <w:pStyle w:val="Footer"/>
      <w:spacing w:before="0"/>
      <w:jc w:val="center"/>
      <w:rPr>
        <w:b/>
      </w:rPr>
    </w:pPr>
    <w:r w:rsidRPr="00D8462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7BB0AC" w14:textId="77777777" w:rsidR="00A70F23" w:rsidRDefault="00A70F23" w:rsidP="000B0274">
      <w:r>
        <w:separator/>
      </w:r>
    </w:p>
    <w:p w14:paraId="0F35B6FD" w14:textId="77777777" w:rsidR="00A70F23" w:rsidRDefault="00A70F23"/>
    <w:p w14:paraId="1AB9CF18" w14:textId="77777777" w:rsidR="00A70F23" w:rsidRDefault="00A70F23"/>
    <w:p w14:paraId="654A949F" w14:textId="77777777" w:rsidR="00A70F23" w:rsidRDefault="00A70F23"/>
    <w:p w14:paraId="79348DD8" w14:textId="77777777" w:rsidR="00A70F23" w:rsidRDefault="00A70F23"/>
  </w:footnote>
  <w:footnote w:type="continuationSeparator" w:id="0">
    <w:p w14:paraId="617861A4" w14:textId="77777777" w:rsidR="00A70F23" w:rsidRDefault="00A70F23" w:rsidP="000B0274">
      <w:r>
        <w:continuationSeparator/>
      </w:r>
    </w:p>
    <w:p w14:paraId="6246BFFF" w14:textId="77777777" w:rsidR="00A70F23" w:rsidRDefault="00A70F23"/>
    <w:p w14:paraId="4F40774C" w14:textId="77777777" w:rsidR="00A70F23" w:rsidRDefault="00A70F23"/>
    <w:p w14:paraId="772D7A65" w14:textId="77777777" w:rsidR="00A70F23" w:rsidRDefault="00A70F23"/>
    <w:p w14:paraId="26BD6217" w14:textId="77777777" w:rsidR="00A70F23" w:rsidRDefault="00A70F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53CD3" w14:textId="0F215348" w:rsidR="00A5694A" w:rsidRDefault="00A5694A"/>
  <w:p w14:paraId="42D3D454" w14:textId="77777777" w:rsidR="00070812" w:rsidRDefault="00070812"/>
  <w:p w14:paraId="17E2483B" w14:textId="77777777" w:rsidR="008B014E" w:rsidRDefault="008B014E"/>
  <w:p w14:paraId="54BD02E6" w14:textId="77777777" w:rsidR="008B014E" w:rsidRDefault="008B014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EBB51" w14:textId="3F8FF3F9" w:rsidR="008B014E" w:rsidRDefault="0036588B" w:rsidP="00526689">
    <w:pPr>
      <w:tabs>
        <w:tab w:val="right" w:pos="9638"/>
      </w:tabs>
      <w:spacing w:before="0" w:after="0"/>
      <w:ind w:left="-142"/>
    </w:pPr>
    <w:r w:rsidRPr="00FB375B">
      <w:rPr>
        <w:rFonts w:eastAsiaTheme="majorEastAsia"/>
        <w:noProof/>
      </w:rPr>
      <w:drawing>
        <wp:inline distT="0" distB="0" distL="0" distR="0" wp14:anchorId="752AEEBE" wp14:editId="5015BC25">
          <wp:extent cx="4307149" cy="543600"/>
          <wp:effectExtent l="0" t="0" r="0" b="2540"/>
          <wp:docPr id="35" name="Picture 35" descr="Australian Commission on Safety and Quality in Health Care logo 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CSQHC_logo_inline_CMYK300_JPG (53722) (D15-40815)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614"/>
                  <a:stretch/>
                </pic:blipFill>
                <pic:spPr bwMode="auto">
                  <a:xfrm>
                    <a:off x="0" y="0"/>
                    <a:ext cx="4334400" cy="547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139AB">
      <w:tab/>
    </w:r>
    <w:r w:rsidR="00526689" w:rsidRPr="00526689">
      <w:rPr>
        <w:noProof/>
      </w:rPr>
      <w:drawing>
        <wp:inline distT="0" distB="0" distL="0" distR="0" wp14:anchorId="108F7AF7" wp14:editId="14228807">
          <wp:extent cx="1569720" cy="441325"/>
          <wp:effectExtent l="0" t="0" r="5080" b="3175"/>
          <wp:docPr id="36" name="Picture 36" descr="Clinical Care Standar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linical Care Standard logo"/>
                  <pic:cNvPicPr/>
                </pic:nvPicPr>
                <pic:blipFill rotWithShape="1">
                  <a:blip r:embed="rId2"/>
                  <a:srcRect t="8116" r="2365" b="8832"/>
                  <a:stretch/>
                </pic:blipFill>
                <pic:spPr bwMode="auto">
                  <a:xfrm>
                    <a:off x="0" y="0"/>
                    <a:ext cx="1589194" cy="44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8F126EA" w14:textId="77777777" w:rsidR="008B014E" w:rsidRDefault="008B014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51CB0"/>
    <w:multiLevelType w:val="hybridMultilevel"/>
    <w:tmpl w:val="743A62B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9049FA"/>
    <w:multiLevelType w:val="multilevel"/>
    <w:tmpl w:val="EABE25FA"/>
    <w:styleLink w:val="List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46241B5"/>
    <w:multiLevelType w:val="hybridMultilevel"/>
    <w:tmpl w:val="B2F288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105138"/>
    <w:multiLevelType w:val="hybridMultilevel"/>
    <w:tmpl w:val="0E8C4BC4"/>
    <w:lvl w:ilvl="0" w:tplc="EC840366">
      <w:start w:val="1"/>
      <w:numFmt w:val="bullet"/>
      <w:lvlText w:val="–"/>
      <w:lvlJc w:val="left"/>
      <w:pPr>
        <w:tabs>
          <w:tab w:val="num" w:pos="216"/>
        </w:tabs>
        <w:ind w:left="360" w:firstLine="0"/>
      </w:pPr>
      <w:rPr>
        <w:rFonts w:ascii="Times New Roman" w:hAnsi="Times New Roman" w:cs="Times New Roman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B4511"/>
    <w:multiLevelType w:val="multilevel"/>
    <w:tmpl w:val="0C09001D"/>
    <w:styleLink w:val="Bulle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E9C32EB"/>
    <w:multiLevelType w:val="multilevel"/>
    <w:tmpl w:val="D1DCA2EC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" w15:restartNumberingAfterBreak="0">
    <w:nsid w:val="140A7DD9"/>
    <w:multiLevelType w:val="hybridMultilevel"/>
    <w:tmpl w:val="725E1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B4224"/>
    <w:multiLevelType w:val="hybridMultilevel"/>
    <w:tmpl w:val="9A809E82"/>
    <w:lvl w:ilvl="0" w:tplc="288E36DA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870EB"/>
    <w:multiLevelType w:val="hybridMultilevel"/>
    <w:tmpl w:val="8AC2E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D443B"/>
    <w:multiLevelType w:val="hybridMultilevel"/>
    <w:tmpl w:val="C28038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1571C"/>
    <w:multiLevelType w:val="hybridMultilevel"/>
    <w:tmpl w:val="3C0AC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9FB70A4"/>
    <w:multiLevelType w:val="hybridMultilevel"/>
    <w:tmpl w:val="06FA1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A5E2DC9"/>
    <w:multiLevelType w:val="hybridMultilevel"/>
    <w:tmpl w:val="86E47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3F52A50"/>
    <w:multiLevelType w:val="multilevel"/>
    <w:tmpl w:val="A3CE8E94"/>
    <w:styleLink w:val="Bullets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4" w15:restartNumberingAfterBreak="0">
    <w:nsid w:val="267B78CE"/>
    <w:multiLevelType w:val="hybridMultilevel"/>
    <w:tmpl w:val="7FFED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C85AAC"/>
    <w:multiLevelType w:val="hybridMultilevel"/>
    <w:tmpl w:val="861C7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1B45FA"/>
    <w:multiLevelType w:val="hybridMultilevel"/>
    <w:tmpl w:val="AC0A7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7E4F75"/>
    <w:multiLevelType w:val="hybridMultilevel"/>
    <w:tmpl w:val="56CEB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FD6E94"/>
    <w:multiLevelType w:val="hybridMultilevel"/>
    <w:tmpl w:val="06569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D00DCD"/>
    <w:multiLevelType w:val="hybridMultilevel"/>
    <w:tmpl w:val="5C42A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855D26"/>
    <w:multiLevelType w:val="hybridMultilevel"/>
    <w:tmpl w:val="A31043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5FD6E5A"/>
    <w:multiLevelType w:val="hybridMultilevel"/>
    <w:tmpl w:val="88EC2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672796"/>
    <w:multiLevelType w:val="hybridMultilevel"/>
    <w:tmpl w:val="AA8413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E90D34"/>
    <w:multiLevelType w:val="hybridMultilevel"/>
    <w:tmpl w:val="603C3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28061DB"/>
    <w:multiLevelType w:val="hybridMultilevel"/>
    <w:tmpl w:val="97C62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A452C3"/>
    <w:multiLevelType w:val="multilevel"/>
    <w:tmpl w:val="3FEA7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7281A14"/>
    <w:multiLevelType w:val="hybridMultilevel"/>
    <w:tmpl w:val="67CED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D975F5"/>
    <w:multiLevelType w:val="multilevel"/>
    <w:tmpl w:val="0C09001D"/>
    <w:styleLink w:val="BulletsLeve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F721BCE"/>
    <w:multiLevelType w:val="hybridMultilevel"/>
    <w:tmpl w:val="DDEAD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D51963"/>
    <w:multiLevelType w:val="hybridMultilevel"/>
    <w:tmpl w:val="C28038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196C44"/>
    <w:multiLevelType w:val="hybridMultilevel"/>
    <w:tmpl w:val="56AC82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CDF1D97"/>
    <w:multiLevelType w:val="hybridMultilevel"/>
    <w:tmpl w:val="B57CC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D80077"/>
    <w:multiLevelType w:val="hybridMultilevel"/>
    <w:tmpl w:val="04C440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2313C0"/>
    <w:multiLevelType w:val="hybridMultilevel"/>
    <w:tmpl w:val="34A4D7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64674D"/>
    <w:multiLevelType w:val="hybridMultilevel"/>
    <w:tmpl w:val="9D02D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77367A"/>
    <w:multiLevelType w:val="hybridMultilevel"/>
    <w:tmpl w:val="C8D67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9A81409"/>
    <w:multiLevelType w:val="hybridMultilevel"/>
    <w:tmpl w:val="A22CFE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00FE0"/>
    <w:multiLevelType w:val="hybridMultilevel"/>
    <w:tmpl w:val="72686338"/>
    <w:lvl w:ilvl="0" w:tplc="B7CA5094">
      <w:start w:val="1"/>
      <w:numFmt w:val="decimal"/>
      <w:lvlText w:val="%1."/>
      <w:lvlJc w:val="left"/>
      <w:pPr>
        <w:ind w:left="275" w:hanging="256"/>
      </w:pPr>
      <w:rPr>
        <w:rFonts w:ascii="Arial" w:eastAsia="Arial" w:hAnsi="Arial" w:cs="Arial" w:hint="default"/>
        <w:color w:val="231F20"/>
        <w:w w:val="79"/>
        <w:sz w:val="19"/>
        <w:szCs w:val="19"/>
        <w:lang w:val="en-US" w:eastAsia="en-US" w:bidi="en-US"/>
      </w:rPr>
    </w:lvl>
    <w:lvl w:ilvl="1" w:tplc="B8FE6B76">
      <w:numFmt w:val="bullet"/>
      <w:lvlText w:val="•"/>
      <w:lvlJc w:val="left"/>
      <w:pPr>
        <w:ind w:left="700" w:hanging="256"/>
      </w:pPr>
      <w:rPr>
        <w:rFonts w:hint="default"/>
        <w:lang w:val="en-US" w:eastAsia="en-US" w:bidi="en-US"/>
      </w:rPr>
    </w:lvl>
    <w:lvl w:ilvl="2" w:tplc="EC0633A6">
      <w:numFmt w:val="bullet"/>
      <w:lvlText w:val="•"/>
      <w:lvlJc w:val="left"/>
      <w:pPr>
        <w:ind w:left="1120" w:hanging="256"/>
      </w:pPr>
      <w:rPr>
        <w:rFonts w:hint="default"/>
        <w:lang w:val="en-US" w:eastAsia="en-US" w:bidi="en-US"/>
      </w:rPr>
    </w:lvl>
    <w:lvl w:ilvl="3" w:tplc="BA84E202">
      <w:numFmt w:val="bullet"/>
      <w:lvlText w:val="•"/>
      <w:lvlJc w:val="left"/>
      <w:pPr>
        <w:ind w:left="1541" w:hanging="256"/>
      </w:pPr>
      <w:rPr>
        <w:rFonts w:hint="default"/>
        <w:lang w:val="en-US" w:eastAsia="en-US" w:bidi="en-US"/>
      </w:rPr>
    </w:lvl>
    <w:lvl w:ilvl="4" w:tplc="F9B2EDF4">
      <w:numFmt w:val="bullet"/>
      <w:lvlText w:val="•"/>
      <w:lvlJc w:val="left"/>
      <w:pPr>
        <w:ind w:left="1961" w:hanging="256"/>
      </w:pPr>
      <w:rPr>
        <w:rFonts w:hint="default"/>
        <w:lang w:val="en-US" w:eastAsia="en-US" w:bidi="en-US"/>
      </w:rPr>
    </w:lvl>
    <w:lvl w:ilvl="5" w:tplc="58D0AE7A">
      <w:numFmt w:val="bullet"/>
      <w:lvlText w:val="•"/>
      <w:lvlJc w:val="left"/>
      <w:pPr>
        <w:ind w:left="2382" w:hanging="256"/>
      </w:pPr>
      <w:rPr>
        <w:rFonts w:hint="default"/>
        <w:lang w:val="en-US" w:eastAsia="en-US" w:bidi="en-US"/>
      </w:rPr>
    </w:lvl>
    <w:lvl w:ilvl="6" w:tplc="10ECA71A">
      <w:numFmt w:val="bullet"/>
      <w:lvlText w:val="•"/>
      <w:lvlJc w:val="left"/>
      <w:pPr>
        <w:ind w:left="2802" w:hanging="256"/>
      </w:pPr>
      <w:rPr>
        <w:rFonts w:hint="default"/>
        <w:lang w:val="en-US" w:eastAsia="en-US" w:bidi="en-US"/>
      </w:rPr>
    </w:lvl>
    <w:lvl w:ilvl="7" w:tplc="FB7C4EB6">
      <w:numFmt w:val="bullet"/>
      <w:lvlText w:val="•"/>
      <w:lvlJc w:val="left"/>
      <w:pPr>
        <w:ind w:left="3222" w:hanging="256"/>
      </w:pPr>
      <w:rPr>
        <w:rFonts w:hint="default"/>
        <w:lang w:val="en-US" w:eastAsia="en-US" w:bidi="en-US"/>
      </w:rPr>
    </w:lvl>
    <w:lvl w:ilvl="8" w:tplc="F7E6F5F8">
      <w:numFmt w:val="bullet"/>
      <w:lvlText w:val="•"/>
      <w:lvlJc w:val="left"/>
      <w:pPr>
        <w:ind w:left="3643" w:hanging="256"/>
      </w:pPr>
      <w:rPr>
        <w:rFonts w:hint="default"/>
        <w:lang w:val="en-US" w:eastAsia="en-US" w:bidi="en-US"/>
      </w:rPr>
    </w:lvl>
  </w:abstractNum>
  <w:abstractNum w:abstractNumId="38" w15:restartNumberingAfterBreak="0">
    <w:nsid w:val="6C537AE0"/>
    <w:multiLevelType w:val="hybridMultilevel"/>
    <w:tmpl w:val="53381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B63ED2"/>
    <w:multiLevelType w:val="hybridMultilevel"/>
    <w:tmpl w:val="77AEE27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24D4B21"/>
    <w:multiLevelType w:val="hybridMultilevel"/>
    <w:tmpl w:val="E6280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F82BE3"/>
    <w:multiLevelType w:val="hybridMultilevel"/>
    <w:tmpl w:val="BC86D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5256528"/>
    <w:multiLevelType w:val="hybridMultilevel"/>
    <w:tmpl w:val="15108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D73AC8"/>
    <w:multiLevelType w:val="hybridMultilevel"/>
    <w:tmpl w:val="9192F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27"/>
  </w:num>
  <w:num w:numId="5">
    <w:abstractNumId w:val="25"/>
  </w:num>
  <w:num w:numId="6">
    <w:abstractNumId w:val="5"/>
  </w:num>
  <w:num w:numId="7">
    <w:abstractNumId w:val="7"/>
  </w:num>
  <w:num w:numId="8">
    <w:abstractNumId w:val="3"/>
  </w:num>
  <w:num w:numId="9">
    <w:abstractNumId w:val="41"/>
  </w:num>
  <w:num w:numId="10">
    <w:abstractNumId w:val="12"/>
  </w:num>
  <w:num w:numId="11">
    <w:abstractNumId w:val="10"/>
  </w:num>
  <w:num w:numId="12">
    <w:abstractNumId w:val="35"/>
  </w:num>
  <w:num w:numId="13">
    <w:abstractNumId w:val="11"/>
  </w:num>
  <w:num w:numId="14">
    <w:abstractNumId w:val="23"/>
  </w:num>
  <w:num w:numId="15">
    <w:abstractNumId w:val="43"/>
  </w:num>
  <w:num w:numId="16">
    <w:abstractNumId w:val="17"/>
  </w:num>
  <w:num w:numId="17">
    <w:abstractNumId w:val="9"/>
  </w:num>
  <w:num w:numId="18">
    <w:abstractNumId w:val="29"/>
  </w:num>
  <w:num w:numId="19">
    <w:abstractNumId w:val="32"/>
  </w:num>
  <w:num w:numId="20">
    <w:abstractNumId w:val="16"/>
  </w:num>
  <w:num w:numId="21">
    <w:abstractNumId w:val="36"/>
  </w:num>
  <w:num w:numId="22">
    <w:abstractNumId w:val="6"/>
  </w:num>
  <w:num w:numId="23">
    <w:abstractNumId w:val="8"/>
  </w:num>
  <w:num w:numId="24">
    <w:abstractNumId w:val="15"/>
  </w:num>
  <w:num w:numId="25">
    <w:abstractNumId w:val="42"/>
  </w:num>
  <w:num w:numId="26">
    <w:abstractNumId w:val="40"/>
  </w:num>
  <w:num w:numId="27">
    <w:abstractNumId w:val="21"/>
  </w:num>
  <w:num w:numId="28">
    <w:abstractNumId w:val="22"/>
  </w:num>
  <w:num w:numId="29">
    <w:abstractNumId w:val="26"/>
  </w:num>
  <w:num w:numId="30">
    <w:abstractNumId w:val="38"/>
  </w:num>
  <w:num w:numId="31">
    <w:abstractNumId w:val="19"/>
  </w:num>
  <w:num w:numId="32">
    <w:abstractNumId w:val="18"/>
  </w:num>
  <w:num w:numId="33">
    <w:abstractNumId w:val="30"/>
  </w:num>
  <w:num w:numId="34">
    <w:abstractNumId w:val="31"/>
  </w:num>
  <w:num w:numId="35">
    <w:abstractNumId w:val="34"/>
  </w:num>
  <w:num w:numId="36">
    <w:abstractNumId w:val="24"/>
  </w:num>
  <w:num w:numId="37">
    <w:abstractNumId w:val="14"/>
  </w:num>
  <w:num w:numId="38">
    <w:abstractNumId w:val="28"/>
  </w:num>
  <w:num w:numId="39">
    <w:abstractNumId w:val="37"/>
  </w:num>
  <w:num w:numId="40">
    <w:abstractNumId w:val="39"/>
  </w:num>
  <w:num w:numId="41">
    <w:abstractNumId w:val="0"/>
  </w:num>
  <w:num w:numId="42">
    <w:abstractNumId w:val="2"/>
  </w:num>
  <w:num w:numId="43">
    <w:abstractNumId w:val="20"/>
  </w:num>
  <w:num w:numId="44">
    <w:abstractNumId w:val="3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n-A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efaultTableStyle w:val="TableGrid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DEE"/>
    <w:rsid w:val="00002668"/>
    <w:rsid w:val="00003743"/>
    <w:rsid w:val="000077FA"/>
    <w:rsid w:val="0001053B"/>
    <w:rsid w:val="00011096"/>
    <w:rsid w:val="00012782"/>
    <w:rsid w:val="00020DBD"/>
    <w:rsid w:val="00025A92"/>
    <w:rsid w:val="0003162D"/>
    <w:rsid w:val="00036F5E"/>
    <w:rsid w:val="000406F8"/>
    <w:rsid w:val="00043671"/>
    <w:rsid w:val="00050775"/>
    <w:rsid w:val="00054B74"/>
    <w:rsid w:val="00067456"/>
    <w:rsid w:val="00067CE9"/>
    <w:rsid w:val="00070812"/>
    <w:rsid w:val="0008065C"/>
    <w:rsid w:val="000871A7"/>
    <w:rsid w:val="00090EFF"/>
    <w:rsid w:val="00091FC5"/>
    <w:rsid w:val="00092229"/>
    <w:rsid w:val="00095DA6"/>
    <w:rsid w:val="00095DC5"/>
    <w:rsid w:val="000A3F0D"/>
    <w:rsid w:val="000A4C01"/>
    <w:rsid w:val="000A6B18"/>
    <w:rsid w:val="000B0274"/>
    <w:rsid w:val="000B0BFE"/>
    <w:rsid w:val="000B4610"/>
    <w:rsid w:val="000B79D3"/>
    <w:rsid w:val="000C1722"/>
    <w:rsid w:val="000C1DD4"/>
    <w:rsid w:val="000C5B0F"/>
    <w:rsid w:val="000C7A69"/>
    <w:rsid w:val="000D017D"/>
    <w:rsid w:val="000D6405"/>
    <w:rsid w:val="000E2F2E"/>
    <w:rsid w:val="000F0D77"/>
    <w:rsid w:val="000F29C7"/>
    <w:rsid w:val="0010673D"/>
    <w:rsid w:val="00106CF5"/>
    <w:rsid w:val="00115403"/>
    <w:rsid w:val="00115E61"/>
    <w:rsid w:val="00120FCB"/>
    <w:rsid w:val="00131E52"/>
    <w:rsid w:val="00140002"/>
    <w:rsid w:val="00143A76"/>
    <w:rsid w:val="00145BE3"/>
    <w:rsid w:val="00146A66"/>
    <w:rsid w:val="001507C6"/>
    <w:rsid w:val="00157B31"/>
    <w:rsid w:val="00160453"/>
    <w:rsid w:val="001652A9"/>
    <w:rsid w:val="00174141"/>
    <w:rsid w:val="00174535"/>
    <w:rsid w:val="0017675C"/>
    <w:rsid w:val="00183675"/>
    <w:rsid w:val="00184C86"/>
    <w:rsid w:val="001852DE"/>
    <w:rsid w:val="001859B5"/>
    <w:rsid w:val="001860B2"/>
    <w:rsid w:val="001918F7"/>
    <w:rsid w:val="001921ED"/>
    <w:rsid w:val="00195458"/>
    <w:rsid w:val="001962DE"/>
    <w:rsid w:val="00196AC8"/>
    <w:rsid w:val="001A11A5"/>
    <w:rsid w:val="001A1EBD"/>
    <w:rsid w:val="001A352F"/>
    <w:rsid w:val="001A4A68"/>
    <w:rsid w:val="001B15D1"/>
    <w:rsid w:val="001B3443"/>
    <w:rsid w:val="001B5FA5"/>
    <w:rsid w:val="001B7C8B"/>
    <w:rsid w:val="001D0D87"/>
    <w:rsid w:val="001D709F"/>
    <w:rsid w:val="001E1042"/>
    <w:rsid w:val="001E38B8"/>
    <w:rsid w:val="001E77C4"/>
    <w:rsid w:val="001F6D10"/>
    <w:rsid w:val="002255F7"/>
    <w:rsid w:val="0023112B"/>
    <w:rsid w:val="0023231A"/>
    <w:rsid w:val="00237ADF"/>
    <w:rsid w:val="00245D81"/>
    <w:rsid w:val="00246CC1"/>
    <w:rsid w:val="0024767D"/>
    <w:rsid w:val="002503C3"/>
    <w:rsid w:val="00251167"/>
    <w:rsid w:val="002550A7"/>
    <w:rsid w:val="00255596"/>
    <w:rsid w:val="00255DCB"/>
    <w:rsid w:val="00261F43"/>
    <w:rsid w:val="002625FB"/>
    <w:rsid w:val="00263A63"/>
    <w:rsid w:val="00264387"/>
    <w:rsid w:val="00264A5A"/>
    <w:rsid w:val="00265595"/>
    <w:rsid w:val="002662B4"/>
    <w:rsid w:val="0026675D"/>
    <w:rsid w:val="00267635"/>
    <w:rsid w:val="00277A59"/>
    <w:rsid w:val="00280BD7"/>
    <w:rsid w:val="00280FD6"/>
    <w:rsid w:val="0028150E"/>
    <w:rsid w:val="00281FD4"/>
    <w:rsid w:val="002851F2"/>
    <w:rsid w:val="00291EBD"/>
    <w:rsid w:val="00293CDE"/>
    <w:rsid w:val="002C1CA0"/>
    <w:rsid w:val="002C6AF0"/>
    <w:rsid w:val="002C6E07"/>
    <w:rsid w:val="002D0EB0"/>
    <w:rsid w:val="002D247E"/>
    <w:rsid w:val="002E195D"/>
    <w:rsid w:val="002E2DBA"/>
    <w:rsid w:val="002E3986"/>
    <w:rsid w:val="002E6A48"/>
    <w:rsid w:val="002E7082"/>
    <w:rsid w:val="002F3AE3"/>
    <w:rsid w:val="002F7E6F"/>
    <w:rsid w:val="0030786C"/>
    <w:rsid w:val="00307ECE"/>
    <w:rsid w:val="00312A62"/>
    <w:rsid w:val="00316683"/>
    <w:rsid w:val="00316F58"/>
    <w:rsid w:val="00326390"/>
    <w:rsid w:val="00341A36"/>
    <w:rsid w:val="00341BEE"/>
    <w:rsid w:val="00343286"/>
    <w:rsid w:val="0034680F"/>
    <w:rsid w:val="0035066E"/>
    <w:rsid w:val="00350BE1"/>
    <w:rsid w:val="003657DB"/>
    <w:rsid w:val="0036588B"/>
    <w:rsid w:val="00370326"/>
    <w:rsid w:val="00380792"/>
    <w:rsid w:val="003808E4"/>
    <w:rsid w:val="0038248B"/>
    <w:rsid w:val="00386683"/>
    <w:rsid w:val="003873C6"/>
    <w:rsid w:val="00392002"/>
    <w:rsid w:val="00392A85"/>
    <w:rsid w:val="00396AFB"/>
    <w:rsid w:val="003A0131"/>
    <w:rsid w:val="003A21C4"/>
    <w:rsid w:val="003A2D7B"/>
    <w:rsid w:val="003A70CE"/>
    <w:rsid w:val="003B35D0"/>
    <w:rsid w:val="003B6F31"/>
    <w:rsid w:val="003C297A"/>
    <w:rsid w:val="003C540E"/>
    <w:rsid w:val="003C5F0C"/>
    <w:rsid w:val="003C7AAA"/>
    <w:rsid w:val="003D17F9"/>
    <w:rsid w:val="003D3806"/>
    <w:rsid w:val="003D437B"/>
    <w:rsid w:val="003D4829"/>
    <w:rsid w:val="003E197F"/>
    <w:rsid w:val="003E6E73"/>
    <w:rsid w:val="003E76C8"/>
    <w:rsid w:val="003F0D94"/>
    <w:rsid w:val="003F3F0B"/>
    <w:rsid w:val="0040152C"/>
    <w:rsid w:val="00402CBA"/>
    <w:rsid w:val="00410834"/>
    <w:rsid w:val="00412E9D"/>
    <w:rsid w:val="00414952"/>
    <w:rsid w:val="00420DBA"/>
    <w:rsid w:val="00423210"/>
    <w:rsid w:val="00425504"/>
    <w:rsid w:val="0042727E"/>
    <w:rsid w:val="0043052C"/>
    <w:rsid w:val="004305D6"/>
    <w:rsid w:val="004377EE"/>
    <w:rsid w:val="00440CC0"/>
    <w:rsid w:val="00440D73"/>
    <w:rsid w:val="004428EA"/>
    <w:rsid w:val="004437F3"/>
    <w:rsid w:val="00447D31"/>
    <w:rsid w:val="00452849"/>
    <w:rsid w:val="00455560"/>
    <w:rsid w:val="00456385"/>
    <w:rsid w:val="0045769C"/>
    <w:rsid w:val="00465AB0"/>
    <w:rsid w:val="00470AB8"/>
    <w:rsid w:val="00477E9B"/>
    <w:rsid w:val="00482ECA"/>
    <w:rsid w:val="004832A0"/>
    <w:rsid w:val="00485776"/>
    <w:rsid w:val="00485794"/>
    <w:rsid w:val="004867E2"/>
    <w:rsid w:val="00486826"/>
    <w:rsid w:val="0048784D"/>
    <w:rsid w:val="00493AA0"/>
    <w:rsid w:val="004A0670"/>
    <w:rsid w:val="004A1C9B"/>
    <w:rsid w:val="004A4851"/>
    <w:rsid w:val="004A5C81"/>
    <w:rsid w:val="004B0417"/>
    <w:rsid w:val="004B2999"/>
    <w:rsid w:val="004C04EB"/>
    <w:rsid w:val="004C3664"/>
    <w:rsid w:val="004C4927"/>
    <w:rsid w:val="004C4CAE"/>
    <w:rsid w:val="004C6833"/>
    <w:rsid w:val="004E067A"/>
    <w:rsid w:val="004E179B"/>
    <w:rsid w:val="004E2389"/>
    <w:rsid w:val="004E50C2"/>
    <w:rsid w:val="004E58C1"/>
    <w:rsid w:val="004F412D"/>
    <w:rsid w:val="005008B6"/>
    <w:rsid w:val="00505824"/>
    <w:rsid w:val="0051563D"/>
    <w:rsid w:val="005179C7"/>
    <w:rsid w:val="0052107C"/>
    <w:rsid w:val="005221B7"/>
    <w:rsid w:val="00526689"/>
    <w:rsid w:val="00530100"/>
    <w:rsid w:val="005334BA"/>
    <w:rsid w:val="00536E0C"/>
    <w:rsid w:val="005408C7"/>
    <w:rsid w:val="005422E7"/>
    <w:rsid w:val="005437FD"/>
    <w:rsid w:val="00544A4E"/>
    <w:rsid w:val="00553E33"/>
    <w:rsid w:val="00555C4C"/>
    <w:rsid w:val="00555D6E"/>
    <w:rsid w:val="00562F72"/>
    <w:rsid w:val="0056304B"/>
    <w:rsid w:val="00563F9E"/>
    <w:rsid w:val="00565356"/>
    <w:rsid w:val="00566B97"/>
    <w:rsid w:val="00570C6C"/>
    <w:rsid w:val="00584334"/>
    <w:rsid w:val="00591A14"/>
    <w:rsid w:val="0059380A"/>
    <w:rsid w:val="0059607F"/>
    <w:rsid w:val="0059724C"/>
    <w:rsid w:val="005A1AA7"/>
    <w:rsid w:val="005A4D0B"/>
    <w:rsid w:val="005A61B4"/>
    <w:rsid w:val="005A65E0"/>
    <w:rsid w:val="005A735B"/>
    <w:rsid w:val="005B04D8"/>
    <w:rsid w:val="005C1496"/>
    <w:rsid w:val="005C5EF4"/>
    <w:rsid w:val="005C6AAE"/>
    <w:rsid w:val="005D1073"/>
    <w:rsid w:val="005D1804"/>
    <w:rsid w:val="005D2770"/>
    <w:rsid w:val="005D35C9"/>
    <w:rsid w:val="005D5D06"/>
    <w:rsid w:val="005D62B5"/>
    <w:rsid w:val="005E2614"/>
    <w:rsid w:val="005E7144"/>
    <w:rsid w:val="005F1E4A"/>
    <w:rsid w:val="00604583"/>
    <w:rsid w:val="00607B0B"/>
    <w:rsid w:val="00611870"/>
    <w:rsid w:val="00614E29"/>
    <w:rsid w:val="0062216A"/>
    <w:rsid w:val="00623415"/>
    <w:rsid w:val="00625634"/>
    <w:rsid w:val="00625EC1"/>
    <w:rsid w:val="00626F7D"/>
    <w:rsid w:val="00630199"/>
    <w:rsid w:val="006317C9"/>
    <w:rsid w:val="00632475"/>
    <w:rsid w:val="00632C35"/>
    <w:rsid w:val="006340B0"/>
    <w:rsid w:val="00635FC3"/>
    <w:rsid w:val="00641773"/>
    <w:rsid w:val="00641CB0"/>
    <w:rsid w:val="0064239F"/>
    <w:rsid w:val="006456F1"/>
    <w:rsid w:val="00656A90"/>
    <w:rsid w:val="00657DD2"/>
    <w:rsid w:val="00664B6D"/>
    <w:rsid w:val="00664F67"/>
    <w:rsid w:val="006655E2"/>
    <w:rsid w:val="00667658"/>
    <w:rsid w:val="00670F54"/>
    <w:rsid w:val="006728F9"/>
    <w:rsid w:val="006746DA"/>
    <w:rsid w:val="006765C3"/>
    <w:rsid w:val="006767BC"/>
    <w:rsid w:val="006803BA"/>
    <w:rsid w:val="00683E87"/>
    <w:rsid w:val="00692026"/>
    <w:rsid w:val="006922F5"/>
    <w:rsid w:val="006947D9"/>
    <w:rsid w:val="006A16DD"/>
    <w:rsid w:val="006A2587"/>
    <w:rsid w:val="006B3CFC"/>
    <w:rsid w:val="006B7785"/>
    <w:rsid w:val="006C0CD8"/>
    <w:rsid w:val="006C5AEE"/>
    <w:rsid w:val="006C679A"/>
    <w:rsid w:val="006D09FE"/>
    <w:rsid w:val="006D0C40"/>
    <w:rsid w:val="006D15C1"/>
    <w:rsid w:val="006D732F"/>
    <w:rsid w:val="006E4597"/>
    <w:rsid w:val="006E688D"/>
    <w:rsid w:val="006F1432"/>
    <w:rsid w:val="006F7964"/>
    <w:rsid w:val="007028EC"/>
    <w:rsid w:val="007035D8"/>
    <w:rsid w:val="0070703E"/>
    <w:rsid w:val="00707D22"/>
    <w:rsid w:val="007103BE"/>
    <w:rsid w:val="00711E21"/>
    <w:rsid w:val="00712832"/>
    <w:rsid w:val="00713F05"/>
    <w:rsid w:val="00715168"/>
    <w:rsid w:val="0071637F"/>
    <w:rsid w:val="00716597"/>
    <w:rsid w:val="00716FED"/>
    <w:rsid w:val="00722691"/>
    <w:rsid w:val="007238E8"/>
    <w:rsid w:val="0072413F"/>
    <w:rsid w:val="00725FB9"/>
    <w:rsid w:val="00730020"/>
    <w:rsid w:val="007333AD"/>
    <w:rsid w:val="007360BF"/>
    <w:rsid w:val="00737D4D"/>
    <w:rsid w:val="007406E6"/>
    <w:rsid w:val="007441A7"/>
    <w:rsid w:val="00746CCD"/>
    <w:rsid w:val="00747CE1"/>
    <w:rsid w:val="007517A6"/>
    <w:rsid w:val="007545C7"/>
    <w:rsid w:val="007551C0"/>
    <w:rsid w:val="00756EB9"/>
    <w:rsid w:val="0076005C"/>
    <w:rsid w:val="0076111D"/>
    <w:rsid w:val="007635C1"/>
    <w:rsid w:val="00766B42"/>
    <w:rsid w:val="0076731D"/>
    <w:rsid w:val="00767650"/>
    <w:rsid w:val="00767A90"/>
    <w:rsid w:val="00770588"/>
    <w:rsid w:val="00770EDE"/>
    <w:rsid w:val="007804B9"/>
    <w:rsid w:val="0078070C"/>
    <w:rsid w:val="00784541"/>
    <w:rsid w:val="00787790"/>
    <w:rsid w:val="007907DF"/>
    <w:rsid w:val="00794DF2"/>
    <w:rsid w:val="007968CC"/>
    <w:rsid w:val="00796FB7"/>
    <w:rsid w:val="0079708B"/>
    <w:rsid w:val="007B04A9"/>
    <w:rsid w:val="007B16AC"/>
    <w:rsid w:val="007B1D5C"/>
    <w:rsid w:val="007B5D05"/>
    <w:rsid w:val="007B5D1E"/>
    <w:rsid w:val="007C2217"/>
    <w:rsid w:val="007C26F7"/>
    <w:rsid w:val="007C2E29"/>
    <w:rsid w:val="007C471C"/>
    <w:rsid w:val="007C52D3"/>
    <w:rsid w:val="007C7042"/>
    <w:rsid w:val="007D4258"/>
    <w:rsid w:val="007E000D"/>
    <w:rsid w:val="007E175B"/>
    <w:rsid w:val="007E3F8A"/>
    <w:rsid w:val="007F3645"/>
    <w:rsid w:val="007F58DD"/>
    <w:rsid w:val="007F6791"/>
    <w:rsid w:val="00802131"/>
    <w:rsid w:val="00805E44"/>
    <w:rsid w:val="008104D7"/>
    <w:rsid w:val="00811C26"/>
    <w:rsid w:val="00812A44"/>
    <w:rsid w:val="00820059"/>
    <w:rsid w:val="008264EB"/>
    <w:rsid w:val="00827924"/>
    <w:rsid w:val="00830756"/>
    <w:rsid w:val="00837A90"/>
    <w:rsid w:val="00855A49"/>
    <w:rsid w:val="00856DF5"/>
    <w:rsid w:val="00857E76"/>
    <w:rsid w:val="0086059A"/>
    <w:rsid w:val="00865932"/>
    <w:rsid w:val="00872059"/>
    <w:rsid w:val="00873673"/>
    <w:rsid w:val="008803A1"/>
    <w:rsid w:val="0088122A"/>
    <w:rsid w:val="008839CD"/>
    <w:rsid w:val="00892AC8"/>
    <w:rsid w:val="00897E5A"/>
    <w:rsid w:val="008A07AF"/>
    <w:rsid w:val="008A4580"/>
    <w:rsid w:val="008A4AC8"/>
    <w:rsid w:val="008A4E8B"/>
    <w:rsid w:val="008A58F9"/>
    <w:rsid w:val="008B014E"/>
    <w:rsid w:val="008B6EB6"/>
    <w:rsid w:val="008C2348"/>
    <w:rsid w:val="008D09DE"/>
    <w:rsid w:val="008D2FF8"/>
    <w:rsid w:val="008D5AFD"/>
    <w:rsid w:val="008E3658"/>
    <w:rsid w:val="008E59EB"/>
    <w:rsid w:val="008E5D6A"/>
    <w:rsid w:val="008F26C0"/>
    <w:rsid w:val="00901462"/>
    <w:rsid w:val="00901D6C"/>
    <w:rsid w:val="00902A76"/>
    <w:rsid w:val="0090304F"/>
    <w:rsid w:val="00904474"/>
    <w:rsid w:val="0091137C"/>
    <w:rsid w:val="0091384C"/>
    <w:rsid w:val="009213F3"/>
    <w:rsid w:val="0092204C"/>
    <w:rsid w:val="00922DEE"/>
    <w:rsid w:val="009238AA"/>
    <w:rsid w:val="009244B8"/>
    <w:rsid w:val="00925748"/>
    <w:rsid w:val="00932407"/>
    <w:rsid w:val="00933B21"/>
    <w:rsid w:val="00933EC2"/>
    <w:rsid w:val="0094021E"/>
    <w:rsid w:val="00941048"/>
    <w:rsid w:val="009421F2"/>
    <w:rsid w:val="009424A5"/>
    <w:rsid w:val="00943A18"/>
    <w:rsid w:val="00950089"/>
    <w:rsid w:val="0095539D"/>
    <w:rsid w:val="00957AD0"/>
    <w:rsid w:val="00957E88"/>
    <w:rsid w:val="00961B39"/>
    <w:rsid w:val="00961FBE"/>
    <w:rsid w:val="00964277"/>
    <w:rsid w:val="00966B64"/>
    <w:rsid w:val="0097100F"/>
    <w:rsid w:val="009739AC"/>
    <w:rsid w:val="0097582E"/>
    <w:rsid w:val="00977D26"/>
    <w:rsid w:val="00977E26"/>
    <w:rsid w:val="009805EC"/>
    <w:rsid w:val="00984227"/>
    <w:rsid w:val="009904EA"/>
    <w:rsid w:val="00991AF5"/>
    <w:rsid w:val="0099343F"/>
    <w:rsid w:val="0099497F"/>
    <w:rsid w:val="00995094"/>
    <w:rsid w:val="009A007B"/>
    <w:rsid w:val="009A0425"/>
    <w:rsid w:val="009A263C"/>
    <w:rsid w:val="009B053D"/>
    <w:rsid w:val="009B3E5D"/>
    <w:rsid w:val="009B64E3"/>
    <w:rsid w:val="009C5964"/>
    <w:rsid w:val="009C672E"/>
    <w:rsid w:val="009C77A3"/>
    <w:rsid w:val="009D0B90"/>
    <w:rsid w:val="009D3827"/>
    <w:rsid w:val="009D6852"/>
    <w:rsid w:val="009E0725"/>
    <w:rsid w:val="009E0D48"/>
    <w:rsid w:val="009E1F38"/>
    <w:rsid w:val="009E5D18"/>
    <w:rsid w:val="009E6B78"/>
    <w:rsid w:val="009E6D37"/>
    <w:rsid w:val="009F1EC9"/>
    <w:rsid w:val="009F33F8"/>
    <w:rsid w:val="009F34D6"/>
    <w:rsid w:val="009F45A0"/>
    <w:rsid w:val="009F4ACF"/>
    <w:rsid w:val="009F5557"/>
    <w:rsid w:val="009F7864"/>
    <w:rsid w:val="00A02BFF"/>
    <w:rsid w:val="00A0554C"/>
    <w:rsid w:val="00A06D27"/>
    <w:rsid w:val="00A1015B"/>
    <w:rsid w:val="00A135F1"/>
    <w:rsid w:val="00A139AB"/>
    <w:rsid w:val="00A15082"/>
    <w:rsid w:val="00A16AEE"/>
    <w:rsid w:val="00A16B43"/>
    <w:rsid w:val="00A243E8"/>
    <w:rsid w:val="00A27285"/>
    <w:rsid w:val="00A369E8"/>
    <w:rsid w:val="00A4199A"/>
    <w:rsid w:val="00A4512D"/>
    <w:rsid w:val="00A541E1"/>
    <w:rsid w:val="00A54775"/>
    <w:rsid w:val="00A5502C"/>
    <w:rsid w:val="00A5694A"/>
    <w:rsid w:val="00A65795"/>
    <w:rsid w:val="00A6672E"/>
    <w:rsid w:val="00A705AF"/>
    <w:rsid w:val="00A70F23"/>
    <w:rsid w:val="00A7126D"/>
    <w:rsid w:val="00A73C2F"/>
    <w:rsid w:val="00A73CB1"/>
    <w:rsid w:val="00A75B58"/>
    <w:rsid w:val="00A77349"/>
    <w:rsid w:val="00A81D72"/>
    <w:rsid w:val="00A83572"/>
    <w:rsid w:val="00A931E2"/>
    <w:rsid w:val="00A93A18"/>
    <w:rsid w:val="00A964DB"/>
    <w:rsid w:val="00A96DED"/>
    <w:rsid w:val="00AA0055"/>
    <w:rsid w:val="00AA0A90"/>
    <w:rsid w:val="00AA3A3E"/>
    <w:rsid w:val="00AA603A"/>
    <w:rsid w:val="00AA6DC2"/>
    <w:rsid w:val="00AA7B58"/>
    <w:rsid w:val="00AB0A6E"/>
    <w:rsid w:val="00AB40AB"/>
    <w:rsid w:val="00AB64E5"/>
    <w:rsid w:val="00AB6E76"/>
    <w:rsid w:val="00AB6ED9"/>
    <w:rsid w:val="00AB6F9B"/>
    <w:rsid w:val="00AC5816"/>
    <w:rsid w:val="00AC637F"/>
    <w:rsid w:val="00AC7883"/>
    <w:rsid w:val="00AD01B4"/>
    <w:rsid w:val="00AD055C"/>
    <w:rsid w:val="00AD52A0"/>
    <w:rsid w:val="00AD5717"/>
    <w:rsid w:val="00AE05BB"/>
    <w:rsid w:val="00AE0BA6"/>
    <w:rsid w:val="00AE3267"/>
    <w:rsid w:val="00AF6154"/>
    <w:rsid w:val="00B07615"/>
    <w:rsid w:val="00B11A0A"/>
    <w:rsid w:val="00B11D5A"/>
    <w:rsid w:val="00B163F6"/>
    <w:rsid w:val="00B20701"/>
    <w:rsid w:val="00B213FD"/>
    <w:rsid w:val="00B24DF4"/>
    <w:rsid w:val="00B2665E"/>
    <w:rsid w:val="00B30753"/>
    <w:rsid w:val="00B328AF"/>
    <w:rsid w:val="00B32DD1"/>
    <w:rsid w:val="00B37148"/>
    <w:rsid w:val="00B3720C"/>
    <w:rsid w:val="00B37974"/>
    <w:rsid w:val="00B41409"/>
    <w:rsid w:val="00B42851"/>
    <w:rsid w:val="00B42FC9"/>
    <w:rsid w:val="00B456E0"/>
    <w:rsid w:val="00B459E9"/>
    <w:rsid w:val="00B47076"/>
    <w:rsid w:val="00B5113E"/>
    <w:rsid w:val="00B56B37"/>
    <w:rsid w:val="00B57759"/>
    <w:rsid w:val="00B60D44"/>
    <w:rsid w:val="00B60D86"/>
    <w:rsid w:val="00B732F1"/>
    <w:rsid w:val="00B8702B"/>
    <w:rsid w:val="00B904EC"/>
    <w:rsid w:val="00B91269"/>
    <w:rsid w:val="00B91454"/>
    <w:rsid w:val="00B93CD5"/>
    <w:rsid w:val="00B9432A"/>
    <w:rsid w:val="00B95A67"/>
    <w:rsid w:val="00B96A84"/>
    <w:rsid w:val="00BA0015"/>
    <w:rsid w:val="00BA2A5D"/>
    <w:rsid w:val="00BA2DE8"/>
    <w:rsid w:val="00BA4AEE"/>
    <w:rsid w:val="00BB2D0A"/>
    <w:rsid w:val="00BC07E4"/>
    <w:rsid w:val="00BC4293"/>
    <w:rsid w:val="00BC4D09"/>
    <w:rsid w:val="00BD0B57"/>
    <w:rsid w:val="00BD5F76"/>
    <w:rsid w:val="00BD649D"/>
    <w:rsid w:val="00BE0DE7"/>
    <w:rsid w:val="00BE1511"/>
    <w:rsid w:val="00BE2B3A"/>
    <w:rsid w:val="00BE6832"/>
    <w:rsid w:val="00BF2561"/>
    <w:rsid w:val="00BF5905"/>
    <w:rsid w:val="00BF6152"/>
    <w:rsid w:val="00C0059F"/>
    <w:rsid w:val="00C025A9"/>
    <w:rsid w:val="00C06314"/>
    <w:rsid w:val="00C075F6"/>
    <w:rsid w:val="00C10135"/>
    <w:rsid w:val="00C123DF"/>
    <w:rsid w:val="00C206EE"/>
    <w:rsid w:val="00C23604"/>
    <w:rsid w:val="00C27BDD"/>
    <w:rsid w:val="00C308FA"/>
    <w:rsid w:val="00C31839"/>
    <w:rsid w:val="00C31A7F"/>
    <w:rsid w:val="00C32280"/>
    <w:rsid w:val="00C33D29"/>
    <w:rsid w:val="00C35287"/>
    <w:rsid w:val="00C35DEC"/>
    <w:rsid w:val="00C35F32"/>
    <w:rsid w:val="00C436EE"/>
    <w:rsid w:val="00C45877"/>
    <w:rsid w:val="00C477AC"/>
    <w:rsid w:val="00C50FAC"/>
    <w:rsid w:val="00C51BE7"/>
    <w:rsid w:val="00C53C65"/>
    <w:rsid w:val="00C565EF"/>
    <w:rsid w:val="00C57614"/>
    <w:rsid w:val="00C57EC0"/>
    <w:rsid w:val="00C618D7"/>
    <w:rsid w:val="00C624CC"/>
    <w:rsid w:val="00C63431"/>
    <w:rsid w:val="00C63C14"/>
    <w:rsid w:val="00C64BBB"/>
    <w:rsid w:val="00C64D00"/>
    <w:rsid w:val="00C74935"/>
    <w:rsid w:val="00C753E9"/>
    <w:rsid w:val="00C7543A"/>
    <w:rsid w:val="00C84B06"/>
    <w:rsid w:val="00C85E91"/>
    <w:rsid w:val="00C911AD"/>
    <w:rsid w:val="00CA04C6"/>
    <w:rsid w:val="00CB0684"/>
    <w:rsid w:val="00CB2190"/>
    <w:rsid w:val="00CB5999"/>
    <w:rsid w:val="00CB5B1A"/>
    <w:rsid w:val="00CB733F"/>
    <w:rsid w:val="00CC36EF"/>
    <w:rsid w:val="00CC4B4F"/>
    <w:rsid w:val="00CC4B8E"/>
    <w:rsid w:val="00CC697B"/>
    <w:rsid w:val="00CC7207"/>
    <w:rsid w:val="00CD3457"/>
    <w:rsid w:val="00CE16CC"/>
    <w:rsid w:val="00CE1712"/>
    <w:rsid w:val="00CE3387"/>
    <w:rsid w:val="00CE3A39"/>
    <w:rsid w:val="00CE7355"/>
    <w:rsid w:val="00CF4118"/>
    <w:rsid w:val="00CF702F"/>
    <w:rsid w:val="00D05CB2"/>
    <w:rsid w:val="00D07C0D"/>
    <w:rsid w:val="00D10D90"/>
    <w:rsid w:val="00D116AD"/>
    <w:rsid w:val="00D13C42"/>
    <w:rsid w:val="00D13C6E"/>
    <w:rsid w:val="00D16B25"/>
    <w:rsid w:val="00D20AD1"/>
    <w:rsid w:val="00D24922"/>
    <w:rsid w:val="00D301EA"/>
    <w:rsid w:val="00D31DC2"/>
    <w:rsid w:val="00D41AE5"/>
    <w:rsid w:val="00D429E0"/>
    <w:rsid w:val="00D42B9A"/>
    <w:rsid w:val="00D446AF"/>
    <w:rsid w:val="00D469E4"/>
    <w:rsid w:val="00D4728F"/>
    <w:rsid w:val="00D50F47"/>
    <w:rsid w:val="00D5354B"/>
    <w:rsid w:val="00D563D0"/>
    <w:rsid w:val="00D72B6D"/>
    <w:rsid w:val="00D738DB"/>
    <w:rsid w:val="00D73FE2"/>
    <w:rsid w:val="00D7465B"/>
    <w:rsid w:val="00D77741"/>
    <w:rsid w:val="00D81026"/>
    <w:rsid w:val="00D812BD"/>
    <w:rsid w:val="00D84622"/>
    <w:rsid w:val="00D87CBD"/>
    <w:rsid w:val="00D9306A"/>
    <w:rsid w:val="00D944BF"/>
    <w:rsid w:val="00D9561F"/>
    <w:rsid w:val="00D96327"/>
    <w:rsid w:val="00D976B1"/>
    <w:rsid w:val="00DB07A4"/>
    <w:rsid w:val="00DB5454"/>
    <w:rsid w:val="00DB5911"/>
    <w:rsid w:val="00DC0477"/>
    <w:rsid w:val="00DC0D24"/>
    <w:rsid w:val="00DD047B"/>
    <w:rsid w:val="00DD5D99"/>
    <w:rsid w:val="00DD6F15"/>
    <w:rsid w:val="00DE3C4E"/>
    <w:rsid w:val="00DE5D9E"/>
    <w:rsid w:val="00DE75D8"/>
    <w:rsid w:val="00DF0B12"/>
    <w:rsid w:val="00DF1D4A"/>
    <w:rsid w:val="00DF3751"/>
    <w:rsid w:val="00DF515C"/>
    <w:rsid w:val="00DF5695"/>
    <w:rsid w:val="00E015E6"/>
    <w:rsid w:val="00E05B44"/>
    <w:rsid w:val="00E066B4"/>
    <w:rsid w:val="00E13C5C"/>
    <w:rsid w:val="00E209BF"/>
    <w:rsid w:val="00E236C6"/>
    <w:rsid w:val="00E3057D"/>
    <w:rsid w:val="00E3115C"/>
    <w:rsid w:val="00E34F33"/>
    <w:rsid w:val="00E35CBB"/>
    <w:rsid w:val="00E35DC5"/>
    <w:rsid w:val="00E40F95"/>
    <w:rsid w:val="00E40FD7"/>
    <w:rsid w:val="00E41CF8"/>
    <w:rsid w:val="00E4269D"/>
    <w:rsid w:val="00E4312B"/>
    <w:rsid w:val="00E57576"/>
    <w:rsid w:val="00E604B3"/>
    <w:rsid w:val="00E60650"/>
    <w:rsid w:val="00E60EE1"/>
    <w:rsid w:val="00E6109E"/>
    <w:rsid w:val="00E708F6"/>
    <w:rsid w:val="00E716B4"/>
    <w:rsid w:val="00E7210E"/>
    <w:rsid w:val="00E86B67"/>
    <w:rsid w:val="00E9314D"/>
    <w:rsid w:val="00E95DFC"/>
    <w:rsid w:val="00EA051F"/>
    <w:rsid w:val="00EA33D5"/>
    <w:rsid w:val="00EA5E02"/>
    <w:rsid w:val="00EA5FD0"/>
    <w:rsid w:val="00EA63B1"/>
    <w:rsid w:val="00EB0020"/>
    <w:rsid w:val="00EC7D3F"/>
    <w:rsid w:val="00ED0468"/>
    <w:rsid w:val="00ED0DD3"/>
    <w:rsid w:val="00ED648B"/>
    <w:rsid w:val="00EE16DD"/>
    <w:rsid w:val="00EE2AE5"/>
    <w:rsid w:val="00EE31B0"/>
    <w:rsid w:val="00EE356F"/>
    <w:rsid w:val="00EE397E"/>
    <w:rsid w:val="00EE65B1"/>
    <w:rsid w:val="00EF1C55"/>
    <w:rsid w:val="00EF1C95"/>
    <w:rsid w:val="00EF23C0"/>
    <w:rsid w:val="00EF2774"/>
    <w:rsid w:val="00EF4059"/>
    <w:rsid w:val="00EF5586"/>
    <w:rsid w:val="00F00403"/>
    <w:rsid w:val="00F067A6"/>
    <w:rsid w:val="00F078B7"/>
    <w:rsid w:val="00F07B77"/>
    <w:rsid w:val="00F100D6"/>
    <w:rsid w:val="00F1278D"/>
    <w:rsid w:val="00F14BFD"/>
    <w:rsid w:val="00F17566"/>
    <w:rsid w:val="00F20F84"/>
    <w:rsid w:val="00F238F2"/>
    <w:rsid w:val="00F332B3"/>
    <w:rsid w:val="00F34D63"/>
    <w:rsid w:val="00F35F7A"/>
    <w:rsid w:val="00F41C35"/>
    <w:rsid w:val="00F4438C"/>
    <w:rsid w:val="00F46ED7"/>
    <w:rsid w:val="00F549D7"/>
    <w:rsid w:val="00F556DB"/>
    <w:rsid w:val="00F560D5"/>
    <w:rsid w:val="00F56325"/>
    <w:rsid w:val="00F73D95"/>
    <w:rsid w:val="00F77044"/>
    <w:rsid w:val="00F8015E"/>
    <w:rsid w:val="00F81DF5"/>
    <w:rsid w:val="00F83598"/>
    <w:rsid w:val="00F85766"/>
    <w:rsid w:val="00F866FA"/>
    <w:rsid w:val="00F91869"/>
    <w:rsid w:val="00F91CCA"/>
    <w:rsid w:val="00F931D3"/>
    <w:rsid w:val="00F95769"/>
    <w:rsid w:val="00FA289A"/>
    <w:rsid w:val="00FA3C5E"/>
    <w:rsid w:val="00FA4197"/>
    <w:rsid w:val="00FB375B"/>
    <w:rsid w:val="00FB6425"/>
    <w:rsid w:val="00FB722E"/>
    <w:rsid w:val="00FC7F5D"/>
    <w:rsid w:val="00FD1BC7"/>
    <w:rsid w:val="00FD1D84"/>
    <w:rsid w:val="00FD4E9C"/>
    <w:rsid w:val="00FD50A4"/>
    <w:rsid w:val="00FD744A"/>
    <w:rsid w:val="00FE58D5"/>
    <w:rsid w:val="00FE5CA3"/>
    <w:rsid w:val="00FF08C3"/>
    <w:rsid w:val="00FF4069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03F0184B"/>
  <w15:docId w15:val="{DBBBFE20-0334-E74A-B88B-7CB72EDB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sz w:val="22"/>
        <w:szCs w:val="22"/>
        <w:lang w:val="en-AU" w:eastAsia="en-AU" w:bidi="ar-SA"/>
      </w:rPr>
    </w:rPrDefault>
    <w:pPrDefault>
      <w:pPr>
        <w:spacing w:after="80"/>
      </w:pPr>
    </w:pPrDefault>
  </w:docDefaults>
  <w:latentStyles w:defLockedState="1" w:defUIPriority="98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semiHidden="1" w:uiPriority="0" w:unhideWhenUsed="1" w:qFormat="1"/>
    <w:lsdException w:name="heading 4" w:locked="0" w:semiHidden="1" w:uiPriority="0" w:unhideWhenUsed="1" w:qFormat="1"/>
    <w:lsdException w:name="heading 5" w:locked="0" w:semiHidden="1" w:uiPriority="0" w:unhideWhenUsed="1" w:qFormat="1"/>
    <w:lsdException w:name="heading 6" w:semiHidden="1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locked="0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99" w:qFormat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iPriority="0" w:unhideWhenUsed="1"/>
    <w:lsdException w:name="Strong" w:locked="0" w:uiPriority="99" w:qFormat="1"/>
    <w:lsdException w:name="Emphasis" w:locked="0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locked="0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 w:qFormat="1"/>
    <w:lsdException w:name="Quote" w:locked="0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Reference" w:uiPriority="32" w:qFormat="1"/>
    <w:lsdException w:name="Bibliography" w:semiHidden="1" w:unhideWhenUsed="1"/>
    <w:lsdException w:name="TOC Heading" w:locked="0" w:semiHidden="1" w:uiPriority="0" w:unhideWhenUsed="1" w:qFormat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420DBA"/>
    <w:pPr>
      <w:spacing w:before="120" w:after="120"/>
    </w:pPr>
  </w:style>
  <w:style w:type="paragraph" w:styleId="Heading1">
    <w:name w:val="heading 1"/>
    <w:basedOn w:val="Normal"/>
    <w:next w:val="Normal"/>
    <w:qFormat/>
    <w:rsid w:val="00307ECE"/>
    <w:pPr>
      <w:keepNext/>
      <w:keepLines/>
      <w:pageBreakBefore/>
      <w:spacing w:before="480" w:after="240"/>
      <w:outlineLvl w:val="0"/>
    </w:pPr>
    <w:rPr>
      <w:rFonts w:cs="Arial"/>
      <w:b/>
      <w:bCs/>
      <w:color w:val="000000" w:themeColor="text1"/>
      <w:kern w:val="28"/>
      <w:sz w:val="40"/>
      <w:szCs w:val="32"/>
    </w:rPr>
  </w:style>
  <w:style w:type="paragraph" w:styleId="Heading2">
    <w:name w:val="heading 2"/>
    <w:basedOn w:val="Heading1"/>
    <w:next w:val="Normal"/>
    <w:qFormat/>
    <w:rsid w:val="009F45A0"/>
    <w:pPr>
      <w:pageBreakBefore w:val="0"/>
      <w:spacing w:before="360" w:after="120"/>
      <w:outlineLvl w:val="1"/>
    </w:pPr>
    <w:rPr>
      <w:bCs w:val="0"/>
      <w:iCs/>
      <w:color w:val="007978"/>
      <w:sz w:val="32"/>
      <w:szCs w:val="28"/>
    </w:rPr>
  </w:style>
  <w:style w:type="paragraph" w:styleId="Heading3">
    <w:name w:val="heading 3"/>
    <w:basedOn w:val="Heading2"/>
    <w:next w:val="Normal"/>
    <w:link w:val="Heading3Char"/>
    <w:qFormat/>
    <w:rsid w:val="00307ECE"/>
    <w:pPr>
      <w:spacing w:before="300"/>
      <w:outlineLvl w:val="2"/>
    </w:pPr>
    <w:rPr>
      <w:bCs/>
      <w:color w:val="000000" w:themeColor="text1"/>
      <w:szCs w:val="26"/>
    </w:rPr>
  </w:style>
  <w:style w:type="paragraph" w:styleId="Heading4">
    <w:name w:val="heading 4"/>
    <w:basedOn w:val="Normal"/>
    <w:next w:val="Normal"/>
    <w:qFormat/>
    <w:rsid w:val="001A1EBD"/>
    <w:pPr>
      <w:keepNext/>
      <w:spacing w:before="240"/>
      <w:outlineLvl w:val="3"/>
    </w:pPr>
    <w:rPr>
      <w:b/>
      <w:bCs/>
      <w:color w:val="000000" w:themeColor="text1"/>
      <w:sz w:val="24"/>
      <w:szCs w:val="26"/>
    </w:rPr>
  </w:style>
  <w:style w:type="paragraph" w:styleId="Heading5">
    <w:name w:val="heading 5"/>
    <w:basedOn w:val="Normal"/>
    <w:next w:val="Normal"/>
    <w:qFormat/>
    <w:rsid w:val="001A1EBD"/>
    <w:pPr>
      <w:keepNext/>
      <w:spacing w:before="240"/>
      <w:outlineLvl w:val="4"/>
    </w:pPr>
    <w:rPr>
      <w:b/>
      <w:bCs/>
      <w:iCs/>
      <w:color w:val="404040" w:themeColor="text1" w:themeTint="BF"/>
    </w:rPr>
  </w:style>
  <w:style w:type="paragraph" w:styleId="Heading6">
    <w:name w:val="heading 6"/>
    <w:basedOn w:val="Normal"/>
    <w:next w:val="Normal"/>
    <w:uiPriority w:val="98"/>
    <w:locked/>
    <w:rsid w:val="007E3F8A"/>
    <w:pPr>
      <w:keepNext/>
      <w:outlineLvl w:val="5"/>
    </w:pPr>
    <w:rPr>
      <w:bCs/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A705AF"/>
    <w:rPr>
      <w:i/>
      <w:iCs/>
    </w:rPr>
  </w:style>
  <w:style w:type="character" w:styleId="Strong">
    <w:name w:val="Strong"/>
    <w:basedOn w:val="DefaultParagraphFont"/>
    <w:uiPriority w:val="99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uiPriority w:val="98"/>
    <w:locked/>
    <w:rsid w:val="007C7042"/>
    <w:pPr>
      <w:numPr>
        <w:ilvl w:val="1"/>
      </w:numPr>
      <w:spacing w:after="480"/>
      <w:ind w:right="397"/>
    </w:pPr>
    <w:rPr>
      <w:rFonts w:asciiTheme="majorHAnsi" w:eastAsiaTheme="majorEastAsia" w:hAnsiTheme="majorHAnsi" w:cs="Times New Roman (Headings CS)"/>
      <w:b/>
      <w:iCs/>
      <w:color w:val="000000" w:themeColor="text1"/>
      <w:sz w:val="40"/>
    </w:rPr>
  </w:style>
  <w:style w:type="character" w:customStyle="1" w:styleId="SubtitleChar">
    <w:name w:val="Subtitle Char"/>
    <w:basedOn w:val="DefaultParagraphFont"/>
    <w:link w:val="Subtitle"/>
    <w:uiPriority w:val="98"/>
    <w:rsid w:val="007C7042"/>
    <w:rPr>
      <w:rFonts w:asciiTheme="majorHAnsi" w:eastAsiaTheme="majorEastAsia" w:hAnsiTheme="majorHAnsi" w:cs="Times New Roman (Headings CS)"/>
      <w:b/>
      <w:iCs/>
      <w:color w:val="000000" w:themeColor="text1"/>
      <w:sz w:val="40"/>
    </w:rPr>
  </w:style>
  <w:style w:type="paragraph" w:styleId="Title">
    <w:name w:val="Title"/>
    <w:basedOn w:val="Normal"/>
    <w:next w:val="Normal"/>
    <w:link w:val="TitleChar"/>
    <w:uiPriority w:val="99"/>
    <w:qFormat/>
    <w:rsid w:val="00FF4069"/>
    <w:pPr>
      <w:spacing w:before="240" w:after="240"/>
      <w:contextualSpacing/>
    </w:pPr>
    <w:rPr>
      <w:rFonts w:asciiTheme="majorHAnsi" w:eastAsiaTheme="majorEastAsia" w:hAnsiTheme="majorHAnsi" w:cs="Times New Roman (Headings CS)"/>
      <w:b/>
      <w:color w:val="006C68"/>
      <w:spacing w:val="-6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069"/>
    <w:rPr>
      <w:rFonts w:asciiTheme="majorHAnsi" w:eastAsiaTheme="majorEastAsia" w:hAnsiTheme="majorHAnsi" w:cs="Times New Roman (Headings CS)"/>
      <w:b/>
      <w:color w:val="006C68"/>
      <w:spacing w:val="-6"/>
      <w:kern w:val="28"/>
      <w:sz w:val="60"/>
      <w:szCs w:val="56"/>
    </w:rPr>
  </w:style>
  <w:style w:type="paragraph" w:customStyle="1" w:styleId="PulloutTextHead">
    <w:name w:val="Pullout Text Head"/>
    <w:basedOn w:val="Heading3"/>
    <w:qFormat/>
    <w:rsid w:val="00FF4069"/>
    <w:pPr>
      <w:pBdr>
        <w:left w:val="single" w:sz="48" w:space="8" w:color="BAC736"/>
      </w:pBdr>
      <w:ind w:left="284"/>
    </w:pPr>
    <w:rPr>
      <w:caps/>
      <w:color w:val="006C68"/>
      <w:sz w:val="22"/>
      <w:lang w:val="en-GB"/>
    </w:rPr>
  </w:style>
  <w:style w:type="paragraph" w:styleId="TOC1">
    <w:name w:val="toc 1"/>
    <w:basedOn w:val="Normal"/>
    <w:next w:val="Normal"/>
    <w:autoRedefine/>
    <w:uiPriority w:val="39"/>
    <w:qFormat/>
    <w:rsid w:val="005C1496"/>
    <w:rPr>
      <w:rFonts w:cstheme="minorHAnsi"/>
      <w:b/>
      <w:bCs/>
      <w:color w:val="005370" w:themeColor="text2"/>
      <w:sz w:val="24"/>
      <w:szCs w:val="20"/>
    </w:rPr>
  </w:style>
  <w:style w:type="paragraph" w:styleId="TOC2">
    <w:name w:val="toc 2"/>
    <w:basedOn w:val="Normal"/>
    <w:next w:val="Normal"/>
    <w:autoRedefine/>
    <w:uiPriority w:val="39"/>
    <w:qFormat/>
    <w:rsid w:val="009A263C"/>
    <w:pPr>
      <w:tabs>
        <w:tab w:val="right" w:pos="9016"/>
      </w:tabs>
      <w:ind w:left="221"/>
    </w:pPr>
    <w:rPr>
      <w:rFonts w:cstheme="minorHAnsi"/>
      <w:szCs w:val="20"/>
    </w:rPr>
  </w:style>
  <w:style w:type="paragraph" w:styleId="TOC3">
    <w:name w:val="toc 3"/>
    <w:basedOn w:val="Normal"/>
    <w:next w:val="Normal"/>
    <w:autoRedefine/>
    <w:uiPriority w:val="39"/>
    <w:qFormat/>
    <w:rsid w:val="00747CE1"/>
    <w:pPr>
      <w:tabs>
        <w:tab w:val="left" w:pos="8789"/>
      </w:tabs>
      <w:spacing w:after="0"/>
      <w:ind w:left="442" w:right="-188"/>
    </w:pPr>
    <w:rPr>
      <w:rFonts w:cstheme="minorHAnsi"/>
      <w:iCs/>
      <w:noProof/>
      <w:szCs w:val="20"/>
    </w:rPr>
  </w:style>
  <w:style w:type="paragraph" w:customStyle="1" w:styleId="FigureTableTitle">
    <w:name w:val="Figure/Table Title"/>
    <w:basedOn w:val="Normal"/>
    <w:qFormat/>
    <w:rsid w:val="00FD1BC7"/>
    <w:pPr>
      <w:spacing w:before="240" w:after="240"/>
      <w:contextualSpacing/>
    </w:pPr>
    <w:rPr>
      <w:b/>
    </w:rPr>
  </w:style>
  <w:style w:type="paragraph" w:styleId="FootnoteText">
    <w:name w:val="footnote text"/>
    <w:basedOn w:val="Normal"/>
    <w:link w:val="FootnoteTextChar"/>
    <w:rsid w:val="009F7864"/>
    <w:pPr>
      <w:keepLines/>
      <w:spacing w:before="180" w:after="180"/>
      <w:contextualSpacing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sid w:val="009F7864"/>
    <w:rPr>
      <w:sz w:val="18"/>
      <w:szCs w:val="20"/>
    </w:rPr>
  </w:style>
  <w:style w:type="character" w:styleId="FootnoteReference">
    <w:name w:val="footnote reference"/>
    <w:basedOn w:val="DefaultParagraphFont"/>
    <w:rsid w:val="00E13C5C"/>
    <w:rPr>
      <w:rFonts w:ascii="Arial" w:hAnsi="Arial"/>
      <w:vertAlign w:val="superscript"/>
    </w:rPr>
  </w:style>
  <w:style w:type="table" w:styleId="TableGrid">
    <w:name w:val="Table Grid"/>
    <w:aliases w:val="Light Heading"/>
    <w:basedOn w:val="TableNormal"/>
    <w:locked/>
    <w:rsid w:val="00FF4069"/>
    <w:pPr>
      <w:spacing w:before="60" w:after="60"/>
    </w:pPr>
    <w:rPr>
      <w:color w:val="000000" w:themeColor="text1"/>
      <w:sz w:val="20"/>
    </w:rPr>
    <w:tblPr>
      <w:tblBorders>
        <w:top w:val="single" w:sz="4" w:space="0" w:color="005370" w:themeColor="text2"/>
        <w:left w:val="single" w:sz="4" w:space="0" w:color="005370" w:themeColor="text2"/>
        <w:bottom w:val="single" w:sz="4" w:space="0" w:color="005370" w:themeColor="text2"/>
        <w:right w:val="single" w:sz="4" w:space="0" w:color="005370" w:themeColor="text2"/>
        <w:insideH w:val="single" w:sz="4" w:space="0" w:color="005370" w:themeColor="text2"/>
        <w:insideV w:val="single" w:sz="4" w:space="0" w:color="00537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jc w:val="left"/>
        <w:outlineLvl w:val="9"/>
      </w:pPr>
      <w:rPr>
        <w:rFonts w:asciiTheme="minorHAnsi" w:hAnsiTheme="minorHAnsi"/>
        <w:b/>
        <w:color w:val="FFFFFF" w:themeColor="background1"/>
        <w:sz w:val="20"/>
      </w:rPr>
      <w:tblPr/>
      <w:tcPr>
        <w:shd w:val="clear" w:color="auto" w:fill="006C68"/>
      </w:tcPr>
    </w:tblStylePr>
  </w:style>
  <w:style w:type="character" w:customStyle="1" w:styleId="Underline">
    <w:name w:val="Underline"/>
    <w:basedOn w:val="DefaultParagraphFont"/>
    <w:qFormat/>
    <w:rsid w:val="00E13C5C"/>
    <w:rPr>
      <w:u w:val="single"/>
    </w:rPr>
  </w:style>
  <w:style w:type="paragraph" w:styleId="Header">
    <w:name w:val="header"/>
    <w:basedOn w:val="Normal"/>
    <w:link w:val="HeaderChar"/>
    <w:unhideWhenUsed/>
    <w:locked/>
    <w:rsid w:val="00555D6E"/>
    <w:pPr>
      <w:tabs>
        <w:tab w:val="center" w:pos="4513"/>
        <w:tab w:val="right" w:pos="9026"/>
      </w:tabs>
      <w:spacing w:before="0" w:after="0"/>
    </w:pPr>
  </w:style>
  <w:style w:type="character" w:styleId="PlaceholderText">
    <w:name w:val="Placeholder Text"/>
    <w:basedOn w:val="DefaultParagraphFont"/>
    <w:uiPriority w:val="98"/>
    <w:semiHidden/>
    <w:locked/>
    <w:rsid w:val="00C51BE7"/>
    <w:rPr>
      <w:color w:val="808080"/>
    </w:rPr>
  </w:style>
  <w:style w:type="character" w:customStyle="1" w:styleId="HeaderChar">
    <w:name w:val="Header Char"/>
    <w:basedOn w:val="DefaultParagraphFont"/>
    <w:link w:val="Header"/>
    <w:rsid w:val="00555D6E"/>
  </w:style>
  <w:style w:type="character" w:styleId="Hyperlink">
    <w:name w:val="Hyperlink"/>
    <w:basedOn w:val="DefaultParagraphFont"/>
    <w:uiPriority w:val="99"/>
    <w:rsid w:val="00505824"/>
    <w:rPr>
      <w:color w:val="1178A0" w:themeColor="background2"/>
      <w:u w:val="single"/>
    </w:rPr>
  </w:style>
  <w:style w:type="paragraph" w:styleId="Footer">
    <w:name w:val="footer"/>
    <w:basedOn w:val="Normal"/>
    <w:link w:val="FooterChar"/>
    <w:rsid w:val="00D84622"/>
    <w:pPr>
      <w:tabs>
        <w:tab w:val="right" w:pos="9638"/>
      </w:tabs>
      <w:spacing w:after="0"/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D84622"/>
    <w:rPr>
      <w:sz w:val="20"/>
    </w:rPr>
  </w:style>
  <w:style w:type="character" w:styleId="FollowedHyperlink">
    <w:name w:val="FollowedHyperlink"/>
    <w:basedOn w:val="DefaultParagraphFont"/>
    <w:rsid w:val="006E4597"/>
    <w:rPr>
      <w:color w:val="1178A0" w:themeColor="background2"/>
      <w:u w:val="single"/>
    </w:rPr>
  </w:style>
  <w:style w:type="paragraph" w:styleId="TOCHeading">
    <w:name w:val="TOC Heading"/>
    <w:basedOn w:val="Heading1"/>
    <w:next w:val="Normal"/>
    <w:unhideWhenUsed/>
    <w:qFormat/>
    <w:rsid w:val="00255596"/>
    <w:pPr>
      <w:spacing w:after="0" w:line="276" w:lineRule="auto"/>
      <w:outlineLvl w:val="9"/>
    </w:pPr>
    <w:rPr>
      <w:rFonts w:asciiTheme="majorHAnsi" w:eastAsiaTheme="majorEastAsia" w:hAnsiTheme="majorHAnsi" w:cstheme="majorBidi"/>
      <w:color w:val="007CAB" w:themeColor="accent1" w:themeShade="BF"/>
      <w:kern w:val="0"/>
      <w:szCs w:val="28"/>
      <w:lang w:val="en-US" w:eastAsia="ja-JP"/>
    </w:rPr>
  </w:style>
  <w:style w:type="paragraph" w:customStyle="1" w:styleId="Captions">
    <w:name w:val="Captions"/>
    <w:basedOn w:val="Normal"/>
    <w:link w:val="CaptionsChar"/>
    <w:qFormat/>
    <w:rsid w:val="00A15082"/>
    <w:rPr>
      <w:sz w:val="20"/>
      <w:szCs w:val="20"/>
    </w:rPr>
  </w:style>
  <w:style w:type="character" w:customStyle="1" w:styleId="CaptionsChar">
    <w:name w:val="Captions Char"/>
    <w:basedOn w:val="DefaultParagraphFont"/>
    <w:link w:val="Captions"/>
    <w:rsid w:val="00A15082"/>
    <w:rPr>
      <w:rFonts w:ascii="Arial" w:hAnsi="Arial"/>
      <w:color w:val="000000" w:themeColor="text1"/>
      <w:lang w:eastAsia="en-US"/>
    </w:rPr>
  </w:style>
  <w:style w:type="numbering" w:customStyle="1" w:styleId="Listbullets">
    <w:name w:val="List bullets"/>
    <w:uiPriority w:val="99"/>
    <w:rsid w:val="000D017D"/>
    <w:pPr>
      <w:numPr>
        <w:numId w:val="1"/>
      </w:numPr>
    </w:pPr>
  </w:style>
  <w:style w:type="numbering" w:customStyle="1" w:styleId="Bullet">
    <w:name w:val="Bullet"/>
    <w:uiPriority w:val="99"/>
    <w:locked/>
    <w:rsid w:val="000D017D"/>
    <w:pPr>
      <w:numPr>
        <w:numId w:val="2"/>
      </w:numPr>
    </w:pPr>
  </w:style>
  <w:style w:type="numbering" w:customStyle="1" w:styleId="Bullets">
    <w:name w:val="Bullets"/>
    <w:uiPriority w:val="99"/>
    <w:locked/>
    <w:rsid w:val="000D017D"/>
    <w:pPr>
      <w:numPr>
        <w:numId w:val="3"/>
      </w:numPr>
    </w:pPr>
  </w:style>
  <w:style w:type="numbering" w:customStyle="1" w:styleId="BulletsLevel1">
    <w:name w:val="Bullets Level 1"/>
    <w:uiPriority w:val="99"/>
    <w:locked/>
    <w:rsid w:val="000D017D"/>
    <w:pPr>
      <w:numPr>
        <w:numId w:val="4"/>
      </w:numPr>
    </w:pPr>
  </w:style>
  <w:style w:type="paragraph" w:customStyle="1" w:styleId="PublicationDate">
    <w:name w:val="Publication Date"/>
    <w:basedOn w:val="Normal"/>
    <w:link w:val="PublicationDateChar"/>
    <w:uiPriority w:val="99"/>
    <w:qFormat/>
    <w:rsid w:val="00F866FA"/>
    <w:pPr>
      <w:spacing w:before="240" w:after="0"/>
    </w:pPr>
    <w:rPr>
      <w:b/>
      <w:color w:val="00A7E5" w:themeColor="accent1"/>
      <w:sz w:val="28"/>
      <w:szCs w:val="40"/>
    </w:rPr>
  </w:style>
  <w:style w:type="character" w:customStyle="1" w:styleId="PublicationDateChar">
    <w:name w:val="Publication Date Char"/>
    <w:basedOn w:val="DefaultParagraphFont"/>
    <w:link w:val="PublicationDate"/>
    <w:uiPriority w:val="99"/>
    <w:rsid w:val="00F866FA"/>
    <w:rPr>
      <w:b/>
      <w:color w:val="00A7E5" w:themeColor="accent1"/>
      <w:sz w:val="28"/>
      <w:szCs w:val="40"/>
    </w:rPr>
  </w:style>
  <w:style w:type="paragraph" w:customStyle="1" w:styleId="Redtext">
    <w:name w:val="Red text"/>
    <w:basedOn w:val="Normal"/>
    <w:qFormat/>
    <w:rsid w:val="00F866FA"/>
    <w:pPr>
      <w:spacing w:after="80"/>
    </w:pPr>
    <w:rPr>
      <w:color w:val="E1241A" w:themeColor="accent6"/>
    </w:rPr>
  </w:style>
  <w:style w:type="paragraph" w:styleId="TOC4">
    <w:name w:val="toc 4"/>
    <w:basedOn w:val="Normal"/>
    <w:next w:val="Normal"/>
    <w:autoRedefine/>
    <w:uiPriority w:val="39"/>
    <w:locked/>
    <w:rsid w:val="002E6A48"/>
    <w:pPr>
      <w:tabs>
        <w:tab w:val="right" w:pos="9016"/>
      </w:tabs>
      <w:spacing w:after="0"/>
      <w:ind w:left="658"/>
    </w:pPr>
  </w:style>
  <w:style w:type="table" w:customStyle="1" w:styleId="DarkHeadingBanded">
    <w:name w:val="Dark Heading Banded"/>
    <w:basedOn w:val="TableNormal"/>
    <w:uiPriority w:val="99"/>
    <w:rsid w:val="00737D4D"/>
    <w:pPr>
      <w:spacing w:after="0"/>
    </w:pPr>
    <w:rPr>
      <w:sz w:val="20"/>
    </w:rPr>
    <w:tblPr>
      <w:tblStyleRowBandSize w:val="1"/>
      <w:tblStyleColBandSize w:val="1"/>
      <w:tblBorders>
        <w:top w:val="single" w:sz="4" w:space="0" w:color="1178A0" w:themeColor="background2"/>
        <w:left w:val="single" w:sz="4" w:space="0" w:color="1178A0" w:themeColor="background2"/>
        <w:bottom w:val="single" w:sz="4" w:space="0" w:color="1178A0" w:themeColor="background2"/>
        <w:right w:val="single" w:sz="4" w:space="0" w:color="1178A0" w:themeColor="background2"/>
        <w:insideH w:val="single" w:sz="4" w:space="0" w:color="1178A0" w:themeColor="background2"/>
        <w:insideV w:val="single" w:sz="4" w:space="0" w:color="1178A0" w:themeColor="background2"/>
      </w:tblBorders>
    </w:tblPr>
    <w:tblStylePr w:type="firstRow">
      <w:pPr>
        <w:jc w:val="left"/>
      </w:pPr>
      <w:rPr>
        <w:b/>
        <w:color w:val="FFFFFF" w:themeColor="background1"/>
      </w:rPr>
      <w:tblPr/>
      <w:tcPr>
        <w:shd w:val="clear" w:color="auto" w:fill="1178A0" w:themeFill="background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DarkHeading">
    <w:name w:val="Dark Heading"/>
    <w:basedOn w:val="TableNormal"/>
    <w:uiPriority w:val="99"/>
    <w:rsid w:val="00737D4D"/>
    <w:pPr>
      <w:spacing w:after="0"/>
    </w:pPr>
    <w:rPr>
      <w:sz w:val="20"/>
      <w:szCs w:val="20"/>
    </w:rPr>
    <w:tblPr>
      <w:tblBorders>
        <w:top w:val="single" w:sz="4" w:space="0" w:color="1178A0" w:themeColor="background2"/>
        <w:left w:val="single" w:sz="4" w:space="0" w:color="1178A0" w:themeColor="background2"/>
        <w:bottom w:val="single" w:sz="4" w:space="0" w:color="1178A0" w:themeColor="background2"/>
        <w:right w:val="single" w:sz="4" w:space="0" w:color="1178A0" w:themeColor="background2"/>
        <w:insideH w:val="single" w:sz="4" w:space="0" w:color="1178A0" w:themeColor="background2"/>
        <w:insideV w:val="single" w:sz="4" w:space="0" w:color="1178A0" w:themeColor="background2"/>
      </w:tblBorders>
    </w:tblPr>
    <w:tblStylePr w:type="firstRow">
      <w:rPr>
        <w:rFonts w:asciiTheme="minorHAnsi" w:hAnsiTheme="minorHAnsi"/>
        <w:b/>
        <w:color w:val="FFFFFF"/>
        <w:sz w:val="20"/>
      </w:rPr>
      <w:tblPr/>
      <w:tcPr>
        <w:shd w:val="clear" w:color="auto" w:fill="1178A0" w:themeFill="background2"/>
      </w:tcPr>
    </w:tblStylePr>
  </w:style>
  <w:style w:type="table" w:customStyle="1" w:styleId="LightHeadingBanded">
    <w:name w:val="Light Heading Banded"/>
    <w:basedOn w:val="TableNormal"/>
    <w:uiPriority w:val="99"/>
    <w:rsid w:val="009739AC"/>
    <w:pPr>
      <w:spacing w:after="0"/>
    </w:pPr>
    <w:rPr>
      <w:sz w:val="20"/>
    </w:rPr>
    <w:tblPr>
      <w:tblStyleRowBandSize w:val="1"/>
      <w:tblBorders>
        <w:top w:val="single" w:sz="4" w:space="0" w:color="005370" w:themeColor="text2"/>
        <w:left w:val="single" w:sz="4" w:space="0" w:color="005370" w:themeColor="text2"/>
        <w:bottom w:val="single" w:sz="4" w:space="0" w:color="005370" w:themeColor="text2"/>
        <w:right w:val="single" w:sz="4" w:space="0" w:color="005370" w:themeColor="text2"/>
        <w:insideH w:val="single" w:sz="4" w:space="0" w:color="005370" w:themeColor="text2"/>
        <w:insideV w:val="single" w:sz="4" w:space="0" w:color="005370" w:themeColor="text2"/>
      </w:tblBorders>
    </w:tblPr>
    <w:tblStylePr w:type="firstRow">
      <w:rPr>
        <w:rFonts w:asciiTheme="minorHAnsi" w:hAnsiTheme="minorHAnsi"/>
        <w:b/>
        <w:color w:val="FFFFFF" w:themeColor="background1"/>
      </w:rPr>
      <w:tblPr/>
      <w:tcPr>
        <w:shd w:val="clear" w:color="auto" w:fill="006C68"/>
      </w:tcPr>
    </w:tblStylePr>
    <w:tblStylePr w:type="band2Horz">
      <w:tblPr/>
      <w:tcPr>
        <w:shd w:val="clear" w:color="auto" w:fill="D5E6E1"/>
      </w:tcPr>
    </w:tblStylePr>
  </w:style>
  <w:style w:type="paragraph" w:customStyle="1" w:styleId="PulloutBoxHeading">
    <w:name w:val="Pullout Box Heading"/>
    <w:basedOn w:val="Heading3"/>
    <w:qFormat/>
    <w:rsid w:val="0043052C"/>
    <w:pPr>
      <w:spacing w:before="60"/>
    </w:pPr>
    <w:rPr>
      <w:color w:val="006C68"/>
    </w:rPr>
  </w:style>
  <w:style w:type="table" w:customStyle="1" w:styleId="PulloutBox">
    <w:name w:val="Pullout Box"/>
    <w:basedOn w:val="TableNormal"/>
    <w:uiPriority w:val="99"/>
    <w:rsid w:val="00E3057D"/>
    <w:pPr>
      <w:spacing w:after="0"/>
    </w:pPr>
    <w:tblPr>
      <w:tblCellMar>
        <w:top w:w="284" w:type="dxa"/>
        <w:left w:w="284" w:type="dxa"/>
        <w:bottom w:w="284" w:type="dxa"/>
        <w:right w:w="284" w:type="dxa"/>
      </w:tblCellMar>
    </w:tblPr>
    <w:trPr>
      <w:cantSplit/>
    </w:trPr>
    <w:tcPr>
      <w:shd w:val="clear" w:color="auto" w:fill="F4F4D8"/>
    </w:tcPr>
  </w:style>
  <w:style w:type="paragraph" w:styleId="ListParagraph">
    <w:name w:val="List Paragraph"/>
    <w:aliases w:val="NFP GP Bulleted List,List Paragraph1,Recommendation,Bullet table,Bullet point,CV text,Dot pt,F5 List Paragraph,FooterText,L,List Paragraph11,List Paragraph111,List Paragraph2,Medium Grid 1 - Accent 21,NAST Quote,Numbered Paragraph"/>
    <w:basedOn w:val="Normal"/>
    <w:link w:val="ListParagraphChar"/>
    <w:uiPriority w:val="99"/>
    <w:qFormat/>
    <w:locked/>
    <w:rsid w:val="00A6672E"/>
    <w:pPr>
      <w:ind w:left="720"/>
      <w:contextualSpacing/>
    </w:pPr>
  </w:style>
  <w:style w:type="character" w:customStyle="1" w:styleId="ListParagraphChar">
    <w:name w:val="List Paragraph Char"/>
    <w:aliases w:val="NFP GP Bulleted List Char,List Paragraph1 Char,Recommendation Char,Bullet table Char,Bullet point Char,CV text Char,Dot pt Char,F5 List Paragraph Char,FooterText Char,L Char,List Paragraph11 Char,List Paragraph111 Char"/>
    <w:basedOn w:val="DefaultParagraphFont"/>
    <w:link w:val="ListParagraph"/>
    <w:uiPriority w:val="34"/>
    <w:rsid w:val="00A6672E"/>
  </w:style>
  <w:style w:type="paragraph" w:styleId="EndnoteText">
    <w:name w:val="endnote text"/>
    <w:basedOn w:val="Normal"/>
    <w:link w:val="EndnoteTextChar"/>
    <w:unhideWhenUsed/>
    <w:locked/>
    <w:rsid w:val="00EA63B1"/>
    <w:pPr>
      <w:spacing w:after="0"/>
    </w:pPr>
    <w:rPr>
      <w:rFonts w:ascii="Arial" w:hAnsi="Arial"/>
      <w:sz w:val="20"/>
      <w:szCs w:val="20"/>
      <w:lang w:val="en-GB" w:eastAsia="en-US"/>
    </w:rPr>
  </w:style>
  <w:style w:type="character" w:customStyle="1" w:styleId="EndnoteTextChar">
    <w:name w:val="Endnote Text Char"/>
    <w:basedOn w:val="DefaultParagraphFont"/>
    <w:link w:val="EndnoteText"/>
    <w:rsid w:val="00EA63B1"/>
    <w:rPr>
      <w:rFonts w:ascii="Arial" w:hAnsi="Arial"/>
      <w:sz w:val="20"/>
      <w:szCs w:val="20"/>
      <w:lang w:val="en-GB" w:eastAsia="en-US"/>
    </w:rPr>
  </w:style>
  <w:style w:type="character" w:styleId="EndnoteReference">
    <w:name w:val="endnote reference"/>
    <w:basedOn w:val="DefaultParagraphFont"/>
    <w:unhideWhenUsed/>
    <w:locked/>
    <w:rsid w:val="00EA63B1"/>
    <w:rPr>
      <w:vertAlign w:val="superscript"/>
    </w:rPr>
  </w:style>
  <w:style w:type="paragraph" w:customStyle="1" w:styleId="Default">
    <w:name w:val="Default"/>
    <w:rsid w:val="00632475"/>
    <w:pPr>
      <w:autoSpaceDE w:val="0"/>
      <w:autoSpaceDN w:val="0"/>
      <w:adjustRightInd w:val="0"/>
      <w:spacing w:after="0"/>
    </w:pPr>
    <w:rPr>
      <w:rFonts w:ascii="Gotham Medium" w:hAnsi="Gotham Medium" w:cs="Gotham Medium"/>
      <w:color w:val="000000"/>
      <w:sz w:val="24"/>
      <w:szCs w:val="24"/>
    </w:rPr>
  </w:style>
  <w:style w:type="table" w:customStyle="1" w:styleId="Plain">
    <w:name w:val="Plain"/>
    <w:basedOn w:val="TableNormal"/>
    <w:next w:val="TableGrid"/>
    <w:rsid w:val="00423210"/>
    <w:pPr>
      <w:spacing w:before="60" w:after="60"/>
    </w:pPr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b/>
      </w:rPr>
      <w:tblPr/>
      <w:trPr>
        <w:cantSplit/>
        <w:tblHeader/>
      </w:trPr>
    </w:tblStylePr>
  </w:style>
  <w:style w:type="paragraph" w:customStyle="1" w:styleId="TRIMnumber">
    <w:name w:val="TRIM number"/>
    <w:basedOn w:val="Normal"/>
    <w:qFormat/>
    <w:rsid w:val="00932407"/>
    <w:pPr>
      <w:spacing w:before="0" w:after="360"/>
      <w:jc w:val="right"/>
    </w:pPr>
  </w:style>
  <w:style w:type="paragraph" w:styleId="Revision">
    <w:name w:val="Revision"/>
    <w:hidden/>
    <w:uiPriority w:val="99"/>
    <w:semiHidden/>
    <w:rsid w:val="00174535"/>
    <w:pPr>
      <w:spacing w:after="0"/>
    </w:pPr>
  </w:style>
  <w:style w:type="character" w:customStyle="1" w:styleId="Superscript">
    <w:name w:val="Superscript"/>
    <w:uiPriority w:val="99"/>
    <w:rsid w:val="00183675"/>
    <w:rPr>
      <w:u w:val="none"/>
      <w:vertAlign w:val="superscript"/>
    </w:rPr>
  </w:style>
  <w:style w:type="paragraph" w:styleId="DocumentMap">
    <w:name w:val="Document Map"/>
    <w:basedOn w:val="Normal"/>
    <w:link w:val="DocumentMapChar"/>
    <w:uiPriority w:val="98"/>
    <w:semiHidden/>
    <w:unhideWhenUsed/>
    <w:locked/>
    <w:rsid w:val="006F7964"/>
    <w:pPr>
      <w:spacing w:before="0" w:after="0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8"/>
    <w:semiHidden/>
    <w:rsid w:val="006F7964"/>
    <w:rPr>
      <w:rFonts w:ascii="Lucida Grande" w:hAnsi="Lucida Grande" w:cs="Lucida Grande"/>
      <w:sz w:val="24"/>
      <w:szCs w:val="24"/>
    </w:rPr>
  </w:style>
  <w:style w:type="character" w:customStyle="1" w:styleId="Roman">
    <w:name w:val="Roman"/>
    <w:uiPriority w:val="99"/>
    <w:rsid w:val="00195458"/>
  </w:style>
  <w:style w:type="character" w:customStyle="1" w:styleId="Italic">
    <w:name w:val="Italic"/>
    <w:uiPriority w:val="99"/>
    <w:rsid w:val="0099343F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0A6E"/>
    <w:rPr>
      <w:color w:val="605E5C"/>
      <w:shd w:val="clear" w:color="auto" w:fill="E1DFDD"/>
    </w:rPr>
  </w:style>
  <w:style w:type="paragraph" w:customStyle="1" w:styleId="FactSheetType">
    <w:name w:val="Fact Sheet Type"/>
    <w:basedOn w:val="Normal"/>
    <w:qFormat/>
    <w:rsid w:val="0056304B"/>
    <w:pPr>
      <w:spacing w:before="0" w:after="480"/>
      <w:jc w:val="right"/>
    </w:pPr>
    <w:rPr>
      <w:bCs/>
      <w:sz w:val="28"/>
    </w:rPr>
  </w:style>
  <w:style w:type="paragraph" w:customStyle="1" w:styleId="PulloutTextBody">
    <w:name w:val="Pullout Text Body"/>
    <w:basedOn w:val="Normal"/>
    <w:qFormat/>
    <w:rsid w:val="00FF4069"/>
    <w:pPr>
      <w:pBdr>
        <w:left w:val="single" w:sz="48" w:space="8" w:color="BAC736"/>
      </w:pBdr>
      <w:ind w:left="284"/>
    </w:pPr>
    <w:rPr>
      <w:b/>
    </w:rPr>
  </w:style>
  <w:style w:type="table" w:customStyle="1" w:styleId="SurveyQuestions">
    <w:name w:val="Survey Questions"/>
    <w:basedOn w:val="DarkHeading"/>
    <w:uiPriority w:val="99"/>
    <w:rsid w:val="006456F1"/>
    <w:rPr>
      <w:sz w:val="22"/>
    </w:rPr>
    <w:tblPr/>
    <w:tblStylePr w:type="firstRow">
      <w:rPr>
        <w:rFonts w:asciiTheme="minorHAnsi" w:hAnsiTheme="minorHAnsi"/>
        <w:b/>
        <w:color w:val="FFFFFF"/>
        <w:sz w:val="22"/>
      </w:rPr>
      <w:tblPr/>
      <w:tcPr>
        <w:shd w:val="clear" w:color="auto" w:fill="1178A0" w:themeFill="background2"/>
      </w:tcPr>
    </w:tblStylePr>
    <w:tblStylePr w:type="firstCol">
      <w:rPr>
        <w:b/>
      </w:rPr>
      <w:tblPr/>
      <w:tcPr>
        <w:shd w:val="clear" w:color="auto" w:fill="E6F1F8" w:themeFill="accent2"/>
      </w:tcPr>
    </w:tblStylePr>
  </w:style>
  <w:style w:type="paragraph" w:customStyle="1" w:styleId="Intro">
    <w:name w:val="Intro"/>
    <w:basedOn w:val="Normal"/>
    <w:qFormat/>
    <w:rsid w:val="00E3057D"/>
    <w:pPr>
      <w:spacing w:before="360"/>
    </w:pPr>
    <w:rPr>
      <w:b/>
      <w:bCs/>
      <w:color w:val="006C68"/>
      <w:sz w:val="24"/>
    </w:rPr>
  </w:style>
  <w:style w:type="paragraph" w:customStyle="1" w:styleId="NoParagraphStyle">
    <w:name w:val="[No Paragraph Style]"/>
    <w:rsid w:val="008104D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en-GB"/>
    </w:rPr>
  </w:style>
  <w:style w:type="paragraph" w:customStyle="1" w:styleId="BoxTextBoxes">
    <w:name w:val="Box Text (Boxes)"/>
    <w:basedOn w:val="Normal"/>
    <w:uiPriority w:val="99"/>
    <w:rsid w:val="008104D7"/>
    <w:pPr>
      <w:widowControl w:val="0"/>
      <w:shd w:val="clear" w:color="auto" w:fill="C6FF00"/>
      <w:autoSpaceDE w:val="0"/>
      <w:autoSpaceDN w:val="0"/>
      <w:adjustRightInd w:val="0"/>
      <w:spacing w:after="142" w:line="288" w:lineRule="auto"/>
      <w:ind w:left="283" w:right="170"/>
      <w:textAlignment w:val="center"/>
    </w:pPr>
    <w:rPr>
      <w:rFonts w:ascii="Arial" w:eastAsiaTheme="minorEastAsia" w:hAnsi="Arial" w:cs="Arial"/>
      <w:color w:val="000000"/>
      <w:lang w:val="en-US" w:eastAsia="en-GB"/>
    </w:rPr>
  </w:style>
  <w:style w:type="paragraph" w:customStyle="1" w:styleId="BulletBulletandNumberlists">
    <w:name w:val="Bullet (Bullet and Number lists)"/>
    <w:basedOn w:val="Normal"/>
    <w:uiPriority w:val="99"/>
    <w:rsid w:val="008104D7"/>
    <w:pPr>
      <w:widowControl w:val="0"/>
      <w:tabs>
        <w:tab w:val="left" w:pos="283"/>
      </w:tabs>
      <w:autoSpaceDE w:val="0"/>
      <w:autoSpaceDN w:val="0"/>
      <w:adjustRightInd w:val="0"/>
      <w:spacing w:after="57" w:line="288" w:lineRule="auto"/>
      <w:ind w:left="283" w:hanging="283"/>
      <w:textAlignment w:val="center"/>
    </w:pPr>
    <w:rPr>
      <w:rFonts w:ascii="Arial" w:eastAsiaTheme="minorEastAsia" w:hAnsi="Arial" w:cs="Arial"/>
      <w:color w:val="000000"/>
      <w:lang w:val="en-US" w:eastAsia="en-GB"/>
    </w:rPr>
  </w:style>
  <w:style w:type="paragraph" w:customStyle="1" w:styleId="BulletLastBulletandNumberlists">
    <w:name w:val="Bullet Last (Bullet and Number lists)"/>
    <w:basedOn w:val="BulletBulletandNumberlists"/>
    <w:uiPriority w:val="99"/>
    <w:rsid w:val="008104D7"/>
    <w:pPr>
      <w:spacing w:after="170"/>
    </w:pPr>
  </w:style>
  <w:style w:type="paragraph" w:customStyle="1" w:styleId="DisclaimerMisc">
    <w:name w:val="Disclaimer (Misc)"/>
    <w:basedOn w:val="Normal"/>
    <w:uiPriority w:val="99"/>
    <w:rsid w:val="008104D7"/>
    <w:pPr>
      <w:widowControl w:val="0"/>
      <w:suppressAutoHyphens/>
      <w:autoSpaceDE w:val="0"/>
      <w:autoSpaceDN w:val="0"/>
      <w:adjustRightInd w:val="0"/>
      <w:spacing w:before="0" w:after="28" w:line="230" w:lineRule="atLeast"/>
      <w:textAlignment w:val="center"/>
    </w:pPr>
    <w:rPr>
      <w:rFonts w:ascii="Open Sans" w:eastAsiaTheme="minorEastAsia" w:hAnsi="Open Sans" w:cs="Open Sans"/>
      <w:color w:val="000000"/>
      <w:sz w:val="17"/>
      <w:szCs w:val="17"/>
      <w:lang w:val="en-GB" w:eastAsia="en-GB"/>
    </w:rPr>
  </w:style>
  <w:style w:type="character" w:customStyle="1" w:styleId="DropcapnumberH2">
    <w:name w:val="Drop cap number (H2)"/>
    <w:uiPriority w:val="99"/>
    <w:rsid w:val="008104D7"/>
    <w:rPr>
      <w:rFonts w:asciiTheme="minorHAnsi" w:hAnsiTheme="minorHAnsi" w:cs="Proxima Nova"/>
      <w:b/>
      <w:bCs/>
      <w:i w:val="0"/>
      <w:caps w:val="0"/>
      <w:smallCaps w:val="0"/>
      <w:strike w:val="0"/>
      <w:dstrike w:val="0"/>
      <w:vanish w:val="0"/>
      <w:color w:val="009838"/>
      <w:spacing w:val="14"/>
      <w:position w:val="10"/>
      <w:sz w:val="32"/>
      <w:szCs w:val="28"/>
      <w:u w:val="thick" w:color="C6FF00"/>
      <w:vertAlign w:val="baseline"/>
    </w:rPr>
  </w:style>
  <w:style w:type="table" w:customStyle="1" w:styleId="Style1">
    <w:name w:val="Style1"/>
    <w:basedOn w:val="TableNormal"/>
    <w:uiPriority w:val="99"/>
    <w:rsid w:val="008104D7"/>
    <w:pPr>
      <w:spacing w:after="0"/>
    </w:pPr>
    <w:tblPr>
      <w:tblBorders>
        <w:top w:val="single" w:sz="24" w:space="0" w:color="BAC736"/>
        <w:left w:val="single" w:sz="24" w:space="0" w:color="BAC736"/>
        <w:bottom w:val="single" w:sz="24" w:space="0" w:color="BAC736"/>
        <w:right w:val="single" w:sz="24" w:space="0" w:color="BAC736"/>
      </w:tblBorders>
    </w:tblPr>
    <w:tcPr>
      <w:tcMar>
        <w:top w:w="57" w:type="dxa"/>
        <w:left w:w="397" w:type="dxa"/>
        <w:bottom w:w="284" w:type="dxa"/>
        <w:right w:w="397" w:type="dxa"/>
      </w:tcMar>
    </w:tcPr>
  </w:style>
  <w:style w:type="character" w:customStyle="1" w:styleId="Heading3Char">
    <w:name w:val="Heading 3 Char"/>
    <w:basedOn w:val="DefaultParagraphFont"/>
    <w:link w:val="Heading3"/>
    <w:rsid w:val="00307ECE"/>
    <w:rPr>
      <w:rFonts w:cs="Arial"/>
      <w:b/>
      <w:bCs/>
      <w:iCs/>
      <w:color w:val="000000" w:themeColor="text1"/>
      <w:kern w:val="28"/>
      <w:sz w:val="28"/>
      <w:szCs w:val="26"/>
    </w:rPr>
  </w:style>
  <w:style w:type="paragraph" w:styleId="BodyText">
    <w:name w:val="Body Text"/>
    <w:basedOn w:val="Normal"/>
    <w:link w:val="BodyTextChar"/>
    <w:uiPriority w:val="99"/>
    <w:locked/>
    <w:rsid w:val="00957AD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" w:eastAsiaTheme="minorEastAsia" w:hAnsi="Arial" w:cs="Arial"/>
      <w:color w:val="000000"/>
      <w:lang w:val="en-US"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957AD0"/>
    <w:rPr>
      <w:rFonts w:ascii="Arial" w:eastAsiaTheme="minorEastAsia" w:hAnsi="Arial" w:cs="Arial"/>
      <w:color w:val="000000"/>
      <w:lang w:val="en-US" w:eastAsia="en-GB"/>
    </w:rPr>
  </w:style>
  <w:style w:type="character" w:customStyle="1" w:styleId="a">
    <w:name w:val="*"/>
    <w:aliases w:val="†,§,#"/>
    <w:uiPriority w:val="99"/>
    <w:rsid w:val="00957AD0"/>
    <w:rPr>
      <w:position w:val="3"/>
      <w:sz w:val="16"/>
      <w:szCs w:val="16"/>
    </w:rPr>
  </w:style>
  <w:style w:type="paragraph" w:customStyle="1" w:styleId="Body">
    <w:name w:val="Body"/>
    <w:basedOn w:val="Normal"/>
    <w:link w:val="BodyChar"/>
    <w:qFormat/>
    <w:rsid w:val="00623415"/>
    <w:pPr>
      <w:spacing w:before="0" w:after="0"/>
    </w:pPr>
    <w:rPr>
      <w:rFonts w:ascii="Arial" w:eastAsia="Cambria" w:hAnsi="Arial"/>
      <w:sz w:val="20"/>
      <w:szCs w:val="24"/>
      <w:lang w:eastAsia="en-US"/>
    </w:rPr>
  </w:style>
  <w:style w:type="character" w:customStyle="1" w:styleId="BodyChar">
    <w:name w:val="Body Char"/>
    <w:basedOn w:val="DefaultParagraphFont"/>
    <w:link w:val="Body"/>
    <w:rsid w:val="00623415"/>
    <w:rPr>
      <w:rFonts w:ascii="Arial" w:eastAsia="Cambria" w:hAnsi="Arial"/>
      <w:sz w:val="20"/>
      <w:szCs w:val="24"/>
      <w:lang w:eastAsia="en-US"/>
    </w:rPr>
  </w:style>
  <w:style w:type="paragraph" w:customStyle="1" w:styleId="Commissionbodytext">
    <w:name w:val="Commission body text"/>
    <w:basedOn w:val="Normal"/>
    <w:link w:val="CommissionbodytextChar"/>
    <w:qFormat/>
    <w:rsid w:val="00623415"/>
    <w:pPr>
      <w:spacing w:before="0" w:after="80" w:line="276" w:lineRule="auto"/>
    </w:pPr>
    <w:rPr>
      <w:rFonts w:ascii="Arial" w:hAnsi="Arial" w:cs="Arial"/>
      <w:lang w:eastAsia="en-US"/>
    </w:rPr>
  </w:style>
  <w:style w:type="character" w:customStyle="1" w:styleId="CommissionbodytextChar">
    <w:name w:val="Commission body text Char"/>
    <w:link w:val="Commissionbodytext"/>
    <w:rsid w:val="00623415"/>
    <w:rPr>
      <w:rFonts w:ascii="Arial" w:hAnsi="Arial" w:cs="Arial"/>
      <w:lang w:eastAsia="en-US"/>
    </w:rPr>
  </w:style>
  <w:style w:type="character" w:customStyle="1" w:styleId="Style1Char">
    <w:name w:val="Style1 Char"/>
    <w:basedOn w:val="BodyChar"/>
    <w:rsid w:val="00410834"/>
    <w:rPr>
      <w:rFonts w:ascii="Arial" w:eastAsia="Cambria" w:hAnsi="Arial"/>
      <w:b/>
      <w:color w:val="005947" w:themeColor="accent5" w:themeShade="80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C4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9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097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5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52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8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ACSQHC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cs@safetyandquality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central.health\dfsuserenv\Users\User_08\FORSAM\Downloads\www.safetyandquality.gov.au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pen Disclosure">
      <a:dk1>
        <a:srgbClr val="000000"/>
      </a:dk1>
      <a:lt1>
        <a:srgbClr val="FFFFFF"/>
      </a:lt1>
      <a:dk2>
        <a:srgbClr val="005370"/>
      </a:dk2>
      <a:lt2>
        <a:srgbClr val="1178A0"/>
      </a:lt2>
      <a:accent1>
        <a:srgbClr val="00A7E5"/>
      </a:accent1>
      <a:accent2>
        <a:srgbClr val="E6F1F8"/>
      </a:accent2>
      <a:accent3>
        <a:srgbClr val="0065A3"/>
      </a:accent3>
      <a:accent4>
        <a:srgbClr val="00B2CB"/>
      </a:accent4>
      <a:accent5>
        <a:srgbClr val="00B28E"/>
      </a:accent5>
      <a:accent6>
        <a:srgbClr val="E1241A"/>
      </a:accent6>
      <a:hlink>
        <a:srgbClr val="1178A2"/>
      </a:hlink>
      <a:folHlink>
        <a:srgbClr val="1178A1"/>
      </a:folHlink>
    </a:clrScheme>
    <a:fontScheme name="Commissio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C56FE-AB14-411E-80DC-5D59E94FB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 for clinicians: Delirium Clinical Care Standard 2021</vt:lpstr>
    </vt:vector>
  </TitlesOfParts>
  <Manager/>
  <Company>Australian Commission on Safety and Quality in Health Care</Company>
  <LinksUpToDate>false</LinksUpToDate>
  <CharactersWithSpaces>2606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 for clinicians: Delirium Clinical Care Standard 2021</dc:title>
  <dc:subject/>
  <dc:creator>Australian Commission on Safety and Quality in Health Care</dc:creator>
  <cp:keywords/>
  <dc:description/>
  <cp:lastModifiedBy>FORSYTH, Amy</cp:lastModifiedBy>
  <cp:revision>2</cp:revision>
  <cp:lastPrinted>2020-03-04T03:32:00Z</cp:lastPrinted>
  <dcterms:created xsi:type="dcterms:W3CDTF">2022-08-30T21:42:00Z</dcterms:created>
  <dcterms:modified xsi:type="dcterms:W3CDTF">2022-08-30T21:42:00Z</dcterms:modified>
  <cp:category/>
</cp:coreProperties>
</file>