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D6394" w14:textId="3ACEC27A" w:rsidR="006F6059" w:rsidRDefault="006F6059" w:rsidP="006F6059">
      <w:pPr>
        <w:tabs>
          <w:tab w:val="left" w:pos="7687"/>
        </w:tabs>
        <w:ind w:left="284"/>
        <w:rPr>
          <w:rFonts w:ascii="Times New Roman"/>
          <w:sz w:val="20"/>
          <w:lang w:eastAsia="en-AU"/>
        </w:rPr>
      </w:pPr>
      <w:r>
        <w:rPr>
          <w:rFonts w:ascii="Times New Roman"/>
          <w:noProof/>
          <w:sz w:val="20"/>
          <w:lang w:eastAsia="en-AU"/>
        </w:rPr>
        <w:drawing>
          <wp:inline distT="0" distB="0" distL="0" distR="0" wp14:anchorId="1FBA0206" wp14:editId="2AEABE74">
            <wp:extent cx="2767195" cy="84538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4072" cy="853600"/>
                    </a:xfrm>
                    <a:prstGeom prst="rect">
                      <a:avLst/>
                    </a:prstGeom>
                    <a:noFill/>
                    <a:ln>
                      <a:noFill/>
                    </a:ln>
                  </pic:spPr>
                </pic:pic>
              </a:graphicData>
            </a:graphic>
          </wp:inline>
        </w:drawing>
      </w:r>
      <w:r w:rsidR="0044337C" w:rsidRPr="00842D32">
        <w:rPr>
          <w:rFonts w:ascii="Times New Roman"/>
          <w:sz w:val="20"/>
          <w:lang w:eastAsia="en-AU"/>
        </w:rPr>
        <w:t xml:space="preserve"> </w:t>
      </w:r>
    </w:p>
    <w:p w14:paraId="0901B4E8" w14:textId="7D053D54" w:rsidR="00011DA3" w:rsidRPr="00604DDC" w:rsidRDefault="007F217F" w:rsidP="00E709ED">
      <w:pPr>
        <w:tabs>
          <w:tab w:val="left" w:pos="7687"/>
        </w:tabs>
        <w:spacing w:before="120"/>
        <w:ind w:left="284"/>
        <w:rPr>
          <w:b/>
          <w:bCs/>
          <w:color w:val="000000" w:themeColor="text1"/>
        </w:rPr>
      </w:pPr>
      <w:r w:rsidRPr="00842D32">
        <w:rPr>
          <w:rFonts w:ascii="Times New Roman"/>
          <w:sz w:val="20"/>
        </w:rPr>
        <w:tab/>
      </w:r>
      <w:r w:rsidR="008553E9" w:rsidRPr="00842D32">
        <w:br/>
      </w:r>
      <w:r w:rsidR="00FE304E" w:rsidRPr="00604DDC">
        <w:rPr>
          <w:b/>
          <w:bCs/>
          <w:color w:val="000000" w:themeColor="text1"/>
        </w:rPr>
        <w:t xml:space="preserve">Thursday, 17 July 2025   </w:t>
      </w:r>
    </w:p>
    <w:p w14:paraId="59E47334" w14:textId="2B08920D" w:rsidR="005A77F6" w:rsidRPr="00412035" w:rsidRDefault="006F6059" w:rsidP="00DC712A">
      <w:pPr>
        <w:pStyle w:val="BodyText"/>
        <w:spacing w:after="240"/>
        <w:ind w:left="284" w:right="170"/>
        <w:rPr>
          <w:b/>
          <w:sz w:val="28"/>
          <w:szCs w:val="28"/>
        </w:rPr>
      </w:pPr>
      <w:r w:rsidRPr="006F6059">
        <w:rPr>
          <w:b/>
          <w:sz w:val="22"/>
          <w:szCs w:val="22"/>
        </w:rPr>
        <w:br/>
      </w:r>
      <w:r w:rsidR="009D0241" w:rsidRPr="00412035">
        <w:rPr>
          <w:b/>
          <w:sz w:val="28"/>
          <w:szCs w:val="28"/>
        </w:rPr>
        <w:t xml:space="preserve">Australia performs </w:t>
      </w:r>
      <w:r w:rsidR="00733705">
        <w:rPr>
          <w:b/>
          <w:sz w:val="28"/>
          <w:szCs w:val="28"/>
        </w:rPr>
        <w:t xml:space="preserve">well in </w:t>
      </w:r>
      <w:r w:rsidR="00EC5084">
        <w:rPr>
          <w:b/>
          <w:sz w:val="28"/>
          <w:szCs w:val="28"/>
        </w:rPr>
        <w:t>landmark</w:t>
      </w:r>
      <w:r w:rsidR="00412035" w:rsidRPr="00412035">
        <w:rPr>
          <w:b/>
          <w:sz w:val="28"/>
          <w:szCs w:val="28"/>
        </w:rPr>
        <w:t xml:space="preserve"> </w:t>
      </w:r>
      <w:r w:rsidR="00733705">
        <w:rPr>
          <w:b/>
          <w:sz w:val="28"/>
          <w:szCs w:val="28"/>
        </w:rPr>
        <w:t xml:space="preserve">OECD </w:t>
      </w:r>
      <w:r w:rsidR="00293B17" w:rsidRPr="00412035">
        <w:rPr>
          <w:b/>
          <w:sz w:val="28"/>
          <w:szCs w:val="28"/>
        </w:rPr>
        <w:t>survey o</w:t>
      </w:r>
      <w:r w:rsidR="005756F8">
        <w:rPr>
          <w:b/>
          <w:sz w:val="28"/>
          <w:szCs w:val="28"/>
        </w:rPr>
        <w:t>n</w:t>
      </w:r>
      <w:r w:rsidR="009D0241" w:rsidRPr="00412035">
        <w:rPr>
          <w:b/>
          <w:sz w:val="28"/>
          <w:szCs w:val="28"/>
        </w:rPr>
        <w:t xml:space="preserve"> chronic conditions</w:t>
      </w:r>
    </w:p>
    <w:p w14:paraId="58BDC648" w14:textId="0F7031FC" w:rsidR="005572BD" w:rsidRDefault="00BB2017" w:rsidP="005D7A40">
      <w:pPr>
        <w:pStyle w:val="BodyText"/>
        <w:ind w:left="301" w:right="171"/>
      </w:pPr>
      <w:r>
        <w:t xml:space="preserve">Australia is managing chronic conditions well compared to other countries, according to a ground-breaking international survey </w:t>
      </w:r>
      <w:r w:rsidR="00DC712A">
        <w:t>of</w:t>
      </w:r>
      <w:r w:rsidR="005E1A1F">
        <w:t xml:space="preserve"> </w:t>
      </w:r>
      <w:r w:rsidR="00367E17">
        <w:t>patient</w:t>
      </w:r>
      <w:r w:rsidR="00BE4248">
        <w:t>s</w:t>
      </w:r>
      <w:r w:rsidR="00367E17">
        <w:t xml:space="preserve"> </w:t>
      </w:r>
      <w:r w:rsidR="00DC712A">
        <w:t xml:space="preserve">on </w:t>
      </w:r>
      <w:r w:rsidR="005E1A1F">
        <w:t>the</w:t>
      </w:r>
      <w:r w:rsidR="00764B00">
        <w:t>ir</w:t>
      </w:r>
      <w:r>
        <w:t xml:space="preserve"> </w:t>
      </w:r>
      <w:r w:rsidR="00DC712A">
        <w:t xml:space="preserve">health outcomes and </w:t>
      </w:r>
      <w:r>
        <w:t xml:space="preserve">experiences </w:t>
      </w:r>
      <w:r w:rsidR="00DC712A">
        <w:t>with GP practices</w:t>
      </w:r>
      <w:r>
        <w:t>.</w:t>
      </w:r>
    </w:p>
    <w:p w14:paraId="10039E9D" w14:textId="77777777" w:rsidR="0028331B" w:rsidRDefault="0028331B" w:rsidP="005D7A40">
      <w:pPr>
        <w:pStyle w:val="BodyText"/>
        <w:ind w:left="301" w:right="171"/>
      </w:pPr>
    </w:p>
    <w:p w14:paraId="13AD1770" w14:textId="64B9B146" w:rsidR="0028331B" w:rsidRDefault="0028331B" w:rsidP="0028331B">
      <w:pPr>
        <w:pStyle w:val="BodyText"/>
        <w:ind w:left="301" w:right="171"/>
      </w:pPr>
      <w:r>
        <w:t>Australia performed better or close to the OECD average in 10 health areas measured. We ranked in the top 5 countries in 4 areas</w:t>
      </w:r>
      <w:r w:rsidR="00D41CEA">
        <w:t xml:space="preserve">: </w:t>
      </w:r>
      <w:r>
        <w:t>quality of care, coordination of care, person-centred care and physical health</w:t>
      </w:r>
      <w:r w:rsidR="00E43471">
        <w:t xml:space="preserve"> </w:t>
      </w:r>
      <w:r w:rsidR="00DC712A">
        <w:t xml:space="preserve">– </w:t>
      </w:r>
      <w:r w:rsidR="00E43471">
        <w:t>but</w:t>
      </w:r>
      <w:r w:rsidR="00DC712A">
        <w:t xml:space="preserve"> </w:t>
      </w:r>
      <w:r w:rsidR="00E43471" w:rsidRPr="00293B17">
        <w:t>there is room for improvement</w:t>
      </w:r>
      <w:r w:rsidR="00E43471">
        <w:t xml:space="preserve"> in other areas.</w:t>
      </w:r>
    </w:p>
    <w:p w14:paraId="0B2C9DAA" w14:textId="77777777" w:rsidR="00BB2017" w:rsidRDefault="00BB2017" w:rsidP="0028331B">
      <w:pPr>
        <w:pStyle w:val="BodyText"/>
        <w:ind w:right="171"/>
      </w:pPr>
    </w:p>
    <w:p w14:paraId="42306342" w14:textId="2C65F4C5" w:rsidR="00D63082" w:rsidRDefault="00BB2017" w:rsidP="00BB2017">
      <w:pPr>
        <w:pStyle w:val="BodyText"/>
        <w:ind w:left="301" w:right="171"/>
        <w:rPr>
          <w:szCs w:val="22"/>
        </w:rPr>
      </w:pPr>
      <w:r>
        <w:t xml:space="preserve">The </w:t>
      </w:r>
      <w:r w:rsidR="00B45EAC">
        <w:t xml:space="preserve">inaugural </w:t>
      </w:r>
      <w:hyperlink r:id="rId12" w:history="1">
        <w:r w:rsidRPr="00470858">
          <w:rPr>
            <w:rStyle w:val="Hyperlink"/>
          </w:rPr>
          <w:t>Patient-Reported Indicator Survey</w:t>
        </w:r>
        <w:r w:rsidR="00BE4248" w:rsidRPr="00470858">
          <w:rPr>
            <w:rStyle w:val="Hyperlink"/>
          </w:rPr>
          <w:t>s</w:t>
        </w:r>
      </w:hyperlink>
      <w:r>
        <w:t xml:space="preserve"> (</w:t>
      </w:r>
      <w:r w:rsidRPr="00470858">
        <w:t>PaRIS</w:t>
      </w:r>
      <w:r>
        <w:t>)</w:t>
      </w:r>
      <w:r w:rsidR="000721E2">
        <w:t xml:space="preserve"> is an initiative of the Organisation for Economic Co-operation and Development (OECD).</w:t>
      </w:r>
      <w:r w:rsidR="001B6DB9" w:rsidRPr="001B6DB9">
        <w:rPr>
          <w:rStyle w:val="EndnoteReference"/>
        </w:rPr>
        <w:t xml:space="preserve"> </w:t>
      </w:r>
      <w:r w:rsidR="001B6DB9">
        <w:rPr>
          <w:rStyle w:val="EndnoteReference"/>
        </w:rPr>
        <w:endnoteReference w:id="1"/>
      </w:r>
      <w:r w:rsidR="00EC5084">
        <w:t xml:space="preserve"> </w:t>
      </w:r>
      <w:r w:rsidR="0028115B">
        <w:t xml:space="preserve"> </w:t>
      </w:r>
      <w:r w:rsidR="0028331B" w:rsidRPr="0028331B">
        <w:t>The survey collected data from 107</w:t>
      </w:r>
      <w:r w:rsidR="00C50FA1">
        <w:t>,</w:t>
      </w:r>
      <w:r w:rsidR="0028331B" w:rsidRPr="0028331B">
        <w:t>000 patients and 1</w:t>
      </w:r>
      <w:r w:rsidR="0028331B">
        <w:t>,</w:t>
      </w:r>
      <w:r w:rsidR="0028331B" w:rsidRPr="0028331B">
        <w:t>800 primary care practices across 19 countries</w:t>
      </w:r>
      <w:r w:rsidR="0028331B">
        <w:t>, including Australia</w:t>
      </w:r>
      <w:r w:rsidR="0028331B" w:rsidRPr="0028331B">
        <w:t>.</w:t>
      </w:r>
      <w:r w:rsidR="0028331B">
        <w:rPr>
          <w:rStyle w:val="EndnoteReference"/>
        </w:rPr>
        <w:endnoteReference w:id="2"/>
      </w:r>
      <w:r w:rsidR="0028331B" w:rsidRPr="0028331B">
        <w:t xml:space="preserve"> </w:t>
      </w:r>
    </w:p>
    <w:p w14:paraId="1048F21D" w14:textId="77777777" w:rsidR="0028115B" w:rsidRDefault="0028115B" w:rsidP="00BB2017">
      <w:pPr>
        <w:pStyle w:val="BodyText"/>
        <w:ind w:left="301" w:right="171"/>
        <w:rPr>
          <w:szCs w:val="22"/>
        </w:rPr>
      </w:pPr>
    </w:p>
    <w:p w14:paraId="46944008" w14:textId="77777777" w:rsidR="00DA4C34" w:rsidRDefault="00DA4C34" w:rsidP="00DA4C34">
      <w:pPr>
        <w:pStyle w:val="BodyText"/>
        <w:ind w:left="301" w:right="171"/>
      </w:pPr>
      <w:r>
        <w:t>PaRIS was run in 2023 to fill a global gap in patient-reported experience and outcomes data. Patients were aged 45 years and over, had at least one chronic condition, and visited a GP in the last 6 months.</w:t>
      </w:r>
    </w:p>
    <w:p w14:paraId="6EFEE156" w14:textId="77777777" w:rsidR="00DA4C34" w:rsidRDefault="00DA4C34" w:rsidP="005E4E50">
      <w:pPr>
        <w:pStyle w:val="BodyText"/>
        <w:ind w:right="171"/>
      </w:pPr>
    </w:p>
    <w:p w14:paraId="151B3895" w14:textId="4FFD69DA" w:rsidR="00412035" w:rsidRDefault="0028115B" w:rsidP="00D41CEA">
      <w:pPr>
        <w:pStyle w:val="BodyText"/>
        <w:ind w:left="301" w:right="171"/>
      </w:pPr>
      <w:r>
        <w:t xml:space="preserve">Nearly 2,400 patients from 54 GP practices </w:t>
      </w:r>
      <w:r w:rsidR="0028331B">
        <w:t>in</w:t>
      </w:r>
      <w:r>
        <w:t xml:space="preserve"> Australia </w:t>
      </w:r>
      <w:r w:rsidR="000721E2">
        <w:t xml:space="preserve">gave </w:t>
      </w:r>
      <w:r>
        <w:t>feedback</w:t>
      </w:r>
      <w:r w:rsidR="000721E2">
        <w:t xml:space="preserve"> on their experiences and health outcomes</w:t>
      </w:r>
      <w:r w:rsidR="00B274B1">
        <w:t xml:space="preserve"> for PaRIS</w:t>
      </w:r>
      <w:r>
        <w:t xml:space="preserve">. </w:t>
      </w:r>
      <w:r w:rsidR="000721E2">
        <w:t>The Australian Commission on Safety and Quality in Health Care (the Commission)</w:t>
      </w:r>
      <w:r w:rsidR="00293B17">
        <w:t xml:space="preserve"> led </w:t>
      </w:r>
      <w:r w:rsidR="000721E2">
        <w:t xml:space="preserve">the </w:t>
      </w:r>
      <w:r w:rsidR="00293B17">
        <w:t xml:space="preserve">local </w:t>
      </w:r>
      <w:r w:rsidR="000721E2">
        <w:t>survey with ORIMA Research,</w:t>
      </w:r>
      <w:r w:rsidR="00983BFF">
        <w:t xml:space="preserve"> on behalf of</w:t>
      </w:r>
      <w:r w:rsidR="000721E2">
        <w:t xml:space="preserve"> the Department of Health</w:t>
      </w:r>
      <w:r w:rsidR="000D6C0B">
        <w:t>, Disability and Ageing</w:t>
      </w:r>
      <w:r w:rsidR="000721E2">
        <w:t>.</w:t>
      </w:r>
    </w:p>
    <w:p w14:paraId="1D620630" w14:textId="77777777" w:rsidR="00412035" w:rsidRDefault="00412035" w:rsidP="00D41CEA">
      <w:pPr>
        <w:pStyle w:val="BodyText"/>
        <w:ind w:left="301" w:right="171"/>
      </w:pPr>
    </w:p>
    <w:p w14:paraId="59076CF5" w14:textId="4CE780B2" w:rsidR="00EC5084" w:rsidRDefault="00412035" w:rsidP="00D41CEA">
      <w:pPr>
        <w:pStyle w:val="BodyText"/>
        <w:ind w:left="301" w:right="171"/>
      </w:pPr>
      <w:r>
        <w:t xml:space="preserve">Today the Commission released </w:t>
      </w:r>
      <w:r w:rsidR="00104F84">
        <w:t>the</w:t>
      </w:r>
      <w:r>
        <w:t xml:space="preserve"> </w:t>
      </w:r>
      <w:hyperlink r:id="rId13" w:history="1">
        <w:r w:rsidRPr="00C50FA1">
          <w:rPr>
            <w:rStyle w:val="Hyperlink"/>
          </w:rPr>
          <w:t>PaRIS</w:t>
        </w:r>
        <w:r w:rsidR="00733705" w:rsidRPr="00C50FA1">
          <w:rPr>
            <w:rStyle w:val="Hyperlink"/>
          </w:rPr>
          <w:t xml:space="preserve"> Survey:</w:t>
        </w:r>
        <w:r w:rsidRPr="00C50FA1">
          <w:rPr>
            <w:rStyle w:val="Hyperlink"/>
          </w:rPr>
          <w:t xml:space="preserve"> Australian National Report</w:t>
        </w:r>
        <w:r w:rsidR="00733705" w:rsidRPr="00C50FA1">
          <w:rPr>
            <w:rStyle w:val="Hyperlink"/>
          </w:rPr>
          <w:t xml:space="preserve"> 2025</w:t>
        </w:r>
      </w:hyperlink>
      <w:r w:rsidR="00733705">
        <w:rPr>
          <w:i/>
          <w:iCs/>
        </w:rPr>
        <w:t xml:space="preserve"> </w:t>
      </w:r>
      <w:r>
        <w:t>examining data highlights.</w:t>
      </w:r>
    </w:p>
    <w:p w14:paraId="495F50F0" w14:textId="1989DD9C" w:rsidR="000721E2" w:rsidRDefault="001B6DB9" w:rsidP="00D41CEA">
      <w:pPr>
        <w:pStyle w:val="BodyText"/>
        <w:ind w:left="301" w:right="171"/>
      </w:pPr>
      <w:r>
        <w:t xml:space="preserve"> </w:t>
      </w:r>
    </w:p>
    <w:p w14:paraId="12E4E5A6" w14:textId="5493859A" w:rsidR="00857194" w:rsidRPr="005E4E50" w:rsidRDefault="000721E2" w:rsidP="005E4E50">
      <w:pPr>
        <w:pStyle w:val="BodyText"/>
        <w:ind w:left="301" w:right="171"/>
        <w:rPr>
          <w:color w:val="C00000"/>
        </w:rPr>
      </w:pPr>
      <w:r>
        <w:t>The</w:t>
      </w:r>
      <w:r w:rsidR="00857194">
        <w:t xml:space="preserve"> study</w:t>
      </w:r>
      <w:r w:rsidR="00843321">
        <w:t xml:space="preserve"> </w:t>
      </w:r>
      <w:r w:rsidR="00587569">
        <w:t xml:space="preserve">found that patients </w:t>
      </w:r>
      <w:r w:rsidR="00857194">
        <w:t xml:space="preserve">in all countries </w:t>
      </w:r>
      <w:r w:rsidR="00587569">
        <w:t xml:space="preserve">who experience better quality care are more likely to report better physical health, mental health and wellbeing. It reinforced the </w:t>
      </w:r>
      <w:r w:rsidR="00C026C1">
        <w:t>importance of the GP relationship</w:t>
      </w:r>
      <w:r w:rsidR="00733705">
        <w:t xml:space="preserve"> and</w:t>
      </w:r>
      <w:r w:rsidR="00C026C1">
        <w:t xml:space="preserve"> the </w:t>
      </w:r>
      <w:r w:rsidR="00587569">
        <w:t>need to improve access to health</w:t>
      </w:r>
      <w:r w:rsidR="00794275">
        <w:t xml:space="preserve"> </w:t>
      </w:r>
      <w:r w:rsidR="00587569">
        <w:t>care</w:t>
      </w:r>
      <w:r w:rsidR="00733705">
        <w:t xml:space="preserve"> and</w:t>
      </w:r>
      <w:r w:rsidR="00587569">
        <w:t xml:space="preserve"> encourage multidisciplinary team-based</w:t>
      </w:r>
      <w:r w:rsidR="00733705">
        <w:t xml:space="preserve"> care</w:t>
      </w:r>
      <w:r w:rsidR="00857194">
        <w:t xml:space="preserve">. </w:t>
      </w:r>
      <w:r w:rsidR="005E4E50">
        <w:rPr>
          <w:color w:val="C00000"/>
        </w:rPr>
        <w:br/>
      </w:r>
    </w:p>
    <w:p w14:paraId="7D0086F8" w14:textId="4A9F5643" w:rsidR="00BB2017" w:rsidRDefault="00BB2017" w:rsidP="00BB2017">
      <w:pPr>
        <w:pStyle w:val="BodyText"/>
        <w:ind w:left="301" w:right="171"/>
      </w:pPr>
      <w:r>
        <w:t>In Australia the burden of chronic disease is high</w:t>
      </w:r>
      <w:r w:rsidR="00D41CEA">
        <w:t>,</w:t>
      </w:r>
      <w:r>
        <w:t xml:space="preserve"> with one in two Australians having at least one chronic condition.</w:t>
      </w:r>
      <w:r w:rsidR="00D41CEA" w:rsidRPr="00D41CEA">
        <w:rPr>
          <w:rStyle w:val="EndnoteReference"/>
        </w:rPr>
        <w:t xml:space="preserve"> </w:t>
      </w:r>
      <w:r w:rsidR="00D41CEA">
        <w:rPr>
          <w:rStyle w:val="EndnoteReference"/>
        </w:rPr>
        <w:endnoteReference w:id="3"/>
      </w:r>
      <w:r>
        <w:t xml:space="preserve"> </w:t>
      </w:r>
      <w:r w:rsidR="00C30E13">
        <w:t>In 2022</w:t>
      </w:r>
      <w:r w:rsidR="00D41CEA">
        <w:t>–</w:t>
      </w:r>
      <w:r w:rsidR="00C30E13">
        <w:t>23,</w:t>
      </w:r>
      <w:r w:rsidR="00C267BA" w:rsidRPr="00C267BA">
        <w:t xml:space="preserve"> $82</w:t>
      </w:r>
      <w:r w:rsidR="00C4000D">
        <w:t xml:space="preserve"> billion</w:t>
      </w:r>
      <w:r w:rsidR="00C267BA" w:rsidRPr="00C267BA">
        <w:t xml:space="preserve"> </w:t>
      </w:r>
      <w:r w:rsidR="00C4000D">
        <w:t xml:space="preserve">was spent </w:t>
      </w:r>
      <w:r w:rsidR="00C267BA" w:rsidRPr="00C267BA">
        <w:t xml:space="preserve">on </w:t>
      </w:r>
      <w:r w:rsidR="00C4000D">
        <w:t xml:space="preserve">treating </w:t>
      </w:r>
      <w:r w:rsidR="00C267BA" w:rsidRPr="00C267BA">
        <w:t>chronic disease</w:t>
      </w:r>
      <w:r w:rsidR="00C4000D">
        <w:t>s</w:t>
      </w:r>
      <w:r w:rsidR="00794275">
        <w:t>.</w:t>
      </w:r>
      <w:r w:rsidR="00D41CEA">
        <w:rPr>
          <w:rStyle w:val="EndnoteReference"/>
        </w:rPr>
        <w:endnoteReference w:id="4"/>
      </w:r>
      <w:r w:rsidR="00C4000D">
        <w:t xml:space="preserve"> </w:t>
      </w:r>
      <w:r>
        <w:t>PaRIS measure</w:t>
      </w:r>
      <w:r w:rsidR="00F5114E">
        <w:t>s</w:t>
      </w:r>
      <w:r>
        <w:t xml:space="preserve"> how well people with chronic conditions are managed in the community</w:t>
      </w:r>
      <w:r w:rsidR="00EB5685">
        <w:t xml:space="preserve"> and opportunities to impr</w:t>
      </w:r>
      <w:r w:rsidR="00EB5685" w:rsidRPr="00794275">
        <w:t xml:space="preserve">ove </w:t>
      </w:r>
      <w:r w:rsidR="00DC712A">
        <w:t xml:space="preserve">their </w:t>
      </w:r>
      <w:r w:rsidR="00EB5685" w:rsidRPr="00794275">
        <w:t>care</w:t>
      </w:r>
      <w:r w:rsidR="00794275" w:rsidRPr="00794275">
        <w:t>.</w:t>
      </w:r>
    </w:p>
    <w:p w14:paraId="6DA7BC06" w14:textId="77777777" w:rsidR="003E561E" w:rsidRDefault="003E561E" w:rsidP="001C2694">
      <w:pPr>
        <w:pStyle w:val="BodyText"/>
        <w:ind w:right="171"/>
      </w:pPr>
    </w:p>
    <w:p w14:paraId="1846C2B8" w14:textId="656AC097" w:rsidR="00BB2017" w:rsidRDefault="00BB2017" w:rsidP="00412035">
      <w:pPr>
        <w:pStyle w:val="BodyText"/>
        <w:spacing w:after="120"/>
        <w:ind w:left="301" w:right="170"/>
      </w:pPr>
      <w:r>
        <w:t>The Australian survey found:</w:t>
      </w:r>
      <w:r w:rsidR="001F7874">
        <w:t xml:space="preserve"> </w:t>
      </w:r>
    </w:p>
    <w:p w14:paraId="6500945A" w14:textId="77777777" w:rsidR="001C2694" w:rsidRDefault="00BB2017" w:rsidP="00412035">
      <w:pPr>
        <w:pStyle w:val="BodyText"/>
        <w:numPr>
          <w:ilvl w:val="0"/>
          <w:numId w:val="14"/>
        </w:numPr>
        <w:spacing w:after="60"/>
        <w:ind w:left="1020" w:right="170" w:hanging="357"/>
      </w:pPr>
      <w:r>
        <w:t>Compared to other OECD countries, Australia is managing chronic conditions well</w:t>
      </w:r>
      <w:r w:rsidR="001C2694">
        <w:t xml:space="preserve">, performing better than or close to the OECD average across all </w:t>
      </w:r>
      <w:r w:rsidR="00203F15">
        <w:t>10 health</w:t>
      </w:r>
      <w:r w:rsidR="001C2694">
        <w:t xml:space="preserve"> measures</w:t>
      </w:r>
      <w:r>
        <w:t xml:space="preserve">. </w:t>
      </w:r>
    </w:p>
    <w:p w14:paraId="6CBA52A6" w14:textId="6AC4087E" w:rsidR="00983BFF" w:rsidRDefault="00BB2017" w:rsidP="00412035">
      <w:pPr>
        <w:pStyle w:val="BodyText"/>
        <w:numPr>
          <w:ilvl w:val="0"/>
          <w:numId w:val="14"/>
        </w:numPr>
        <w:spacing w:after="60"/>
        <w:ind w:left="1020" w:right="170" w:hanging="357"/>
      </w:pPr>
      <w:r>
        <w:t xml:space="preserve">Australia is among the top </w:t>
      </w:r>
      <w:r w:rsidR="00733705">
        <w:t xml:space="preserve">participating </w:t>
      </w:r>
      <w:r>
        <w:t xml:space="preserve">countries </w:t>
      </w:r>
      <w:r w:rsidR="00B45EAC">
        <w:t xml:space="preserve">for </w:t>
      </w:r>
      <w:r>
        <w:t>positive patient experience</w:t>
      </w:r>
      <w:r w:rsidR="00B45EAC">
        <w:t>s of</w:t>
      </w:r>
      <w:r>
        <w:t xml:space="preserve"> </w:t>
      </w:r>
      <w:r w:rsidR="00983BFF">
        <w:t>overall quality of care (94%), person-centred care (9</w:t>
      </w:r>
      <w:r w:rsidR="00A1382F">
        <w:t>3</w:t>
      </w:r>
      <w:r w:rsidR="00983BFF">
        <w:t>%) and coordination of care (74%).</w:t>
      </w:r>
    </w:p>
    <w:p w14:paraId="77CB657A" w14:textId="33473362" w:rsidR="00E709ED" w:rsidRDefault="00983BFF" w:rsidP="00412035">
      <w:pPr>
        <w:pStyle w:val="BodyText"/>
        <w:numPr>
          <w:ilvl w:val="0"/>
          <w:numId w:val="14"/>
        </w:numPr>
        <w:spacing w:after="60"/>
        <w:ind w:left="1020" w:right="170" w:hanging="357"/>
      </w:pPr>
      <w:r>
        <w:t xml:space="preserve">Patient </w:t>
      </w:r>
      <w:r w:rsidRPr="00983BFF">
        <w:t xml:space="preserve">outcomes </w:t>
      </w:r>
      <w:r>
        <w:t xml:space="preserve">for Australians </w:t>
      </w:r>
      <w:r w:rsidRPr="00983BFF">
        <w:t xml:space="preserve">were </w:t>
      </w:r>
      <w:r>
        <w:t xml:space="preserve">also </w:t>
      </w:r>
      <w:r w:rsidRPr="00983BFF">
        <w:t>higher than the OECD average</w:t>
      </w:r>
      <w:r w:rsidR="00412035">
        <w:t>,</w:t>
      </w:r>
      <w:r w:rsidRPr="00983BFF">
        <w:t xml:space="preserve"> </w:t>
      </w:r>
      <w:r w:rsidR="00412035">
        <w:t>with</w:t>
      </w:r>
      <w:r w:rsidR="00DA4C34">
        <w:t xml:space="preserve"> a</w:t>
      </w:r>
      <w:r w:rsidR="00412035">
        <w:t xml:space="preserve"> positive rating</w:t>
      </w:r>
      <w:r w:rsidR="00DA4C34">
        <w:t xml:space="preserve"> of 74%</w:t>
      </w:r>
      <w:r w:rsidR="00412035">
        <w:t xml:space="preserve"> </w:t>
      </w:r>
      <w:r w:rsidRPr="00983BFF">
        <w:t xml:space="preserve">for </w:t>
      </w:r>
      <w:r w:rsidR="00412035">
        <w:t xml:space="preserve">both </w:t>
      </w:r>
      <w:r w:rsidRPr="00983BFF">
        <w:t>physical health and general health</w:t>
      </w:r>
      <w:r>
        <w:t xml:space="preserve">. </w:t>
      </w:r>
    </w:p>
    <w:p w14:paraId="00A43BE9" w14:textId="4D8B105D" w:rsidR="00BB2017" w:rsidRDefault="00B45EAC" w:rsidP="00412035">
      <w:pPr>
        <w:pStyle w:val="BodyText"/>
        <w:numPr>
          <w:ilvl w:val="0"/>
          <w:numId w:val="14"/>
        </w:numPr>
        <w:spacing w:after="60"/>
        <w:ind w:left="1020" w:right="170" w:hanging="357"/>
      </w:pPr>
      <w:r>
        <w:t>S</w:t>
      </w:r>
      <w:r w:rsidR="001C2694">
        <w:t xml:space="preserve">imilar to </w:t>
      </w:r>
      <w:r w:rsidR="00BB2017">
        <w:t>other OECD countries</w:t>
      </w:r>
      <w:r>
        <w:t>, Australia has room</w:t>
      </w:r>
      <w:r w:rsidR="00BB2017">
        <w:t xml:space="preserve"> </w:t>
      </w:r>
      <w:r>
        <w:t xml:space="preserve">for improvement </w:t>
      </w:r>
      <w:r w:rsidR="00983BFF">
        <w:t xml:space="preserve">in the areas of mental health, wellbeing and </w:t>
      </w:r>
      <w:r w:rsidR="00BB2017">
        <w:t>social functioning</w:t>
      </w:r>
      <w:r>
        <w:t xml:space="preserve"> </w:t>
      </w:r>
      <w:r w:rsidR="00E208DC">
        <w:t>(</w:t>
      </w:r>
      <w:r w:rsidR="00BB2017">
        <w:t>how</w:t>
      </w:r>
      <w:r w:rsidR="003D72C7">
        <w:t xml:space="preserve"> </w:t>
      </w:r>
      <w:r w:rsidR="00BB2017">
        <w:t>well patient</w:t>
      </w:r>
      <w:r>
        <w:t>s</w:t>
      </w:r>
      <w:r w:rsidR="00BB2017">
        <w:t xml:space="preserve"> </w:t>
      </w:r>
      <w:r w:rsidR="00D41CEA">
        <w:t xml:space="preserve">perform </w:t>
      </w:r>
      <w:r w:rsidR="00BB2017">
        <w:t xml:space="preserve">activities and </w:t>
      </w:r>
      <w:r w:rsidR="00356CBB">
        <w:t>responsibilities</w:t>
      </w:r>
      <w:r w:rsidR="00E208DC">
        <w:t>)</w:t>
      </w:r>
      <w:r w:rsidR="003D72C7">
        <w:t>.</w:t>
      </w:r>
    </w:p>
    <w:p w14:paraId="01B2079D" w14:textId="6AFFB0DA" w:rsidR="00E709ED" w:rsidRDefault="00BB2017" w:rsidP="00412035">
      <w:pPr>
        <w:pStyle w:val="BodyText"/>
        <w:numPr>
          <w:ilvl w:val="0"/>
          <w:numId w:val="14"/>
        </w:numPr>
        <w:spacing w:after="60"/>
        <w:ind w:left="1020" w:right="170" w:hanging="357"/>
      </w:pPr>
      <w:r>
        <w:t xml:space="preserve">The </w:t>
      </w:r>
      <w:r w:rsidR="00DA4C34">
        <w:t>five</w:t>
      </w:r>
      <w:r w:rsidR="00B45EAC">
        <w:t xml:space="preserve"> </w:t>
      </w:r>
      <w:r>
        <w:t xml:space="preserve">most common chronic conditions reported </w:t>
      </w:r>
      <w:r w:rsidR="00412035">
        <w:t xml:space="preserve">by Australians </w:t>
      </w:r>
      <w:r>
        <w:t>included: high blood pressure (5</w:t>
      </w:r>
      <w:r w:rsidR="00E709ED">
        <w:t>7</w:t>
      </w:r>
      <w:r>
        <w:t>%), arthritis or ongoing back and joint pain (4</w:t>
      </w:r>
      <w:r w:rsidR="00E709ED">
        <w:t>5</w:t>
      </w:r>
      <w:r>
        <w:t>%), depression, anxiety or other mental health conditions (</w:t>
      </w:r>
      <w:r w:rsidR="00E709ED">
        <w:t>33</w:t>
      </w:r>
      <w:r>
        <w:t xml:space="preserve">%), </w:t>
      </w:r>
      <w:r w:rsidR="00733705">
        <w:t xml:space="preserve">breathing conditions </w:t>
      </w:r>
      <w:r>
        <w:t>(2</w:t>
      </w:r>
      <w:r w:rsidR="00F0644D">
        <w:t>4</w:t>
      </w:r>
      <w:r>
        <w:t>%)</w:t>
      </w:r>
      <w:r w:rsidR="00F0644D">
        <w:t xml:space="preserve"> and </w:t>
      </w:r>
      <w:r w:rsidR="00733705">
        <w:t xml:space="preserve">cardiovascular/heart conditions </w:t>
      </w:r>
      <w:r w:rsidR="00F0644D">
        <w:t>(23%)</w:t>
      </w:r>
      <w:r>
        <w:t>.</w:t>
      </w:r>
    </w:p>
    <w:p w14:paraId="36C8266E" w14:textId="64FC8C18" w:rsidR="00BB2017" w:rsidRDefault="00857194" w:rsidP="00412035">
      <w:pPr>
        <w:pStyle w:val="BodyText"/>
        <w:numPr>
          <w:ilvl w:val="0"/>
          <w:numId w:val="14"/>
        </w:numPr>
        <w:spacing w:after="60"/>
        <w:ind w:left="1020" w:right="170" w:hanging="357"/>
      </w:pPr>
      <w:r w:rsidRPr="00B45EAC">
        <w:t xml:space="preserve">Australian </w:t>
      </w:r>
      <w:r w:rsidR="00BB2017">
        <w:t xml:space="preserve">patients with multiple chronic conditions generally had worse outcomes and experiences, were less confident in managing their own care, and trusted the health system less. </w:t>
      </w:r>
    </w:p>
    <w:p w14:paraId="3E983092" w14:textId="77777777" w:rsidR="00DC712A" w:rsidRDefault="00DC712A" w:rsidP="001B6DB9">
      <w:pPr>
        <w:pStyle w:val="BodyText"/>
        <w:ind w:left="301" w:right="171"/>
      </w:pPr>
    </w:p>
    <w:p w14:paraId="7366F502" w14:textId="58CA9810" w:rsidR="00185EEB" w:rsidRDefault="00A73C54" w:rsidP="001B6DB9">
      <w:pPr>
        <w:pStyle w:val="BodyText"/>
        <w:ind w:left="301" w:right="171"/>
      </w:pPr>
      <w:r>
        <w:lastRenderedPageBreak/>
        <w:br/>
      </w:r>
      <w:r w:rsidR="00412035">
        <w:t>P</w:t>
      </w:r>
      <w:r w:rsidR="00BB2017">
        <w:t>atients with multiple chronic conditions felt their care was well coordinated – more so than patients with fewer chronic conditions. This indicates care coordination efforts are generally well-targeted in Australia.</w:t>
      </w:r>
      <w:r w:rsidR="00E43471">
        <w:br/>
      </w:r>
    </w:p>
    <w:p w14:paraId="71297B31" w14:textId="65FB798B" w:rsidR="00BB2017" w:rsidRDefault="00BB2017" w:rsidP="00BB2017">
      <w:pPr>
        <w:pStyle w:val="BodyText"/>
        <w:ind w:left="301" w:right="171"/>
      </w:pPr>
      <w:r>
        <w:t>The survey found patients reported worse experiences and outcomes if they were living in regional or remote areas, had lower levels of education and income, and lived with specific conditions including depression, anxiety or another mental health condition, neurological conditions and chronic liver disease.</w:t>
      </w:r>
    </w:p>
    <w:p w14:paraId="3A85A03B" w14:textId="77777777" w:rsidR="00CC7B1F" w:rsidRDefault="00CC7B1F" w:rsidP="00BB2017">
      <w:pPr>
        <w:pStyle w:val="BodyText"/>
        <w:ind w:left="301" w:right="171"/>
      </w:pPr>
    </w:p>
    <w:p w14:paraId="0135FCAE" w14:textId="7B72B923" w:rsidR="006F37EA" w:rsidRDefault="006F37EA" w:rsidP="006F37EA">
      <w:pPr>
        <w:pStyle w:val="BodyText"/>
        <w:ind w:left="301" w:right="171"/>
      </w:pPr>
      <w:r>
        <w:t>While p</w:t>
      </w:r>
      <w:r w:rsidRPr="006F37EA">
        <w:t>eople with higher education or household incomes tended to have greater confidence in their ability to manage their own health and wellbeing.</w:t>
      </w:r>
    </w:p>
    <w:p w14:paraId="7C32725B" w14:textId="77777777" w:rsidR="00CE10E6" w:rsidRDefault="00CE10E6" w:rsidP="00CE10E6">
      <w:pPr>
        <w:pStyle w:val="BodyText"/>
        <w:ind w:left="301" w:right="171"/>
      </w:pPr>
    </w:p>
    <w:p w14:paraId="3562D031" w14:textId="065D956E" w:rsidR="00CE10E6" w:rsidRPr="00CE10E6" w:rsidRDefault="00CE10E6" w:rsidP="00CE10E6">
      <w:pPr>
        <w:pStyle w:val="BodyText"/>
        <w:ind w:left="301" w:right="171"/>
        <w:rPr>
          <w:b/>
          <w:bCs/>
          <w:sz w:val="24"/>
          <w:szCs w:val="24"/>
        </w:rPr>
      </w:pPr>
      <w:r w:rsidRPr="00CE10E6">
        <w:rPr>
          <w:b/>
          <w:bCs/>
          <w:sz w:val="24"/>
          <w:szCs w:val="24"/>
        </w:rPr>
        <w:t xml:space="preserve">Trust in GP pays health dividends for patients </w:t>
      </w:r>
    </w:p>
    <w:p w14:paraId="7DC42F4F" w14:textId="77777777" w:rsidR="00CE10E6" w:rsidRDefault="00CE10E6" w:rsidP="00CE10E6">
      <w:pPr>
        <w:pStyle w:val="BodyText"/>
        <w:ind w:left="301" w:right="171"/>
      </w:pPr>
    </w:p>
    <w:p w14:paraId="5F6808CD" w14:textId="7BC1E9D0" w:rsidR="00BB2017" w:rsidRDefault="00BB2017" w:rsidP="00BB2017">
      <w:pPr>
        <w:pStyle w:val="BodyText"/>
        <w:ind w:left="301" w:right="171"/>
      </w:pPr>
      <w:r w:rsidRPr="00BB6159">
        <w:rPr>
          <w:b/>
          <w:bCs/>
        </w:rPr>
        <w:t>Associate Professor Liz Marles</w:t>
      </w:r>
      <w:r>
        <w:t xml:space="preserve">, Clinical Director at the Commission and a general practitioner, said the PaRIS Survey </w:t>
      </w:r>
      <w:r w:rsidR="006F37EA">
        <w:t xml:space="preserve">findings </w:t>
      </w:r>
      <w:r>
        <w:t xml:space="preserve">had important implications </w:t>
      </w:r>
      <w:r w:rsidR="006F37EA">
        <w:t>t</w:t>
      </w:r>
      <w:r w:rsidR="009F4B12">
        <w:t xml:space="preserve">hat would </w:t>
      </w:r>
      <w:r w:rsidR="006F37EA">
        <w:t>shape</w:t>
      </w:r>
      <w:r>
        <w:t xml:space="preserve"> policy and </w:t>
      </w:r>
      <w:r w:rsidR="00CE2E46">
        <w:t xml:space="preserve">clinical </w:t>
      </w:r>
      <w:r>
        <w:t>practice.</w:t>
      </w:r>
    </w:p>
    <w:p w14:paraId="0F8FED11" w14:textId="77777777" w:rsidR="00CE2E46" w:rsidRDefault="00CE2E46" w:rsidP="00BB2017">
      <w:pPr>
        <w:pStyle w:val="BodyText"/>
        <w:ind w:left="301" w:right="171"/>
      </w:pPr>
    </w:p>
    <w:p w14:paraId="35268002" w14:textId="1D651925" w:rsidR="00BB2017" w:rsidRDefault="00BB2017" w:rsidP="00BB2017">
      <w:pPr>
        <w:pStyle w:val="BodyText"/>
        <w:ind w:left="301" w:right="171"/>
      </w:pPr>
      <w:r>
        <w:t xml:space="preserve">“The findings demonstrate that Australia's healthcare system is performing well compared to other OECD countries, with </w:t>
      </w:r>
      <w:r w:rsidR="006F37EA">
        <w:t xml:space="preserve">all </w:t>
      </w:r>
      <w:r w:rsidR="006F37EA" w:rsidRPr="006F37EA">
        <w:t xml:space="preserve">10 </w:t>
      </w:r>
      <w:r w:rsidRPr="006F37EA">
        <w:t xml:space="preserve">indicators either better or </w:t>
      </w:r>
      <w:r w:rsidR="00C026C1">
        <w:t>close</w:t>
      </w:r>
      <w:r w:rsidR="00C026C1" w:rsidRPr="006F37EA">
        <w:t xml:space="preserve"> </w:t>
      </w:r>
      <w:r w:rsidRPr="006F37EA">
        <w:t>to other countries’ average</w:t>
      </w:r>
      <w:r>
        <w:t xml:space="preserve">,” </w:t>
      </w:r>
      <w:r w:rsidR="006F37EA">
        <w:t xml:space="preserve">she </w:t>
      </w:r>
      <w:r>
        <w:t>said.</w:t>
      </w:r>
    </w:p>
    <w:p w14:paraId="2F67D40C" w14:textId="77777777" w:rsidR="00456AC2" w:rsidRDefault="00456AC2" w:rsidP="00BB2017">
      <w:pPr>
        <w:pStyle w:val="BodyText"/>
        <w:ind w:left="301" w:right="171"/>
      </w:pPr>
    </w:p>
    <w:p w14:paraId="210996E8" w14:textId="2366C613" w:rsidR="00BB2017" w:rsidRDefault="00BB2017" w:rsidP="00BB2017">
      <w:pPr>
        <w:pStyle w:val="BodyText"/>
        <w:ind w:left="301" w:right="171"/>
      </w:pPr>
      <w:r>
        <w:t xml:space="preserve">“A key takeaway is the importance of a trusted, long-standing relationship between the patient and a </w:t>
      </w:r>
      <w:r w:rsidR="00F0506E">
        <w:t>GP</w:t>
      </w:r>
      <w:r>
        <w:t>, which leads to better levels of care coordination and more person-centred care.</w:t>
      </w:r>
    </w:p>
    <w:p w14:paraId="2731226B" w14:textId="77777777" w:rsidR="00456AC2" w:rsidRDefault="00456AC2" w:rsidP="00BB2017">
      <w:pPr>
        <w:pStyle w:val="BodyText"/>
        <w:ind w:left="301" w:right="171"/>
      </w:pPr>
    </w:p>
    <w:p w14:paraId="01611415" w14:textId="6E09B3D8" w:rsidR="00681012" w:rsidRDefault="00BB2017" w:rsidP="00681012">
      <w:pPr>
        <w:pStyle w:val="BodyText"/>
        <w:ind w:left="301" w:right="171"/>
      </w:pPr>
      <w:r w:rsidRPr="006F37EA">
        <w:t>“</w:t>
      </w:r>
      <w:r w:rsidR="006F37EA" w:rsidRPr="006F37EA">
        <w:t>We have more work to do to improve our s</w:t>
      </w:r>
      <w:r w:rsidRPr="006F37EA">
        <w:t>ocial functioning</w:t>
      </w:r>
      <w:r w:rsidR="006F37EA" w:rsidRPr="006F37EA">
        <w:t>,</w:t>
      </w:r>
      <w:r w:rsidR="00C026C1">
        <w:t xml:space="preserve"> mental health and wellbeing</w:t>
      </w:r>
      <w:r w:rsidR="006F37EA" w:rsidRPr="006F37EA">
        <w:t xml:space="preserve"> which </w:t>
      </w:r>
      <w:r w:rsidR="001A6993">
        <w:t>are</w:t>
      </w:r>
      <w:r w:rsidR="00EC5084">
        <w:t xml:space="preserve"> </w:t>
      </w:r>
      <w:r w:rsidR="006F37EA" w:rsidRPr="006F37EA">
        <w:t xml:space="preserve">close to </w:t>
      </w:r>
      <w:r w:rsidRPr="006F37EA">
        <w:t>the OECD average</w:t>
      </w:r>
      <w:r w:rsidR="00681012">
        <w:t xml:space="preserve">, </w:t>
      </w:r>
      <w:r w:rsidR="009F4B12">
        <w:t xml:space="preserve">so we </w:t>
      </w:r>
      <w:r w:rsidR="00EC5084">
        <w:t xml:space="preserve">need to </w:t>
      </w:r>
      <w:r w:rsidR="00681012">
        <w:t>better support patients in their activities and responsibilities at home, work and in the community.</w:t>
      </w:r>
      <w:r w:rsidR="007D6C88">
        <w:t>”</w:t>
      </w:r>
    </w:p>
    <w:p w14:paraId="07EF1561" w14:textId="5BD19035" w:rsidR="00BB2017" w:rsidRDefault="00BB2017" w:rsidP="0031058E">
      <w:pPr>
        <w:pStyle w:val="BodyText"/>
        <w:ind w:right="171"/>
      </w:pPr>
    </w:p>
    <w:p w14:paraId="19FAEEA3" w14:textId="776EAB26" w:rsidR="006F37EA" w:rsidRDefault="006F37EA" w:rsidP="00BB2017">
      <w:pPr>
        <w:pStyle w:val="BodyText"/>
        <w:ind w:left="301" w:right="171"/>
      </w:pPr>
      <w:r>
        <w:t xml:space="preserve">Associate Professor Marles </w:t>
      </w:r>
      <w:r w:rsidR="00EC5084">
        <w:t xml:space="preserve">said </w:t>
      </w:r>
      <w:r w:rsidR="0031058E">
        <w:t>Australia needed to strengthen its knowledge base with information direct from patients.</w:t>
      </w:r>
      <w:r>
        <w:t xml:space="preserve"> </w:t>
      </w:r>
      <w:r w:rsidR="0031058E">
        <w:t>“T</w:t>
      </w:r>
      <w:r>
        <w:t xml:space="preserve">he </w:t>
      </w:r>
      <w:r w:rsidR="0031058E">
        <w:t>PaRIS insights are fascinating and will shed light on whether our health system is meeting the needs of Australians living with chronic conditions – and where the gaps are.</w:t>
      </w:r>
    </w:p>
    <w:p w14:paraId="1C434EE7" w14:textId="77777777" w:rsidR="0031058E" w:rsidRDefault="0031058E" w:rsidP="00BB2017">
      <w:pPr>
        <w:pStyle w:val="BodyText"/>
        <w:ind w:left="301" w:right="171"/>
      </w:pPr>
    </w:p>
    <w:p w14:paraId="16E5A6AA" w14:textId="0D7ABBC6" w:rsidR="0031058E" w:rsidRDefault="0031058E" w:rsidP="00BB2017">
      <w:pPr>
        <w:pStyle w:val="BodyText"/>
        <w:ind w:left="301" w:right="171"/>
      </w:pPr>
      <w:r>
        <w:t xml:space="preserve">“For </w:t>
      </w:r>
      <w:r w:rsidR="00F0506E">
        <w:t>GPs</w:t>
      </w:r>
      <w:r>
        <w:t xml:space="preserve"> who delve into the detail, it could be a game-changer for quality improvement.”</w:t>
      </w:r>
    </w:p>
    <w:p w14:paraId="59931343" w14:textId="77777777" w:rsidR="00BB6159" w:rsidRDefault="00BB6159" w:rsidP="00BB2017">
      <w:pPr>
        <w:pStyle w:val="BodyText"/>
        <w:ind w:left="301" w:right="171"/>
      </w:pPr>
    </w:p>
    <w:p w14:paraId="7A13EE92" w14:textId="224E5700" w:rsidR="00BB2017" w:rsidRDefault="00BB2017" w:rsidP="00BB2017">
      <w:pPr>
        <w:pStyle w:val="BodyText"/>
        <w:ind w:left="301" w:right="171"/>
      </w:pPr>
      <w:r w:rsidRPr="00BB6159">
        <w:rPr>
          <w:b/>
          <w:bCs/>
        </w:rPr>
        <w:t>Survey participant Dr David Fong</w:t>
      </w:r>
      <w:r>
        <w:t xml:space="preserve">, a general practitioner from Melbourne, said his practice </w:t>
      </w:r>
      <w:r w:rsidR="00F0644D">
        <w:t xml:space="preserve">found it worthwhile </w:t>
      </w:r>
      <w:r>
        <w:t>to understand more about patients’ experiences and help shape their care into the future.</w:t>
      </w:r>
    </w:p>
    <w:p w14:paraId="39B2B9BE" w14:textId="77777777" w:rsidR="00224D18" w:rsidRDefault="00224D18" w:rsidP="00BB2017">
      <w:pPr>
        <w:pStyle w:val="BodyText"/>
        <w:ind w:left="301" w:right="171"/>
      </w:pPr>
    </w:p>
    <w:p w14:paraId="0810C90C" w14:textId="6E08FB46" w:rsidR="00BB6159" w:rsidRDefault="00BB2017" w:rsidP="00E43471">
      <w:pPr>
        <w:pStyle w:val="BodyText"/>
        <w:ind w:left="301" w:right="171"/>
      </w:pPr>
      <w:r>
        <w:t>“</w:t>
      </w:r>
      <w:r w:rsidR="00E43471">
        <w:t xml:space="preserve">Our </w:t>
      </w:r>
      <w:r w:rsidR="00DC712A">
        <w:t xml:space="preserve">GP </w:t>
      </w:r>
      <w:r w:rsidR="00E43471">
        <w:t xml:space="preserve">practice couldn’t pass up the </w:t>
      </w:r>
      <w:r>
        <w:t xml:space="preserve">opportunity to </w:t>
      </w:r>
      <w:r w:rsidR="00E43471">
        <w:t xml:space="preserve">take part </w:t>
      </w:r>
      <w:r>
        <w:t>in an international survey compar</w:t>
      </w:r>
      <w:r w:rsidR="00DC712A">
        <w:t>ing</w:t>
      </w:r>
      <w:r>
        <w:t xml:space="preserve"> the experiences of patients</w:t>
      </w:r>
      <w:r w:rsidR="00E43471">
        <w:t>,</w:t>
      </w:r>
      <w:r w:rsidR="00DC712A">
        <w:t>”</w:t>
      </w:r>
      <w:r w:rsidR="00E43471">
        <w:t xml:space="preserve"> said Dr Fong. </w:t>
      </w:r>
      <w:r>
        <w:t xml:space="preserve">“GPs </w:t>
      </w:r>
      <w:r w:rsidR="00F0644D">
        <w:t>have been</w:t>
      </w:r>
      <w:r w:rsidR="00DC712A">
        <w:t xml:space="preserve"> able to find out </w:t>
      </w:r>
      <w:r>
        <w:t>why their patients might have difficulty engaging with the health service or managing their own care, and how that might be improved</w:t>
      </w:r>
      <w:r w:rsidR="00A10670">
        <w:t>.”</w:t>
      </w:r>
      <w:r w:rsidR="00E43471">
        <w:br/>
      </w:r>
    </w:p>
    <w:p w14:paraId="474C4592" w14:textId="77777777" w:rsidR="00E63254" w:rsidRPr="00E43471" w:rsidRDefault="00E63254" w:rsidP="00E63254">
      <w:pPr>
        <w:pStyle w:val="BodyText"/>
        <w:ind w:right="171" w:firstLine="301"/>
      </w:pPr>
      <w:r w:rsidRPr="00E43471">
        <w:t>ENDS</w:t>
      </w:r>
    </w:p>
    <w:p w14:paraId="74143BEF" w14:textId="29DC1CDF" w:rsidR="00E63254" w:rsidRPr="00E43471" w:rsidRDefault="00E63254" w:rsidP="002B25C1">
      <w:pPr>
        <w:pStyle w:val="BodyText"/>
        <w:ind w:left="301" w:right="171"/>
      </w:pPr>
    </w:p>
    <w:p w14:paraId="3B606B44" w14:textId="4973DD7F" w:rsidR="002B25C1" w:rsidRPr="00E43471" w:rsidRDefault="00F57ABA" w:rsidP="00E43471">
      <w:pPr>
        <w:pStyle w:val="BodyText"/>
        <w:ind w:left="301" w:right="170"/>
      </w:pPr>
      <w:r w:rsidRPr="00E43471">
        <w:rPr>
          <w:b/>
          <w:bCs/>
        </w:rPr>
        <w:t>M</w:t>
      </w:r>
      <w:r w:rsidR="002B25C1" w:rsidRPr="00E43471">
        <w:rPr>
          <w:b/>
          <w:bCs/>
        </w:rPr>
        <w:t>ore information</w:t>
      </w:r>
      <w:r w:rsidR="002B25C1" w:rsidRPr="00E43471">
        <w:t xml:space="preserve">: </w:t>
      </w:r>
      <w:hyperlink r:id="rId14" w:history="1">
        <w:r w:rsidR="002B25C1" w:rsidRPr="00E43471">
          <w:rPr>
            <w:rStyle w:val="Hyperlink"/>
          </w:rPr>
          <w:t>safetyandquality.gov.au/</w:t>
        </w:r>
        <w:proofErr w:type="spellStart"/>
        <w:r w:rsidR="002B25C1" w:rsidRPr="00E43471">
          <w:rPr>
            <w:rStyle w:val="Hyperlink"/>
          </w:rPr>
          <w:t>paris</w:t>
        </w:r>
        <w:proofErr w:type="spellEnd"/>
        <w:r w:rsidR="002B25C1" w:rsidRPr="00E43471">
          <w:rPr>
            <w:rStyle w:val="Hyperlink"/>
          </w:rPr>
          <w:t>-survey</w:t>
        </w:r>
      </w:hyperlink>
    </w:p>
    <w:p w14:paraId="076885BD" w14:textId="5F7DC474" w:rsidR="007950E6" w:rsidRPr="00E43471" w:rsidRDefault="00FA08D6" w:rsidP="00E43471">
      <w:pPr>
        <w:pStyle w:val="BodyText"/>
        <w:ind w:left="301" w:right="170"/>
      </w:pPr>
      <w:r w:rsidRPr="00E43471">
        <w:t>Highlights infographic</w:t>
      </w:r>
      <w:r w:rsidR="007524D1" w:rsidRPr="00E43471">
        <w:t xml:space="preserve">: </w:t>
      </w:r>
      <w:hyperlink r:id="rId15" w:history="1">
        <w:r w:rsidR="007524D1" w:rsidRPr="00E43471">
          <w:rPr>
            <w:rStyle w:val="Hyperlink"/>
          </w:rPr>
          <w:t>Managing chronic conditions in Australia</w:t>
        </w:r>
      </w:hyperlink>
      <w:r w:rsidRPr="00E43471">
        <w:t xml:space="preserve"> </w:t>
      </w:r>
    </w:p>
    <w:p w14:paraId="4FDF51E4" w14:textId="77777777" w:rsidR="007950E6" w:rsidRPr="00E43471" w:rsidRDefault="007950E6" w:rsidP="007950E6">
      <w:pPr>
        <w:pStyle w:val="BodyText"/>
        <w:ind w:right="171"/>
        <w:rPr>
          <w:color w:val="0000FF" w:themeColor="hyperlink"/>
          <w:u w:val="single"/>
        </w:rPr>
      </w:pPr>
    </w:p>
    <w:p w14:paraId="7A60DA01" w14:textId="13D3A11D" w:rsidR="007950E6" w:rsidRPr="009F4B12" w:rsidRDefault="007950E6" w:rsidP="009F4B12">
      <w:pPr>
        <w:pStyle w:val="Heading1"/>
        <w:spacing w:before="0"/>
        <w:ind w:left="0" w:firstLine="301"/>
        <w:rPr>
          <w:b w:val="0"/>
          <w:bCs w:val="0"/>
          <w:sz w:val="21"/>
          <w:szCs w:val="21"/>
        </w:rPr>
      </w:pPr>
      <w:r w:rsidRPr="00E43471">
        <w:rPr>
          <w:sz w:val="21"/>
          <w:szCs w:val="21"/>
        </w:rPr>
        <w:t>Media enquiries</w:t>
      </w:r>
      <w:r w:rsidR="009F4B12">
        <w:rPr>
          <w:sz w:val="21"/>
          <w:szCs w:val="21"/>
        </w:rPr>
        <w:t xml:space="preserve">: </w:t>
      </w:r>
      <w:r w:rsidRPr="009F4B12">
        <w:rPr>
          <w:b w:val="0"/>
          <w:bCs w:val="0"/>
        </w:rPr>
        <w:t>Angela Jackson, Communications and Media Manager</w:t>
      </w:r>
    </w:p>
    <w:p w14:paraId="1FB7FD37" w14:textId="66235A92" w:rsidR="007950E6" w:rsidRPr="00842D32" w:rsidRDefault="007950E6" w:rsidP="00E43471">
      <w:pPr>
        <w:pStyle w:val="BodyText"/>
        <w:ind w:right="1695" w:firstLine="301"/>
      </w:pPr>
      <w:r w:rsidRPr="00E43471">
        <w:t xml:space="preserve">M: 0407 213 522 | E: </w:t>
      </w:r>
      <w:hyperlink r:id="rId16" w:history="1">
        <w:r w:rsidR="00233428">
          <w:rPr>
            <w:rStyle w:val="Hyperlink"/>
          </w:rPr>
          <w:t>angela.jackson@safetyandquality.gov.au</w:t>
        </w:r>
      </w:hyperlink>
    </w:p>
    <w:p w14:paraId="0A584288" w14:textId="77777777" w:rsidR="007950E6" w:rsidRPr="00842D32" w:rsidRDefault="007950E6" w:rsidP="007950E6">
      <w:pPr>
        <w:pStyle w:val="BodyText"/>
        <w:ind w:left="301" w:right="1695"/>
        <w:rPr>
          <w:color w:val="0000FF" w:themeColor="hyperlink"/>
          <w:u w:val="single" w:color="0000FF"/>
        </w:rPr>
      </w:pPr>
    </w:p>
    <w:p w14:paraId="76FD1CAA" w14:textId="77777777" w:rsidR="007950E6" w:rsidRPr="00842D32" w:rsidRDefault="007950E6" w:rsidP="001A6993">
      <w:pPr>
        <w:pStyle w:val="Heading1"/>
        <w:spacing w:before="0" w:line="360" w:lineRule="auto"/>
        <w:ind w:left="301"/>
        <w:rPr>
          <w:sz w:val="21"/>
          <w:szCs w:val="21"/>
        </w:rPr>
      </w:pPr>
      <w:r w:rsidRPr="00842D32">
        <w:rPr>
          <w:sz w:val="21"/>
          <w:szCs w:val="21"/>
        </w:rPr>
        <w:t>About the Commission</w:t>
      </w:r>
    </w:p>
    <w:p w14:paraId="60E7F119" w14:textId="64553CE1" w:rsidR="00F0644D" w:rsidRPr="00A73C54" w:rsidRDefault="007950E6" w:rsidP="00A73C54">
      <w:pPr>
        <w:ind w:left="301" w:right="159"/>
        <w:rPr>
          <w:sz w:val="16"/>
          <w:szCs w:val="16"/>
        </w:rPr>
      </w:pPr>
      <w:r w:rsidRPr="00A73C54">
        <w:rPr>
          <w:sz w:val="16"/>
          <w:szCs w:val="16"/>
        </w:rPr>
        <w:t xml:space="preserve">The </w:t>
      </w:r>
      <w:hyperlink r:id="rId17" w:history="1">
        <w:r w:rsidRPr="00A73C54">
          <w:rPr>
            <w:rStyle w:val="Hyperlink"/>
            <w:sz w:val="16"/>
            <w:szCs w:val="16"/>
          </w:rPr>
          <w:t>Australian Commission on Safety and Quality in Health Care</w:t>
        </w:r>
      </w:hyperlink>
      <w:r w:rsidRPr="00A73C54">
        <w:rPr>
          <w:sz w:val="16"/>
          <w:szCs w:val="16"/>
        </w:rPr>
        <w:t xml:space="preserve"> is an Australian Government agency that leads and coordinates national improvements in the safety and quality of health care based on the best available evidence. By working in partnership with patients, carers, clinicians, the Australian, state and territory health systems, the private sector, managers and healthcare organisations, the Commission aims to ensure that the health system is better informed, supported and organised to deliver safe and high-quality care.</w:t>
      </w:r>
      <w:r w:rsidR="00456AC2" w:rsidRPr="00A73C54">
        <w:rPr>
          <w:sz w:val="16"/>
          <w:szCs w:val="16"/>
        </w:rPr>
        <w:t xml:space="preserve"> </w:t>
      </w:r>
      <w:r w:rsidR="00A73C54">
        <w:rPr>
          <w:sz w:val="16"/>
          <w:szCs w:val="16"/>
        </w:rPr>
        <w:br/>
      </w:r>
    </w:p>
    <w:sectPr w:rsidR="00F0644D" w:rsidRPr="00A73C54" w:rsidSect="00E43471">
      <w:headerReference w:type="default" r:id="rId18"/>
      <w:footerReference w:type="default" r:id="rId19"/>
      <w:footnotePr>
        <w:numFmt w:val="chicago"/>
      </w:footnotePr>
      <w:endnotePr>
        <w:numRestart w:val="eachSect"/>
      </w:endnotePr>
      <w:pgSz w:w="12240" w:h="15840"/>
      <w:pgMar w:top="993" w:right="1100" w:bottom="851" w:left="900" w:header="0" w:footer="3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68CBF" w14:textId="77777777" w:rsidR="00563537" w:rsidRDefault="00563537">
      <w:r>
        <w:separator/>
      </w:r>
    </w:p>
  </w:endnote>
  <w:endnote w:type="continuationSeparator" w:id="0">
    <w:p w14:paraId="5F3646FA" w14:textId="77777777" w:rsidR="00563537" w:rsidRDefault="00563537">
      <w:r>
        <w:continuationSeparator/>
      </w:r>
    </w:p>
  </w:endnote>
  <w:endnote w:id="1">
    <w:p w14:paraId="69B64649" w14:textId="1987AB72" w:rsidR="001B6DB9" w:rsidRPr="001B6DB9" w:rsidRDefault="001B6DB9" w:rsidP="001B6DB9">
      <w:pPr>
        <w:pStyle w:val="EndnoteText"/>
        <w:ind w:left="284"/>
        <w:rPr>
          <w:sz w:val="16"/>
          <w:szCs w:val="16"/>
        </w:rPr>
      </w:pPr>
      <w:r w:rsidRPr="001B6DB9">
        <w:rPr>
          <w:rStyle w:val="EndnoteReference"/>
          <w:sz w:val="16"/>
          <w:szCs w:val="16"/>
        </w:rPr>
        <w:endnoteRef/>
      </w:r>
      <w:r w:rsidRPr="001B6DB9">
        <w:rPr>
          <w:sz w:val="16"/>
          <w:szCs w:val="16"/>
        </w:rPr>
        <w:t xml:space="preserve"> OECD 2025. </w:t>
      </w:r>
      <w:hyperlink r:id="rId1" w:history="1">
        <w:r w:rsidRPr="001B6DB9">
          <w:rPr>
            <w:rStyle w:val="Hyperlink"/>
            <w:sz w:val="16"/>
            <w:szCs w:val="16"/>
          </w:rPr>
          <w:t>Patient-Reported Indicator Surveys (PaRIS) Flagship Report</w:t>
        </w:r>
      </w:hyperlink>
      <w:r w:rsidRPr="001B6DB9">
        <w:rPr>
          <w:sz w:val="16"/>
          <w:szCs w:val="16"/>
        </w:rPr>
        <w:t xml:space="preserve">, 20 February 2025. </w:t>
      </w:r>
    </w:p>
  </w:endnote>
  <w:endnote w:id="2">
    <w:p w14:paraId="7E74076F" w14:textId="550A0A2E" w:rsidR="0028331B" w:rsidRPr="001B6DB9" w:rsidRDefault="0028331B" w:rsidP="0028331B">
      <w:pPr>
        <w:pStyle w:val="EndnoteText"/>
        <w:ind w:left="284"/>
        <w:rPr>
          <w:sz w:val="16"/>
          <w:szCs w:val="16"/>
        </w:rPr>
      </w:pPr>
      <w:r w:rsidRPr="001B6DB9">
        <w:rPr>
          <w:rStyle w:val="EndnoteReference"/>
          <w:sz w:val="16"/>
          <w:szCs w:val="16"/>
        </w:rPr>
        <w:endnoteRef/>
      </w:r>
      <w:r w:rsidRPr="001B6DB9">
        <w:rPr>
          <w:sz w:val="16"/>
          <w:szCs w:val="16"/>
        </w:rPr>
        <w:t xml:space="preserve"> Participating countries</w:t>
      </w:r>
      <w:r w:rsidR="00E43471" w:rsidRPr="001B6DB9">
        <w:rPr>
          <w:sz w:val="16"/>
          <w:szCs w:val="16"/>
        </w:rPr>
        <w:t xml:space="preserve">: </w:t>
      </w:r>
      <w:r w:rsidRPr="001B6DB9">
        <w:rPr>
          <w:sz w:val="16"/>
          <w:szCs w:val="16"/>
        </w:rPr>
        <w:t>Australia, Belgium, Canada, Czechia, France, Greece, Iceland, Italy, Luxembourg, the Netherlands, Norway, Portugal, Romania, Saudi Arabia, Slovenia, Spain, Switzerland, the United States and Wales (United Kingdom).</w:t>
      </w:r>
    </w:p>
  </w:endnote>
  <w:endnote w:id="3">
    <w:p w14:paraId="00825308" w14:textId="00DE222E" w:rsidR="00D41CEA" w:rsidRPr="001B6DB9" w:rsidRDefault="00D41CEA" w:rsidP="00D41CEA">
      <w:pPr>
        <w:pStyle w:val="EndnoteText"/>
        <w:ind w:left="284"/>
        <w:rPr>
          <w:sz w:val="16"/>
          <w:szCs w:val="16"/>
        </w:rPr>
      </w:pPr>
      <w:r w:rsidRPr="001B6DB9">
        <w:rPr>
          <w:rStyle w:val="EndnoteReference"/>
          <w:sz w:val="16"/>
          <w:szCs w:val="16"/>
        </w:rPr>
        <w:endnoteRef/>
      </w:r>
      <w:r w:rsidRPr="001B6DB9">
        <w:rPr>
          <w:sz w:val="16"/>
          <w:szCs w:val="16"/>
        </w:rPr>
        <w:t xml:space="preserve"> A</w:t>
      </w:r>
      <w:r w:rsidR="00C026C1">
        <w:rPr>
          <w:sz w:val="16"/>
          <w:szCs w:val="16"/>
        </w:rPr>
        <w:t>I</w:t>
      </w:r>
      <w:r w:rsidRPr="001B6DB9">
        <w:rPr>
          <w:sz w:val="16"/>
          <w:szCs w:val="16"/>
        </w:rPr>
        <w:t xml:space="preserve">HW 2024, </w:t>
      </w:r>
      <w:hyperlink r:id="rId2" w:history="1">
        <w:r w:rsidRPr="001B6DB9">
          <w:rPr>
            <w:rStyle w:val="Hyperlink"/>
            <w:sz w:val="16"/>
            <w:szCs w:val="16"/>
          </w:rPr>
          <w:t>Chronic Conditions</w:t>
        </w:r>
      </w:hyperlink>
      <w:r w:rsidRPr="001B6DB9">
        <w:rPr>
          <w:sz w:val="16"/>
          <w:szCs w:val="16"/>
        </w:rPr>
        <w:t>. Last updated 17 June 2024</w:t>
      </w:r>
    </w:p>
  </w:endnote>
  <w:endnote w:id="4">
    <w:p w14:paraId="7F9D435C" w14:textId="714D740E" w:rsidR="00D41CEA" w:rsidRPr="00DB6B7B" w:rsidRDefault="00D41CEA" w:rsidP="00D41CEA">
      <w:pPr>
        <w:pStyle w:val="EndnoteText"/>
        <w:ind w:left="284"/>
        <w:rPr>
          <w:sz w:val="18"/>
          <w:szCs w:val="18"/>
        </w:rPr>
      </w:pPr>
      <w:r w:rsidRPr="001B6DB9">
        <w:rPr>
          <w:rStyle w:val="EndnoteReference"/>
          <w:sz w:val="16"/>
          <w:szCs w:val="16"/>
        </w:rPr>
        <w:endnoteRef/>
      </w:r>
      <w:r w:rsidRPr="001B6DB9">
        <w:rPr>
          <w:sz w:val="16"/>
          <w:szCs w:val="16"/>
        </w:rPr>
        <w:t xml:space="preserve"> </w:t>
      </w:r>
      <w:r w:rsidR="001A6993">
        <w:rPr>
          <w:sz w:val="16"/>
          <w:szCs w:val="16"/>
        </w:rPr>
        <w:t>AI</w:t>
      </w:r>
      <w:r w:rsidRPr="001B6DB9">
        <w:rPr>
          <w:sz w:val="16"/>
          <w:szCs w:val="16"/>
        </w:rPr>
        <w:t xml:space="preserve">HW 2024, </w:t>
      </w:r>
      <w:hyperlink r:id="rId3" w:history="1">
        <w:r w:rsidRPr="001B6DB9">
          <w:rPr>
            <w:rStyle w:val="Hyperlink"/>
            <w:sz w:val="16"/>
            <w:szCs w:val="16"/>
          </w:rPr>
          <w:t>Health system spending on disease and injury in Australia 2022–23</w:t>
        </w:r>
      </w:hyperlink>
      <w:r w:rsidRPr="001B6DB9">
        <w:rPr>
          <w:sz w:val="16"/>
          <w:szCs w:val="16"/>
        </w:rPr>
        <w:t>. Last updated 20 November 2024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roxima Nova Extrabold">
    <w:altName w:val="Times New Roman"/>
    <w:panose1 w:val="00000000000000000000"/>
    <w:charset w:val="00"/>
    <w:family w:val="auto"/>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42ED2" w14:textId="3E1A697D" w:rsidR="00087A71" w:rsidRDefault="004C0429">
    <w:pPr>
      <w:pStyle w:val="BodyText"/>
      <w:spacing w:line="14" w:lineRule="auto"/>
      <w:rPr>
        <w:sz w:val="20"/>
      </w:rPr>
    </w:pPr>
    <w:r>
      <w:rPr>
        <w:noProof/>
        <w:lang w:eastAsia="en-AU"/>
      </w:rPr>
      <w:drawing>
        <wp:anchor distT="0" distB="0" distL="0" distR="0" simplePos="0" relativeHeight="251656704" behindDoc="1" locked="0" layoutInCell="1" allowOverlap="1" wp14:anchorId="7D4710A9" wp14:editId="164DAE43">
          <wp:simplePos x="0" y="0"/>
          <wp:positionH relativeFrom="page">
            <wp:posOffset>770255</wp:posOffset>
          </wp:positionH>
          <wp:positionV relativeFrom="page">
            <wp:posOffset>9603896</wp:posOffset>
          </wp:positionV>
          <wp:extent cx="1852573" cy="154938"/>
          <wp:effectExtent l="0" t="0" r="0" b="0"/>
          <wp:wrapNone/>
          <wp:docPr id="17445288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1852573" cy="154938"/>
                  </a:xfrm>
                  <a:prstGeom prst="rect">
                    <a:avLst/>
                  </a:prstGeom>
                </pic:spPr>
              </pic:pic>
            </a:graphicData>
          </a:graphic>
        </wp:anchor>
      </w:drawing>
    </w:r>
    <w:r>
      <w:rPr>
        <w:noProof/>
        <w:lang w:eastAsia="en-AU"/>
      </w:rPr>
      <mc:AlternateContent>
        <mc:Choice Requires="wps">
          <w:drawing>
            <wp:anchor distT="0" distB="0" distL="114300" distR="114300" simplePos="0" relativeHeight="251657728" behindDoc="1" locked="0" layoutInCell="1" allowOverlap="1" wp14:anchorId="3EE92239" wp14:editId="3513135C">
              <wp:simplePos x="0" y="0"/>
              <wp:positionH relativeFrom="page">
                <wp:posOffset>6336030</wp:posOffset>
              </wp:positionH>
              <wp:positionV relativeFrom="page">
                <wp:posOffset>9564909</wp:posOffset>
              </wp:positionV>
              <wp:extent cx="675005" cy="167005"/>
              <wp:effectExtent l="1905" t="127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EDEC4" w14:textId="39048202" w:rsidR="00087A71" w:rsidRPr="006F6059" w:rsidRDefault="00087A71">
                          <w:pPr>
                            <w:spacing w:before="12"/>
                            <w:ind w:left="20"/>
                            <w:rPr>
                              <w:sz w:val="19"/>
                              <w:szCs w:val="19"/>
                            </w:rPr>
                          </w:pPr>
                          <w:r w:rsidRPr="006F6059">
                            <w:rPr>
                              <w:sz w:val="19"/>
                              <w:szCs w:val="19"/>
                            </w:rPr>
                            <w:t xml:space="preserve">Page </w:t>
                          </w:r>
                          <w:r w:rsidRPr="006F6059">
                            <w:rPr>
                              <w:sz w:val="19"/>
                              <w:szCs w:val="19"/>
                            </w:rPr>
                            <w:fldChar w:fldCharType="begin"/>
                          </w:r>
                          <w:r w:rsidRPr="006F6059">
                            <w:rPr>
                              <w:sz w:val="19"/>
                              <w:szCs w:val="19"/>
                            </w:rPr>
                            <w:instrText xml:space="preserve"> PAGE </w:instrText>
                          </w:r>
                          <w:r w:rsidRPr="006F6059">
                            <w:rPr>
                              <w:sz w:val="19"/>
                              <w:szCs w:val="19"/>
                            </w:rPr>
                            <w:fldChar w:fldCharType="separate"/>
                          </w:r>
                          <w:r w:rsidR="003D7C84" w:rsidRPr="006F6059">
                            <w:rPr>
                              <w:noProof/>
                              <w:sz w:val="19"/>
                              <w:szCs w:val="19"/>
                            </w:rPr>
                            <w:t>1</w:t>
                          </w:r>
                          <w:r w:rsidRPr="006F6059">
                            <w:rPr>
                              <w:sz w:val="19"/>
                              <w:szCs w:val="19"/>
                            </w:rPr>
                            <w:fldChar w:fldCharType="end"/>
                          </w:r>
                          <w:r w:rsidR="000759AA" w:rsidRPr="006F6059">
                            <w:rPr>
                              <w:sz w:val="19"/>
                              <w:szCs w:val="19"/>
                            </w:rPr>
                            <w:t xml:space="preserve"> of </w:t>
                          </w:r>
                          <w:r w:rsidR="008553E9" w:rsidRPr="006F6059">
                            <w:rPr>
                              <w:sz w:val="19"/>
                              <w:szCs w:val="19"/>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E92239" id="_x0000_t202" coordsize="21600,21600" o:spt="202" path="m,l,21600r21600,l21600,xe">
              <v:stroke joinstyle="miter"/>
              <v:path gradientshapeok="t" o:connecttype="rect"/>
            </v:shapetype>
            <v:shape id="Text Box 1" o:spid="_x0000_s1026" type="#_x0000_t202" style="position:absolute;margin-left:498.9pt;margin-top:753.15pt;width:53.1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" filled="f" stroked="f">
              <v:textbox inset="0,0,0,0">
                <w:txbxContent>
                  <w:p w14:paraId="559EDEC4" w14:textId="39048202" w:rsidR="00087A71" w:rsidRPr="006F6059" w:rsidRDefault="00087A71">
                    <w:pPr>
                      <w:spacing w:before="12"/>
                      <w:ind w:left="20"/>
                      <w:rPr>
                        <w:sz w:val="19"/>
                        <w:szCs w:val="19"/>
                      </w:rPr>
                    </w:pPr>
                    <w:r w:rsidRPr="006F6059">
                      <w:rPr>
                        <w:sz w:val="19"/>
                        <w:szCs w:val="19"/>
                      </w:rPr>
                      <w:t xml:space="preserve">Page </w:t>
                    </w:r>
                    <w:r w:rsidRPr="006F6059">
                      <w:rPr>
                        <w:sz w:val="19"/>
                        <w:szCs w:val="19"/>
                      </w:rPr>
                      <w:fldChar w:fldCharType="begin"/>
                    </w:r>
                    <w:r w:rsidRPr="006F6059">
                      <w:rPr>
                        <w:sz w:val="19"/>
                        <w:szCs w:val="19"/>
                      </w:rPr>
                      <w:instrText xml:space="preserve"> PAGE </w:instrText>
                    </w:r>
                    <w:r w:rsidRPr="006F6059">
                      <w:rPr>
                        <w:sz w:val="19"/>
                        <w:szCs w:val="19"/>
                      </w:rPr>
                      <w:fldChar w:fldCharType="separate"/>
                    </w:r>
                    <w:r w:rsidR="003D7C84" w:rsidRPr="006F6059">
                      <w:rPr>
                        <w:noProof/>
                        <w:sz w:val="19"/>
                        <w:szCs w:val="19"/>
                      </w:rPr>
                      <w:t>1</w:t>
                    </w:r>
                    <w:r w:rsidRPr="006F6059">
                      <w:rPr>
                        <w:sz w:val="19"/>
                        <w:szCs w:val="19"/>
                      </w:rPr>
                      <w:fldChar w:fldCharType="end"/>
                    </w:r>
                    <w:r w:rsidR="000759AA" w:rsidRPr="006F6059">
                      <w:rPr>
                        <w:sz w:val="19"/>
                        <w:szCs w:val="19"/>
                      </w:rPr>
                      <w:t xml:space="preserve"> of </w:t>
                    </w:r>
                    <w:r w:rsidR="008553E9" w:rsidRPr="006F6059">
                      <w:rPr>
                        <w:sz w:val="19"/>
                        <w:szCs w:val="19"/>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FEC52" w14:textId="77777777" w:rsidR="00563537" w:rsidRDefault="00563537">
      <w:r>
        <w:separator/>
      </w:r>
    </w:p>
  </w:footnote>
  <w:footnote w:type="continuationSeparator" w:id="0">
    <w:p w14:paraId="2BE96F87" w14:textId="77777777" w:rsidR="00563537" w:rsidRDefault="00563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6A0E3" w14:textId="02DC2FAC" w:rsidR="00B45AF2" w:rsidRDefault="00FC5BCF" w:rsidP="00502223">
    <w:pPr>
      <w:pStyle w:val="Header"/>
      <w:ind w:firstLine="720"/>
      <w:jc w:val="right"/>
      <w:rPr>
        <w:sz w:val="16"/>
        <w:szCs w:val="16"/>
      </w:rPr>
    </w:pPr>
    <w:r>
      <w:rPr>
        <w:sz w:val="16"/>
        <w:szCs w:val="16"/>
      </w:rPr>
      <w:br/>
    </w:r>
  </w:p>
  <w:p w14:paraId="77FDF1D1" w14:textId="77777777" w:rsidR="006F6059" w:rsidRDefault="006F6059" w:rsidP="00502223">
    <w:pPr>
      <w:pStyle w:val="Header"/>
      <w:ind w:firstLine="720"/>
      <w:jc w:val="right"/>
      <w:rPr>
        <w:sz w:val="16"/>
        <w:szCs w:val="16"/>
      </w:rPr>
    </w:pPr>
  </w:p>
  <w:p w14:paraId="7B96EECA" w14:textId="317E892F" w:rsidR="00087A71" w:rsidRPr="00217082" w:rsidRDefault="00633FEA" w:rsidP="00502223">
    <w:pPr>
      <w:pStyle w:val="Header"/>
      <w:ind w:firstLine="720"/>
      <w:jc w:val="right"/>
      <w:rPr>
        <w:sz w:val="16"/>
        <w:szCs w:val="16"/>
      </w:rPr>
    </w:pPr>
    <w:r>
      <w:rPr>
        <w:sz w:val="16"/>
        <w:szCs w:val="16"/>
      </w:rPr>
      <w:t>D25-</w:t>
    </w:r>
    <w:r w:rsidR="004C3513">
      <w:rPr>
        <w:sz w:val="16"/>
        <w:szCs w:val="16"/>
      </w:rPr>
      <w:t>5221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F45E1"/>
    <w:multiLevelType w:val="hybridMultilevel"/>
    <w:tmpl w:val="3D8473D2"/>
    <w:lvl w:ilvl="0" w:tplc="0C090005">
      <w:start w:val="1"/>
      <w:numFmt w:val="bullet"/>
      <w:lvlText w:val=""/>
      <w:lvlJc w:val="left"/>
      <w:pPr>
        <w:ind w:left="1021" w:hanging="360"/>
      </w:pPr>
      <w:rPr>
        <w:rFonts w:ascii="Wingdings" w:hAnsi="Wingdings" w:hint="default"/>
      </w:rPr>
    </w:lvl>
    <w:lvl w:ilvl="1" w:tplc="0C090003" w:tentative="1">
      <w:start w:val="1"/>
      <w:numFmt w:val="bullet"/>
      <w:lvlText w:val="o"/>
      <w:lvlJc w:val="left"/>
      <w:pPr>
        <w:ind w:left="1741" w:hanging="360"/>
      </w:pPr>
      <w:rPr>
        <w:rFonts w:ascii="Courier New" w:hAnsi="Courier New" w:cs="Courier New" w:hint="default"/>
      </w:rPr>
    </w:lvl>
    <w:lvl w:ilvl="2" w:tplc="0C090005" w:tentative="1">
      <w:start w:val="1"/>
      <w:numFmt w:val="bullet"/>
      <w:lvlText w:val=""/>
      <w:lvlJc w:val="left"/>
      <w:pPr>
        <w:ind w:left="2461" w:hanging="360"/>
      </w:pPr>
      <w:rPr>
        <w:rFonts w:ascii="Wingdings" w:hAnsi="Wingdings" w:hint="default"/>
      </w:rPr>
    </w:lvl>
    <w:lvl w:ilvl="3" w:tplc="0C090001" w:tentative="1">
      <w:start w:val="1"/>
      <w:numFmt w:val="bullet"/>
      <w:lvlText w:val=""/>
      <w:lvlJc w:val="left"/>
      <w:pPr>
        <w:ind w:left="3181" w:hanging="360"/>
      </w:pPr>
      <w:rPr>
        <w:rFonts w:ascii="Symbol" w:hAnsi="Symbol" w:hint="default"/>
      </w:rPr>
    </w:lvl>
    <w:lvl w:ilvl="4" w:tplc="0C090003" w:tentative="1">
      <w:start w:val="1"/>
      <w:numFmt w:val="bullet"/>
      <w:lvlText w:val="o"/>
      <w:lvlJc w:val="left"/>
      <w:pPr>
        <w:ind w:left="3901" w:hanging="360"/>
      </w:pPr>
      <w:rPr>
        <w:rFonts w:ascii="Courier New" w:hAnsi="Courier New" w:cs="Courier New" w:hint="default"/>
      </w:rPr>
    </w:lvl>
    <w:lvl w:ilvl="5" w:tplc="0C090005" w:tentative="1">
      <w:start w:val="1"/>
      <w:numFmt w:val="bullet"/>
      <w:lvlText w:val=""/>
      <w:lvlJc w:val="left"/>
      <w:pPr>
        <w:ind w:left="4621" w:hanging="360"/>
      </w:pPr>
      <w:rPr>
        <w:rFonts w:ascii="Wingdings" w:hAnsi="Wingdings" w:hint="default"/>
      </w:rPr>
    </w:lvl>
    <w:lvl w:ilvl="6" w:tplc="0C090001" w:tentative="1">
      <w:start w:val="1"/>
      <w:numFmt w:val="bullet"/>
      <w:lvlText w:val=""/>
      <w:lvlJc w:val="left"/>
      <w:pPr>
        <w:ind w:left="5341" w:hanging="360"/>
      </w:pPr>
      <w:rPr>
        <w:rFonts w:ascii="Symbol" w:hAnsi="Symbol" w:hint="default"/>
      </w:rPr>
    </w:lvl>
    <w:lvl w:ilvl="7" w:tplc="0C090003" w:tentative="1">
      <w:start w:val="1"/>
      <w:numFmt w:val="bullet"/>
      <w:lvlText w:val="o"/>
      <w:lvlJc w:val="left"/>
      <w:pPr>
        <w:ind w:left="6061" w:hanging="360"/>
      </w:pPr>
      <w:rPr>
        <w:rFonts w:ascii="Courier New" w:hAnsi="Courier New" w:cs="Courier New" w:hint="default"/>
      </w:rPr>
    </w:lvl>
    <w:lvl w:ilvl="8" w:tplc="0C090005" w:tentative="1">
      <w:start w:val="1"/>
      <w:numFmt w:val="bullet"/>
      <w:lvlText w:val=""/>
      <w:lvlJc w:val="left"/>
      <w:pPr>
        <w:ind w:left="6781" w:hanging="360"/>
      </w:pPr>
      <w:rPr>
        <w:rFonts w:ascii="Wingdings" w:hAnsi="Wingdings" w:hint="default"/>
      </w:rPr>
    </w:lvl>
  </w:abstractNum>
  <w:abstractNum w:abstractNumId="1" w15:restartNumberingAfterBreak="0">
    <w:nsid w:val="1C4827C0"/>
    <w:multiLevelType w:val="hybridMultilevel"/>
    <w:tmpl w:val="3E0C9DDC"/>
    <w:lvl w:ilvl="0" w:tplc="0C090001">
      <w:start w:val="1"/>
      <w:numFmt w:val="bullet"/>
      <w:lvlText w:val=""/>
      <w:lvlJc w:val="left"/>
      <w:pPr>
        <w:ind w:left="1021" w:hanging="360"/>
      </w:pPr>
      <w:rPr>
        <w:rFonts w:ascii="Symbol" w:hAnsi="Symbol" w:hint="default"/>
      </w:rPr>
    </w:lvl>
    <w:lvl w:ilvl="1" w:tplc="0C090003" w:tentative="1">
      <w:start w:val="1"/>
      <w:numFmt w:val="bullet"/>
      <w:lvlText w:val="o"/>
      <w:lvlJc w:val="left"/>
      <w:pPr>
        <w:ind w:left="1741" w:hanging="360"/>
      </w:pPr>
      <w:rPr>
        <w:rFonts w:ascii="Courier New" w:hAnsi="Courier New" w:cs="Courier New" w:hint="default"/>
      </w:rPr>
    </w:lvl>
    <w:lvl w:ilvl="2" w:tplc="0C090005" w:tentative="1">
      <w:start w:val="1"/>
      <w:numFmt w:val="bullet"/>
      <w:lvlText w:val=""/>
      <w:lvlJc w:val="left"/>
      <w:pPr>
        <w:ind w:left="2461" w:hanging="360"/>
      </w:pPr>
      <w:rPr>
        <w:rFonts w:ascii="Wingdings" w:hAnsi="Wingdings" w:hint="default"/>
      </w:rPr>
    </w:lvl>
    <w:lvl w:ilvl="3" w:tplc="0C090001" w:tentative="1">
      <w:start w:val="1"/>
      <w:numFmt w:val="bullet"/>
      <w:lvlText w:val=""/>
      <w:lvlJc w:val="left"/>
      <w:pPr>
        <w:ind w:left="3181" w:hanging="360"/>
      </w:pPr>
      <w:rPr>
        <w:rFonts w:ascii="Symbol" w:hAnsi="Symbol" w:hint="default"/>
      </w:rPr>
    </w:lvl>
    <w:lvl w:ilvl="4" w:tplc="0C090003" w:tentative="1">
      <w:start w:val="1"/>
      <w:numFmt w:val="bullet"/>
      <w:lvlText w:val="o"/>
      <w:lvlJc w:val="left"/>
      <w:pPr>
        <w:ind w:left="3901" w:hanging="360"/>
      </w:pPr>
      <w:rPr>
        <w:rFonts w:ascii="Courier New" w:hAnsi="Courier New" w:cs="Courier New" w:hint="default"/>
      </w:rPr>
    </w:lvl>
    <w:lvl w:ilvl="5" w:tplc="0C090005" w:tentative="1">
      <w:start w:val="1"/>
      <w:numFmt w:val="bullet"/>
      <w:lvlText w:val=""/>
      <w:lvlJc w:val="left"/>
      <w:pPr>
        <w:ind w:left="4621" w:hanging="360"/>
      </w:pPr>
      <w:rPr>
        <w:rFonts w:ascii="Wingdings" w:hAnsi="Wingdings" w:hint="default"/>
      </w:rPr>
    </w:lvl>
    <w:lvl w:ilvl="6" w:tplc="0C090001" w:tentative="1">
      <w:start w:val="1"/>
      <w:numFmt w:val="bullet"/>
      <w:lvlText w:val=""/>
      <w:lvlJc w:val="left"/>
      <w:pPr>
        <w:ind w:left="5341" w:hanging="360"/>
      </w:pPr>
      <w:rPr>
        <w:rFonts w:ascii="Symbol" w:hAnsi="Symbol" w:hint="default"/>
      </w:rPr>
    </w:lvl>
    <w:lvl w:ilvl="7" w:tplc="0C090003" w:tentative="1">
      <w:start w:val="1"/>
      <w:numFmt w:val="bullet"/>
      <w:lvlText w:val="o"/>
      <w:lvlJc w:val="left"/>
      <w:pPr>
        <w:ind w:left="6061" w:hanging="360"/>
      </w:pPr>
      <w:rPr>
        <w:rFonts w:ascii="Courier New" w:hAnsi="Courier New" w:cs="Courier New" w:hint="default"/>
      </w:rPr>
    </w:lvl>
    <w:lvl w:ilvl="8" w:tplc="0C090005" w:tentative="1">
      <w:start w:val="1"/>
      <w:numFmt w:val="bullet"/>
      <w:lvlText w:val=""/>
      <w:lvlJc w:val="left"/>
      <w:pPr>
        <w:ind w:left="6781" w:hanging="360"/>
      </w:pPr>
      <w:rPr>
        <w:rFonts w:ascii="Wingdings" w:hAnsi="Wingdings" w:hint="default"/>
      </w:rPr>
    </w:lvl>
  </w:abstractNum>
  <w:abstractNum w:abstractNumId="2" w15:restartNumberingAfterBreak="0">
    <w:nsid w:val="2348361D"/>
    <w:multiLevelType w:val="hybridMultilevel"/>
    <w:tmpl w:val="60121A7E"/>
    <w:lvl w:ilvl="0" w:tplc="0C090001">
      <w:start w:val="1"/>
      <w:numFmt w:val="bullet"/>
      <w:lvlText w:val=""/>
      <w:lvlJc w:val="left"/>
      <w:pPr>
        <w:ind w:left="1021" w:hanging="360"/>
      </w:pPr>
      <w:rPr>
        <w:rFonts w:ascii="Symbol" w:hAnsi="Symbol" w:hint="default"/>
      </w:rPr>
    </w:lvl>
    <w:lvl w:ilvl="1" w:tplc="0C090003" w:tentative="1">
      <w:start w:val="1"/>
      <w:numFmt w:val="bullet"/>
      <w:lvlText w:val="o"/>
      <w:lvlJc w:val="left"/>
      <w:pPr>
        <w:ind w:left="1741" w:hanging="360"/>
      </w:pPr>
      <w:rPr>
        <w:rFonts w:ascii="Courier New" w:hAnsi="Courier New" w:cs="Courier New" w:hint="default"/>
      </w:rPr>
    </w:lvl>
    <w:lvl w:ilvl="2" w:tplc="0C090005" w:tentative="1">
      <w:start w:val="1"/>
      <w:numFmt w:val="bullet"/>
      <w:lvlText w:val=""/>
      <w:lvlJc w:val="left"/>
      <w:pPr>
        <w:ind w:left="2461" w:hanging="360"/>
      </w:pPr>
      <w:rPr>
        <w:rFonts w:ascii="Wingdings" w:hAnsi="Wingdings" w:hint="default"/>
      </w:rPr>
    </w:lvl>
    <w:lvl w:ilvl="3" w:tplc="0C090001" w:tentative="1">
      <w:start w:val="1"/>
      <w:numFmt w:val="bullet"/>
      <w:lvlText w:val=""/>
      <w:lvlJc w:val="left"/>
      <w:pPr>
        <w:ind w:left="3181" w:hanging="360"/>
      </w:pPr>
      <w:rPr>
        <w:rFonts w:ascii="Symbol" w:hAnsi="Symbol" w:hint="default"/>
      </w:rPr>
    </w:lvl>
    <w:lvl w:ilvl="4" w:tplc="0C090003" w:tentative="1">
      <w:start w:val="1"/>
      <w:numFmt w:val="bullet"/>
      <w:lvlText w:val="o"/>
      <w:lvlJc w:val="left"/>
      <w:pPr>
        <w:ind w:left="3901" w:hanging="360"/>
      </w:pPr>
      <w:rPr>
        <w:rFonts w:ascii="Courier New" w:hAnsi="Courier New" w:cs="Courier New" w:hint="default"/>
      </w:rPr>
    </w:lvl>
    <w:lvl w:ilvl="5" w:tplc="0C090005" w:tentative="1">
      <w:start w:val="1"/>
      <w:numFmt w:val="bullet"/>
      <w:lvlText w:val=""/>
      <w:lvlJc w:val="left"/>
      <w:pPr>
        <w:ind w:left="4621" w:hanging="360"/>
      </w:pPr>
      <w:rPr>
        <w:rFonts w:ascii="Wingdings" w:hAnsi="Wingdings" w:hint="default"/>
      </w:rPr>
    </w:lvl>
    <w:lvl w:ilvl="6" w:tplc="0C090001" w:tentative="1">
      <w:start w:val="1"/>
      <w:numFmt w:val="bullet"/>
      <w:lvlText w:val=""/>
      <w:lvlJc w:val="left"/>
      <w:pPr>
        <w:ind w:left="5341" w:hanging="360"/>
      </w:pPr>
      <w:rPr>
        <w:rFonts w:ascii="Symbol" w:hAnsi="Symbol" w:hint="default"/>
      </w:rPr>
    </w:lvl>
    <w:lvl w:ilvl="7" w:tplc="0C090003" w:tentative="1">
      <w:start w:val="1"/>
      <w:numFmt w:val="bullet"/>
      <w:lvlText w:val="o"/>
      <w:lvlJc w:val="left"/>
      <w:pPr>
        <w:ind w:left="6061" w:hanging="360"/>
      </w:pPr>
      <w:rPr>
        <w:rFonts w:ascii="Courier New" w:hAnsi="Courier New" w:cs="Courier New" w:hint="default"/>
      </w:rPr>
    </w:lvl>
    <w:lvl w:ilvl="8" w:tplc="0C090005" w:tentative="1">
      <w:start w:val="1"/>
      <w:numFmt w:val="bullet"/>
      <w:lvlText w:val=""/>
      <w:lvlJc w:val="left"/>
      <w:pPr>
        <w:ind w:left="6781" w:hanging="360"/>
      </w:pPr>
      <w:rPr>
        <w:rFonts w:ascii="Wingdings" w:hAnsi="Wingdings" w:hint="default"/>
      </w:rPr>
    </w:lvl>
  </w:abstractNum>
  <w:abstractNum w:abstractNumId="3" w15:restartNumberingAfterBreak="0">
    <w:nsid w:val="31D502C2"/>
    <w:multiLevelType w:val="hybridMultilevel"/>
    <w:tmpl w:val="E6E45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561CCF"/>
    <w:multiLevelType w:val="hybridMultilevel"/>
    <w:tmpl w:val="E3AE06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403E5729"/>
    <w:multiLevelType w:val="multilevel"/>
    <w:tmpl w:val="245AD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3A4BAC"/>
    <w:multiLevelType w:val="hybridMultilevel"/>
    <w:tmpl w:val="B544700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43AF584D"/>
    <w:multiLevelType w:val="hybridMultilevel"/>
    <w:tmpl w:val="8BCC729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8121CD8"/>
    <w:multiLevelType w:val="hybridMultilevel"/>
    <w:tmpl w:val="9B3E1EC6"/>
    <w:lvl w:ilvl="0" w:tplc="0C090005">
      <w:start w:val="1"/>
      <w:numFmt w:val="bullet"/>
      <w:lvlText w:val=""/>
      <w:lvlJc w:val="left"/>
      <w:pPr>
        <w:ind w:left="1021" w:hanging="360"/>
      </w:pPr>
      <w:rPr>
        <w:rFonts w:ascii="Wingdings" w:hAnsi="Wingdings" w:hint="default"/>
      </w:rPr>
    </w:lvl>
    <w:lvl w:ilvl="1" w:tplc="0C090003" w:tentative="1">
      <w:start w:val="1"/>
      <w:numFmt w:val="bullet"/>
      <w:lvlText w:val="o"/>
      <w:lvlJc w:val="left"/>
      <w:pPr>
        <w:ind w:left="1741" w:hanging="360"/>
      </w:pPr>
      <w:rPr>
        <w:rFonts w:ascii="Courier New" w:hAnsi="Courier New" w:cs="Courier New" w:hint="default"/>
      </w:rPr>
    </w:lvl>
    <w:lvl w:ilvl="2" w:tplc="0C090005" w:tentative="1">
      <w:start w:val="1"/>
      <w:numFmt w:val="bullet"/>
      <w:lvlText w:val=""/>
      <w:lvlJc w:val="left"/>
      <w:pPr>
        <w:ind w:left="2461" w:hanging="360"/>
      </w:pPr>
      <w:rPr>
        <w:rFonts w:ascii="Wingdings" w:hAnsi="Wingdings" w:hint="default"/>
      </w:rPr>
    </w:lvl>
    <w:lvl w:ilvl="3" w:tplc="0C090001" w:tentative="1">
      <w:start w:val="1"/>
      <w:numFmt w:val="bullet"/>
      <w:lvlText w:val=""/>
      <w:lvlJc w:val="left"/>
      <w:pPr>
        <w:ind w:left="3181" w:hanging="360"/>
      </w:pPr>
      <w:rPr>
        <w:rFonts w:ascii="Symbol" w:hAnsi="Symbol" w:hint="default"/>
      </w:rPr>
    </w:lvl>
    <w:lvl w:ilvl="4" w:tplc="0C090003" w:tentative="1">
      <w:start w:val="1"/>
      <w:numFmt w:val="bullet"/>
      <w:lvlText w:val="o"/>
      <w:lvlJc w:val="left"/>
      <w:pPr>
        <w:ind w:left="3901" w:hanging="360"/>
      </w:pPr>
      <w:rPr>
        <w:rFonts w:ascii="Courier New" w:hAnsi="Courier New" w:cs="Courier New" w:hint="default"/>
      </w:rPr>
    </w:lvl>
    <w:lvl w:ilvl="5" w:tplc="0C090005" w:tentative="1">
      <w:start w:val="1"/>
      <w:numFmt w:val="bullet"/>
      <w:lvlText w:val=""/>
      <w:lvlJc w:val="left"/>
      <w:pPr>
        <w:ind w:left="4621" w:hanging="360"/>
      </w:pPr>
      <w:rPr>
        <w:rFonts w:ascii="Wingdings" w:hAnsi="Wingdings" w:hint="default"/>
      </w:rPr>
    </w:lvl>
    <w:lvl w:ilvl="6" w:tplc="0C090001" w:tentative="1">
      <w:start w:val="1"/>
      <w:numFmt w:val="bullet"/>
      <w:lvlText w:val=""/>
      <w:lvlJc w:val="left"/>
      <w:pPr>
        <w:ind w:left="5341" w:hanging="360"/>
      </w:pPr>
      <w:rPr>
        <w:rFonts w:ascii="Symbol" w:hAnsi="Symbol" w:hint="default"/>
      </w:rPr>
    </w:lvl>
    <w:lvl w:ilvl="7" w:tplc="0C090003" w:tentative="1">
      <w:start w:val="1"/>
      <w:numFmt w:val="bullet"/>
      <w:lvlText w:val="o"/>
      <w:lvlJc w:val="left"/>
      <w:pPr>
        <w:ind w:left="6061" w:hanging="360"/>
      </w:pPr>
      <w:rPr>
        <w:rFonts w:ascii="Courier New" w:hAnsi="Courier New" w:cs="Courier New" w:hint="default"/>
      </w:rPr>
    </w:lvl>
    <w:lvl w:ilvl="8" w:tplc="0C090005" w:tentative="1">
      <w:start w:val="1"/>
      <w:numFmt w:val="bullet"/>
      <w:lvlText w:val=""/>
      <w:lvlJc w:val="left"/>
      <w:pPr>
        <w:ind w:left="6781" w:hanging="360"/>
      </w:pPr>
      <w:rPr>
        <w:rFonts w:ascii="Wingdings" w:hAnsi="Wingdings" w:hint="default"/>
      </w:rPr>
    </w:lvl>
  </w:abstractNum>
  <w:abstractNum w:abstractNumId="9" w15:restartNumberingAfterBreak="0">
    <w:nsid w:val="52845CEA"/>
    <w:multiLevelType w:val="hybridMultilevel"/>
    <w:tmpl w:val="B1905070"/>
    <w:lvl w:ilvl="0" w:tplc="0C09000F">
      <w:start w:val="1"/>
      <w:numFmt w:val="decimal"/>
      <w:lvlText w:val="%1."/>
      <w:lvlJc w:val="left"/>
      <w:pPr>
        <w:ind w:left="1021" w:hanging="360"/>
      </w:pPr>
    </w:lvl>
    <w:lvl w:ilvl="1" w:tplc="0C090019" w:tentative="1">
      <w:start w:val="1"/>
      <w:numFmt w:val="lowerLetter"/>
      <w:lvlText w:val="%2."/>
      <w:lvlJc w:val="left"/>
      <w:pPr>
        <w:ind w:left="1741" w:hanging="360"/>
      </w:pPr>
    </w:lvl>
    <w:lvl w:ilvl="2" w:tplc="0C09001B" w:tentative="1">
      <w:start w:val="1"/>
      <w:numFmt w:val="lowerRoman"/>
      <w:lvlText w:val="%3."/>
      <w:lvlJc w:val="right"/>
      <w:pPr>
        <w:ind w:left="2461" w:hanging="180"/>
      </w:pPr>
    </w:lvl>
    <w:lvl w:ilvl="3" w:tplc="0C09000F" w:tentative="1">
      <w:start w:val="1"/>
      <w:numFmt w:val="decimal"/>
      <w:lvlText w:val="%4."/>
      <w:lvlJc w:val="left"/>
      <w:pPr>
        <w:ind w:left="3181" w:hanging="360"/>
      </w:pPr>
    </w:lvl>
    <w:lvl w:ilvl="4" w:tplc="0C090019" w:tentative="1">
      <w:start w:val="1"/>
      <w:numFmt w:val="lowerLetter"/>
      <w:lvlText w:val="%5."/>
      <w:lvlJc w:val="left"/>
      <w:pPr>
        <w:ind w:left="3901" w:hanging="360"/>
      </w:pPr>
    </w:lvl>
    <w:lvl w:ilvl="5" w:tplc="0C09001B" w:tentative="1">
      <w:start w:val="1"/>
      <w:numFmt w:val="lowerRoman"/>
      <w:lvlText w:val="%6."/>
      <w:lvlJc w:val="right"/>
      <w:pPr>
        <w:ind w:left="4621" w:hanging="180"/>
      </w:pPr>
    </w:lvl>
    <w:lvl w:ilvl="6" w:tplc="0C09000F" w:tentative="1">
      <w:start w:val="1"/>
      <w:numFmt w:val="decimal"/>
      <w:lvlText w:val="%7."/>
      <w:lvlJc w:val="left"/>
      <w:pPr>
        <w:ind w:left="5341" w:hanging="360"/>
      </w:pPr>
    </w:lvl>
    <w:lvl w:ilvl="7" w:tplc="0C090019" w:tentative="1">
      <w:start w:val="1"/>
      <w:numFmt w:val="lowerLetter"/>
      <w:lvlText w:val="%8."/>
      <w:lvlJc w:val="left"/>
      <w:pPr>
        <w:ind w:left="6061" w:hanging="360"/>
      </w:pPr>
    </w:lvl>
    <w:lvl w:ilvl="8" w:tplc="0C09001B" w:tentative="1">
      <w:start w:val="1"/>
      <w:numFmt w:val="lowerRoman"/>
      <w:lvlText w:val="%9."/>
      <w:lvlJc w:val="right"/>
      <w:pPr>
        <w:ind w:left="6781" w:hanging="180"/>
      </w:pPr>
    </w:lvl>
  </w:abstractNum>
  <w:abstractNum w:abstractNumId="10" w15:restartNumberingAfterBreak="0">
    <w:nsid w:val="5587749D"/>
    <w:multiLevelType w:val="hybridMultilevel"/>
    <w:tmpl w:val="D44AB3F6"/>
    <w:lvl w:ilvl="0" w:tplc="A2040F24">
      <w:numFmt w:val="bullet"/>
      <w:lvlText w:val="•"/>
      <w:lvlJc w:val="left"/>
      <w:pPr>
        <w:ind w:left="1022" w:hanging="420"/>
      </w:pPr>
      <w:rPr>
        <w:rFonts w:ascii="Arial" w:eastAsia="Arial" w:hAnsi="Arial" w:cs="Arial" w:hint="default"/>
      </w:rPr>
    </w:lvl>
    <w:lvl w:ilvl="1" w:tplc="0C090003" w:tentative="1">
      <w:start w:val="1"/>
      <w:numFmt w:val="bullet"/>
      <w:lvlText w:val="o"/>
      <w:lvlJc w:val="left"/>
      <w:pPr>
        <w:ind w:left="1741" w:hanging="360"/>
      </w:pPr>
      <w:rPr>
        <w:rFonts w:ascii="Courier New" w:hAnsi="Courier New" w:cs="Courier New" w:hint="default"/>
      </w:rPr>
    </w:lvl>
    <w:lvl w:ilvl="2" w:tplc="0C090005" w:tentative="1">
      <w:start w:val="1"/>
      <w:numFmt w:val="bullet"/>
      <w:lvlText w:val=""/>
      <w:lvlJc w:val="left"/>
      <w:pPr>
        <w:ind w:left="2461" w:hanging="360"/>
      </w:pPr>
      <w:rPr>
        <w:rFonts w:ascii="Wingdings" w:hAnsi="Wingdings" w:hint="default"/>
      </w:rPr>
    </w:lvl>
    <w:lvl w:ilvl="3" w:tplc="0C090001" w:tentative="1">
      <w:start w:val="1"/>
      <w:numFmt w:val="bullet"/>
      <w:lvlText w:val=""/>
      <w:lvlJc w:val="left"/>
      <w:pPr>
        <w:ind w:left="3181" w:hanging="360"/>
      </w:pPr>
      <w:rPr>
        <w:rFonts w:ascii="Symbol" w:hAnsi="Symbol" w:hint="default"/>
      </w:rPr>
    </w:lvl>
    <w:lvl w:ilvl="4" w:tplc="0C090003" w:tentative="1">
      <w:start w:val="1"/>
      <w:numFmt w:val="bullet"/>
      <w:lvlText w:val="o"/>
      <w:lvlJc w:val="left"/>
      <w:pPr>
        <w:ind w:left="3901" w:hanging="360"/>
      </w:pPr>
      <w:rPr>
        <w:rFonts w:ascii="Courier New" w:hAnsi="Courier New" w:cs="Courier New" w:hint="default"/>
      </w:rPr>
    </w:lvl>
    <w:lvl w:ilvl="5" w:tplc="0C090005" w:tentative="1">
      <w:start w:val="1"/>
      <w:numFmt w:val="bullet"/>
      <w:lvlText w:val=""/>
      <w:lvlJc w:val="left"/>
      <w:pPr>
        <w:ind w:left="4621" w:hanging="360"/>
      </w:pPr>
      <w:rPr>
        <w:rFonts w:ascii="Wingdings" w:hAnsi="Wingdings" w:hint="default"/>
      </w:rPr>
    </w:lvl>
    <w:lvl w:ilvl="6" w:tplc="0C090001" w:tentative="1">
      <w:start w:val="1"/>
      <w:numFmt w:val="bullet"/>
      <w:lvlText w:val=""/>
      <w:lvlJc w:val="left"/>
      <w:pPr>
        <w:ind w:left="5341" w:hanging="360"/>
      </w:pPr>
      <w:rPr>
        <w:rFonts w:ascii="Symbol" w:hAnsi="Symbol" w:hint="default"/>
      </w:rPr>
    </w:lvl>
    <w:lvl w:ilvl="7" w:tplc="0C090003" w:tentative="1">
      <w:start w:val="1"/>
      <w:numFmt w:val="bullet"/>
      <w:lvlText w:val="o"/>
      <w:lvlJc w:val="left"/>
      <w:pPr>
        <w:ind w:left="6061" w:hanging="360"/>
      </w:pPr>
      <w:rPr>
        <w:rFonts w:ascii="Courier New" w:hAnsi="Courier New" w:cs="Courier New" w:hint="default"/>
      </w:rPr>
    </w:lvl>
    <w:lvl w:ilvl="8" w:tplc="0C090005" w:tentative="1">
      <w:start w:val="1"/>
      <w:numFmt w:val="bullet"/>
      <w:lvlText w:val=""/>
      <w:lvlJc w:val="left"/>
      <w:pPr>
        <w:ind w:left="6781" w:hanging="360"/>
      </w:pPr>
      <w:rPr>
        <w:rFonts w:ascii="Wingdings" w:hAnsi="Wingdings" w:hint="default"/>
      </w:rPr>
    </w:lvl>
  </w:abstractNum>
  <w:abstractNum w:abstractNumId="11" w15:restartNumberingAfterBreak="0">
    <w:nsid w:val="74971361"/>
    <w:multiLevelType w:val="hybridMultilevel"/>
    <w:tmpl w:val="199E04A4"/>
    <w:lvl w:ilvl="0" w:tplc="A2040F24">
      <w:numFmt w:val="bullet"/>
      <w:lvlText w:val="•"/>
      <w:lvlJc w:val="left"/>
      <w:pPr>
        <w:ind w:left="721" w:hanging="420"/>
      </w:pPr>
      <w:rPr>
        <w:rFonts w:ascii="Arial" w:eastAsia="Arial" w:hAnsi="Arial" w:cs="Arial" w:hint="default"/>
      </w:rPr>
    </w:lvl>
    <w:lvl w:ilvl="1" w:tplc="0C090003" w:tentative="1">
      <w:start w:val="1"/>
      <w:numFmt w:val="bullet"/>
      <w:lvlText w:val="o"/>
      <w:lvlJc w:val="left"/>
      <w:pPr>
        <w:ind w:left="1381" w:hanging="360"/>
      </w:pPr>
      <w:rPr>
        <w:rFonts w:ascii="Courier New" w:hAnsi="Courier New" w:cs="Courier New" w:hint="default"/>
      </w:rPr>
    </w:lvl>
    <w:lvl w:ilvl="2" w:tplc="0C090005" w:tentative="1">
      <w:start w:val="1"/>
      <w:numFmt w:val="bullet"/>
      <w:lvlText w:val=""/>
      <w:lvlJc w:val="left"/>
      <w:pPr>
        <w:ind w:left="2101" w:hanging="360"/>
      </w:pPr>
      <w:rPr>
        <w:rFonts w:ascii="Wingdings" w:hAnsi="Wingdings" w:hint="default"/>
      </w:rPr>
    </w:lvl>
    <w:lvl w:ilvl="3" w:tplc="0C090001" w:tentative="1">
      <w:start w:val="1"/>
      <w:numFmt w:val="bullet"/>
      <w:lvlText w:val=""/>
      <w:lvlJc w:val="left"/>
      <w:pPr>
        <w:ind w:left="2821" w:hanging="360"/>
      </w:pPr>
      <w:rPr>
        <w:rFonts w:ascii="Symbol" w:hAnsi="Symbol" w:hint="default"/>
      </w:rPr>
    </w:lvl>
    <w:lvl w:ilvl="4" w:tplc="0C090003" w:tentative="1">
      <w:start w:val="1"/>
      <w:numFmt w:val="bullet"/>
      <w:lvlText w:val="o"/>
      <w:lvlJc w:val="left"/>
      <w:pPr>
        <w:ind w:left="3541" w:hanging="360"/>
      </w:pPr>
      <w:rPr>
        <w:rFonts w:ascii="Courier New" w:hAnsi="Courier New" w:cs="Courier New" w:hint="default"/>
      </w:rPr>
    </w:lvl>
    <w:lvl w:ilvl="5" w:tplc="0C090005" w:tentative="1">
      <w:start w:val="1"/>
      <w:numFmt w:val="bullet"/>
      <w:lvlText w:val=""/>
      <w:lvlJc w:val="left"/>
      <w:pPr>
        <w:ind w:left="4261" w:hanging="360"/>
      </w:pPr>
      <w:rPr>
        <w:rFonts w:ascii="Wingdings" w:hAnsi="Wingdings" w:hint="default"/>
      </w:rPr>
    </w:lvl>
    <w:lvl w:ilvl="6" w:tplc="0C090001" w:tentative="1">
      <w:start w:val="1"/>
      <w:numFmt w:val="bullet"/>
      <w:lvlText w:val=""/>
      <w:lvlJc w:val="left"/>
      <w:pPr>
        <w:ind w:left="4981" w:hanging="360"/>
      </w:pPr>
      <w:rPr>
        <w:rFonts w:ascii="Symbol" w:hAnsi="Symbol" w:hint="default"/>
      </w:rPr>
    </w:lvl>
    <w:lvl w:ilvl="7" w:tplc="0C090003" w:tentative="1">
      <w:start w:val="1"/>
      <w:numFmt w:val="bullet"/>
      <w:lvlText w:val="o"/>
      <w:lvlJc w:val="left"/>
      <w:pPr>
        <w:ind w:left="5701" w:hanging="360"/>
      </w:pPr>
      <w:rPr>
        <w:rFonts w:ascii="Courier New" w:hAnsi="Courier New" w:cs="Courier New" w:hint="default"/>
      </w:rPr>
    </w:lvl>
    <w:lvl w:ilvl="8" w:tplc="0C090005" w:tentative="1">
      <w:start w:val="1"/>
      <w:numFmt w:val="bullet"/>
      <w:lvlText w:val=""/>
      <w:lvlJc w:val="left"/>
      <w:pPr>
        <w:ind w:left="6421" w:hanging="360"/>
      </w:pPr>
      <w:rPr>
        <w:rFonts w:ascii="Wingdings" w:hAnsi="Wingdings" w:hint="default"/>
      </w:rPr>
    </w:lvl>
  </w:abstractNum>
  <w:abstractNum w:abstractNumId="12" w15:restartNumberingAfterBreak="0">
    <w:nsid w:val="76003645"/>
    <w:multiLevelType w:val="hybridMultilevel"/>
    <w:tmpl w:val="59626CE4"/>
    <w:lvl w:ilvl="0" w:tplc="DC74D218">
      <w:start w:val="1"/>
      <w:numFmt w:val="bullet"/>
      <w:lvlText w:val="•"/>
      <w:lvlJc w:val="left"/>
      <w:pPr>
        <w:tabs>
          <w:tab w:val="num" w:pos="720"/>
        </w:tabs>
        <w:ind w:left="720" w:hanging="360"/>
      </w:pPr>
      <w:rPr>
        <w:rFonts w:ascii="Arial" w:hAnsi="Arial" w:hint="default"/>
      </w:rPr>
    </w:lvl>
    <w:lvl w:ilvl="1" w:tplc="8F3C62CA" w:tentative="1">
      <w:start w:val="1"/>
      <w:numFmt w:val="bullet"/>
      <w:lvlText w:val="•"/>
      <w:lvlJc w:val="left"/>
      <w:pPr>
        <w:tabs>
          <w:tab w:val="num" w:pos="1440"/>
        </w:tabs>
        <w:ind w:left="1440" w:hanging="360"/>
      </w:pPr>
      <w:rPr>
        <w:rFonts w:ascii="Arial" w:hAnsi="Arial" w:hint="default"/>
      </w:rPr>
    </w:lvl>
    <w:lvl w:ilvl="2" w:tplc="570A8CCE" w:tentative="1">
      <w:start w:val="1"/>
      <w:numFmt w:val="bullet"/>
      <w:lvlText w:val="•"/>
      <w:lvlJc w:val="left"/>
      <w:pPr>
        <w:tabs>
          <w:tab w:val="num" w:pos="2160"/>
        </w:tabs>
        <w:ind w:left="2160" w:hanging="360"/>
      </w:pPr>
      <w:rPr>
        <w:rFonts w:ascii="Arial" w:hAnsi="Arial" w:hint="default"/>
      </w:rPr>
    </w:lvl>
    <w:lvl w:ilvl="3" w:tplc="2578F93C" w:tentative="1">
      <w:start w:val="1"/>
      <w:numFmt w:val="bullet"/>
      <w:lvlText w:val="•"/>
      <w:lvlJc w:val="left"/>
      <w:pPr>
        <w:tabs>
          <w:tab w:val="num" w:pos="2880"/>
        </w:tabs>
        <w:ind w:left="2880" w:hanging="360"/>
      </w:pPr>
      <w:rPr>
        <w:rFonts w:ascii="Arial" w:hAnsi="Arial" w:hint="default"/>
      </w:rPr>
    </w:lvl>
    <w:lvl w:ilvl="4" w:tplc="FB40721E" w:tentative="1">
      <w:start w:val="1"/>
      <w:numFmt w:val="bullet"/>
      <w:lvlText w:val="•"/>
      <w:lvlJc w:val="left"/>
      <w:pPr>
        <w:tabs>
          <w:tab w:val="num" w:pos="3600"/>
        </w:tabs>
        <w:ind w:left="3600" w:hanging="360"/>
      </w:pPr>
      <w:rPr>
        <w:rFonts w:ascii="Arial" w:hAnsi="Arial" w:hint="default"/>
      </w:rPr>
    </w:lvl>
    <w:lvl w:ilvl="5" w:tplc="6B82B5D0" w:tentative="1">
      <w:start w:val="1"/>
      <w:numFmt w:val="bullet"/>
      <w:lvlText w:val="•"/>
      <w:lvlJc w:val="left"/>
      <w:pPr>
        <w:tabs>
          <w:tab w:val="num" w:pos="4320"/>
        </w:tabs>
        <w:ind w:left="4320" w:hanging="360"/>
      </w:pPr>
      <w:rPr>
        <w:rFonts w:ascii="Arial" w:hAnsi="Arial" w:hint="default"/>
      </w:rPr>
    </w:lvl>
    <w:lvl w:ilvl="6" w:tplc="63AC4FA2" w:tentative="1">
      <w:start w:val="1"/>
      <w:numFmt w:val="bullet"/>
      <w:lvlText w:val="•"/>
      <w:lvlJc w:val="left"/>
      <w:pPr>
        <w:tabs>
          <w:tab w:val="num" w:pos="5040"/>
        </w:tabs>
        <w:ind w:left="5040" w:hanging="360"/>
      </w:pPr>
      <w:rPr>
        <w:rFonts w:ascii="Arial" w:hAnsi="Arial" w:hint="default"/>
      </w:rPr>
    </w:lvl>
    <w:lvl w:ilvl="7" w:tplc="7F5C8450" w:tentative="1">
      <w:start w:val="1"/>
      <w:numFmt w:val="bullet"/>
      <w:lvlText w:val="•"/>
      <w:lvlJc w:val="left"/>
      <w:pPr>
        <w:tabs>
          <w:tab w:val="num" w:pos="5760"/>
        </w:tabs>
        <w:ind w:left="5760" w:hanging="360"/>
      </w:pPr>
      <w:rPr>
        <w:rFonts w:ascii="Arial" w:hAnsi="Arial" w:hint="default"/>
      </w:rPr>
    </w:lvl>
    <w:lvl w:ilvl="8" w:tplc="58C4E0D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73D310F"/>
    <w:multiLevelType w:val="hybridMultilevel"/>
    <w:tmpl w:val="A50891D2"/>
    <w:lvl w:ilvl="0" w:tplc="0C090001">
      <w:start w:val="1"/>
      <w:numFmt w:val="bullet"/>
      <w:lvlText w:val=""/>
      <w:lvlJc w:val="left"/>
      <w:pPr>
        <w:ind w:left="1021" w:hanging="360"/>
      </w:pPr>
      <w:rPr>
        <w:rFonts w:ascii="Symbol" w:hAnsi="Symbol" w:hint="default"/>
      </w:rPr>
    </w:lvl>
    <w:lvl w:ilvl="1" w:tplc="0C090003" w:tentative="1">
      <w:start w:val="1"/>
      <w:numFmt w:val="bullet"/>
      <w:lvlText w:val="o"/>
      <w:lvlJc w:val="left"/>
      <w:pPr>
        <w:ind w:left="1741" w:hanging="360"/>
      </w:pPr>
      <w:rPr>
        <w:rFonts w:ascii="Courier New" w:hAnsi="Courier New" w:cs="Courier New" w:hint="default"/>
      </w:rPr>
    </w:lvl>
    <w:lvl w:ilvl="2" w:tplc="0C090005" w:tentative="1">
      <w:start w:val="1"/>
      <w:numFmt w:val="bullet"/>
      <w:lvlText w:val=""/>
      <w:lvlJc w:val="left"/>
      <w:pPr>
        <w:ind w:left="2461" w:hanging="360"/>
      </w:pPr>
      <w:rPr>
        <w:rFonts w:ascii="Wingdings" w:hAnsi="Wingdings" w:hint="default"/>
      </w:rPr>
    </w:lvl>
    <w:lvl w:ilvl="3" w:tplc="0C090001" w:tentative="1">
      <w:start w:val="1"/>
      <w:numFmt w:val="bullet"/>
      <w:lvlText w:val=""/>
      <w:lvlJc w:val="left"/>
      <w:pPr>
        <w:ind w:left="3181" w:hanging="360"/>
      </w:pPr>
      <w:rPr>
        <w:rFonts w:ascii="Symbol" w:hAnsi="Symbol" w:hint="default"/>
      </w:rPr>
    </w:lvl>
    <w:lvl w:ilvl="4" w:tplc="0C090003" w:tentative="1">
      <w:start w:val="1"/>
      <w:numFmt w:val="bullet"/>
      <w:lvlText w:val="o"/>
      <w:lvlJc w:val="left"/>
      <w:pPr>
        <w:ind w:left="3901" w:hanging="360"/>
      </w:pPr>
      <w:rPr>
        <w:rFonts w:ascii="Courier New" w:hAnsi="Courier New" w:cs="Courier New" w:hint="default"/>
      </w:rPr>
    </w:lvl>
    <w:lvl w:ilvl="5" w:tplc="0C090005" w:tentative="1">
      <w:start w:val="1"/>
      <w:numFmt w:val="bullet"/>
      <w:lvlText w:val=""/>
      <w:lvlJc w:val="left"/>
      <w:pPr>
        <w:ind w:left="4621" w:hanging="360"/>
      </w:pPr>
      <w:rPr>
        <w:rFonts w:ascii="Wingdings" w:hAnsi="Wingdings" w:hint="default"/>
      </w:rPr>
    </w:lvl>
    <w:lvl w:ilvl="6" w:tplc="0C090001" w:tentative="1">
      <w:start w:val="1"/>
      <w:numFmt w:val="bullet"/>
      <w:lvlText w:val=""/>
      <w:lvlJc w:val="left"/>
      <w:pPr>
        <w:ind w:left="5341" w:hanging="360"/>
      </w:pPr>
      <w:rPr>
        <w:rFonts w:ascii="Symbol" w:hAnsi="Symbol" w:hint="default"/>
      </w:rPr>
    </w:lvl>
    <w:lvl w:ilvl="7" w:tplc="0C090003" w:tentative="1">
      <w:start w:val="1"/>
      <w:numFmt w:val="bullet"/>
      <w:lvlText w:val="o"/>
      <w:lvlJc w:val="left"/>
      <w:pPr>
        <w:ind w:left="6061" w:hanging="360"/>
      </w:pPr>
      <w:rPr>
        <w:rFonts w:ascii="Courier New" w:hAnsi="Courier New" w:cs="Courier New" w:hint="default"/>
      </w:rPr>
    </w:lvl>
    <w:lvl w:ilvl="8" w:tplc="0C090005" w:tentative="1">
      <w:start w:val="1"/>
      <w:numFmt w:val="bullet"/>
      <w:lvlText w:val=""/>
      <w:lvlJc w:val="left"/>
      <w:pPr>
        <w:ind w:left="6781" w:hanging="360"/>
      </w:pPr>
      <w:rPr>
        <w:rFonts w:ascii="Wingdings" w:hAnsi="Wingdings" w:hint="default"/>
      </w:rPr>
    </w:lvl>
  </w:abstractNum>
  <w:num w:numId="1" w16cid:durableId="962267402">
    <w:abstractNumId w:val="3"/>
  </w:num>
  <w:num w:numId="2" w16cid:durableId="1505777589">
    <w:abstractNumId w:val="9"/>
  </w:num>
  <w:num w:numId="3" w16cid:durableId="712730313">
    <w:abstractNumId w:val="6"/>
  </w:num>
  <w:num w:numId="4" w16cid:durableId="2037005452">
    <w:abstractNumId w:val="5"/>
  </w:num>
  <w:num w:numId="5" w16cid:durableId="1790053236">
    <w:abstractNumId w:val="4"/>
  </w:num>
  <w:num w:numId="6" w16cid:durableId="1190025322">
    <w:abstractNumId w:val="12"/>
  </w:num>
  <w:num w:numId="7" w16cid:durableId="1268198860">
    <w:abstractNumId w:val="8"/>
  </w:num>
  <w:num w:numId="8" w16cid:durableId="1881428532">
    <w:abstractNumId w:val="7"/>
  </w:num>
  <w:num w:numId="9" w16cid:durableId="1677926019">
    <w:abstractNumId w:val="2"/>
  </w:num>
  <w:num w:numId="10" w16cid:durableId="79642141">
    <w:abstractNumId w:val="0"/>
  </w:num>
  <w:num w:numId="11" w16cid:durableId="733091413">
    <w:abstractNumId w:val="1"/>
  </w:num>
  <w:num w:numId="12" w16cid:durableId="1943293923">
    <w:abstractNumId w:val="11"/>
  </w:num>
  <w:num w:numId="13" w16cid:durableId="1693264546">
    <w:abstractNumId w:val="10"/>
  </w:num>
  <w:num w:numId="14" w16cid:durableId="6030006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numFmt w:val="chicago"/>
    <w:footnote w:id="-1"/>
    <w:footnote w:id="0"/>
  </w:footnotePr>
  <w:endnotePr>
    <w:numRestart w:val="eachSect"/>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FDE"/>
    <w:rsid w:val="00001FC0"/>
    <w:rsid w:val="0000224E"/>
    <w:rsid w:val="00002E16"/>
    <w:rsid w:val="00003573"/>
    <w:rsid w:val="00007B4E"/>
    <w:rsid w:val="00007CAB"/>
    <w:rsid w:val="00010AB4"/>
    <w:rsid w:val="00011DA3"/>
    <w:rsid w:val="00013B1E"/>
    <w:rsid w:val="00014532"/>
    <w:rsid w:val="00017210"/>
    <w:rsid w:val="00017ED2"/>
    <w:rsid w:val="0002106C"/>
    <w:rsid w:val="000227AC"/>
    <w:rsid w:val="00024E05"/>
    <w:rsid w:val="00026594"/>
    <w:rsid w:val="000273C3"/>
    <w:rsid w:val="00030341"/>
    <w:rsid w:val="00035305"/>
    <w:rsid w:val="000355E4"/>
    <w:rsid w:val="000371F0"/>
    <w:rsid w:val="00037BE1"/>
    <w:rsid w:val="00040B7D"/>
    <w:rsid w:val="00041EF5"/>
    <w:rsid w:val="0004373C"/>
    <w:rsid w:val="00043D8F"/>
    <w:rsid w:val="0004528C"/>
    <w:rsid w:val="00045405"/>
    <w:rsid w:val="00045662"/>
    <w:rsid w:val="00050925"/>
    <w:rsid w:val="00051B67"/>
    <w:rsid w:val="00056AAC"/>
    <w:rsid w:val="000607B4"/>
    <w:rsid w:val="00060834"/>
    <w:rsid w:val="000648E0"/>
    <w:rsid w:val="00066290"/>
    <w:rsid w:val="0006707E"/>
    <w:rsid w:val="00070086"/>
    <w:rsid w:val="00070E86"/>
    <w:rsid w:val="000721E2"/>
    <w:rsid w:val="000759AA"/>
    <w:rsid w:val="00084CBF"/>
    <w:rsid w:val="000852DD"/>
    <w:rsid w:val="00085B39"/>
    <w:rsid w:val="00087A71"/>
    <w:rsid w:val="00090973"/>
    <w:rsid w:val="000920EA"/>
    <w:rsid w:val="0009298B"/>
    <w:rsid w:val="00092F42"/>
    <w:rsid w:val="0009431B"/>
    <w:rsid w:val="000945C2"/>
    <w:rsid w:val="0009587B"/>
    <w:rsid w:val="000A04CB"/>
    <w:rsid w:val="000A1442"/>
    <w:rsid w:val="000A1976"/>
    <w:rsid w:val="000A4896"/>
    <w:rsid w:val="000A74F5"/>
    <w:rsid w:val="000B2356"/>
    <w:rsid w:val="000B311C"/>
    <w:rsid w:val="000B3791"/>
    <w:rsid w:val="000B478B"/>
    <w:rsid w:val="000B4F4C"/>
    <w:rsid w:val="000B53E2"/>
    <w:rsid w:val="000C2A82"/>
    <w:rsid w:val="000C35C3"/>
    <w:rsid w:val="000C48F1"/>
    <w:rsid w:val="000C6B96"/>
    <w:rsid w:val="000C6EE3"/>
    <w:rsid w:val="000C7604"/>
    <w:rsid w:val="000D0C66"/>
    <w:rsid w:val="000D17A6"/>
    <w:rsid w:val="000D4A0C"/>
    <w:rsid w:val="000D6C0B"/>
    <w:rsid w:val="000D7D88"/>
    <w:rsid w:val="000E0957"/>
    <w:rsid w:val="000E218F"/>
    <w:rsid w:val="000E4254"/>
    <w:rsid w:val="000E521E"/>
    <w:rsid w:val="000E709B"/>
    <w:rsid w:val="000F092F"/>
    <w:rsid w:val="000F1238"/>
    <w:rsid w:val="000F19BC"/>
    <w:rsid w:val="000F3E92"/>
    <w:rsid w:val="000F4395"/>
    <w:rsid w:val="000F4F04"/>
    <w:rsid w:val="000F63B9"/>
    <w:rsid w:val="000F7FBF"/>
    <w:rsid w:val="001030BA"/>
    <w:rsid w:val="00104F84"/>
    <w:rsid w:val="00105ACB"/>
    <w:rsid w:val="001104C4"/>
    <w:rsid w:val="00116D6E"/>
    <w:rsid w:val="001170CB"/>
    <w:rsid w:val="00117473"/>
    <w:rsid w:val="001204BD"/>
    <w:rsid w:val="001247F0"/>
    <w:rsid w:val="001262A1"/>
    <w:rsid w:val="0012636E"/>
    <w:rsid w:val="00132097"/>
    <w:rsid w:val="00132CC5"/>
    <w:rsid w:val="00135674"/>
    <w:rsid w:val="0014496E"/>
    <w:rsid w:val="00146009"/>
    <w:rsid w:val="00154518"/>
    <w:rsid w:val="001551B5"/>
    <w:rsid w:val="00156DF6"/>
    <w:rsid w:val="0015743A"/>
    <w:rsid w:val="00162930"/>
    <w:rsid w:val="00162BE9"/>
    <w:rsid w:val="00167350"/>
    <w:rsid w:val="00171770"/>
    <w:rsid w:val="001746D2"/>
    <w:rsid w:val="001751E6"/>
    <w:rsid w:val="00175AD1"/>
    <w:rsid w:val="00180D56"/>
    <w:rsid w:val="00185DE7"/>
    <w:rsid w:val="00185EEB"/>
    <w:rsid w:val="00191B28"/>
    <w:rsid w:val="00192688"/>
    <w:rsid w:val="00196386"/>
    <w:rsid w:val="001A3DE5"/>
    <w:rsid w:val="001A65FD"/>
    <w:rsid w:val="001A6993"/>
    <w:rsid w:val="001B0F03"/>
    <w:rsid w:val="001B1766"/>
    <w:rsid w:val="001B358C"/>
    <w:rsid w:val="001B3843"/>
    <w:rsid w:val="001B3B44"/>
    <w:rsid w:val="001B48FC"/>
    <w:rsid w:val="001B517A"/>
    <w:rsid w:val="001B526E"/>
    <w:rsid w:val="001B6DB9"/>
    <w:rsid w:val="001B724C"/>
    <w:rsid w:val="001C007B"/>
    <w:rsid w:val="001C2694"/>
    <w:rsid w:val="001C43E7"/>
    <w:rsid w:val="001C4FBF"/>
    <w:rsid w:val="001D076A"/>
    <w:rsid w:val="001D0A86"/>
    <w:rsid w:val="001D7F5B"/>
    <w:rsid w:val="001E0356"/>
    <w:rsid w:val="001E0D3E"/>
    <w:rsid w:val="001E1A14"/>
    <w:rsid w:val="001E2085"/>
    <w:rsid w:val="001E355F"/>
    <w:rsid w:val="001E5174"/>
    <w:rsid w:val="001E60F3"/>
    <w:rsid w:val="001F1034"/>
    <w:rsid w:val="001F109F"/>
    <w:rsid w:val="001F1437"/>
    <w:rsid w:val="001F4596"/>
    <w:rsid w:val="001F7874"/>
    <w:rsid w:val="00200723"/>
    <w:rsid w:val="00203F15"/>
    <w:rsid w:val="00207E59"/>
    <w:rsid w:val="002110E5"/>
    <w:rsid w:val="002117D4"/>
    <w:rsid w:val="00215A1C"/>
    <w:rsid w:val="00217082"/>
    <w:rsid w:val="002174CB"/>
    <w:rsid w:val="00220224"/>
    <w:rsid w:val="00223A0A"/>
    <w:rsid w:val="00224CE1"/>
    <w:rsid w:val="00224D18"/>
    <w:rsid w:val="00225083"/>
    <w:rsid w:val="002274AD"/>
    <w:rsid w:val="00227F8A"/>
    <w:rsid w:val="002311A3"/>
    <w:rsid w:val="002315A7"/>
    <w:rsid w:val="00233428"/>
    <w:rsid w:val="00233FBA"/>
    <w:rsid w:val="00235F40"/>
    <w:rsid w:val="0023676A"/>
    <w:rsid w:val="002416E4"/>
    <w:rsid w:val="00242BE6"/>
    <w:rsid w:val="00243FC6"/>
    <w:rsid w:val="00244940"/>
    <w:rsid w:val="00245A25"/>
    <w:rsid w:val="002507AA"/>
    <w:rsid w:val="00252CEF"/>
    <w:rsid w:val="00254382"/>
    <w:rsid w:val="002556DE"/>
    <w:rsid w:val="00255C2B"/>
    <w:rsid w:val="00261904"/>
    <w:rsid w:val="00262800"/>
    <w:rsid w:val="00264AEF"/>
    <w:rsid w:val="0026506E"/>
    <w:rsid w:val="00267FAF"/>
    <w:rsid w:val="00273796"/>
    <w:rsid w:val="00274B19"/>
    <w:rsid w:val="002762A9"/>
    <w:rsid w:val="0027646E"/>
    <w:rsid w:val="0028115B"/>
    <w:rsid w:val="002818C4"/>
    <w:rsid w:val="002819F7"/>
    <w:rsid w:val="0028331B"/>
    <w:rsid w:val="00283693"/>
    <w:rsid w:val="0028613C"/>
    <w:rsid w:val="002902EC"/>
    <w:rsid w:val="00290AF3"/>
    <w:rsid w:val="002911F2"/>
    <w:rsid w:val="00291A50"/>
    <w:rsid w:val="00293AEC"/>
    <w:rsid w:val="00293B17"/>
    <w:rsid w:val="002A02FF"/>
    <w:rsid w:val="002A25BE"/>
    <w:rsid w:val="002A5799"/>
    <w:rsid w:val="002B093F"/>
    <w:rsid w:val="002B0C0B"/>
    <w:rsid w:val="002B1871"/>
    <w:rsid w:val="002B25C1"/>
    <w:rsid w:val="002B578F"/>
    <w:rsid w:val="002B687F"/>
    <w:rsid w:val="002C19FF"/>
    <w:rsid w:val="002C301E"/>
    <w:rsid w:val="002D0991"/>
    <w:rsid w:val="002D2885"/>
    <w:rsid w:val="002D761F"/>
    <w:rsid w:val="002E1017"/>
    <w:rsid w:val="002E3E4F"/>
    <w:rsid w:val="002E4BC6"/>
    <w:rsid w:val="002E5FD8"/>
    <w:rsid w:val="002E65DC"/>
    <w:rsid w:val="002F2FB0"/>
    <w:rsid w:val="002F4234"/>
    <w:rsid w:val="002F4A46"/>
    <w:rsid w:val="002F56BE"/>
    <w:rsid w:val="002F5BF5"/>
    <w:rsid w:val="003010FE"/>
    <w:rsid w:val="00301508"/>
    <w:rsid w:val="00305525"/>
    <w:rsid w:val="0031058E"/>
    <w:rsid w:val="0031076F"/>
    <w:rsid w:val="00314DF0"/>
    <w:rsid w:val="003155A2"/>
    <w:rsid w:val="0032238F"/>
    <w:rsid w:val="00323823"/>
    <w:rsid w:val="00330494"/>
    <w:rsid w:val="00331204"/>
    <w:rsid w:val="00331E05"/>
    <w:rsid w:val="00332A28"/>
    <w:rsid w:val="0033735F"/>
    <w:rsid w:val="003422E9"/>
    <w:rsid w:val="00344461"/>
    <w:rsid w:val="00346419"/>
    <w:rsid w:val="00347041"/>
    <w:rsid w:val="003479F4"/>
    <w:rsid w:val="003512A5"/>
    <w:rsid w:val="00351F4A"/>
    <w:rsid w:val="00353ED8"/>
    <w:rsid w:val="00355520"/>
    <w:rsid w:val="00356CBB"/>
    <w:rsid w:val="00356CCB"/>
    <w:rsid w:val="0036117A"/>
    <w:rsid w:val="00362059"/>
    <w:rsid w:val="0036224A"/>
    <w:rsid w:val="0036400C"/>
    <w:rsid w:val="00364AFE"/>
    <w:rsid w:val="00364E19"/>
    <w:rsid w:val="00367E17"/>
    <w:rsid w:val="00375680"/>
    <w:rsid w:val="0037756C"/>
    <w:rsid w:val="003811CB"/>
    <w:rsid w:val="00381A59"/>
    <w:rsid w:val="0038419B"/>
    <w:rsid w:val="0038455C"/>
    <w:rsid w:val="00384E64"/>
    <w:rsid w:val="0038547F"/>
    <w:rsid w:val="00385831"/>
    <w:rsid w:val="003867F2"/>
    <w:rsid w:val="00390EAB"/>
    <w:rsid w:val="0039203F"/>
    <w:rsid w:val="00392851"/>
    <w:rsid w:val="00394999"/>
    <w:rsid w:val="00395484"/>
    <w:rsid w:val="003A17D4"/>
    <w:rsid w:val="003A22A0"/>
    <w:rsid w:val="003A311C"/>
    <w:rsid w:val="003A5332"/>
    <w:rsid w:val="003A6137"/>
    <w:rsid w:val="003A6273"/>
    <w:rsid w:val="003A6471"/>
    <w:rsid w:val="003A7784"/>
    <w:rsid w:val="003B389A"/>
    <w:rsid w:val="003B48E3"/>
    <w:rsid w:val="003B52E4"/>
    <w:rsid w:val="003C0624"/>
    <w:rsid w:val="003C0E39"/>
    <w:rsid w:val="003C1FDB"/>
    <w:rsid w:val="003C6415"/>
    <w:rsid w:val="003D114A"/>
    <w:rsid w:val="003D304F"/>
    <w:rsid w:val="003D6C68"/>
    <w:rsid w:val="003D72C7"/>
    <w:rsid w:val="003D7C84"/>
    <w:rsid w:val="003E1460"/>
    <w:rsid w:val="003E2FF2"/>
    <w:rsid w:val="003E3119"/>
    <w:rsid w:val="003E52F6"/>
    <w:rsid w:val="003E561E"/>
    <w:rsid w:val="003F0E6B"/>
    <w:rsid w:val="00401C33"/>
    <w:rsid w:val="00405084"/>
    <w:rsid w:val="0040531E"/>
    <w:rsid w:val="00411729"/>
    <w:rsid w:val="00412035"/>
    <w:rsid w:val="00413F48"/>
    <w:rsid w:val="00416EAC"/>
    <w:rsid w:val="0042037D"/>
    <w:rsid w:val="00421395"/>
    <w:rsid w:val="00421F09"/>
    <w:rsid w:val="004225E5"/>
    <w:rsid w:val="004244C6"/>
    <w:rsid w:val="00424962"/>
    <w:rsid w:val="00430419"/>
    <w:rsid w:val="004326CF"/>
    <w:rsid w:val="004418AF"/>
    <w:rsid w:val="004419FB"/>
    <w:rsid w:val="0044290E"/>
    <w:rsid w:val="0044337C"/>
    <w:rsid w:val="0044394A"/>
    <w:rsid w:val="00446010"/>
    <w:rsid w:val="00451BB2"/>
    <w:rsid w:val="00452DE5"/>
    <w:rsid w:val="00454FA2"/>
    <w:rsid w:val="00455CB6"/>
    <w:rsid w:val="00456403"/>
    <w:rsid w:val="004569D2"/>
    <w:rsid w:val="00456AC2"/>
    <w:rsid w:val="00457151"/>
    <w:rsid w:val="00461D4F"/>
    <w:rsid w:val="0046210F"/>
    <w:rsid w:val="004627E6"/>
    <w:rsid w:val="00462D1F"/>
    <w:rsid w:val="00467B2C"/>
    <w:rsid w:val="00467EED"/>
    <w:rsid w:val="0047041E"/>
    <w:rsid w:val="00470858"/>
    <w:rsid w:val="00471E3D"/>
    <w:rsid w:val="004729EA"/>
    <w:rsid w:val="0047493E"/>
    <w:rsid w:val="00475F1D"/>
    <w:rsid w:val="00477C98"/>
    <w:rsid w:val="00480F98"/>
    <w:rsid w:val="00481C9A"/>
    <w:rsid w:val="00483C56"/>
    <w:rsid w:val="00492B10"/>
    <w:rsid w:val="004955DD"/>
    <w:rsid w:val="00497D4A"/>
    <w:rsid w:val="004A28D1"/>
    <w:rsid w:val="004A7735"/>
    <w:rsid w:val="004A7DB4"/>
    <w:rsid w:val="004B644E"/>
    <w:rsid w:val="004B701F"/>
    <w:rsid w:val="004B708E"/>
    <w:rsid w:val="004B785C"/>
    <w:rsid w:val="004C0429"/>
    <w:rsid w:val="004C18B2"/>
    <w:rsid w:val="004C3513"/>
    <w:rsid w:val="004C370F"/>
    <w:rsid w:val="004C3984"/>
    <w:rsid w:val="004C7145"/>
    <w:rsid w:val="004D2CAB"/>
    <w:rsid w:val="004D352E"/>
    <w:rsid w:val="004D38EF"/>
    <w:rsid w:val="004D4029"/>
    <w:rsid w:val="004D57C2"/>
    <w:rsid w:val="004D7606"/>
    <w:rsid w:val="004E101C"/>
    <w:rsid w:val="004E1BFE"/>
    <w:rsid w:val="004E2730"/>
    <w:rsid w:val="004E41D6"/>
    <w:rsid w:val="004E73E5"/>
    <w:rsid w:val="004F0321"/>
    <w:rsid w:val="004F088B"/>
    <w:rsid w:val="004F3C7E"/>
    <w:rsid w:val="004F5750"/>
    <w:rsid w:val="00502223"/>
    <w:rsid w:val="00504C4F"/>
    <w:rsid w:val="005068AA"/>
    <w:rsid w:val="005126AE"/>
    <w:rsid w:val="0051349E"/>
    <w:rsid w:val="00513F09"/>
    <w:rsid w:val="00515985"/>
    <w:rsid w:val="00515A9C"/>
    <w:rsid w:val="005161C9"/>
    <w:rsid w:val="00517DF6"/>
    <w:rsid w:val="00520AD3"/>
    <w:rsid w:val="00520B4B"/>
    <w:rsid w:val="005238D4"/>
    <w:rsid w:val="00524155"/>
    <w:rsid w:val="005256AE"/>
    <w:rsid w:val="00533C3D"/>
    <w:rsid w:val="00540342"/>
    <w:rsid w:val="00542F2A"/>
    <w:rsid w:val="00543200"/>
    <w:rsid w:val="00544256"/>
    <w:rsid w:val="0054499D"/>
    <w:rsid w:val="0054523C"/>
    <w:rsid w:val="005457A2"/>
    <w:rsid w:val="00546CCC"/>
    <w:rsid w:val="00547C3F"/>
    <w:rsid w:val="005506B0"/>
    <w:rsid w:val="00553102"/>
    <w:rsid w:val="00554A0B"/>
    <w:rsid w:val="005572BD"/>
    <w:rsid w:val="0055741B"/>
    <w:rsid w:val="00560425"/>
    <w:rsid w:val="005616C0"/>
    <w:rsid w:val="00561CAD"/>
    <w:rsid w:val="00562F4E"/>
    <w:rsid w:val="00563537"/>
    <w:rsid w:val="00565741"/>
    <w:rsid w:val="00567053"/>
    <w:rsid w:val="0057068E"/>
    <w:rsid w:val="00570D14"/>
    <w:rsid w:val="005733CF"/>
    <w:rsid w:val="0057378B"/>
    <w:rsid w:val="00574B46"/>
    <w:rsid w:val="005756F8"/>
    <w:rsid w:val="0058029E"/>
    <w:rsid w:val="005811E4"/>
    <w:rsid w:val="00581D67"/>
    <w:rsid w:val="0058396B"/>
    <w:rsid w:val="0058686B"/>
    <w:rsid w:val="00587569"/>
    <w:rsid w:val="00590761"/>
    <w:rsid w:val="00592E1F"/>
    <w:rsid w:val="005A0542"/>
    <w:rsid w:val="005A309A"/>
    <w:rsid w:val="005A3D58"/>
    <w:rsid w:val="005A41F8"/>
    <w:rsid w:val="005A4D74"/>
    <w:rsid w:val="005A5833"/>
    <w:rsid w:val="005A77F6"/>
    <w:rsid w:val="005B1F9C"/>
    <w:rsid w:val="005B4D32"/>
    <w:rsid w:val="005B6A17"/>
    <w:rsid w:val="005B7045"/>
    <w:rsid w:val="005C0077"/>
    <w:rsid w:val="005C181B"/>
    <w:rsid w:val="005C26DC"/>
    <w:rsid w:val="005C50FC"/>
    <w:rsid w:val="005C59FF"/>
    <w:rsid w:val="005C5C20"/>
    <w:rsid w:val="005C6B17"/>
    <w:rsid w:val="005D6988"/>
    <w:rsid w:val="005D7A40"/>
    <w:rsid w:val="005E1A1F"/>
    <w:rsid w:val="005E31D4"/>
    <w:rsid w:val="005E4AD8"/>
    <w:rsid w:val="005E4DCA"/>
    <w:rsid w:val="005E4E50"/>
    <w:rsid w:val="005E5039"/>
    <w:rsid w:val="005E5F15"/>
    <w:rsid w:val="005F1001"/>
    <w:rsid w:val="005F3812"/>
    <w:rsid w:val="00600FD7"/>
    <w:rsid w:val="006015C3"/>
    <w:rsid w:val="006034CA"/>
    <w:rsid w:val="006037CC"/>
    <w:rsid w:val="00604DDC"/>
    <w:rsid w:val="00606E28"/>
    <w:rsid w:val="006104F8"/>
    <w:rsid w:val="0061107C"/>
    <w:rsid w:val="00611171"/>
    <w:rsid w:val="00616787"/>
    <w:rsid w:val="00616910"/>
    <w:rsid w:val="0062205E"/>
    <w:rsid w:val="00625700"/>
    <w:rsid w:val="006276AD"/>
    <w:rsid w:val="0063030D"/>
    <w:rsid w:val="0063083A"/>
    <w:rsid w:val="00633E55"/>
    <w:rsid w:val="00633FEA"/>
    <w:rsid w:val="00635FA8"/>
    <w:rsid w:val="00636A11"/>
    <w:rsid w:val="00640E2C"/>
    <w:rsid w:val="006414EB"/>
    <w:rsid w:val="00641AE7"/>
    <w:rsid w:val="006428FB"/>
    <w:rsid w:val="00642A61"/>
    <w:rsid w:val="006444BB"/>
    <w:rsid w:val="00644E7E"/>
    <w:rsid w:val="00651691"/>
    <w:rsid w:val="00651F06"/>
    <w:rsid w:val="00654E53"/>
    <w:rsid w:val="00655B23"/>
    <w:rsid w:val="006600CE"/>
    <w:rsid w:val="00662F2C"/>
    <w:rsid w:val="00672347"/>
    <w:rsid w:val="00672F57"/>
    <w:rsid w:val="00673C37"/>
    <w:rsid w:val="00676574"/>
    <w:rsid w:val="00676783"/>
    <w:rsid w:val="00677963"/>
    <w:rsid w:val="00681012"/>
    <w:rsid w:val="00684E04"/>
    <w:rsid w:val="00687183"/>
    <w:rsid w:val="00690CC0"/>
    <w:rsid w:val="006953D8"/>
    <w:rsid w:val="00696F06"/>
    <w:rsid w:val="0069704E"/>
    <w:rsid w:val="006B2EB2"/>
    <w:rsid w:val="006B4418"/>
    <w:rsid w:val="006B55E8"/>
    <w:rsid w:val="006B5CAB"/>
    <w:rsid w:val="006B6B15"/>
    <w:rsid w:val="006C0933"/>
    <w:rsid w:val="006C52FA"/>
    <w:rsid w:val="006C62C3"/>
    <w:rsid w:val="006C6B1A"/>
    <w:rsid w:val="006C6F46"/>
    <w:rsid w:val="006C78D7"/>
    <w:rsid w:val="006D09AF"/>
    <w:rsid w:val="006D1675"/>
    <w:rsid w:val="006D32D9"/>
    <w:rsid w:val="006D3368"/>
    <w:rsid w:val="006D3576"/>
    <w:rsid w:val="006E5009"/>
    <w:rsid w:val="006E62D7"/>
    <w:rsid w:val="006F360A"/>
    <w:rsid w:val="006F37EA"/>
    <w:rsid w:val="006F6059"/>
    <w:rsid w:val="006F667B"/>
    <w:rsid w:val="006F6E43"/>
    <w:rsid w:val="0070002D"/>
    <w:rsid w:val="007006DD"/>
    <w:rsid w:val="007016A5"/>
    <w:rsid w:val="00701865"/>
    <w:rsid w:val="007071EC"/>
    <w:rsid w:val="007077D1"/>
    <w:rsid w:val="00715CF3"/>
    <w:rsid w:val="00722088"/>
    <w:rsid w:val="00723BD5"/>
    <w:rsid w:val="007245AE"/>
    <w:rsid w:val="00724784"/>
    <w:rsid w:val="00724BC5"/>
    <w:rsid w:val="00725D67"/>
    <w:rsid w:val="00727E50"/>
    <w:rsid w:val="00730C67"/>
    <w:rsid w:val="00732D0F"/>
    <w:rsid w:val="00733705"/>
    <w:rsid w:val="00734124"/>
    <w:rsid w:val="00734CFE"/>
    <w:rsid w:val="00734D62"/>
    <w:rsid w:val="007357E4"/>
    <w:rsid w:val="007430BD"/>
    <w:rsid w:val="007430DE"/>
    <w:rsid w:val="007435DD"/>
    <w:rsid w:val="007452D0"/>
    <w:rsid w:val="00745B83"/>
    <w:rsid w:val="00747C35"/>
    <w:rsid w:val="007524D1"/>
    <w:rsid w:val="00752864"/>
    <w:rsid w:val="00753B05"/>
    <w:rsid w:val="00756919"/>
    <w:rsid w:val="00756D03"/>
    <w:rsid w:val="00764B00"/>
    <w:rsid w:val="0076636E"/>
    <w:rsid w:val="00766FCB"/>
    <w:rsid w:val="007702C3"/>
    <w:rsid w:val="0077044D"/>
    <w:rsid w:val="007716F8"/>
    <w:rsid w:val="00771759"/>
    <w:rsid w:val="007717D4"/>
    <w:rsid w:val="00771B1F"/>
    <w:rsid w:val="00772F7F"/>
    <w:rsid w:val="00773FEF"/>
    <w:rsid w:val="00774C3D"/>
    <w:rsid w:val="00775F73"/>
    <w:rsid w:val="0077693B"/>
    <w:rsid w:val="00780EEE"/>
    <w:rsid w:val="00781E30"/>
    <w:rsid w:val="00782076"/>
    <w:rsid w:val="00782FE7"/>
    <w:rsid w:val="00783DBC"/>
    <w:rsid w:val="00785007"/>
    <w:rsid w:val="0078704E"/>
    <w:rsid w:val="00790A5E"/>
    <w:rsid w:val="007919EF"/>
    <w:rsid w:val="00792E58"/>
    <w:rsid w:val="00794275"/>
    <w:rsid w:val="007948A7"/>
    <w:rsid w:val="007950E6"/>
    <w:rsid w:val="007A0708"/>
    <w:rsid w:val="007A0C56"/>
    <w:rsid w:val="007A21E5"/>
    <w:rsid w:val="007A29BF"/>
    <w:rsid w:val="007A54AD"/>
    <w:rsid w:val="007A5B52"/>
    <w:rsid w:val="007A6058"/>
    <w:rsid w:val="007A6E2E"/>
    <w:rsid w:val="007B04BF"/>
    <w:rsid w:val="007B297C"/>
    <w:rsid w:val="007B2A16"/>
    <w:rsid w:val="007B62EC"/>
    <w:rsid w:val="007B73CE"/>
    <w:rsid w:val="007C24B3"/>
    <w:rsid w:val="007C417F"/>
    <w:rsid w:val="007C4C86"/>
    <w:rsid w:val="007C5624"/>
    <w:rsid w:val="007C5F04"/>
    <w:rsid w:val="007C75AF"/>
    <w:rsid w:val="007D2B2F"/>
    <w:rsid w:val="007D501F"/>
    <w:rsid w:val="007D6C88"/>
    <w:rsid w:val="007E2B49"/>
    <w:rsid w:val="007E2DE3"/>
    <w:rsid w:val="007E5446"/>
    <w:rsid w:val="007E57B3"/>
    <w:rsid w:val="007E621C"/>
    <w:rsid w:val="007E79A6"/>
    <w:rsid w:val="007E7D23"/>
    <w:rsid w:val="007F217F"/>
    <w:rsid w:val="007F29DE"/>
    <w:rsid w:val="007F5952"/>
    <w:rsid w:val="007F680A"/>
    <w:rsid w:val="007F6EC6"/>
    <w:rsid w:val="008004FC"/>
    <w:rsid w:val="0080061B"/>
    <w:rsid w:val="00800950"/>
    <w:rsid w:val="00801975"/>
    <w:rsid w:val="00801976"/>
    <w:rsid w:val="00801EF1"/>
    <w:rsid w:val="00802E8C"/>
    <w:rsid w:val="008066C5"/>
    <w:rsid w:val="00807274"/>
    <w:rsid w:val="00813240"/>
    <w:rsid w:val="00813F5D"/>
    <w:rsid w:val="00814108"/>
    <w:rsid w:val="00815095"/>
    <w:rsid w:val="00816C56"/>
    <w:rsid w:val="00817AB1"/>
    <w:rsid w:val="00820ED4"/>
    <w:rsid w:val="008222B9"/>
    <w:rsid w:val="008248DC"/>
    <w:rsid w:val="00825CD1"/>
    <w:rsid w:val="00825F43"/>
    <w:rsid w:val="00830662"/>
    <w:rsid w:val="0083120E"/>
    <w:rsid w:val="00834F9A"/>
    <w:rsid w:val="00842D32"/>
    <w:rsid w:val="00843321"/>
    <w:rsid w:val="008473F6"/>
    <w:rsid w:val="0085170C"/>
    <w:rsid w:val="008535EC"/>
    <w:rsid w:val="008553E9"/>
    <w:rsid w:val="00855FF9"/>
    <w:rsid w:val="00857194"/>
    <w:rsid w:val="00857780"/>
    <w:rsid w:val="00860534"/>
    <w:rsid w:val="00860FDD"/>
    <w:rsid w:val="00861EE2"/>
    <w:rsid w:val="00864A4B"/>
    <w:rsid w:val="00866227"/>
    <w:rsid w:val="0086681E"/>
    <w:rsid w:val="00870832"/>
    <w:rsid w:val="0087558A"/>
    <w:rsid w:val="008758B4"/>
    <w:rsid w:val="008821D6"/>
    <w:rsid w:val="00883C7D"/>
    <w:rsid w:val="00884B89"/>
    <w:rsid w:val="00885ABF"/>
    <w:rsid w:val="00886F22"/>
    <w:rsid w:val="00887783"/>
    <w:rsid w:val="0089019C"/>
    <w:rsid w:val="0089029D"/>
    <w:rsid w:val="008925EA"/>
    <w:rsid w:val="00893740"/>
    <w:rsid w:val="00894B13"/>
    <w:rsid w:val="00895302"/>
    <w:rsid w:val="00896816"/>
    <w:rsid w:val="008A4DC1"/>
    <w:rsid w:val="008B4457"/>
    <w:rsid w:val="008B4A70"/>
    <w:rsid w:val="008B6AB1"/>
    <w:rsid w:val="008C0EE8"/>
    <w:rsid w:val="008C6CAC"/>
    <w:rsid w:val="008D0BEC"/>
    <w:rsid w:val="008D33D4"/>
    <w:rsid w:val="008D3A9E"/>
    <w:rsid w:val="008D432B"/>
    <w:rsid w:val="008D4711"/>
    <w:rsid w:val="008D6AD3"/>
    <w:rsid w:val="008D6B2E"/>
    <w:rsid w:val="008E488C"/>
    <w:rsid w:val="008E594F"/>
    <w:rsid w:val="008E5B09"/>
    <w:rsid w:val="008E6078"/>
    <w:rsid w:val="008E7006"/>
    <w:rsid w:val="008E7208"/>
    <w:rsid w:val="008E72EA"/>
    <w:rsid w:val="008F0DE8"/>
    <w:rsid w:val="008F285D"/>
    <w:rsid w:val="008F5317"/>
    <w:rsid w:val="008F59B1"/>
    <w:rsid w:val="008F6FB5"/>
    <w:rsid w:val="008F713E"/>
    <w:rsid w:val="008F7CF3"/>
    <w:rsid w:val="00901A4B"/>
    <w:rsid w:val="00901D23"/>
    <w:rsid w:val="0090290C"/>
    <w:rsid w:val="0090732B"/>
    <w:rsid w:val="00907FDC"/>
    <w:rsid w:val="009105A5"/>
    <w:rsid w:val="009110E5"/>
    <w:rsid w:val="009169A7"/>
    <w:rsid w:val="009207C4"/>
    <w:rsid w:val="009228AD"/>
    <w:rsid w:val="00925FD2"/>
    <w:rsid w:val="00932F8B"/>
    <w:rsid w:val="00933841"/>
    <w:rsid w:val="00935FAD"/>
    <w:rsid w:val="00940A6E"/>
    <w:rsid w:val="00941679"/>
    <w:rsid w:val="00943474"/>
    <w:rsid w:val="00945380"/>
    <w:rsid w:val="00950334"/>
    <w:rsid w:val="00951092"/>
    <w:rsid w:val="009527E8"/>
    <w:rsid w:val="00952C68"/>
    <w:rsid w:val="009533D7"/>
    <w:rsid w:val="00956930"/>
    <w:rsid w:val="00960572"/>
    <w:rsid w:val="00960E44"/>
    <w:rsid w:val="009615B2"/>
    <w:rsid w:val="009646F6"/>
    <w:rsid w:val="00965099"/>
    <w:rsid w:val="009661C6"/>
    <w:rsid w:val="00967038"/>
    <w:rsid w:val="00967943"/>
    <w:rsid w:val="00970D82"/>
    <w:rsid w:val="00972A31"/>
    <w:rsid w:val="009730AE"/>
    <w:rsid w:val="00981173"/>
    <w:rsid w:val="00982108"/>
    <w:rsid w:val="009823C1"/>
    <w:rsid w:val="00983BFF"/>
    <w:rsid w:val="00985645"/>
    <w:rsid w:val="00990C85"/>
    <w:rsid w:val="00991538"/>
    <w:rsid w:val="00993160"/>
    <w:rsid w:val="00994F3A"/>
    <w:rsid w:val="00996CD0"/>
    <w:rsid w:val="009A0D4C"/>
    <w:rsid w:val="009A296B"/>
    <w:rsid w:val="009A3A4C"/>
    <w:rsid w:val="009B0506"/>
    <w:rsid w:val="009B0E4A"/>
    <w:rsid w:val="009B3605"/>
    <w:rsid w:val="009B3E7E"/>
    <w:rsid w:val="009B53B7"/>
    <w:rsid w:val="009B79D0"/>
    <w:rsid w:val="009B7DCF"/>
    <w:rsid w:val="009C0EDD"/>
    <w:rsid w:val="009C1C14"/>
    <w:rsid w:val="009C731C"/>
    <w:rsid w:val="009D0241"/>
    <w:rsid w:val="009D0FAF"/>
    <w:rsid w:val="009D3DB0"/>
    <w:rsid w:val="009D546E"/>
    <w:rsid w:val="009D6263"/>
    <w:rsid w:val="009D6AE2"/>
    <w:rsid w:val="009E0179"/>
    <w:rsid w:val="009E0447"/>
    <w:rsid w:val="009E06FD"/>
    <w:rsid w:val="009E3B2F"/>
    <w:rsid w:val="009E4277"/>
    <w:rsid w:val="009E555A"/>
    <w:rsid w:val="009F4B12"/>
    <w:rsid w:val="009F7469"/>
    <w:rsid w:val="00A0274A"/>
    <w:rsid w:val="00A04D8D"/>
    <w:rsid w:val="00A04E9E"/>
    <w:rsid w:val="00A074AF"/>
    <w:rsid w:val="00A079B4"/>
    <w:rsid w:val="00A1027A"/>
    <w:rsid w:val="00A10670"/>
    <w:rsid w:val="00A1382F"/>
    <w:rsid w:val="00A14565"/>
    <w:rsid w:val="00A14620"/>
    <w:rsid w:val="00A14F22"/>
    <w:rsid w:val="00A17B28"/>
    <w:rsid w:val="00A223F2"/>
    <w:rsid w:val="00A23B6F"/>
    <w:rsid w:val="00A23CA8"/>
    <w:rsid w:val="00A26DC6"/>
    <w:rsid w:val="00A32CE1"/>
    <w:rsid w:val="00A33236"/>
    <w:rsid w:val="00A341AE"/>
    <w:rsid w:val="00A34BC6"/>
    <w:rsid w:val="00A402B5"/>
    <w:rsid w:val="00A448D2"/>
    <w:rsid w:val="00A4494C"/>
    <w:rsid w:val="00A53221"/>
    <w:rsid w:val="00A53701"/>
    <w:rsid w:val="00A539BD"/>
    <w:rsid w:val="00A5571E"/>
    <w:rsid w:val="00A56E03"/>
    <w:rsid w:val="00A57466"/>
    <w:rsid w:val="00A5780C"/>
    <w:rsid w:val="00A60FAB"/>
    <w:rsid w:val="00A624BD"/>
    <w:rsid w:val="00A6293F"/>
    <w:rsid w:val="00A64ADE"/>
    <w:rsid w:val="00A73368"/>
    <w:rsid w:val="00A73883"/>
    <w:rsid w:val="00A73C54"/>
    <w:rsid w:val="00A742C6"/>
    <w:rsid w:val="00A752BA"/>
    <w:rsid w:val="00A77C09"/>
    <w:rsid w:val="00A81346"/>
    <w:rsid w:val="00A96B8B"/>
    <w:rsid w:val="00A9751D"/>
    <w:rsid w:val="00AA0C3D"/>
    <w:rsid w:val="00AA19E3"/>
    <w:rsid w:val="00AA2EAC"/>
    <w:rsid w:val="00AA78F9"/>
    <w:rsid w:val="00AB06AA"/>
    <w:rsid w:val="00AB39BD"/>
    <w:rsid w:val="00AB528F"/>
    <w:rsid w:val="00AB5A3C"/>
    <w:rsid w:val="00AB63A0"/>
    <w:rsid w:val="00AC19B0"/>
    <w:rsid w:val="00AC56F6"/>
    <w:rsid w:val="00AD1DC4"/>
    <w:rsid w:val="00AD23B1"/>
    <w:rsid w:val="00AD630F"/>
    <w:rsid w:val="00AE0CFF"/>
    <w:rsid w:val="00AE1CC4"/>
    <w:rsid w:val="00AE4F5D"/>
    <w:rsid w:val="00AE6F61"/>
    <w:rsid w:val="00AE7185"/>
    <w:rsid w:val="00AE793A"/>
    <w:rsid w:val="00AF1433"/>
    <w:rsid w:val="00AF6CC6"/>
    <w:rsid w:val="00B036EA"/>
    <w:rsid w:val="00B05141"/>
    <w:rsid w:val="00B06E47"/>
    <w:rsid w:val="00B10B9D"/>
    <w:rsid w:val="00B123CB"/>
    <w:rsid w:val="00B12CDF"/>
    <w:rsid w:val="00B13986"/>
    <w:rsid w:val="00B13E5E"/>
    <w:rsid w:val="00B1460E"/>
    <w:rsid w:val="00B169AE"/>
    <w:rsid w:val="00B17C00"/>
    <w:rsid w:val="00B216EF"/>
    <w:rsid w:val="00B251FB"/>
    <w:rsid w:val="00B2524C"/>
    <w:rsid w:val="00B274B1"/>
    <w:rsid w:val="00B3348E"/>
    <w:rsid w:val="00B34A17"/>
    <w:rsid w:val="00B36530"/>
    <w:rsid w:val="00B41DE3"/>
    <w:rsid w:val="00B44808"/>
    <w:rsid w:val="00B45AF2"/>
    <w:rsid w:val="00B45EAC"/>
    <w:rsid w:val="00B46A95"/>
    <w:rsid w:val="00B4776C"/>
    <w:rsid w:val="00B479EE"/>
    <w:rsid w:val="00B51064"/>
    <w:rsid w:val="00B51E21"/>
    <w:rsid w:val="00B52FC2"/>
    <w:rsid w:val="00B5393D"/>
    <w:rsid w:val="00B60202"/>
    <w:rsid w:val="00B607CD"/>
    <w:rsid w:val="00B611CB"/>
    <w:rsid w:val="00B613D9"/>
    <w:rsid w:val="00B73133"/>
    <w:rsid w:val="00B7410E"/>
    <w:rsid w:val="00B77B0C"/>
    <w:rsid w:val="00B86FA8"/>
    <w:rsid w:val="00B93F24"/>
    <w:rsid w:val="00B948D5"/>
    <w:rsid w:val="00B948EF"/>
    <w:rsid w:val="00B96E2C"/>
    <w:rsid w:val="00B9709C"/>
    <w:rsid w:val="00BA06E4"/>
    <w:rsid w:val="00BA53AE"/>
    <w:rsid w:val="00BA7573"/>
    <w:rsid w:val="00BB1946"/>
    <w:rsid w:val="00BB2017"/>
    <w:rsid w:val="00BB2BCA"/>
    <w:rsid w:val="00BB2EC5"/>
    <w:rsid w:val="00BB356F"/>
    <w:rsid w:val="00BB4241"/>
    <w:rsid w:val="00BB6159"/>
    <w:rsid w:val="00BB6FCC"/>
    <w:rsid w:val="00BB707A"/>
    <w:rsid w:val="00BC474F"/>
    <w:rsid w:val="00BC6D9D"/>
    <w:rsid w:val="00BD2358"/>
    <w:rsid w:val="00BD28CD"/>
    <w:rsid w:val="00BD36FC"/>
    <w:rsid w:val="00BD4C52"/>
    <w:rsid w:val="00BD5714"/>
    <w:rsid w:val="00BD6264"/>
    <w:rsid w:val="00BD7481"/>
    <w:rsid w:val="00BD76AB"/>
    <w:rsid w:val="00BD7C4E"/>
    <w:rsid w:val="00BE27DF"/>
    <w:rsid w:val="00BE4248"/>
    <w:rsid w:val="00BE5351"/>
    <w:rsid w:val="00BE7EEF"/>
    <w:rsid w:val="00BF0B58"/>
    <w:rsid w:val="00BF3104"/>
    <w:rsid w:val="00BF3132"/>
    <w:rsid w:val="00BF513F"/>
    <w:rsid w:val="00BF702F"/>
    <w:rsid w:val="00C01574"/>
    <w:rsid w:val="00C01D89"/>
    <w:rsid w:val="00C026C1"/>
    <w:rsid w:val="00C12FDB"/>
    <w:rsid w:val="00C14202"/>
    <w:rsid w:val="00C14743"/>
    <w:rsid w:val="00C17336"/>
    <w:rsid w:val="00C24ACD"/>
    <w:rsid w:val="00C2523A"/>
    <w:rsid w:val="00C2556D"/>
    <w:rsid w:val="00C2631C"/>
    <w:rsid w:val="00C266C0"/>
    <w:rsid w:val="00C267BA"/>
    <w:rsid w:val="00C27180"/>
    <w:rsid w:val="00C2772A"/>
    <w:rsid w:val="00C30384"/>
    <w:rsid w:val="00C30CBC"/>
    <w:rsid w:val="00C30E13"/>
    <w:rsid w:val="00C30EF1"/>
    <w:rsid w:val="00C31418"/>
    <w:rsid w:val="00C32DBA"/>
    <w:rsid w:val="00C34A42"/>
    <w:rsid w:val="00C35F60"/>
    <w:rsid w:val="00C4000D"/>
    <w:rsid w:val="00C404EF"/>
    <w:rsid w:val="00C41A87"/>
    <w:rsid w:val="00C42DB6"/>
    <w:rsid w:val="00C437AC"/>
    <w:rsid w:val="00C44856"/>
    <w:rsid w:val="00C471FB"/>
    <w:rsid w:val="00C4780F"/>
    <w:rsid w:val="00C50FA1"/>
    <w:rsid w:val="00C51975"/>
    <w:rsid w:val="00C524D6"/>
    <w:rsid w:val="00C52ABE"/>
    <w:rsid w:val="00C52EFD"/>
    <w:rsid w:val="00C53EE9"/>
    <w:rsid w:val="00C53EEE"/>
    <w:rsid w:val="00C5446C"/>
    <w:rsid w:val="00C54E80"/>
    <w:rsid w:val="00C55336"/>
    <w:rsid w:val="00C60614"/>
    <w:rsid w:val="00C60BC0"/>
    <w:rsid w:val="00C61916"/>
    <w:rsid w:val="00C61A91"/>
    <w:rsid w:val="00C679E3"/>
    <w:rsid w:val="00C7183F"/>
    <w:rsid w:val="00C722BF"/>
    <w:rsid w:val="00C77D16"/>
    <w:rsid w:val="00C81D24"/>
    <w:rsid w:val="00C821AF"/>
    <w:rsid w:val="00C8584E"/>
    <w:rsid w:val="00C90CB1"/>
    <w:rsid w:val="00C92FC5"/>
    <w:rsid w:val="00C93710"/>
    <w:rsid w:val="00C95338"/>
    <w:rsid w:val="00C95AC7"/>
    <w:rsid w:val="00C97485"/>
    <w:rsid w:val="00C97CC1"/>
    <w:rsid w:val="00CA0AF0"/>
    <w:rsid w:val="00CA3B2B"/>
    <w:rsid w:val="00CA3F9C"/>
    <w:rsid w:val="00CA6A8B"/>
    <w:rsid w:val="00CA7C2E"/>
    <w:rsid w:val="00CB011A"/>
    <w:rsid w:val="00CB353B"/>
    <w:rsid w:val="00CB35B1"/>
    <w:rsid w:val="00CB3F25"/>
    <w:rsid w:val="00CB5152"/>
    <w:rsid w:val="00CC2257"/>
    <w:rsid w:val="00CC322E"/>
    <w:rsid w:val="00CC7B1F"/>
    <w:rsid w:val="00CD0287"/>
    <w:rsid w:val="00CD0459"/>
    <w:rsid w:val="00CD15A4"/>
    <w:rsid w:val="00CD4D06"/>
    <w:rsid w:val="00CD58DE"/>
    <w:rsid w:val="00CE10E6"/>
    <w:rsid w:val="00CE2E46"/>
    <w:rsid w:val="00CE4A39"/>
    <w:rsid w:val="00CE65B4"/>
    <w:rsid w:val="00CE6D91"/>
    <w:rsid w:val="00CE7293"/>
    <w:rsid w:val="00CF2CD1"/>
    <w:rsid w:val="00CF5642"/>
    <w:rsid w:val="00CF7D7B"/>
    <w:rsid w:val="00D03CC5"/>
    <w:rsid w:val="00D05DFD"/>
    <w:rsid w:val="00D06D1D"/>
    <w:rsid w:val="00D075CD"/>
    <w:rsid w:val="00D11035"/>
    <w:rsid w:val="00D161C0"/>
    <w:rsid w:val="00D1774F"/>
    <w:rsid w:val="00D17FDD"/>
    <w:rsid w:val="00D20935"/>
    <w:rsid w:val="00D23EFC"/>
    <w:rsid w:val="00D2513F"/>
    <w:rsid w:val="00D2794D"/>
    <w:rsid w:val="00D313C8"/>
    <w:rsid w:val="00D3165A"/>
    <w:rsid w:val="00D332C5"/>
    <w:rsid w:val="00D407A9"/>
    <w:rsid w:val="00D40DE8"/>
    <w:rsid w:val="00D41152"/>
    <w:rsid w:val="00D41AF8"/>
    <w:rsid w:val="00D41CEA"/>
    <w:rsid w:val="00D422E8"/>
    <w:rsid w:val="00D43E0D"/>
    <w:rsid w:val="00D4679E"/>
    <w:rsid w:val="00D467EF"/>
    <w:rsid w:val="00D46880"/>
    <w:rsid w:val="00D4747D"/>
    <w:rsid w:val="00D50F6B"/>
    <w:rsid w:val="00D523B1"/>
    <w:rsid w:val="00D52DDB"/>
    <w:rsid w:val="00D53FDE"/>
    <w:rsid w:val="00D55473"/>
    <w:rsid w:val="00D622EB"/>
    <w:rsid w:val="00D63082"/>
    <w:rsid w:val="00D63CB1"/>
    <w:rsid w:val="00D65FBC"/>
    <w:rsid w:val="00D71602"/>
    <w:rsid w:val="00D731B5"/>
    <w:rsid w:val="00D7439E"/>
    <w:rsid w:val="00D7503E"/>
    <w:rsid w:val="00D772FC"/>
    <w:rsid w:val="00D80C73"/>
    <w:rsid w:val="00D855F0"/>
    <w:rsid w:val="00D90889"/>
    <w:rsid w:val="00D944A7"/>
    <w:rsid w:val="00D94584"/>
    <w:rsid w:val="00D95232"/>
    <w:rsid w:val="00D96745"/>
    <w:rsid w:val="00DA27DA"/>
    <w:rsid w:val="00DA2FEB"/>
    <w:rsid w:val="00DA4C34"/>
    <w:rsid w:val="00DB0311"/>
    <w:rsid w:val="00DB03D5"/>
    <w:rsid w:val="00DB3E7A"/>
    <w:rsid w:val="00DB43DC"/>
    <w:rsid w:val="00DB4F4F"/>
    <w:rsid w:val="00DB6B7B"/>
    <w:rsid w:val="00DB7B9D"/>
    <w:rsid w:val="00DC0E40"/>
    <w:rsid w:val="00DC4026"/>
    <w:rsid w:val="00DC712A"/>
    <w:rsid w:val="00DD0F08"/>
    <w:rsid w:val="00DD1ABB"/>
    <w:rsid w:val="00DD2388"/>
    <w:rsid w:val="00DE1528"/>
    <w:rsid w:val="00DE5FEE"/>
    <w:rsid w:val="00DE78CA"/>
    <w:rsid w:val="00DF19EA"/>
    <w:rsid w:val="00DF35EE"/>
    <w:rsid w:val="00DF4356"/>
    <w:rsid w:val="00DF4F35"/>
    <w:rsid w:val="00E00995"/>
    <w:rsid w:val="00E015F9"/>
    <w:rsid w:val="00E016E5"/>
    <w:rsid w:val="00E07801"/>
    <w:rsid w:val="00E10336"/>
    <w:rsid w:val="00E10E0E"/>
    <w:rsid w:val="00E113BE"/>
    <w:rsid w:val="00E114C4"/>
    <w:rsid w:val="00E121C5"/>
    <w:rsid w:val="00E12CCF"/>
    <w:rsid w:val="00E12F4D"/>
    <w:rsid w:val="00E15547"/>
    <w:rsid w:val="00E1621C"/>
    <w:rsid w:val="00E208DC"/>
    <w:rsid w:val="00E2280E"/>
    <w:rsid w:val="00E24EFE"/>
    <w:rsid w:val="00E25EF5"/>
    <w:rsid w:val="00E26137"/>
    <w:rsid w:val="00E31852"/>
    <w:rsid w:val="00E32A8D"/>
    <w:rsid w:val="00E330A5"/>
    <w:rsid w:val="00E3369C"/>
    <w:rsid w:val="00E353C7"/>
    <w:rsid w:val="00E361CA"/>
    <w:rsid w:val="00E37F5F"/>
    <w:rsid w:val="00E40CB1"/>
    <w:rsid w:val="00E42BD8"/>
    <w:rsid w:val="00E43471"/>
    <w:rsid w:val="00E43F45"/>
    <w:rsid w:val="00E451EE"/>
    <w:rsid w:val="00E47F68"/>
    <w:rsid w:val="00E51CE6"/>
    <w:rsid w:val="00E52987"/>
    <w:rsid w:val="00E531A4"/>
    <w:rsid w:val="00E545D7"/>
    <w:rsid w:val="00E5560F"/>
    <w:rsid w:val="00E57C48"/>
    <w:rsid w:val="00E6037A"/>
    <w:rsid w:val="00E60F63"/>
    <w:rsid w:val="00E61EA5"/>
    <w:rsid w:val="00E63254"/>
    <w:rsid w:val="00E65CB1"/>
    <w:rsid w:val="00E66257"/>
    <w:rsid w:val="00E66C11"/>
    <w:rsid w:val="00E674BF"/>
    <w:rsid w:val="00E709ED"/>
    <w:rsid w:val="00E734C5"/>
    <w:rsid w:val="00E74EDD"/>
    <w:rsid w:val="00E763C5"/>
    <w:rsid w:val="00E77AE3"/>
    <w:rsid w:val="00E86116"/>
    <w:rsid w:val="00E93754"/>
    <w:rsid w:val="00E93A07"/>
    <w:rsid w:val="00E93FFB"/>
    <w:rsid w:val="00E97F82"/>
    <w:rsid w:val="00EA2668"/>
    <w:rsid w:val="00EA33DB"/>
    <w:rsid w:val="00EA3C65"/>
    <w:rsid w:val="00EA3EDF"/>
    <w:rsid w:val="00EA4F40"/>
    <w:rsid w:val="00EA6150"/>
    <w:rsid w:val="00EA6C95"/>
    <w:rsid w:val="00EB2795"/>
    <w:rsid w:val="00EB5685"/>
    <w:rsid w:val="00EC0DF3"/>
    <w:rsid w:val="00EC2AD3"/>
    <w:rsid w:val="00EC46AE"/>
    <w:rsid w:val="00EC5084"/>
    <w:rsid w:val="00EC534D"/>
    <w:rsid w:val="00EC55B7"/>
    <w:rsid w:val="00EC5E9A"/>
    <w:rsid w:val="00EC60E8"/>
    <w:rsid w:val="00EC649A"/>
    <w:rsid w:val="00EC72A7"/>
    <w:rsid w:val="00EC7405"/>
    <w:rsid w:val="00ED0182"/>
    <w:rsid w:val="00ED05E3"/>
    <w:rsid w:val="00ED5B74"/>
    <w:rsid w:val="00ED5FFE"/>
    <w:rsid w:val="00EE1E4E"/>
    <w:rsid w:val="00EE3CA0"/>
    <w:rsid w:val="00EE41C8"/>
    <w:rsid w:val="00EE41E5"/>
    <w:rsid w:val="00EE4859"/>
    <w:rsid w:val="00EE4D56"/>
    <w:rsid w:val="00EE4D80"/>
    <w:rsid w:val="00EE5134"/>
    <w:rsid w:val="00EE6954"/>
    <w:rsid w:val="00EE6AB9"/>
    <w:rsid w:val="00F01DD5"/>
    <w:rsid w:val="00F0208C"/>
    <w:rsid w:val="00F02837"/>
    <w:rsid w:val="00F04663"/>
    <w:rsid w:val="00F0506E"/>
    <w:rsid w:val="00F0644D"/>
    <w:rsid w:val="00F068DC"/>
    <w:rsid w:val="00F11FC6"/>
    <w:rsid w:val="00F21DBE"/>
    <w:rsid w:val="00F227C2"/>
    <w:rsid w:val="00F230DC"/>
    <w:rsid w:val="00F246F3"/>
    <w:rsid w:val="00F2578A"/>
    <w:rsid w:val="00F273AA"/>
    <w:rsid w:val="00F30E90"/>
    <w:rsid w:val="00F31EAA"/>
    <w:rsid w:val="00F32EB6"/>
    <w:rsid w:val="00F364DC"/>
    <w:rsid w:val="00F419EC"/>
    <w:rsid w:val="00F437AF"/>
    <w:rsid w:val="00F4544D"/>
    <w:rsid w:val="00F475D9"/>
    <w:rsid w:val="00F47678"/>
    <w:rsid w:val="00F47B36"/>
    <w:rsid w:val="00F50F1B"/>
    <w:rsid w:val="00F5114E"/>
    <w:rsid w:val="00F57ABA"/>
    <w:rsid w:val="00F6159A"/>
    <w:rsid w:val="00F64954"/>
    <w:rsid w:val="00F715F1"/>
    <w:rsid w:val="00F73B92"/>
    <w:rsid w:val="00F73DA0"/>
    <w:rsid w:val="00F73FBD"/>
    <w:rsid w:val="00F7490C"/>
    <w:rsid w:val="00F74CA3"/>
    <w:rsid w:val="00F805F9"/>
    <w:rsid w:val="00F82917"/>
    <w:rsid w:val="00F84CC2"/>
    <w:rsid w:val="00F85499"/>
    <w:rsid w:val="00F85AEB"/>
    <w:rsid w:val="00F91200"/>
    <w:rsid w:val="00F91C75"/>
    <w:rsid w:val="00F9331A"/>
    <w:rsid w:val="00F93732"/>
    <w:rsid w:val="00F9402B"/>
    <w:rsid w:val="00FA08D6"/>
    <w:rsid w:val="00FA0A1D"/>
    <w:rsid w:val="00FA0A95"/>
    <w:rsid w:val="00FB0A5E"/>
    <w:rsid w:val="00FB19F1"/>
    <w:rsid w:val="00FB6104"/>
    <w:rsid w:val="00FC043E"/>
    <w:rsid w:val="00FC0771"/>
    <w:rsid w:val="00FC1D31"/>
    <w:rsid w:val="00FC32D8"/>
    <w:rsid w:val="00FC3B56"/>
    <w:rsid w:val="00FC5BCF"/>
    <w:rsid w:val="00FD25D4"/>
    <w:rsid w:val="00FD44ED"/>
    <w:rsid w:val="00FD49DA"/>
    <w:rsid w:val="00FD4EE3"/>
    <w:rsid w:val="00FD61B5"/>
    <w:rsid w:val="00FD7D99"/>
    <w:rsid w:val="00FE304E"/>
    <w:rsid w:val="00FE4D85"/>
    <w:rsid w:val="00FE50BC"/>
    <w:rsid w:val="00FE6EB0"/>
    <w:rsid w:val="00FF0AF9"/>
    <w:rsid w:val="00FF1CA3"/>
    <w:rsid w:val="00FF34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B47B6"/>
  <w15:docId w15:val="{D3991D28-49DA-4269-A5CC-1A4B30A27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AU"/>
    </w:rPr>
  </w:style>
  <w:style w:type="paragraph" w:styleId="Heading1">
    <w:name w:val="heading 1"/>
    <w:basedOn w:val="Normal"/>
    <w:uiPriority w:val="1"/>
    <w:qFormat/>
    <w:pPr>
      <w:spacing w:before="94"/>
      <w:ind w:left="302"/>
      <w:outlineLvl w:val="0"/>
    </w:pPr>
    <w:rPr>
      <w:b/>
      <w:bCs/>
    </w:rPr>
  </w:style>
  <w:style w:type="paragraph" w:styleId="Heading3">
    <w:name w:val="heading 3"/>
    <w:basedOn w:val="Normal"/>
    <w:next w:val="Normal"/>
    <w:link w:val="Heading3Char"/>
    <w:uiPriority w:val="9"/>
    <w:semiHidden/>
    <w:unhideWhenUsed/>
    <w:qFormat/>
    <w:rsid w:val="0028369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F73FB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aliases w:val="List Paragraph1,Recommendation,NFP GP Bulleted List,Bullet table,Body text,Bulletr List Paragraph,Use Case List Paragraph,lp1,Figure_name,Numbered Indented Text,Bullet- First level,List NUmber,Listenabsatz1,List Paragraph11,Style 2"/>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811E4"/>
    <w:pPr>
      <w:tabs>
        <w:tab w:val="center" w:pos="4513"/>
        <w:tab w:val="right" w:pos="9026"/>
      </w:tabs>
    </w:pPr>
  </w:style>
  <w:style w:type="character" w:customStyle="1" w:styleId="HeaderChar">
    <w:name w:val="Header Char"/>
    <w:basedOn w:val="DefaultParagraphFont"/>
    <w:link w:val="Header"/>
    <w:uiPriority w:val="99"/>
    <w:rsid w:val="005811E4"/>
    <w:rPr>
      <w:rFonts w:ascii="Arial" w:eastAsia="Arial" w:hAnsi="Arial" w:cs="Arial"/>
    </w:rPr>
  </w:style>
  <w:style w:type="paragraph" w:styleId="Footer">
    <w:name w:val="footer"/>
    <w:basedOn w:val="Normal"/>
    <w:link w:val="FooterChar"/>
    <w:uiPriority w:val="99"/>
    <w:unhideWhenUsed/>
    <w:rsid w:val="005811E4"/>
    <w:pPr>
      <w:tabs>
        <w:tab w:val="center" w:pos="4513"/>
        <w:tab w:val="right" w:pos="9026"/>
      </w:tabs>
    </w:pPr>
  </w:style>
  <w:style w:type="character" w:customStyle="1" w:styleId="FooterChar">
    <w:name w:val="Footer Char"/>
    <w:basedOn w:val="DefaultParagraphFont"/>
    <w:link w:val="Footer"/>
    <w:uiPriority w:val="99"/>
    <w:rsid w:val="005811E4"/>
    <w:rPr>
      <w:rFonts w:ascii="Arial" w:eastAsia="Arial" w:hAnsi="Arial" w:cs="Arial"/>
    </w:rPr>
  </w:style>
  <w:style w:type="character" w:styleId="Hyperlink">
    <w:name w:val="Hyperlink"/>
    <w:basedOn w:val="DefaultParagraphFont"/>
    <w:uiPriority w:val="99"/>
    <w:unhideWhenUsed/>
    <w:rsid w:val="00600FD7"/>
    <w:rPr>
      <w:color w:val="0000FF" w:themeColor="hyperlink"/>
      <w:u w:val="single"/>
    </w:rPr>
  </w:style>
  <w:style w:type="paragraph" w:styleId="NormalWeb">
    <w:name w:val="Normal (Web)"/>
    <w:basedOn w:val="Normal"/>
    <w:uiPriority w:val="99"/>
    <w:unhideWhenUsed/>
    <w:rsid w:val="00783DBC"/>
    <w:pPr>
      <w:widowControl/>
      <w:autoSpaceDE/>
      <w:autoSpaceDN/>
      <w:spacing w:before="100" w:beforeAutospacing="1" w:after="100" w:afterAutospacing="1"/>
    </w:pPr>
    <w:rPr>
      <w:rFonts w:ascii="Times New Roman" w:eastAsiaTheme="minorHAnsi" w:hAnsi="Times New Roman" w:cs="Times New Roman"/>
      <w:sz w:val="24"/>
      <w:szCs w:val="24"/>
      <w:lang w:eastAsia="en-AU"/>
    </w:rPr>
  </w:style>
  <w:style w:type="character" w:styleId="Emphasis">
    <w:name w:val="Emphasis"/>
    <w:basedOn w:val="DefaultParagraphFont"/>
    <w:uiPriority w:val="20"/>
    <w:qFormat/>
    <w:rsid w:val="00783DBC"/>
    <w:rPr>
      <w:i/>
      <w:iCs/>
    </w:rPr>
  </w:style>
  <w:style w:type="character" w:styleId="FollowedHyperlink">
    <w:name w:val="FollowedHyperlink"/>
    <w:basedOn w:val="DefaultParagraphFont"/>
    <w:uiPriority w:val="99"/>
    <w:semiHidden/>
    <w:unhideWhenUsed/>
    <w:rsid w:val="00783DBC"/>
    <w:rPr>
      <w:color w:val="800080" w:themeColor="followedHyperlink"/>
      <w:u w:val="single"/>
    </w:rPr>
  </w:style>
  <w:style w:type="paragraph" w:styleId="EndnoteText">
    <w:name w:val="endnote text"/>
    <w:basedOn w:val="Normal"/>
    <w:link w:val="EndnoteTextChar"/>
    <w:uiPriority w:val="99"/>
    <w:unhideWhenUsed/>
    <w:rsid w:val="00696F06"/>
    <w:rPr>
      <w:sz w:val="20"/>
      <w:szCs w:val="20"/>
    </w:rPr>
  </w:style>
  <w:style w:type="character" w:customStyle="1" w:styleId="EndnoteTextChar">
    <w:name w:val="Endnote Text Char"/>
    <w:basedOn w:val="DefaultParagraphFont"/>
    <w:link w:val="EndnoteText"/>
    <w:uiPriority w:val="99"/>
    <w:rsid w:val="00696F06"/>
    <w:rPr>
      <w:rFonts w:ascii="Arial" w:eastAsia="Arial" w:hAnsi="Arial" w:cs="Arial"/>
      <w:sz w:val="20"/>
      <w:szCs w:val="20"/>
    </w:rPr>
  </w:style>
  <w:style w:type="character" w:styleId="EndnoteReference">
    <w:name w:val="endnote reference"/>
    <w:basedOn w:val="DefaultParagraphFont"/>
    <w:uiPriority w:val="99"/>
    <w:semiHidden/>
    <w:unhideWhenUsed/>
    <w:rsid w:val="00696F06"/>
    <w:rPr>
      <w:vertAlign w:val="superscript"/>
    </w:rPr>
  </w:style>
  <w:style w:type="character" w:styleId="CommentReference">
    <w:name w:val="annotation reference"/>
    <w:basedOn w:val="DefaultParagraphFont"/>
    <w:uiPriority w:val="99"/>
    <w:semiHidden/>
    <w:unhideWhenUsed/>
    <w:rsid w:val="00430419"/>
    <w:rPr>
      <w:sz w:val="16"/>
      <w:szCs w:val="16"/>
    </w:rPr>
  </w:style>
  <w:style w:type="paragraph" w:styleId="CommentText">
    <w:name w:val="annotation text"/>
    <w:basedOn w:val="Normal"/>
    <w:link w:val="CommentTextChar"/>
    <w:uiPriority w:val="99"/>
    <w:unhideWhenUsed/>
    <w:rsid w:val="00430419"/>
    <w:rPr>
      <w:sz w:val="20"/>
      <w:szCs w:val="20"/>
    </w:rPr>
  </w:style>
  <w:style w:type="character" w:customStyle="1" w:styleId="CommentTextChar">
    <w:name w:val="Comment Text Char"/>
    <w:basedOn w:val="DefaultParagraphFont"/>
    <w:link w:val="CommentText"/>
    <w:uiPriority w:val="99"/>
    <w:rsid w:val="0043041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30419"/>
    <w:rPr>
      <w:b/>
      <w:bCs/>
    </w:rPr>
  </w:style>
  <w:style w:type="character" w:customStyle="1" w:styleId="CommentSubjectChar">
    <w:name w:val="Comment Subject Char"/>
    <w:basedOn w:val="CommentTextChar"/>
    <w:link w:val="CommentSubject"/>
    <w:uiPriority w:val="99"/>
    <w:semiHidden/>
    <w:rsid w:val="00430419"/>
    <w:rPr>
      <w:rFonts w:ascii="Arial" w:eastAsia="Arial" w:hAnsi="Arial" w:cs="Arial"/>
      <w:b/>
      <w:bCs/>
      <w:sz w:val="20"/>
      <w:szCs w:val="20"/>
    </w:rPr>
  </w:style>
  <w:style w:type="paragraph" w:styleId="Revision">
    <w:name w:val="Revision"/>
    <w:hidden/>
    <w:uiPriority w:val="99"/>
    <w:semiHidden/>
    <w:rsid w:val="00430419"/>
    <w:pPr>
      <w:widowControl/>
      <w:autoSpaceDE/>
      <w:autoSpaceDN/>
    </w:pPr>
    <w:rPr>
      <w:rFonts w:ascii="Arial" w:eastAsia="Arial" w:hAnsi="Arial" w:cs="Arial"/>
    </w:rPr>
  </w:style>
  <w:style w:type="paragraph" w:styleId="BalloonText">
    <w:name w:val="Balloon Text"/>
    <w:basedOn w:val="Normal"/>
    <w:link w:val="BalloonTextChar"/>
    <w:uiPriority w:val="99"/>
    <w:semiHidden/>
    <w:unhideWhenUsed/>
    <w:rsid w:val="004304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419"/>
    <w:rPr>
      <w:rFonts w:ascii="Segoe UI" w:eastAsia="Arial" w:hAnsi="Segoe UI" w:cs="Segoe UI"/>
      <w:sz w:val="18"/>
      <w:szCs w:val="18"/>
    </w:rPr>
  </w:style>
  <w:style w:type="character" w:customStyle="1" w:styleId="BodyTextChar">
    <w:name w:val="Body Text Char"/>
    <w:basedOn w:val="DefaultParagraphFont"/>
    <w:link w:val="BodyText"/>
    <w:uiPriority w:val="1"/>
    <w:rsid w:val="00A57466"/>
    <w:rPr>
      <w:rFonts w:ascii="Arial" w:eastAsia="Arial" w:hAnsi="Arial" w:cs="Arial"/>
      <w:sz w:val="21"/>
      <w:szCs w:val="21"/>
    </w:rPr>
  </w:style>
  <w:style w:type="paragraph" w:styleId="FootnoteText">
    <w:name w:val="footnote text"/>
    <w:basedOn w:val="Normal"/>
    <w:link w:val="FootnoteTextChar"/>
    <w:uiPriority w:val="99"/>
    <w:semiHidden/>
    <w:unhideWhenUsed/>
    <w:rsid w:val="00B2524C"/>
    <w:rPr>
      <w:sz w:val="20"/>
      <w:szCs w:val="20"/>
    </w:rPr>
  </w:style>
  <w:style w:type="character" w:customStyle="1" w:styleId="FootnoteTextChar">
    <w:name w:val="Footnote Text Char"/>
    <w:basedOn w:val="DefaultParagraphFont"/>
    <w:link w:val="FootnoteText"/>
    <w:uiPriority w:val="99"/>
    <w:semiHidden/>
    <w:rsid w:val="00B2524C"/>
    <w:rPr>
      <w:rFonts w:ascii="Arial" w:eastAsia="Arial" w:hAnsi="Arial" w:cs="Arial"/>
      <w:sz w:val="20"/>
      <w:szCs w:val="20"/>
    </w:rPr>
  </w:style>
  <w:style w:type="character" w:styleId="FootnoteReference">
    <w:name w:val="footnote reference"/>
    <w:basedOn w:val="DefaultParagraphFont"/>
    <w:uiPriority w:val="99"/>
    <w:semiHidden/>
    <w:unhideWhenUsed/>
    <w:rsid w:val="00B2524C"/>
    <w:rPr>
      <w:vertAlign w:val="superscript"/>
    </w:rPr>
  </w:style>
  <w:style w:type="character" w:customStyle="1" w:styleId="Heading4Char">
    <w:name w:val="Heading 4 Char"/>
    <w:basedOn w:val="DefaultParagraphFont"/>
    <w:link w:val="Heading4"/>
    <w:uiPriority w:val="9"/>
    <w:rsid w:val="00F73FBD"/>
    <w:rPr>
      <w:rFonts w:asciiTheme="majorHAnsi" w:eastAsiaTheme="majorEastAsia" w:hAnsiTheme="majorHAnsi" w:cstheme="majorBidi"/>
      <w:i/>
      <w:iCs/>
      <w:color w:val="365F91" w:themeColor="accent1" w:themeShade="BF"/>
    </w:rPr>
  </w:style>
  <w:style w:type="character" w:customStyle="1" w:styleId="ListParagraphChar">
    <w:name w:val="List Paragraph Char"/>
    <w:aliases w:val="List Paragraph1 Char,Recommendation Char,NFP GP Bulleted List Char,Bullet table Char,Body text Char,Bulletr List Paragraph Char,Use Case List Paragraph Char,lp1 Char,Figure_name Char,Numbered Indented Text Char,List NUmber Char"/>
    <w:basedOn w:val="DefaultParagraphFont"/>
    <w:link w:val="ListParagraph"/>
    <w:uiPriority w:val="1"/>
    <w:locked/>
    <w:rsid w:val="00E47F68"/>
    <w:rPr>
      <w:rFonts w:ascii="Arial" w:eastAsia="Arial" w:hAnsi="Arial" w:cs="Arial"/>
    </w:rPr>
  </w:style>
  <w:style w:type="character" w:customStyle="1" w:styleId="visually-hidden">
    <w:name w:val="visually-hidden"/>
    <w:basedOn w:val="DefaultParagraphFont"/>
    <w:rsid w:val="00A77C09"/>
  </w:style>
  <w:style w:type="character" w:customStyle="1" w:styleId="Heading3Char">
    <w:name w:val="Heading 3 Char"/>
    <w:basedOn w:val="DefaultParagraphFont"/>
    <w:link w:val="Heading3"/>
    <w:uiPriority w:val="9"/>
    <w:semiHidden/>
    <w:rsid w:val="00283693"/>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070086"/>
    <w:rPr>
      <w:color w:val="605E5C"/>
      <w:shd w:val="clear" w:color="auto" w:fill="E1DFDD"/>
    </w:rPr>
  </w:style>
  <w:style w:type="table" w:styleId="TableGrid">
    <w:name w:val="Table Grid"/>
    <w:aliases w:val="Commission"/>
    <w:basedOn w:val="TableNormal"/>
    <w:rsid w:val="00A752BA"/>
    <w:pPr>
      <w:widowControl/>
      <w:autoSpaceDE/>
      <w:autoSpaceDN/>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3ED8"/>
    <w:pPr>
      <w:widowControl/>
      <w:adjustRightInd w:val="0"/>
    </w:pPr>
    <w:rPr>
      <w:rFonts w:ascii="Proxima Nova Extrabold" w:eastAsia="Calibri" w:hAnsi="Proxima Nova Extrabold" w:cs="Proxima Nova Extrabold"/>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4924">
      <w:bodyDiv w:val="1"/>
      <w:marLeft w:val="0"/>
      <w:marRight w:val="0"/>
      <w:marTop w:val="0"/>
      <w:marBottom w:val="0"/>
      <w:divBdr>
        <w:top w:val="none" w:sz="0" w:space="0" w:color="auto"/>
        <w:left w:val="none" w:sz="0" w:space="0" w:color="auto"/>
        <w:bottom w:val="none" w:sz="0" w:space="0" w:color="auto"/>
        <w:right w:val="none" w:sz="0" w:space="0" w:color="auto"/>
      </w:divBdr>
    </w:div>
    <w:div w:id="168182989">
      <w:bodyDiv w:val="1"/>
      <w:marLeft w:val="0"/>
      <w:marRight w:val="0"/>
      <w:marTop w:val="0"/>
      <w:marBottom w:val="0"/>
      <w:divBdr>
        <w:top w:val="none" w:sz="0" w:space="0" w:color="auto"/>
        <w:left w:val="none" w:sz="0" w:space="0" w:color="auto"/>
        <w:bottom w:val="none" w:sz="0" w:space="0" w:color="auto"/>
        <w:right w:val="none" w:sz="0" w:space="0" w:color="auto"/>
      </w:divBdr>
    </w:div>
    <w:div w:id="228687780">
      <w:bodyDiv w:val="1"/>
      <w:marLeft w:val="0"/>
      <w:marRight w:val="0"/>
      <w:marTop w:val="0"/>
      <w:marBottom w:val="0"/>
      <w:divBdr>
        <w:top w:val="none" w:sz="0" w:space="0" w:color="auto"/>
        <w:left w:val="none" w:sz="0" w:space="0" w:color="auto"/>
        <w:bottom w:val="none" w:sz="0" w:space="0" w:color="auto"/>
        <w:right w:val="none" w:sz="0" w:space="0" w:color="auto"/>
      </w:divBdr>
    </w:div>
    <w:div w:id="256330991">
      <w:bodyDiv w:val="1"/>
      <w:marLeft w:val="0"/>
      <w:marRight w:val="0"/>
      <w:marTop w:val="0"/>
      <w:marBottom w:val="0"/>
      <w:divBdr>
        <w:top w:val="none" w:sz="0" w:space="0" w:color="auto"/>
        <w:left w:val="none" w:sz="0" w:space="0" w:color="auto"/>
        <w:bottom w:val="none" w:sz="0" w:space="0" w:color="auto"/>
        <w:right w:val="none" w:sz="0" w:space="0" w:color="auto"/>
      </w:divBdr>
    </w:div>
    <w:div w:id="439573011">
      <w:bodyDiv w:val="1"/>
      <w:marLeft w:val="0"/>
      <w:marRight w:val="0"/>
      <w:marTop w:val="0"/>
      <w:marBottom w:val="0"/>
      <w:divBdr>
        <w:top w:val="none" w:sz="0" w:space="0" w:color="auto"/>
        <w:left w:val="none" w:sz="0" w:space="0" w:color="auto"/>
        <w:bottom w:val="none" w:sz="0" w:space="0" w:color="auto"/>
        <w:right w:val="none" w:sz="0" w:space="0" w:color="auto"/>
      </w:divBdr>
    </w:div>
    <w:div w:id="461733751">
      <w:bodyDiv w:val="1"/>
      <w:marLeft w:val="0"/>
      <w:marRight w:val="0"/>
      <w:marTop w:val="0"/>
      <w:marBottom w:val="0"/>
      <w:divBdr>
        <w:top w:val="none" w:sz="0" w:space="0" w:color="auto"/>
        <w:left w:val="none" w:sz="0" w:space="0" w:color="auto"/>
        <w:bottom w:val="none" w:sz="0" w:space="0" w:color="auto"/>
        <w:right w:val="none" w:sz="0" w:space="0" w:color="auto"/>
      </w:divBdr>
    </w:div>
    <w:div w:id="622929815">
      <w:bodyDiv w:val="1"/>
      <w:marLeft w:val="0"/>
      <w:marRight w:val="0"/>
      <w:marTop w:val="0"/>
      <w:marBottom w:val="0"/>
      <w:divBdr>
        <w:top w:val="none" w:sz="0" w:space="0" w:color="auto"/>
        <w:left w:val="none" w:sz="0" w:space="0" w:color="auto"/>
        <w:bottom w:val="none" w:sz="0" w:space="0" w:color="auto"/>
        <w:right w:val="none" w:sz="0" w:space="0" w:color="auto"/>
      </w:divBdr>
    </w:div>
    <w:div w:id="743644990">
      <w:bodyDiv w:val="1"/>
      <w:marLeft w:val="0"/>
      <w:marRight w:val="0"/>
      <w:marTop w:val="0"/>
      <w:marBottom w:val="0"/>
      <w:divBdr>
        <w:top w:val="none" w:sz="0" w:space="0" w:color="auto"/>
        <w:left w:val="none" w:sz="0" w:space="0" w:color="auto"/>
        <w:bottom w:val="none" w:sz="0" w:space="0" w:color="auto"/>
        <w:right w:val="none" w:sz="0" w:space="0" w:color="auto"/>
      </w:divBdr>
    </w:div>
    <w:div w:id="746421623">
      <w:bodyDiv w:val="1"/>
      <w:marLeft w:val="0"/>
      <w:marRight w:val="0"/>
      <w:marTop w:val="0"/>
      <w:marBottom w:val="0"/>
      <w:divBdr>
        <w:top w:val="none" w:sz="0" w:space="0" w:color="auto"/>
        <w:left w:val="none" w:sz="0" w:space="0" w:color="auto"/>
        <w:bottom w:val="none" w:sz="0" w:space="0" w:color="auto"/>
        <w:right w:val="none" w:sz="0" w:space="0" w:color="auto"/>
      </w:divBdr>
    </w:div>
    <w:div w:id="747536012">
      <w:bodyDiv w:val="1"/>
      <w:marLeft w:val="0"/>
      <w:marRight w:val="0"/>
      <w:marTop w:val="0"/>
      <w:marBottom w:val="0"/>
      <w:divBdr>
        <w:top w:val="none" w:sz="0" w:space="0" w:color="auto"/>
        <w:left w:val="none" w:sz="0" w:space="0" w:color="auto"/>
        <w:bottom w:val="none" w:sz="0" w:space="0" w:color="auto"/>
        <w:right w:val="none" w:sz="0" w:space="0" w:color="auto"/>
      </w:divBdr>
    </w:div>
    <w:div w:id="748424467">
      <w:bodyDiv w:val="1"/>
      <w:marLeft w:val="0"/>
      <w:marRight w:val="0"/>
      <w:marTop w:val="0"/>
      <w:marBottom w:val="0"/>
      <w:divBdr>
        <w:top w:val="none" w:sz="0" w:space="0" w:color="auto"/>
        <w:left w:val="none" w:sz="0" w:space="0" w:color="auto"/>
        <w:bottom w:val="none" w:sz="0" w:space="0" w:color="auto"/>
        <w:right w:val="none" w:sz="0" w:space="0" w:color="auto"/>
      </w:divBdr>
    </w:div>
    <w:div w:id="796802925">
      <w:bodyDiv w:val="1"/>
      <w:marLeft w:val="0"/>
      <w:marRight w:val="0"/>
      <w:marTop w:val="0"/>
      <w:marBottom w:val="0"/>
      <w:divBdr>
        <w:top w:val="none" w:sz="0" w:space="0" w:color="auto"/>
        <w:left w:val="none" w:sz="0" w:space="0" w:color="auto"/>
        <w:bottom w:val="none" w:sz="0" w:space="0" w:color="auto"/>
        <w:right w:val="none" w:sz="0" w:space="0" w:color="auto"/>
      </w:divBdr>
    </w:div>
    <w:div w:id="820345174">
      <w:bodyDiv w:val="1"/>
      <w:marLeft w:val="0"/>
      <w:marRight w:val="0"/>
      <w:marTop w:val="0"/>
      <w:marBottom w:val="0"/>
      <w:divBdr>
        <w:top w:val="none" w:sz="0" w:space="0" w:color="auto"/>
        <w:left w:val="none" w:sz="0" w:space="0" w:color="auto"/>
        <w:bottom w:val="none" w:sz="0" w:space="0" w:color="auto"/>
        <w:right w:val="none" w:sz="0" w:space="0" w:color="auto"/>
      </w:divBdr>
    </w:div>
    <w:div w:id="824394501">
      <w:bodyDiv w:val="1"/>
      <w:marLeft w:val="0"/>
      <w:marRight w:val="0"/>
      <w:marTop w:val="0"/>
      <w:marBottom w:val="0"/>
      <w:divBdr>
        <w:top w:val="none" w:sz="0" w:space="0" w:color="auto"/>
        <w:left w:val="none" w:sz="0" w:space="0" w:color="auto"/>
        <w:bottom w:val="none" w:sz="0" w:space="0" w:color="auto"/>
        <w:right w:val="none" w:sz="0" w:space="0" w:color="auto"/>
      </w:divBdr>
    </w:div>
    <w:div w:id="830026256">
      <w:bodyDiv w:val="1"/>
      <w:marLeft w:val="0"/>
      <w:marRight w:val="0"/>
      <w:marTop w:val="0"/>
      <w:marBottom w:val="0"/>
      <w:divBdr>
        <w:top w:val="none" w:sz="0" w:space="0" w:color="auto"/>
        <w:left w:val="none" w:sz="0" w:space="0" w:color="auto"/>
        <w:bottom w:val="none" w:sz="0" w:space="0" w:color="auto"/>
        <w:right w:val="none" w:sz="0" w:space="0" w:color="auto"/>
      </w:divBdr>
    </w:div>
    <w:div w:id="878784356">
      <w:bodyDiv w:val="1"/>
      <w:marLeft w:val="0"/>
      <w:marRight w:val="0"/>
      <w:marTop w:val="0"/>
      <w:marBottom w:val="0"/>
      <w:divBdr>
        <w:top w:val="none" w:sz="0" w:space="0" w:color="auto"/>
        <w:left w:val="none" w:sz="0" w:space="0" w:color="auto"/>
        <w:bottom w:val="none" w:sz="0" w:space="0" w:color="auto"/>
        <w:right w:val="none" w:sz="0" w:space="0" w:color="auto"/>
      </w:divBdr>
    </w:div>
    <w:div w:id="1059862698">
      <w:bodyDiv w:val="1"/>
      <w:marLeft w:val="0"/>
      <w:marRight w:val="0"/>
      <w:marTop w:val="0"/>
      <w:marBottom w:val="0"/>
      <w:divBdr>
        <w:top w:val="none" w:sz="0" w:space="0" w:color="auto"/>
        <w:left w:val="none" w:sz="0" w:space="0" w:color="auto"/>
        <w:bottom w:val="none" w:sz="0" w:space="0" w:color="auto"/>
        <w:right w:val="none" w:sz="0" w:space="0" w:color="auto"/>
      </w:divBdr>
    </w:div>
    <w:div w:id="1135023380">
      <w:bodyDiv w:val="1"/>
      <w:marLeft w:val="0"/>
      <w:marRight w:val="0"/>
      <w:marTop w:val="0"/>
      <w:marBottom w:val="0"/>
      <w:divBdr>
        <w:top w:val="none" w:sz="0" w:space="0" w:color="auto"/>
        <w:left w:val="none" w:sz="0" w:space="0" w:color="auto"/>
        <w:bottom w:val="none" w:sz="0" w:space="0" w:color="auto"/>
        <w:right w:val="none" w:sz="0" w:space="0" w:color="auto"/>
      </w:divBdr>
    </w:div>
    <w:div w:id="1143814610">
      <w:bodyDiv w:val="1"/>
      <w:marLeft w:val="0"/>
      <w:marRight w:val="0"/>
      <w:marTop w:val="0"/>
      <w:marBottom w:val="0"/>
      <w:divBdr>
        <w:top w:val="none" w:sz="0" w:space="0" w:color="auto"/>
        <w:left w:val="none" w:sz="0" w:space="0" w:color="auto"/>
        <w:bottom w:val="none" w:sz="0" w:space="0" w:color="auto"/>
        <w:right w:val="none" w:sz="0" w:space="0" w:color="auto"/>
      </w:divBdr>
    </w:div>
    <w:div w:id="1162501777">
      <w:bodyDiv w:val="1"/>
      <w:marLeft w:val="0"/>
      <w:marRight w:val="0"/>
      <w:marTop w:val="0"/>
      <w:marBottom w:val="0"/>
      <w:divBdr>
        <w:top w:val="none" w:sz="0" w:space="0" w:color="auto"/>
        <w:left w:val="none" w:sz="0" w:space="0" w:color="auto"/>
        <w:bottom w:val="none" w:sz="0" w:space="0" w:color="auto"/>
        <w:right w:val="none" w:sz="0" w:space="0" w:color="auto"/>
      </w:divBdr>
    </w:div>
    <w:div w:id="1181966862">
      <w:bodyDiv w:val="1"/>
      <w:marLeft w:val="0"/>
      <w:marRight w:val="0"/>
      <w:marTop w:val="0"/>
      <w:marBottom w:val="0"/>
      <w:divBdr>
        <w:top w:val="none" w:sz="0" w:space="0" w:color="auto"/>
        <w:left w:val="none" w:sz="0" w:space="0" w:color="auto"/>
        <w:bottom w:val="none" w:sz="0" w:space="0" w:color="auto"/>
        <w:right w:val="none" w:sz="0" w:space="0" w:color="auto"/>
      </w:divBdr>
    </w:div>
    <w:div w:id="1198547825">
      <w:bodyDiv w:val="1"/>
      <w:marLeft w:val="0"/>
      <w:marRight w:val="0"/>
      <w:marTop w:val="0"/>
      <w:marBottom w:val="0"/>
      <w:divBdr>
        <w:top w:val="none" w:sz="0" w:space="0" w:color="auto"/>
        <w:left w:val="none" w:sz="0" w:space="0" w:color="auto"/>
        <w:bottom w:val="none" w:sz="0" w:space="0" w:color="auto"/>
        <w:right w:val="none" w:sz="0" w:space="0" w:color="auto"/>
      </w:divBdr>
    </w:div>
    <w:div w:id="1274943995">
      <w:bodyDiv w:val="1"/>
      <w:marLeft w:val="0"/>
      <w:marRight w:val="0"/>
      <w:marTop w:val="0"/>
      <w:marBottom w:val="0"/>
      <w:divBdr>
        <w:top w:val="none" w:sz="0" w:space="0" w:color="auto"/>
        <w:left w:val="none" w:sz="0" w:space="0" w:color="auto"/>
        <w:bottom w:val="none" w:sz="0" w:space="0" w:color="auto"/>
        <w:right w:val="none" w:sz="0" w:space="0" w:color="auto"/>
      </w:divBdr>
    </w:div>
    <w:div w:id="1387222559">
      <w:bodyDiv w:val="1"/>
      <w:marLeft w:val="0"/>
      <w:marRight w:val="0"/>
      <w:marTop w:val="0"/>
      <w:marBottom w:val="0"/>
      <w:divBdr>
        <w:top w:val="none" w:sz="0" w:space="0" w:color="auto"/>
        <w:left w:val="none" w:sz="0" w:space="0" w:color="auto"/>
        <w:bottom w:val="none" w:sz="0" w:space="0" w:color="auto"/>
        <w:right w:val="none" w:sz="0" w:space="0" w:color="auto"/>
      </w:divBdr>
    </w:div>
    <w:div w:id="1501964440">
      <w:bodyDiv w:val="1"/>
      <w:marLeft w:val="0"/>
      <w:marRight w:val="0"/>
      <w:marTop w:val="0"/>
      <w:marBottom w:val="0"/>
      <w:divBdr>
        <w:top w:val="none" w:sz="0" w:space="0" w:color="auto"/>
        <w:left w:val="none" w:sz="0" w:space="0" w:color="auto"/>
        <w:bottom w:val="none" w:sz="0" w:space="0" w:color="auto"/>
        <w:right w:val="none" w:sz="0" w:space="0" w:color="auto"/>
      </w:divBdr>
      <w:divsChild>
        <w:div w:id="1454789157">
          <w:marLeft w:val="446"/>
          <w:marRight w:val="0"/>
          <w:marTop w:val="0"/>
          <w:marBottom w:val="0"/>
          <w:divBdr>
            <w:top w:val="none" w:sz="0" w:space="0" w:color="auto"/>
            <w:left w:val="none" w:sz="0" w:space="0" w:color="auto"/>
            <w:bottom w:val="none" w:sz="0" w:space="0" w:color="auto"/>
            <w:right w:val="none" w:sz="0" w:space="0" w:color="auto"/>
          </w:divBdr>
        </w:div>
        <w:div w:id="872615997">
          <w:marLeft w:val="446"/>
          <w:marRight w:val="0"/>
          <w:marTop w:val="0"/>
          <w:marBottom w:val="0"/>
          <w:divBdr>
            <w:top w:val="none" w:sz="0" w:space="0" w:color="auto"/>
            <w:left w:val="none" w:sz="0" w:space="0" w:color="auto"/>
            <w:bottom w:val="none" w:sz="0" w:space="0" w:color="auto"/>
            <w:right w:val="none" w:sz="0" w:space="0" w:color="auto"/>
          </w:divBdr>
        </w:div>
        <w:div w:id="638149005">
          <w:marLeft w:val="446"/>
          <w:marRight w:val="0"/>
          <w:marTop w:val="0"/>
          <w:marBottom w:val="0"/>
          <w:divBdr>
            <w:top w:val="none" w:sz="0" w:space="0" w:color="auto"/>
            <w:left w:val="none" w:sz="0" w:space="0" w:color="auto"/>
            <w:bottom w:val="none" w:sz="0" w:space="0" w:color="auto"/>
            <w:right w:val="none" w:sz="0" w:space="0" w:color="auto"/>
          </w:divBdr>
        </w:div>
        <w:div w:id="742266160">
          <w:marLeft w:val="446"/>
          <w:marRight w:val="0"/>
          <w:marTop w:val="0"/>
          <w:marBottom w:val="0"/>
          <w:divBdr>
            <w:top w:val="none" w:sz="0" w:space="0" w:color="auto"/>
            <w:left w:val="none" w:sz="0" w:space="0" w:color="auto"/>
            <w:bottom w:val="none" w:sz="0" w:space="0" w:color="auto"/>
            <w:right w:val="none" w:sz="0" w:space="0" w:color="auto"/>
          </w:divBdr>
        </w:div>
      </w:divsChild>
    </w:div>
    <w:div w:id="1530531150">
      <w:bodyDiv w:val="1"/>
      <w:marLeft w:val="0"/>
      <w:marRight w:val="0"/>
      <w:marTop w:val="0"/>
      <w:marBottom w:val="0"/>
      <w:divBdr>
        <w:top w:val="none" w:sz="0" w:space="0" w:color="auto"/>
        <w:left w:val="none" w:sz="0" w:space="0" w:color="auto"/>
        <w:bottom w:val="none" w:sz="0" w:space="0" w:color="auto"/>
        <w:right w:val="none" w:sz="0" w:space="0" w:color="auto"/>
      </w:divBdr>
    </w:div>
    <w:div w:id="1562909318">
      <w:bodyDiv w:val="1"/>
      <w:marLeft w:val="0"/>
      <w:marRight w:val="0"/>
      <w:marTop w:val="0"/>
      <w:marBottom w:val="0"/>
      <w:divBdr>
        <w:top w:val="none" w:sz="0" w:space="0" w:color="auto"/>
        <w:left w:val="none" w:sz="0" w:space="0" w:color="auto"/>
        <w:bottom w:val="none" w:sz="0" w:space="0" w:color="auto"/>
        <w:right w:val="none" w:sz="0" w:space="0" w:color="auto"/>
      </w:divBdr>
    </w:div>
    <w:div w:id="1653174131">
      <w:bodyDiv w:val="1"/>
      <w:marLeft w:val="0"/>
      <w:marRight w:val="0"/>
      <w:marTop w:val="0"/>
      <w:marBottom w:val="0"/>
      <w:divBdr>
        <w:top w:val="none" w:sz="0" w:space="0" w:color="auto"/>
        <w:left w:val="none" w:sz="0" w:space="0" w:color="auto"/>
        <w:bottom w:val="none" w:sz="0" w:space="0" w:color="auto"/>
        <w:right w:val="none" w:sz="0" w:space="0" w:color="auto"/>
      </w:divBdr>
    </w:div>
    <w:div w:id="1808740612">
      <w:bodyDiv w:val="1"/>
      <w:marLeft w:val="0"/>
      <w:marRight w:val="0"/>
      <w:marTop w:val="0"/>
      <w:marBottom w:val="0"/>
      <w:divBdr>
        <w:top w:val="none" w:sz="0" w:space="0" w:color="auto"/>
        <w:left w:val="none" w:sz="0" w:space="0" w:color="auto"/>
        <w:bottom w:val="none" w:sz="0" w:space="0" w:color="auto"/>
        <w:right w:val="none" w:sz="0" w:space="0" w:color="auto"/>
      </w:divBdr>
    </w:div>
    <w:div w:id="1814323581">
      <w:bodyDiv w:val="1"/>
      <w:marLeft w:val="0"/>
      <w:marRight w:val="0"/>
      <w:marTop w:val="0"/>
      <w:marBottom w:val="0"/>
      <w:divBdr>
        <w:top w:val="none" w:sz="0" w:space="0" w:color="auto"/>
        <w:left w:val="none" w:sz="0" w:space="0" w:color="auto"/>
        <w:bottom w:val="none" w:sz="0" w:space="0" w:color="auto"/>
        <w:right w:val="none" w:sz="0" w:space="0" w:color="auto"/>
      </w:divBdr>
    </w:div>
    <w:div w:id="1908682161">
      <w:bodyDiv w:val="1"/>
      <w:marLeft w:val="0"/>
      <w:marRight w:val="0"/>
      <w:marTop w:val="0"/>
      <w:marBottom w:val="0"/>
      <w:divBdr>
        <w:top w:val="none" w:sz="0" w:space="0" w:color="auto"/>
        <w:left w:val="none" w:sz="0" w:space="0" w:color="auto"/>
        <w:bottom w:val="none" w:sz="0" w:space="0" w:color="auto"/>
        <w:right w:val="none" w:sz="0" w:space="0" w:color="auto"/>
      </w:divBdr>
    </w:div>
    <w:div w:id="1930890777">
      <w:bodyDiv w:val="1"/>
      <w:marLeft w:val="0"/>
      <w:marRight w:val="0"/>
      <w:marTop w:val="0"/>
      <w:marBottom w:val="0"/>
      <w:divBdr>
        <w:top w:val="none" w:sz="0" w:space="0" w:color="auto"/>
        <w:left w:val="none" w:sz="0" w:space="0" w:color="auto"/>
        <w:bottom w:val="none" w:sz="0" w:space="0" w:color="auto"/>
        <w:right w:val="none" w:sz="0" w:space="0" w:color="auto"/>
      </w:divBdr>
    </w:div>
    <w:div w:id="2001540409">
      <w:bodyDiv w:val="1"/>
      <w:marLeft w:val="0"/>
      <w:marRight w:val="0"/>
      <w:marTop w:val="0"/>
      <w:marBottom w:val="0"/>
      <w:divBdr>
        <w:top w:val="none" w:sz="0" w:space="0" w:color="auto"/>
        <w:left w:val="none" w:sz="0" w:space="0" w:color="auto"/>
        <w:bottom w:val="none" w:sz="0" w:space="0" w:color="auto"/>
        <w:right w:val="none" w:sz="0" w:space="0" w:color="auto"/>
      </w:divBdr>
    </w:div>
    <w:div w:id="2039624078">
      <w:bodyDiv w:val="1"/>
      <w:marLeft w:val="0"/>
      <w:marRight w:val="0"/>
      <w:marTop w:val="0"/>
      <w:marBottom w:val="0"/>
      <w:divBdr>
        <w:top w:val="none" w:sz="0" w:space="0" w:color="auto"/>
        <w:left w:val="none" w:sz="0" w:space="0" w:color="auto"/>
        <w:bottom w:val="none" w:sz="0" w:space="0" w:color="auto"/>
        <w:right w:val="none" w:sz="0" w:space="0" w:color="auto"/>
      </w:divBdr>
    </w:div>
    <w:div w:id="2065323308">
      <w:bodyDiv w:val="1"/>
      <w:marLeft w:val="0"/>
      <w:marRight w:val="0"/>
      <w:marTop w:val="0"/>
      <w:marBottom w:val="0"/>
      <w:divBdr>
        <w:top w:val="none" w:sz="0" w:space="0" w:color="auto"/>
        <w:left w:val="none" w:sz="0" w:space="0" w:color="auto"/>
        <w:bottom w:val="none" w:sz="0" w:space="0" w:color="auto"/>
        <w:right w:val="none" w:sz="0" w:space="0" w:color="auto"/>
      </w:divBdr>
    </w:div>
    <w:div w:id="2114126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fetyandquality.gov.au/paris-survey-repor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afetyandquality.gov.au/paris-survey" TargetMode="External"/><Relationship Id="rId17" Type="http://schemas.openxmlformats.org/officeDocument/2006/relationships/hyperlink" Target="http://www.safetyandquality.gov.au" TargetMode="External"/><Relationship Id="rId2" Type="http://schemas.openxmlformats.org/officeDocument/2006/relationships/customXml" Target="../customXml/item2.xml"/><Relationship Id="rId16" Type="http://schemas.openxmlformats.org/officeDocument/2006/relationships/hyperlink" Target="mailto:angela.jackson@safetyandquality.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safetyandquality.gov.au/paris-survey-infographic"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fetyandquality.gov.au/paris-survey"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www.aihw.gov.au/reports/health-welfare-expenditure/health-system-spending-on-disease-and-injury-aus/contents/about" TargetMode="External"/><Relationship Id="rId2" Type="http://schemas.openxmlformats.org/officeDocument/2006/relationships/hyperlink" Target="https://www.aihw.gov.au/reports/australias-health/chronic-conditions" TargetMode="External"/><Relationship Id="rId1" Type="http://schemas.openxmlformats.org/officeDocument/2006/relationships/hyperlink" Target="https://www.oecd.org/en/publications/does-healthcare-deliver_c8af05a5-en.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AD9B4F08539849A286B2A9ACDA06D8" ma:contentTypeVersion="7" ma:contentTypeDescription="Create a new document." ma:contentTypeScope="" ma:versionID="44c32544532c3cc7e4e896b885f42334">
  <xsd:schema xmlns:xsd="http://www.w3.org/2001/XMLSchema" xmlns:xs="http://www.w3.org/2001/XMLSchema" xmlns:p="http://schemas.microsoft.com/office/2006/metadata/properties" xmlns:ns3="cd896d3d-2b9d-4652-8b61-24ff7e6b6957" xmlns:ns4="62a8ef9b-7a0b-4ca9-9715-f8c486d08b3f" targetNamespace="http://schemas.microsoft.com/office/2006/metadata/properties" ma:root="true" ma:fieldsID="02642b1db327c80e4bc73c9828600b8b" ns3:_="" ns4:_="">
    <xsd:import namespace="cd896d3d-2b9d-4652-8b61-24ff7e6b6957"/>
    <xsd:import namespace="62a8ef9b-7a0b-4ca9-9715-f8c486d08b3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96d3d-2b9d-4652-8b61-24ff7e6b69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a8ef9b-7a0b-4ca9-9715-f8c486d08b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F9D65F-629D-404F-825B-C77D3B46B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96d3d-2b9d-4652-8b61-24ff7e6b6957"/>
    <ds:schemaRef ds:uri="62a8ef9b-7a0b-4ca9-9715-f8c486d08b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9A79E3-2E8F-454E-A136-7559ADB2D89E}">
  <ds:schemaRefs>
    <ds:schemaRef ds:uri="http://schemas.openxmlformats.org/officeDocument/2006/bibliography"/>
  </ds:schemaRefs>
</ds:datastoreItem>
</file>

<file path=customXml/itemProps3.xml><?xml version="1.0" encoding="utf-8"?>
<ds:datastoreItem xmlns:ds="http://schemas.openxmlformats.org/officeDocument/2006/customXml" ds:itemID="{ADF0A56A-922B-47F9-94F0-825731F506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D622D3-4ED0-474E-B402-2B76754319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1029</Words>
  <Characters>5892</Characters>
  <Application>Microsoft Office Word</Application>
  <DocSecurity>0</DocSecurity>
  <Lines>109</Lines>
  <Paragraphs>43</Paragraphs>
  <ScaleCrop>false</ScaleCrop>
  <HeadingPairs>
    <vt:vector size="2" baseType="variant">
      <vt:variant>
        <vt:lpstr>Title</vt:lpstr>
      </vt:variant>
      <vt:variant>
        <vt:i4>1</vt:i4>
      </vt:variant>
    </vt:vector>
  </HeadingPairs>
  <TitlesOfParts>
    <vt:vector size="1" baseType="lpstr">
      <vt:lpstr>Media release final version</vt:lpstr>
    </vt:vector>
  </TitlesOfParts>
  <Company>Department of Health</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release final version</dc:title>
  <dc:creator>Jackson, Angela</dc:creator>
  <cp:lastModifiedBy>JACKSON, Angela</cp:lastModifiedBy>
  <cp:revision>3</cp:revision>
  <cp:lastPrinted>2025-07-10T02:30:00Z</cp:lastPrinted>
  <dcterms:created xsi:type="dcterms:W3CDTF">2025-11-06T08:50:00Z</dcterms:created>
  <dcterms:modified xsi:type="dcterms:W3CDTF">2025-11-06T08:52:00Z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2019-10-28T00:00:00Z</vt:filetime>
  </property>
  <property fmtid="{D5CDD505-2E9C-101B-9397-08002B2CF9AE}" pid="3" name="Creator">
    <vt:lpwstr>Acrobat PDFMaker 19 for Word</vt:lpwstr>
  </property>
  <property fmtid="{D5CDD505-2E9C-101B-9397-08002B2CF9AE}" pid="4" name="LastSaved">
    <vt:filetime>2019-10-29T00:00:00Z</vt:filetime>
  </property>
  <property fmtid="{D5CDD505-2E9C-101B-9397-08002B2CF9AE}" pid="5" name="ContentTypeId">
    <vt:lpwstr>0x010100BDAD9B4F08539849A286B2A9ACDA06D8</vt:lpwstr>
  </property>
</Properties>
</file>