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1140" w14:textId="77777777" w:rsidR="00EE04C6" w:rsidRPr="00624B74" w:rsidRDefault="00EE04C6" w:rsidP="00624B74">
      <w:pPr>
        <w:pStyle w:val="Heading1"/>
        <w:rPr>
          <w:b/>
          <w:sz w:val="64"/>
          <w:szCs w:val="64"/>
        </w:rPr>
      </w:pPr>
      <w:bookmarkStart w:id="0" w:name="_Toc197590571"/>
      <w:r w:rsidRPr="00624B74">
        <w:rPr>
          <w:sz w:val="64"/>
          <w:szCs w:val="64"/>
        </w:rPr>
        <w:t xml:space="preserve">Continuing Professional Development Guide: </w:t>
      </w:r>
    </w:p>
    <w:p w14:paraId="304C2E2C" w14:textId="33D4CE03" w:rsidR="00EE04C6" w:rsidRPr="00624B74" w:rsidRDefault="00EE04C6" w:rsidP="007C7456">
      <w:pPr>
        <w:pStyle w:val="Heading2"/>
      </w:pPr>
      <w:r w:rsidRPr="00624B74">
        <w:t>Practice Report – COPD Pharmacological Management</w:t>
      </w:r>
    </w:p>
    <w:bookmarkEnd w:id="0"/>
    <w:p w14:paraId="6D3704AA" w14:textId="65D274A7" w:rsidR="00B967A4" w:rsidRPr="00496CCB" w:rsidRDefault="00B967A4" w:rsidP="0046795B">
      <w:pPr>
        <w:pStyle w:val="Subtitle"/>
        <w:spacing w:before="240"/>
      </w:pPr>
      <w:r w:rsidRPr="00496CCB">
        <w:tab/>
      </w:r>
    </w:p>
    <w:p w14:paraId="13AE7F7B" w14:textId="6325A1CE" w:rsidR="008405A1" w:rsidRDefault="008405A1" w:rsidP="008405A1">
      <w:pPr>
        <w:tabs>
          <w:tab w:val="left" w:pos="7161"/>
        </w:tabs>
        <w:spacing w:before="480"/>
        <w:rPr>
          <w:rFonts w:ascii="Arial" w:hAnsi="Arial" w:cs="Arial"/>
          <w:sz w:val="18"/>
          <w:szCs w:val="18"/>
        </w:rPr>
      </w:pPr>
    </w:p>
    <w:p w14:paraId="32B3DE3A" w14:textId="77777777" w:rsidR="00624B74" w:rsidRDefault="00624B74" w:rsidP="008405A1">
      <w:pPr>
        <w:tabs>
          <w:tab w:val="left" w:pos="7161"/>
        </w:tabs>
        <w:spacing w:before="480"/>
        <w:rPr>
          <w:rFonts w:ascii="Arial" w:hAnsi="Arial" w:cs="Arial"/>
          <w:sz w:val="18"/>
          <w:szCs w:val="18"/>
        </w:rPr>
      </w:pPr>
    </w:p>
    <w:p w14:paraId="5E03C28C" w14:textId="77777777" w:rsidR="00164E22" w:rsidRPr="00FB44C5" w:rsidRDefault="00164E22" w:rsidP="008405A1">
      <w:pPr>
        <w:tabs>
          <w:tab w:val="left" w:pos="7161"/>
        </w:tabs>
        <w:rPr>
          <w:sz w:val="26"/>
          <w:szCs w:val="26"/>
        </w:rPr>
      </w:pPr>
    </w:p>
    <w:tbl>
      <w:tblPr>
        <w:tblStyle w:val="TableGrid"/>
        <w:tblW w:w="0" w:type="auto"/>
        <w:tblLook w:val="04A0" w:firstRow="1" w:lastRow="0" w:firstColumn="1" w:lastColumn="0" w:noHBand="0" w:noVBand="1"/>
      </w:tblPr>
      <w:tblGrid>
        <w:gridCol w:w="1980"/>
        <w:gridCol w:w="3260"/>
      </w:tblGrid>
      <w:tr w:rsidR="004D3E36" w14:paraId="61B3E00E" w14:textId="77777777" w:rsidTr="0052502A">
        <w:trPr>
          <w:trHeight w:val="340"/>
        </w:trPr>
        <w:tc>
          <w:tcPr>
            <w:tcW w:w="1980" w:type="dxa"/>
            <w:shd w:val="clear" w:color="auto" w:fill="F4FCEA" w:themeFill="background2"/>
            <w:vAlign w:val="center"/>
          </w:tcPr>
          <w:p w14:paraId="53042E14" w14:textId="341688A0" w:rsidR="004D3E36" w:rsidRDefault="004D3E36" w:rsidP="004D3E36">
            <w:pPr>
              <w:spacing w:before="100" w:beforeAutospacing="1" w:after="100" w:afterAutospacing="1" w:line="360" w:lineRule="auto"/>
              <w:rPr>
                <w:rFonts w:ascii="Arial" w:hAnsi="Arial" w:cs="Arial"/>
              </w:rPr>
            </w:pPr>
            <w:r>
              <w:rPr>
                <w:rFonts w:ascii="Arial" w:hAnsi="Arial" w:cs="Arial"/>
              </w:rPr>
              <w:t>Name:</w:t>
            </w:r>
          </w:p>
        </w:tc>
        <w:tc>
          <w:tcPr>
            <w:tcW w:w="3260" w:type="dxa"/>
            <w:shd w:val="clear" w:color="auto" w:fill="F4FCEA" w:themeFill="background2"/>
            <w:vAlign w:val="center"/>
          </w:tcPr>
          <w:p w14:paraId="6268989E" w14:textId="77777777" w:rsidR="004D3E36" w:rsidRDefault="004D3E36" w:rsidP="004D3E36">
            <w:pPr>
              <w:spacing w:before="100" w:beforeAutospacing="1" w:after="100" w:afterAutospacing="1" w:line="360" w:lineRule="auto"/>
              <w:rPr>
                <w:rFonts w:ascii="Arial" w:hAnsi="Arial" w:cs="Arial"/>
              </w:rPr>
            </w:pPr>
          </w:p>
        </w:tc>
      </w:tr>
      <w:tr w:rsidR="004D3E36" w14:paraId="4BEFD89A" w14:textId="77777777" w:rsidTr="0052502A">
        <w:trPr>
          <w:trHeight w:val="113"/>
        </w:trPr>
        <w:tc>
          <w:tcPr>
            <w:tcW w:w="1980" w:type="dxa"/>
            <w:shd w:val="clear" w:color="auto" w:fill="F4FCEA" w:themeFill="background2"/>
            <w:vAlign w:val="center"/>
          </w:tcPr>
          <w:p w14:paraId="4CA76030" w14:textId="477A2627" w:rsidR="004D3E36" w:rsidRDefault="004D3E36" w:rsidP="004D3E36">
            <w:pPr>
              <w:spacing w:before="100" w:beforeAutospacing="1" w:after="100" w:afterAutospacing="1" w:line="360" w:lineRule="auto"/>
              <w:rPr>
                <w:rFonts w:ascii="Arial" w:hAnsi="Arial" w:cs="Arial"/>
              </w:rPr>
            </w:pPr>
            <w:r>
              <w:rPr>
                <w:rFonts w:ascii="Arial" w:hAnsi="Arial" w:cs="Arial"/>
              </w:rPr>
              <w:t>AHPRA number:</w:t>
            </w:r>
          </w:p>
        </w:tc>
        <w:tc>
          <w:tcPr>
            <w:tcW w:w="3260" w:type="dxa"/>
            <w:shd w:val="clear" w:color="auto" w:fill="F4FCEA" w:themeFill="background2"/>
            <w:vAlign w:val="center"/>
          </w:tcPr>
          <w:p w14:paraId="4C21E8E1" w14:textId="77777777" w:rsidR="004D3E36" w:rsidRDefault="004D3E36" w:rsidP="004D3E36">
            <w:pPr>
              <w:spacing w:before="100" w:beforeAutospacing="1" w:after="100" w:afterAutospacing="1" w:line="360" w:lineRule="auto"/>
              <w:rPr>
                <w:rFonts w:ascii="Arial" w:hAnsi="Arial" w:cs="Arial"/>
              </w:rPr>
            </w:pPr>
          </w:p>
        </w:tc>
      </w:tr>
    </w:tbl>
    <w:p w14:paraId="30B8EE4A" w14:textId="7DFAF238" w:rsidR="00A90FC7" w:rsidRPr="0030164A" w:rsidRDefault="00A90FC7" w:rsidP="00A90FC7">
      <w:pPr>
        <w:spacing w:before="240"/>
        <w:rPr>
          <w:rFonts w:ascii="Arial" w:hAnsi="Arial" w:cs="Arial"/>
        </w:rPr>
      </w:pPr>
      <w:r w:rsidRPr="0030164A">
        <w:rPr>
          <w:rFonts w:ascii="Arial" w:hAnsi="Arial" w:cs="Arial"/>
        </w:rPr>
        <w:t xml:space="preserve">Your MedicineInsight </w:t>
      </w:r>
      <w:r w:rsidRPr="00B86CA0">
        <w:rPr>
          <w:rFonts w:ascii="Arial" w:hAnsi="Arial" w:cs="Arial"/>
          <w:b/>
          <w:bCs/>
          <w:i/>
          <w:iCs/>
        </w:rPr>
        <w:t>Practice Report: Chronic Obstructive Pulmonary Disease (COPD</w:t>
      </w:r>
      <w:r>
        <w:rPr>
          <w:rFonts w:ascii="Arial" w:hAnsi="Arial" w:cs="Arial"/>
          <w:b/>
          <w:bCs/>
          <w:i/>
          <w:iCs/>
        </w:rPr>
        <w:t xml:space="preserve">) Pharmacological Management </w:t>
      </w:r>
      <w:r w:rsidRPr="0030164A">
        <w:rPr>
          <w:rFonts w:ascii="Arial" w:hAnsi="Arial" w:cs="Arial"/>
        </w:rPr>
        <w:t xml:space="preserve">offers valuable insights for improving patient care while earning Continuing Professional Development (CPD) hours. </w:t>
      </w:r>
    </w:p>
    <w:p w14:paraId="419A55F0" w14:textId="14E1DB5C" w:rsidR="00A90FC7" w:rsidRPr="0030164A" w:rsidRDefault="00A90FC7" w:rsidP="00A90FC7">
      <w:pPr>
        <w:rPr>
          <w:rFonts w:ascii="Arial" w:hAnsi="Arial" w:cs="Arial"/>
        </w:rPr>
      </w:pPr>
      <w:r w:rsidRPr="0030164A">
        <w:rPr>
          <w:rFonts w:ascii="Arial" w:hAnsi="Arial" w:cs="Arial"/>
        </w:rPr>
        <w:t xml:space="preserve">This activity is designed on your practice data and </w:t>
      </w:r>
      <w:r w:rsidR="00FA7517">
        <w:rPr>
          <w:rFonts w:ascii="Arial" w:hAnsi="Arial" w:cs="Arial"/>
        </w:rPr>
        <w:t xml:space="preserve">is </w:t>
      </w:r>
      <w:r w:rsidRPr="0030164A">
        <w:rPr>
          <w:rFonts w:ascii="Arial" w:hAnsi="Arial" w:cs="Arial"/>
        </w:rPr>
        <w:t>easy to document for CPD purposes.</w:t>
      </w:r>
    </w:p>
    <w:p w14:paraId="22C43BD9" w14:textId="6008343F" w:rsidR="00A82A97" w:rsidRDefault="00A90FC7" w:rsidP="00A90FC7">
      <w:pPr>
        <w:rPr>
          <w:rFonts w:ascii="Arial" w:hAnsi="Arial" w:cs="Arial"/>
        </w:rPr>
      </w:pPr>
      <w:r w:rsidRPr="00A14FAB">
        <w:rPr>
          <w:rFonts w:ascii="Arial" w:hAnsi="Arial" w:cs="Arial"/>
        </w:rPr>
        <w:t xml:space="preserve">The key to success in continuous quality improvement is small, practical steps. For COPD, this might be examining a process that improves how your practice </w:t>
      </w:r>
      <w:r w:rsidR="00BC4CB4">
        <w:rPr>
          <w:rFonts w:ascii="Arial" w:hAnsi="Arial" w:cs="Arial"/>
        </w:rPr>
        <w:t>aligns prescribing with the COPD-X stepwise management approach, particularly regarding the best practice use of Inhaled Corticosteroids (ICS).</w:t>
      </w:r>
    </w:p>
    <w:p w14:paraId="177585AE" w14:textId="37A90501" w:rsidR="00F724F3" w:rsidRDefault="00A90FC7" w:rsidP="00A90FC7">
      <w:r>
        <w:rPr>
          <w:rFonts w:ascii="Arial" w:hAnsi="Arial" w:cs="Arial"/>
        </w:rPr>
        <w:t xml:space="preserve">By </w:t>
      </w:r>
      <w:r w:rsidRPr="00A14FAB">
        <w:rPr>
          <w:rFonts w:ascii="Arial" w:hAnsi="Arial" w:cs="Arial"/>
        </w:rPr>
        <w:t>choosing one area to focus on, making targeted changes, and measuring the results, you can deliver even better care for your patients</w:t>
      </w:r>
      <w:r>
        <w:rPr>
          <w:rFonts w:ascii="Arial" w:hAnsi="Arial" w:cs="Arial"/>
        </w:rPr>
        <w:t xml:space="preserve"> with COPD</w:t>
      </w:r>
      <w:r w:rsidR="00D32FB1">
        <w:t>.</w:t>
      </w:r>
    </w:p>
    <w:p w14:paraId="676C4E94" w14:textId="6F36958D" w:rsidR="00F724F3" w:rsidRPr="0030164A" w:rsidRDefault="00F724F3" w:rsidP="00F724F3">
      <w:pPr>
        <w:rPr>
          <w:rFonts w:ascii="Arial" w:eastAsiaTheme="majorEastAsia" w:hAnsi="Arial" w:cs="Arial"/>
          <w:b/>
          <w:bCs/>
          <w:sz w:val="28"/>
          <w:szCs w:val="28"/>
        </w:rPr>
      </w:pPr>
      <w:r w:rsidRPr="0030164A">
        <w:rPr>
          <w:rFonts w:ascii="Arial" w:eastAsiaTheme="majorEastAsia" w:hAnsi="Arial" w:cs="Arial"/>
          <w:b/>
          <w:bCs/>
          <w:sz w:val="28"/>
          <w:szCs w:val="28"/>
        </w:rPr>
        <w:t>How to use this Quality Improvement (QI) Guide</w:t>
      </w:r>
    </w:p>
    <w:p w14:paraId="410F7EB9" w14:textId="2769D31E" w:rsidR="00F724F3" w:rsidRPr="0030164A" w:rsidRDefault="00F724F3" w:rsidP="00F724F3">
      <w:pPr>
        <w:rPr>
          <w:rFonts w:ascii="Arial" w:hAnsi="Arial" w:cs="Arial"/>
        </w:rPr>
      </w:pPr>
      <w:r w:rsidRPr="0030164A">
        <w:rPr>
          <w:rFonts w:ascii="Arial" w:hAnsi="Arial" w:cs="Arial"/>
        </w:rPr>
        <w:t xml:space="preserve">You can use the </w:t>
      </w:r>
      <w:r w:rsidRPr="006337AC">
        <w:rPr>
          <w:rFonts w:ascii="Arial" w:hAnsi="Arial" w:cs="Arial"/>
          <w:i/>
          <w:iCs/>
        </w:rPr>
        <w:t xml:space="preserve">Practice Report </w:t>
      </w:r>
      <w:r w:rsidRPr="0030164A">
        <w:rPr>
          <w:rFonts w:ascii="Arial" w:hAnsi="Arial" w:cs="Arial"/>
        </w:rPr>
        <w:t>and QI Guide individually or present it at your next practice meeting. Involving the whole team will enable all participating GPs to claim CPD hours, allow collective brainstorming, and promote coordinated action.</w:t>
      </w:r>
    </w:p>
    <w:p w14:paraId="0A7D5BD2" w14:textId="35C93984" w:rsidR="00F724F3" w:rsidRPr="0030164A" w:rsidRDefault="00F724F3" w:rsidP="00F724F3">
      <w:pPr>
        <w:rPr>
          <w:rFonts w:ascii="Arial" w:hAnsi="Arial" w:cs="Arial"/>
        </w:rPr>
      </w:pPr>
      <w:r w:rsidRPr="0030164A">
        <w:rPr>
          <w:rFonts w:ascii="Arial" w:hAnsi="Arial" w:cs="Arial"/>
        </w:rPr>
        <w:t xml:space="preserve">This COPD CPD activity covers the PLAN and DO parts of a PDSA (Plan, Do, Study, Act) cycle. </w:t>
      </w:r>
    </w:p>
    <w:p w14:paraId="06384E40" w14:textId="77777777" w:rsidR="00F724F3" w:rsidRPr="0030164A" w:rsidRDefault="00F724F3" w:rsidP="00F724F3">
      <w:pPr>
        <w:rPr>
          <w:rFonts w:ascii="Arial" w:hAnsi="Arial" w:cs="Arial"/>
          <w:lang w:val="en-US"/>
        </w:rPr>
      </w:pPr>
      <w:r w:rsidRPr="0030164A">
        <w:rPr>
          <w:rFonts w:ascii="Arial" w:hAnsi="Arial" w:cs="Arial"/>
          <w:lang w:val="en-US"/>
        </w:rPr>
        <w:t>What you can claim:</w:t>
      </w:r>
    </w:p>
    <w:p w14:paraId="391EA140" w14:textId="77777777" w:rsidR="00F724F3" w:rsidRPr="0030164A" w:rsidRDefault="00F724F3" w:rsidP="00F724F3">
      <w:pPr>
        <w:numPr>
          <w:ilvl w:val="0"/>
          <w:numId w:val="8"/>
        </w:numPr>
        <w:spacing w:before="0" w:after="160" w:line="278" w:lineRule="auto"/>
        <w:rPr>
          <w:rFonts w:ascii="Arial" w:hAnsi="Arial" w:cs="Arial"/>
          <w:lang w:val="en-US"/>
        </w:rPr>
      </w:pPr>
      <w:r w:rsidRPr="0030164A">
        <w:rPr>
          <w:rFonts w:ascii="Arial" w:hAnsi="Arial" w:cs="Arial"/>
          <w:lang w:val="en-US"/>
        </w:rPr>
        <w:t>Measuring Outcomes (MO): 10 hours</w:t>
      </w:r>
    </w:p>
    <w:p w14:paraId="671CF056" w14:textId="77777777" w:rsidR="00F724F3" w:rsidRPr="0030164A" w:rsidRDefault="00F724F3" w:rsidP="00F724F3">
      <w:pPr>
        <w:numPr>
          <w:ilvl w:val="1"/>
          <w:numId w:val="8"/>
        </w:numPr>
        <w:tabs>
          <w:tab w:val="clear" w:pos="1440"/>
        </w:tabs>
        <w:spacing w:before="0" w:after="160" w:line="278" w:lineRule="auto"/>
        <w:ind w:left="993" w:hanging="284"/>
        <w:rPr>
          <w:rFonts w:ascii="Arial" w:hAnsi="Arial" w:cs="Arial"/>
          <w:lang w:val="en-US"/>
        </w:rPr>
      </w:pPr>
      <w:r w:rsidRPr="0030164A">
        <w:rPr>
          <w:rFonts w:ascii="Arial" w:hAnsi="Arial" w:cs="Arial"/>
          <w:lang w:val="en-US"/>
        </w:rPr>
        <w:t>Analysing and reflecting on your COPD patient data</w:t>
      </w:r>
    </w:p>
    <w:p w14:paraId="5C3CF625" w14:textId="77777777" w:rsidR="00F724F3" w:rsidRPr="0030164A" w:rsidRDefault="00F724F3" w:rsidP="00F724F3">
      <w:pPr>
        <w:numPr>
          <w:ilvl w:val="0"/>
          <w:numId w:val="8"/>
        </w:numPr>
        <w:spacing w:before="0" w:after="160" w:line="278" w:lineRule="auto"/>
        <w:rPr>
          <w:rFonts w:ascii="Arial" w:hAnsi="Arial" w:cs="Arial"/>
          <w:lang w:val="en-US"/>
        </w:rPr>
      </w:pPr>
      <w:r w:rsidRPr="0030164A">
        <w:rPr>
          <w:rFonts w:ascii="Arial" w:hAnsi="Arial" w:cs="Arial"/>
          <w:lang w:val="en-US"/>
        </w:rPr>
        <w:t>Reviewing Performance (RP): 5 hours</w:t>
      </w:r>
    </w:p>
    <w:p w14:paraId="29BBE0A7" w14:textId="77777777" w:rsidR="00F724F3" w:rsidRPr="0030164A" w:rsidRDefault="00F724F3" w:rsidP="00F724F3">
      <w:pPr>
        <w:numPr>
          <w:ilvl w:val="1"/>
          <w:numId w:val="8"/>
        </w:numPr>
        <w:tabs>
          <w:tab w:val="clear" w:pos="1440"/>
        </w:tabs>
        <w:spacing w:before="0" w:after="160" w:line="278" w:lineRule="auto"/>
        <w:ind w:left="993" w:hanging="284"/>
        <w:rPr>
          <w:rFonts w:ascii="Arial" w:hAnsi="Arial" w:cs="Arial"/>
          <w:lang w:val="en-US"/>
        </w:rPr>
      </w:pPr>
      <w:r w:rsidRPr="0030164A">
        <w:rPr>
          <w:rFonts w:ascii="Arial" w:hAnsi="Arial" w:cs="Arial"/>
          <w:lang w:val="en-US"/>
        </w:rPr>
        <w:t>Comparing your current care to guidelines and peers</w:t>
      </w:r>
    </w:p>
    <w:p w14:paraId="27A64022" w14:textId="77777777" w:rsidR="00F724F3" w:rsidRPr="0030164A" w:rsidRDefault="00F724F3" w:rsidP="00F724F3">
      <w:pPr>
        <w:numPr>
          <w:ilvl w:val="1"/>
          <w:numId w:val="8"/>
        </w:numPr>
        <w:tabs>
          <w:tab w:val="clear" w:pos="1440"/>
        </w:tabs>
        <w:spacing w:before="0" w:after="160" w:line="278" w:lineRule="auto"/>
        <w:ind w:left="993" w:hanging="284"/>
        <w:rPr>
          <w:rFonts w:ascii="Arial" w:hAnsi="Arial" w:cs="Arial"/>
          <w:lang w:val="en-US"/>
        </w:rPr>
      </w:pPr>
      <w:r w:rsidRPr="0030164A">
        <w:rPr>
          <w:rFonts w:ascii="Arial" w:hAnsi="Arial" w:cs="Arial"/>
          <w:lang w:val="en-US"/>
        </w:rPr>
        <w:lastRenderedPageBreak/>
        <w:t>Reflecting on areas for improvement</w:t>
      </w:r>
    </w:p>
    <w:p w14:paraId="2FF72D8C" w14:textId="00BBD0D4" w:rsidR="00F724F3" w:rsidRDefault="00F724F3" w:rsidP="00DA7720">
      <w:pPr>
        <w:rPr>
          <w:lang w:val="en-US"/>
        </w:rPr>
      </w:pPr>
      <w:r w:rsidRPr="00161804">
        <w:rPr>
          <w:lang w:val="en-US"/>
        </w:rPr>
        <w:t xml:space="preserve">After two to three months, we suggest you review your updated COPD report via </w:t>
      </w:r>
      <w:r w:rsidR="003C2615">
        <w:rPr>
          <w:lang w:val="en-US"/>
        </w:rPr>
        <w:t xml:space="preserve">your secure </w:t>
      </w:r>
      <w:r w:rsidRPr="00161804">
        <w:rPr>
          <w:lang w:val="en-US"/>
        </w:rPr>
        <w:t xml:space="preserve">MedicineInsight </w:t>
      </w:r>
      <w:r w:rsidR="003C2615">
        <w:rPr>
          <w:lang w:val="en-US"/>
        </w:rPr>
        <w:t xml:space="preserve">online dashboard. </w:t>
      </w:r>
      <w:r w:rsidR="006E53CF">
        <w:rPr>
          <w:lang w:val="en-US"/>
        </w:rPr>
        <w:t>As a MedicineInsight participant, y</w:t>
      </w:r>
      <w:r w:rsidR="003C2615">
        <w:rPr>
          <w:lang w:val="en-US"/>
        </w:rPr>
        <w:t>ou will have received an invitation to access this dashboard via email</w:t>
      </w:r>
      <w:r w:rsidR="006E53CF">
        <w:rPr>
          <w:lang w:val="en-US"/>
        </w:rPr>
        <w:t xml:space="preserve">. If you have not received it or need some support onboarding to the </w:t>
      </w:r>
      <w:r w:rsidR="004954F0">
        <w:rPr>
          <w:lang w:val="en-US"/>
        </w:rPr>
        <w:t>dashboard</w:t>
      </w:r>
      <w:r w:rsidR="006E53CF">
        <w:rPr>
          <w:lang w:val="en-US"/>
        </w:rPr>
        <w:t xml:space="preserve">, please contact MedicineInsight on </w:t>
      </w:r>
      <w:r w:rsidR="00BC4CB4">
        <w:rPr>
          <w:lang w:val="en-US"/>
        </w:rPr>
        <w:t xml:space="preserve">1300 721 726 </w:t>
      </w:r>
      <w:r w:rsidR="006E53CF">
        <w:rPr>
          <w:lang w:val="en-US"/>
        </w:rPr>
        <w:t xml:space="preserve">or email </w:t>
      </w:r>
      <w:hyperlink r:id="rId11" w:history="1">
        <w:r w:rsidR="00BC4CB4" w:rsidRPr="003C42DE">
          <w:rPr>
            <w:rStyle w:val="Hyperlink"/>
            <w:lang w:val="en-US"/>
          </w:rPr>
          <w:t>medicineinsight@safetyandquality.gov.au</w:t>
        </w:r>
      </w:hyperlink>
    </w:p>
    <w:p w14:paraId="389B1B7E" w14:textId="149E5016" w:rsidR="00F724F3" w:rsidRDefault="00F724F3" w:rsidP="00F724F3">
      <w:pPr>
        <w:rPr>
          <w:rFonts w:ascii="Arial" w:hAnsi="Arial" w:cs="Arial"/>
          <w:lang w:val="en-US"/>
        </w:rPr>
      </w:pPr>
      <w:r w:rsidRPr="00161804">
        <w:rPr>
          <w:rFonts w:ascii="Arial" w:hAnsi="Arial" w:cs="Arial"/>
          <w:lang w:val="en-US"/>
        </w:rPr>
        <w:t xml:space="preserve">Seeing the impact of your QI activity will help refine it and enable completion of the STUDY and ACT components – contributing to your CPD </w:t>
      </w:r>
      <w:r w:rsidR="00203049">
        <w:rPr>
          <w:rFonts w:ascii="Arial" w:hAnsi="Arial" w:cs="Arial"/>
          <w:lang w:val="en-US"/>
        </w:rPr>
        <w:t>hours</w:t>
      </w:r>
      <w:r w:rsidRPr="00161804">
        <w:rPr>
          <w:rFonts w:ascii="Arial" w:hAnsi="Arial" w:cs="Arial"/>
          <w:lang w:val="en-US"/>
        </w:rPr>
        <w:t xml:space="preserve"> (we suggest 10 MO hours, 5 RP hours).</w:t>
      </w:r>
    </w:p>
    <w:p w14:paraId="1B9AF5BC" w14:textId="77777777" w:rsidR="00F724F3" w:rsidRPr="00BC4CB4" w:rsidRDefault="00F724F3" w:rsidP="00F724F3">
      <w:pPr>
        <w:rPr>
          <w:rFonts w:ascii="Arial" w:hAnsi="Arial" w:cs="Arial"/>
          <w:color w:val="auto"/>
          <w:lang w:val="en-US"/>
        </w:rPr>
      </w:pPr>
    </w:p>
    <w:p w14:paraId="2153BD19" w14:textId="5CA0938B" w:rsidR="00B13E80" w:rsidRDefault="00F724F3" w:rsidP="00F724F3">
      <w:pPr>
        <w:rPr>
          <w:rFonts w:ascii="Arial" w:eastAsiaTheme="majorEastAsia" w:hAnsi="Arial" w:cs="Arial"/>
          <w:b/>
          <w:bCs/>
          <w:color w:val="auto"/>
          <w:sz w:val="28"/>
          <w:szCs w:val="28"/>
        </w:rPr>
      </w:pPr>
      <w:r w:rsidRPr="00BC4CB4">
        <w:rPr>
          <w:rFonts w:ascii="Arial" w:eastAsiaTheme="majorEastAsia" w:hAnsi="Arial" w:cs="Arial"/>
          <w:b/>
          <w:bCs/>
          <w:color w:val="auto"/>
          <w:sz w:val="28"/>
          <w:szCs w:val="28"/>
        </w:rPr>
        <w:t>QI CPD Activity Structure</w:t>
      </w:r>
    </w:p>
    <w:p w14:paraId="2C07C57D" w14:textId="1C27E1C8" w:rsidR="00B13E80" w:rsidRPr="00BC4CB4" w:rsidRDefault="00B13E80" w:rsidP="00F724F3">
      <w:pPr>
        <w:rPr>
          <w:b/>
          <w:bCs/>
          <w:color w:val="auto"/>
        </w:rPr>
      </w:pPr>
      <w:r>
        <w:rPr>
          <w:noProof/>
        </w:rPr>
        <mc:AlternateContent>
          <mc:Choice Requires="wps">
            <w:drawing>
              <wp:inline distT="0" distB="0" distL="0" distR="0" wp14:anchorId="410D665C" wp14:editId="59A82AD0">
                <wp:extent cx="5822950" cy="738505"/>
                <wp:effectExtent l="0" t="0" r="6350" b="5715"/>
                <wp:docPr id="1723693159" name="Text Box 12"/>
                <wp:cNvGraphicFramePr/>
                <a:graphic xmlns:a="http://schemas.openxmlformats.org/drawingml/2006/main">
                  <a:graphicData uri="http://schemas.microsoft.com/office/word/2010/wordprocessingShape">
                    <wps:wsp>
                      <wps:cNvSpPr txBox="1"/>
                      <wps:spPr>
                        <a:xfrm>
                          <a:off x="0" y="0"/>
                          <a:ext cx="5822950" cy="738505"/>
                        </a:xfrm>
                        <a:prstGeom prst="rect">
                          <a:avLst/>
                        </a:prstGeom>
                        <a:noFill/>
                        <a:ln w="6350">
                          <a:noFill/>
                        </a:ln>
                      </wps:spPr>
                      <wps:txbx>
                        <w:txbxContent>
                          <w:tbl>
                            <w:tblPr>
                              <w:tblW w:w="0" w:type="auto"/>
                              <w:tblInd w:w="-30" w:type="dxa"/>
                              <w:tblBorders>
                                <w:top w:val="single" w:sz="24" w:space="0" w:color="F4FCEA" w:themeColor="background2"/>
                                <w:left w:val="single" w:sz="24" w:space="0" w:color="F4FCEA" w:themeColor="background2"/>
                                <w:bottom w:val="single" w:sz="24" w:space="0" w:color="F4FCEA" w:themeColor="background2"/>
                                <w:right w:val="single" w:sz="24" w:space="0" w:color="F4FCEA" w:themeColor="background2"/>
                                <w:insideV w:val="single" w:sz="24" w:space="0" w:color="F4FCEA" w:themeColor="background2"/>
                              </w:tblBorders>
                              <w:tblCellMar>
                                <w:top w:w="57" w:type="dxa"/>
                                <w:left w:w="170" w:type="dxa"/>
                                <w:bottom w:w="57" w:type="dxa"/>
                                <w:right w:w="170" w:type="dxa"/>
                              </w:tblCellMar>
                              <w:tblLook w:val="04A0" w:firstRow="1" w:lastRow="0" w:firstColumn="1" w:lastColumn="0" w:noHBand="0" w:noVBand="1"/>
                            </w:tblPr>
                            <w:tblGrid>
                              <w:gridCol w:w="9072"/>
                            </w:tblGrid>
                            <w:tr w:rsidR="00B13E80" w14:paraId="15D3EB94" w14:textId="77777777" w:rsidTr="00341ED1">
                              <w:tc>
                                <w:tcPr>
                                  <w:tcW w:w="9072" w:type="dxa"/>
                                  <w:shd w:val="clear" w:color="auto" w:fill="F4FCEA" w:themeFill="background2"/>
                                </w:tcPr>
                                <w:p w14:paraId="2CB9455E" w14:textId="77777777" w:rsidR="00B13E80" w:rsidRPr="00B13E80" w:rsidRDefault="00B13E80" w:rsidP="00B13E80">
                                  <w:pPr>
                                    <w:spacing w:before="240"/>
                                    <w:rPr>
                                      <w:b/>
                                      <w:bCs/>
                                      <w:sz w:val="24"/>
                                      <w:szCs w:val="24"/>
                                    </w:rPr>
                                  </w:pPr>
                                  <w:r w:rsidRPr="00B13E80">
                                    <w:rPr>
                                      <w:b/>
                                      <w:bCs/>
                                      <w:sz w:val="24"/>
                                      <w:szCs w:val="24"/>
                                    </w:rPr>
                                    <w:t>Four simple steps</w:t>
                                  </w:r>
                                </w:p>
                                <w:p w14:paraId="5AA6ECE8" w14:textId="77777777"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 xml:space="preserve">Review your MedicineInsight </w:t>
                                  </w:r>
                                  <w:r w:rsidRPr="006337AC">
                                    <w:rPr>
                                      <w:rFonts w:ascii="Arial" w:hAnsi="Arial" w:cs="Arial"/>
                                      <w:i/>
                                      <w:iCs/>
                                    </w:rPr>
                                    <w:t xml:space="preserve">Practice </w:t>
                                  </w:r>
                                  <w:r w:rsidRPr="003C2615">
                                    <w:rPr>
                                      <w:rFonts w:ascii="Arial" w:hAnsi="Arial" w:cs="Arial"/>
                                      <w:i/>
                                      <w:iCs/>
                                    </w:rPr>
                                    <w:t>Report: COPD</w:t>
                                  </w:r>
                                  <w:r>
                                    <w:rPr>
                                      <w:rFonts w:ascii="Arial" w:hAnsi="Arial" w:cs="Arial"/>
                                      <w:i/>
                                      <w:iCs/>
                                    </w:rPr>
                                    <w:t xml:space="preserve"> Pharmacological Management</w:t>
                                  </w:r>
                                  <w:r w:rsidRPr="006337AC">
                                    <w:rPr>
                                      <w:rFonts w:ascii="Arial" w:hAnsi="Arial" w:cs="Arial"/>
                                      <w:i/>
                                      <w:iCs/>
                                    </w:rPr>
                                    <w:t xml:space="preserve"> </w:t>
                                  </w:r>
                                </w:p>
                                <w:p w14:paraId="50DB5E3E" w14:textId="325EF064"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 xml:space="preserve">Use the included </w:t>
                                  </w:r>
                                  <w:r w:rsidR="00BC4CB4">
                                    <w:rPr>
                                      <w:rFonts w:ascii="Arial" w:hAnsi="Arial" w:cs="Arial"/>
                                    </w:rPr>
                                    <w:t xml:space="preserve">“COPD Stepwise Management” </w:t>
                                  </w:r>
                                  <w:r w:rsidRPr="0030164A">
                                    <w:rPr>
                                      <w:rFonts w:ascii="Arial" w:hAnsi="Arial" w:cs="Arial"/>
                                    </w:rPr>
                                    <w:t>Q</w:t>
                                  </w:r>
                                  <w:r w:rsidR="00BC4CB4">
                                    <w:rPr>
                                      <w:rFonts w:ascii="Arial" w:hAnsi="Arial" w:cs="Arial"/>
                                    </w:rPr>
                                    <w:t xml:space="preserve">uality </w:t>
                                  </w:r>
                                  <w:r w:rsidRPr="0030164A">
                                    <w:rPr>
                                      <w:rFonts w:ascii="Arial" w:hAnsi="Arial" w:cs="Arial"/>
                                    </w:rPr>
                                    <w:t>I</w:t>
                                  </w:r>
                                  <w:r w:rsidR="00BC4CB4">
                                    <w:rPr>
                                      <w:rFonts w:ascii="Arial" w:hAnsi="Arial" w:cs="Arial"/>
                                    </w:rPr>
                                    <w:t>mprovement</w:t>
                                  </w:r>
                                  <w:r w:rsidRPr="0030164A">
                                    <w:rPr>
                                      <w:rFonts w:ascii="Arial" w:hAnsi="Arial" w:cs="Arial"/>
                                    </w:rPr>
                                    <w:t xml:space="preserve"> activity, or design your own</w:t>
                                  </w:r>
                                </w:p>
                                <w:p w14:paraId="0ABB41D3" w14:textId="77777777"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Complete the activity using our template</w:t>
                                  </w:r>
                                </w:p>
                                <w:p w14:paraId="2C8F704C" w14:textId="4403B26C" w:rsidR="00B13E80" w:rsidRPr="00B13E80" w:rsidRDefault="00B13E80" w:rsidP="00752D37">
                                  <w:pPr>
                                    <w:numPr>
                                      <w:ilvl w:val="0"/>
                                      <w:numId w:val="7"/>
                                    </w:numPr>
                                    <w:spacing w:before="0" w:after="480" w:line="278" w:lineRule="auto"/>
                                    <w:ind w:left="714" w:hanging="357"/>
                                    <w:rPr>
                                      <w:rFonts w:ascii="Arial" w:hAnsi="Arial" w:cs="Arial"/>
                                    </w:rPr>
                                  </w:pPr>
                                  <w:r w:rsidRPr="0030164A">
                                    <w:rPr>
                                      <w:rFonts w:ascii="Arial" w:hAnsi="Arial" w:cs="Arial"/>
                                    </w:rPr>
                                    <w:t>Submit documentation to your CPD Home as a “quick log” activit</w:t>
                                  </w:r>
                                  <w:r>
                                    <w:rPr>
                                      <w:rFonts w:ascii="Arial" w:hAnsi="Arial" w:cs="Arial"/>
                                    </w:rPr>
                                    <w:t>y</w:t>
                                  </w:r>
                                </w:p>
                              </w:tc>
                            </w:tr>
                          </w:tbl>
                          <w:p w14:paraId="7E0149AE" w14:textId="77777777" w:rsidR="00B13E80" w:rsidRPr="00402F1C" w:rsidRDefault="00B13E80" w:rsidP="00B13E8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10D665C" id="_x0000_t202" coordsize="21600,21600" o:spt="202" path="m,l,21600r21600,l21600,xe">
                <v:stroke joinstyle="miter"/>
                <v:path gradientshapeok="t" o:connecttype="rect"/>
              </v:shapetype>
              <v:shape id="Text Box 12" o:spid="_x0000_s1026" type="#_x0000_t202" style="width:458.5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" filled="f" stroked="f" strokeweight=".5pt">
                <v:textbox style="mso-fit-shape-to-text:t" inset="0,0,0,0">
                  <w:txbxContent>
                    <w:tbl>
                      <w:tblPr>
                        <w:tblW w:w="0" w:type="auto"/>
                        <w:tblInd w:w="-30" w:type="dxa"/>
                        <w:tblBorders>
                          <w:top w:val="single" w:sz="24" w:space="0" w:color="F4FCEA" w:themeColor="background2"/>
                          <w:left w:val="single" w:sz="24" w:space="0" w:color="F4FCEA" w:themeColor="background2"/>
                          <w:bottom w:val="single" w:sz="24" w:space="0" w:color="F4FCEA" w:themeColor="background2"/>
                          <w:right w:val="single" w:sz="24" w:space="0" w:color="F4FCEA" w:themeColor="background2"/>
                          <w:insideV w:val="single" w:sz="24" w:space="0" w:color="F4FCEA" w:themeColor="background2"/>
                        </w:tblBorders>
                        <w:tblCellMar>
                          <w:top w:w="57" w:type="dxa"/>
                          <w:left w:w="170" w:type="dxa"/>
                          <w:bottom w:w="57" w:type="dxa"/>
                          <w:right w:w="170" w:type="dxa"/>
                        </w:tblCellMar>
                        <w:tblLook w:val="04A0" w:firstRow="1" w:lastRow="0" w:firstColumn="1" w:lastColumn="0" w:noHBand="0" w:noVBand="1"/>
                      </w:tblPr>
                      <w:tblGrid>
                        <w:gridCol w:w="9072"/>
                      </w:tblGrid>
                      <w:tr w:rsidR="00B13E80" w14:paraId="15D3EB94" w14:textId="77777777" w:rsidTr="00341ED1">
                        <w:tc>
                          <w:tcPr>
                            <w:tcW w:w="9072" w:type="dxa"/>
                            <w:shd w:val="clear" w:color="auto" w:fill="F4FCEA" w:themeFill="background2"/>
                          </w:tcPr>
                          <w:p w14:paraId="2CB9455E" w14:textId="77777777" w:rsidR="00B13E80" w:rsidRPr="00B13E80" w:rsidRDefault="00B13E80" w:rsidP="00B13E80">
                            <w:pPr>
                              <w:spacing w:before="240"/>
                              <w:rPr>
                                <w:b/>
                                <w:bCs/>
                                <w:sz w:val="24"/>
                                <w:szCs w:val="24"/>
                              </w:rPr>
                            </w:pPr>
                            <w:r w:rsidRPr="00B13E80">
                              <w:rPr>
                                <w:b/>
                                <w:bCs/>
                                <w:sz w:val="24"/>
                                <w:szCs w:val="24"/>
                              </w:rPr>
                              <w:t>Four simple steps</w:t>
                            </w:r>
                          </w:p>
                          <w:p w14:paraId="5AA6ECE8" w14:textId="77777777"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 xml:space="preserve">Review your MedicineInsight </w:t>
                            </w:r>
                            <w:r w:rsidRPr="006337AC">
                              <w:rPr>
                                <w:rFonts w:ascii="Arial" w:hAnsi="Arial" w:cs="Arial"/>
                                <w:i/>
                                <w:iCs/>
                              </w:rPr>
                              <w:t xml:space="preserve">Practice </w:t>
                            </w:r>
                            <w:r w:rsidRPr="003C2615">
                              <w:rPr>
                                <w:rFonts w:ascii="Arial" w:hAnsi="Arial" w:cs="Arial"/>
                                <w:i/>
                                <w:iCs/>
                              </w:rPr>
                              <w:t>Report: COPD</w:t>
                            </w:r>
                            <w:r>
                              <w:rPr>
                                <w:rFonts w:ascii="Arial" w:hAnsi="Arial" w:cs="Arial"/>
                                <w:i/>
                                <w:iCs/>
                              </w:rPr>
                              <w:t xml:space="preserve"> Pharmacological Management</w:t>
                            </w:r>
                            <w:r w:rsidRPr="006337AC">
                              <w:rPr>
                                <w:rFonts w:ascii="Arial" w:hAnsi="Arial" w:cs="Arial"/>
                                <w:i/>
                                <w:iCs/>
                              </w:rPr>
                              <w:t xml:space="preserve"> </w:t>
                            </w:r>
                          </w:p>
                          <w:p w14:paraId="50DB5E3E" w14:textId="325EF064"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 xml:space="preserve">Use the included </w:t>
                            </w:r>
                            <w:r w:rsidR="00BC4CB4">
                              <w:rPr>
                                <w:rFonts w:ascii="Arial" w:hAnsi="Arial" w:cs="Arial"/>
                              </w:rPr>
                              <w:t xml:space="preserve">“COPD Stepwise Management” </w:t>
                            </w:r>
                            <w:r w:rsidRPr="0030164A">
                              <w:rPr>
                                <w:rFonts w:ascii="Arial" w:hAnsi="Arial" w:cs="Arial"/>
                              </w:rPr>
                              <w:t>Q</w:t>
                            </w:r>
                            <w:r w:rsidR="00BC4CB4">
                              <w:rPr>
                                <w:rFonts w:ascii="Arial" w:hAnsi="Arial" w:cs="Arial"/>
                              </w:rPr>
                              <w:t xml:space="preserve">uality </w:t>
                            </w:r>
                            <w:r w:rsidRPr="0030164A">
                              <w:rPr>
                                <w:rFonts w:ascii="Arial" w:hAnsi="Arial" w:cs="Arial"/>
                              </w:rPr>
                              <w:t>I</w:t>
                            </w:r>
                            <w:r w:rsidR="00BC4CB4">
                              <w:rPr>
                                <w:rFonts w:ascii="Arial" w:hAnsi="Arial" w:cs="Arial"/>
                              </w:rPr>
                              <w:t>mprovement</w:t>
                            </w:r>
                            <w:r w:rsidRPr="0030164A">
                              <w:rPr>
                                <w:rFonts w:ascii="Arial" w:hAnsi="Arial" w:cs="Arial"/>
                              </w:rPr>
                              <w:t xml:space="preserve"> activity, or design your own</w:t>
                            </w:r>
                          </w:p>
                          <w:p w14:paraId="0ABB41D3" w14:textId="77777777" w:rsidR="00B13E80" w:rsidRPr="0030164A" w:rsidRDefault="00B13E80" w:rsidP="00B13E80">
                            <w:pPr>
                              <w:numPr>
                                <w:ilvl w:val="0"/>
                                <w:numId w:val="7"/>
                              </w:numPr>
                              <w:spacing w:before="0" w:after="160" w:line="278" w:lineRule="auto"/>
                              <w:rPr>
                                <w:rFonts w:ascii="Arial" w:hAnsi="Arial" w:cs="Arial"/>
                              </w:rPr>
                            </w:pPr>
                            <w:r w:rsidRPr="0030164A">
                              <w:rPr>
                                <w:rFonts w:ascii="Arial" w:hAnsi="Arial" w:cs="Arial"/>
                              </w:rPr>
                              <w:t>Complete the activity using our template</w:t>
                            </w:r>
                          </w:p>
                          <w:p w14:paraId="2C8F704C" w14:textId="4403B26C" w:rsidR="00B13E80" w:rsidRPr="00B13E80" w:rsidRDefault="00B13E80" w:rsidP="00752D37">
                            <w:pPr>
                              <w:numPr>
                                <w:ilvl w:val="0"/>
                                <w:numId w:val="7"/>
                              </w:numPr>
                              <w:spacing w:before="0" w:after="480" w:line="278" w:lineRule="auto"/>
                              <w:ind w:left="714" w:hanging="357"/>
                              <w:rPr>
                                <w:rFonts w:ascii="Arial" w:hAnsi="Arial" w:cs="Arial"/>
                              </w:rPr>
                            </w:pPr>
                            <w:r w:rsidRPr="0030164A">
                              <w:rPr>
                                <w:rFonts w:ascii="Arial" w:hAnsi="Arial" w:cs="Arial"/>
                              </w:rPr>
                              <w:t>Submit documentation to your CPD Home as a “quick log” activit</w:t>
                            </w:r>
                            <w:r>
                              <w:rPr>
                                <w:rFonts w:ascii="Arial" w:hAnsi="Arial" w:cs="Arial"/>
                              </w:rPr>
                              <w:t>y</w:t>
                            </w:r>
                          </w:p>
                        </w:tc>
                      </w:tr>
                    </w:tbl>
                    <w:p w14:paraId="7E0149AE" w14:textId="77777777" w:rsidR="00B13E80" w:rsidRPr="00402F1C" w:rsidRDefault="00B13E80" w:rsidP="00B13E80">
                      <w:pPr>
                        <w:pStyle w:val="NoSpacing"/>
                        <w:spacing w:line="240" w:lineRule="auto"/>
                        <w:rPr>
                          <w:sz w:val="2"/>
                          <w:szCs w:val="2"/>
                        </w:rPr>
                      </w:pPr>
                    </w:p>
                  </w:txbxContent>
                </v:textbox>
                <w10:anchorlock/>
              </v:shape>
            </w:pict>
          </mc:Fallback>
        </mc:AlternateContent>
      </w:r>
    </w:p>
    <w:p w14:paraId="60873E8D" w14:textId="77777777" w:rsidR="00A801EF" w:rsidRDefault="00A801EF" w:rsidP="00F724F3">
      <w:pPr>
        <w:rPr>
          <w:rFonts w:ascii="Arial" w:hAnsi="Arial" w:cs="Arial"/>
          <w:b/>
          <w:bCs/>
          <w:lang w:val="en-US"/>
        </w:rPr>
      </w:pPr>
    </w:p>
    <w:p w14:paraId="266405C7" w14:textId="66B59E50" w:rsidR="00F724F3" w:rsidRPr="0030164A" w:rsidRDefault="00F724F3" w:rsidP="00F724F3">
      <w:pPr>
        <w:rPr>
          <w:rFonts w:ascii="Arial" w:hAnsi="Arial" w:cs="Arial"/>
          <w:b/>
          <w:bCs/>
          <w:lang w:val="en-US"/>
        </w:rPr>
      </w:pPr>
      <w:r w:rsidRPr="0030164A">
        <w:rPr>
          <w:rFonts w:ascii="Arial" w:hAnsi="Arial" w:cs="Arial"/>
          <w:b/>
          <w:bCs/>
          <w:lang w:val="en-US"/>
        </w:rPr>
        <w:t>Getting started</w:t>
      </w:r>
    </w:p>
    <w:p w14:paraId="663E6920" w14:textId="77777777" w:rsidR="00F724F3" w:rsidRPr="0030164A" w:rsidRDefault="00F724F3" w:rsidP="00F724F3">
      <w:pPr>
        <w:rPr>
          <w:rFonts w:ascii="Arial" w:hAnsi="Arial" w:cs="Arial"/>
        </w:rPr>
      </w:pPr>
      <w:r w:rsidRPr="0030164A">
        <w:rPr>
          <w:rFonts w:ascii="Arial" w:hAnsi="Arial" w:cs="Arial"/>
        </w:rPr>
        <w:t xml:space="preserve">Review your MedicineInsight </w:t>
      </w:r>
      <w:r w:rsidRPr="006337AC">
        <w:rPr>
          <w:rFonts w:ascii="Arial" w:hAnsi="Arial" w:cs="Arial"/>
          <w:i/>
          <w:iCs/>
        </w:rPr>
        <w:t>Practice Report</w:t>
      </w:r>
      <w:r>
        <w:rPr>
          <w:rFonts w:ascii="Arial" w:hAnsi="Arial" w:cs="Arial"/>
          <w:i/>
          <w:iCs/>
        </w:rPr>
        <w:t xml:space="preserve">: </w:t>
      </w:r>
      <w:r w:rsidRPr="0031341E">
        <w:rPr>
          <w:rFonts w:ascii="Arial" w:hAnsi="Arial" w:cs="Arial"/>
          <w:i/>
          <w:iCs/>
        </w:rPr>
        <w:t>COPD</w:t>
      </w:r>
      <w:r>
        <w:rPr>
          <w:rFonts w:ascii="Arial" w:hAnsi="Arial" w:cs="Arial"/>
          <w:i/>
          <w:iCs/>
        </w:rPr>
        <w:t xml:space="preserve"> Pharmacological Management</w:t>
      </w:r>
      <w:r w:rsidRPr="0030164A">
        <w:rPr>
          <w:rFonts w:ascii="Arial" w:hAnsi="Arial" w:cs="Arial"/>
        </w:rPr>
        <w:t xml:space="preserve">. </w:t>
      </w:r>
    </w:p>
    <w:p w14:paraId="0353D58F" w14:textId="77777777" w:rsidR="00F724F3" w:rsidRPr="00CE2140" w:rsidRDefault="00F724F3" w:rsidP="00F724F3">
      <w:pPr>
        <w:rPr>
          <w:rFonts w:ascii="Arial" w:hAnsi="Arial" w:cs="Arial"/>
        </w:rPr>
      </w:pPr>
      <w:r w:rsidRPr="00CE2140">
        <w:rPr>
          <w:rFonts w:ascii="Arial" w:hAnsi="Arial" w:cs="Arial"/>
        </w:rPr>
        <w:t>The comparative data in your report will help you ask questions and develop QI activities that are meaningful to you and your patients. By highlighting where you're doing well and where there's room for improvement, it may trigger a closer look into your practice processes that may lead to meaningful change.</w:t>
      </w:r>
      <w:r>
        <w:rPr>
          <w:rFonts w:ascii="Arial" w:hAnsi="Arial" w:cs="Arial"/>
        </w:rPr>
        <w:t xml:space="preserve"> </w:t>
      </w:r>
      <w:r w:rsidRPr="00CE2140">
        <w:rPr>
          <w:rFonts w:ascii="Arial" w:hAnsi="Arial" w:cs="Arial"/>
        </w:rPr>
        <w:t>Look for one area where a small change could benefit your patients and feels achievable.</w:t>
      </w:r>
    </w:p>
    <w:p w14:paraId="423475C3" w14:textId="18163C55" w:rsidR="00F724F3" w:rsidRPr="0030164A" w:rsidRDefault="00F724F3" w:rsidP="00F724F3">
      <w:pPr>
        <w:rPr>
          <w:rFonts w:ascii="Arial" w:hAnsi="Arial" w:cs="Arial"/>
        </w:rPr>
      </w:pPr>
      <w:r w:rsidRPr="0030164A">
        <w:rPr>
          <w:rFonts w:ascii="Arial" w:hAnsi="Arial" w:cs="Arial"/>
        </w:rPr>
        <w:t xml:space="preserve">Consider using the included </w:t>
      </w:r>
      <w:r w:rsidR="00BC4CB4">
        <w:rPr>
          <w:rFonts w:ascii="Arial" w:hAnsi="Arial" w:cs="Arial"/>
        </w:rPr>
        <w:t xml:space="preserve">“Stepwise COPD management” </w:t>
      </w:r>
      <w:r w:rsidRPr="0030164A">
        <w:rPr>
          <w:rFonts w:ascii="Arial" w:hAnsi="Arial" w:cs="Arial"/>
        </w:rPr>
        <w:t xml:space="preserve">QI CPD activity to see if it can address a gap for you and your patients.  </w:t>
      </w:r>
    </w:p>
    <w:p w14:paraId="71969720" w14:textId="77D64691" w:rsidR="00F724F3" w:rsidRPr="0030164A" w:rsidRDefault="00F724F3" w:rsidP="00F724F3">
      <w:pPr>
        <w:rPr>
          <w:rFonts w:ascii="Arial" w:hAnsi="Arial" w:cs="Arial"/>
        </w:rPr>
      </w:pPr>
      <w:r w:rsidRPr="0030164A">
        <w:rPr>
          <w:rFonts w:ascii="Arial" w:hAnsi="Arial" w:cs="Arial"/>
        </w:rPr>
        <w:t xml:space="preserve">Questions about </w:t>
      </w:r>
      <w:r w:rsidR="00BC4CB4">
        <w:rPr>
          <w:rFonts w:ascii="Arial" w:hAnsi="Arial" w:cs="Arial"/>
        </w:rPr>
        <w:t>COPD ICS</w:t>
      </w:r>
      <w:r w:rsidRPr="0030164A">
        <w:rPr>
          <w:rFonts w:ascii="Arial" w:hAnsi="Arial" w:cs="Arial"/>
        </w:rPr>
        <w:t xml:space="preserve"> you could reflect on:</w:t>
      </w:r>
    </w:p>
    <w:p w14:paraId="39309CF0" w14:textId="5E9F458D" w:rsidR="00F724F3" w:rsidRPr="0030164A" w:rsidRDefault="00F724F3" w:rsidP="00F724F3">
      <w:pPr>
        <w:pStyle w:val="ListParagraph"/>
        <w:numPr>
          <w:ilvl w:val="0"/>
          <w:numId w:val="9"/>
        </w:numPr>
        <w:rPr>
          <w:rFonts w:ascii="Arial" w:hAnsi="Arial" w:cs="Arial"/>
          <w:sz w:val="22"/>
          <w:szCs w:val="22"/>
        </w:rPr>
      </w:pPr>
      <w:r w:rsidRPr="0030164A">
        <w:rPr>
          <w:rFonts w:ascii="Arial" w:hAnsi="Arial" w:cs="Arial"/>
          <w:sz w:val="22"/>
          <w:szCs w:val="22"/>
        </w:rPr>
        <w:t xml:space="preserve">How does your practice </w:t>
      </w:r>
      <w:r w:rsidR="00BC4CB4">
        <w:rPr>
          <w:rFonts w:ascii="Arial" w:hAnsi="Arial" w:cs="Arial"/>
          <w:sz w:val="22"/>
          <w:szCs w:val="22"/>
        </w:rPr>
        <w:t>currently approach the stepwise management of patients with COPD</w:t>
      </w:r>
      <w:r w:rsidRPr="0030164A">
        <w:rPr>
          <w:rFonts w:ascii="Arial" w:hAnsi="Arial" w:cs="Arial"/>
          <w:sz w:val="22"/>
          <w:szCs w:val="22"/>
        </w:rPr>
        <w:t>?</w:t>
      </w:r>
    </w:p>
    <w:p w14:paraId="190175D6" w14:textId="40F8AA80" w:rsidR="00F724F3" w:rsidRDefault="00F724F3" w:rsidP="00F724F3">
      <w:pPr>
        <w:pStyle w:val="ListParagraph"/>
        <w:numPr>
          <w:ilvl w:val="0"/>
          <w:numId w:val="9"/>
        </w:numPr>
        <w:rPr>
          <w:rFonts w:ascii="Arial" w:hAnsi="Arial" w:cs="Arial"/>
          <w:sz w:val="22"/>
          <w:szCs w:val="22"/>
        </w:rPr>
      </w:pPr>
      <w:r w:rsidRPr="0030164A">
        <w:rPr>
          <w:rFonts w:ascii="Arial" w:hAnsi="Arial" w:cs="Arial"/>
          <w:sz w:val="22"/>
          <w:szCs w:val="22"/>
        </w:rPr>
        <w:t xml:space="preserve">What are </w:t>
      </w:r>
      <w:r w:rsidR="00900610">
        <w:rPr>
          <w:rFonts w:ascii="Arial" w:hAnsi="Arial" w:cs="Arial"/>
          <w:sz w:val="22"/>
          <w:szCs w:val="22"/>
        </w:rPr>
        <w:t>your current processes for identifying patients with COPD (without concurrent asthma) who are prescribed ICS+LABA or ICS+LABA+LAMA</w:t>
      </w:r>
      <w:r w:rsidR="00CA4946">
        <w:rPr>
          <w:rFonts w:ascii="Arial" w:hAnsi="Arial" w:cs="Arial"/>
          <w:sz w:val="22"/>
          <w:szCs w:val="22"/>
        </w:rPr>
        <w:t>*</w:t>
      </w:r>
      <w:r w:rsidR="00900610">
        <w:rPr>
          <w:rFonts w:ascii="Arial" w:hAnsi="Arial" w:cs="Arial"/>
          <w:sz w:val="22"/>
          <w:szCs w:val="22"/>
        </w:rPr>
        <w:t xml:space="preserve"> (triple therapy)</w:t>
      </w:r>
      <w:r w:rsidRPr="0030164A">
        <w:rPr>
          <w:rFonts w:ascii="Arial" w:hAnsi="Arial" w:cs="Arial"/>
          <w:sz w:val="22"/>
          <w:szCs w:val="22"/>
        </w:rPr>
        <w:t>?</w:t>
      </w:r>
    </w:p>
    <w:p w14:paraId="7FEF8632" w14:textId="31B6E139" w:rsidR="00900610" w:rsidRPr="00900610" w:rsidRDefault="00900610" w:rsidP="00900610">
      <w:pPr>
        <w:pStyle w:val="ListParagraph"/>
        <w:numPr>
          <w:ilvl w:val="0"/>
          <w:numId w:val="9"/>
        </w:numPr>
        <w:rPr>
          <w:rFonts w:ascii="Arial" w:hAnsi="Arial" w:cs="Arial"/>
          <w:sz w:val="22"/>
          <w:szCs w:val="22"/>
        </w:rPr>
      </w:pPr>
      <w:r w:rsidRPr="00900610">
        <w:rPr>
          <w:rFonts w:ascii="Arial" w:hAnsi="Arial" w:cs="Arial"/>
          <w:sz w:val="22"/>
          <w:szCs w:val="22"/>
        </w:rPr>
        <w:t xml:space="preserve">How do </w:t>
      </w:r>
      <w:r w:rsidR="00277D71">
        <w:rPr>
          <w:rFonts w:ascii="Arial" w:hAnsi="Arial" w:cs="Arial"/>
          <w:sz w:val="22"/>
          <w:szCs w:val="22"/>
        </w:rPr>
        <w:t>you</w:t>
      </w:r>
      <w:r w:rsidRPr="00900610">
        <w:rPr>
          <w:rFonts w:ascii="Arial" w:hAnsi="Arial" w:cs="Arial"/>
          <w:sz w:val="22"/>
          <w:szCs w:val="22"/>
        </w:rPr>
        <w:t xml:space="preserve"> ensure patients with COPD (without concurrent asthma) are trialled on LABA+LAMA </w:t>
      </w:r>
      <w:r w:rsidR="004954F0">
        <w:rPr>
          <w:rFonts w:ascii="Arial" w:hAnsi="Arial" w:cs="Arial"/>
          <w:sz w:val="22"/>
          <w:szCs w:val="22"/>
        </w:rPr>
        <w:t>(</w:t>
      </w:r>
      <w:r w:rsidRPr="00900610">
        <w:rPr>
          <w:rFonts w:ascii="Arial" w:hAnsi="Arial" w:cs="Arial"/>
          <w:sz w:val="22"/>
          <w:szCs w:val="22"/>
        </w:rPr>
        <w:t>dual</w:t>
      </w:r>
      <w:r w:rsidR="004954F0">
        <w:rPr>
          <w:rFonts w:ascii="Arial" w:hAnsi="Arial" w:cs="Arial"/>
          <w:sz w:val="22"/>
          <w:szCs w:val="22"/>
        </w:rPr>
        <w:t xml:space="preserve"> long-acting bronchodilator)</w:t>
      </w:r>
      <w:r w:rsidRPr="00900610">
        <w:rPr>
          <w:rFonts w:ascii="Arial" w:hAnsi="Arial" w:cs="Arial"/>
          <w:sz w:val="22"/>
          <w:szCs w:val="22"/>
        </w:rPr>
        <w:t xml:space="preserve"> therapy </w:t>
      </w:r>
      <w:r w:rsidRPr="00900610">
        <w:rPr>
          <w:rFonts w:ascii="Arial" w:hAnsi="Arial" w:cs="Arial"/>
          <w:i/>
          <w:iCs/>
          <w:sz w:val="22"/>
          <w:szCs w:val="22"/>
        </w:rPr>
        <w:t>before</w:t>
      </w:r>
      <w:r w:rsidRPr="00900610">
        <w:rPr>
          <w:rFonts w:ascii="Arial" w:hAnsi="Arial" w:cs="Arial"/>
          <w:sz w:val="22"/>
          <w:szCs w:val="22"/>
        </w:rPr>
        <w:t xml:space="preserve"> ICS is considered for triple therapy?</w:t>
      </w:r>
    </w:p>
    <w:p w14:paraId="22FC20AE" w14:textId="557E7ECE" w:rsidR="00900610" w:rsidRPr="00900610" w:rsidRDefault="00900610" w:rsidP="00900610">
      <w:pPr>
        <w:pStyle w:val="ListParagraph"/>
        <w:numPr>
          <w:ilvl w:val="0"/>
          <w:numId w:val="9"/>
        </w:numPr>
        <w:rPr>
          <w:rFonts w:ascii="Arial" w:hAnsi="Arial" w:cs="Arial"/>
          <w:sz w:val="22"/>
          <w:szCs w:val="22"/>
        </w:rPr>
      </w:pPr>
      <w:r w:rsidRPr="00900610">
        <w:rPr>
          <w:rFonts w:ascii="Arial" w:hAnsi="Arial" w:cs="Arial"/>
          <w:sz w:val="22"/>
          <w:szCs w:val="22"/>
        </w:rPr>
        <w:t xml:space="preserve">Are </w:t>
      </w:r>
      <w:r w:rsidR="00277D71">
        <w:rPr>
          <w:rFonts w:ascii="Arial" w:hAnsi="Arial" w:cs="Arial"/>
          <w:sz w:val="22"/>
          <w:szCs w:val="22"/>
        </w:rPr>
        <w:t>you</w:t>
      </w:r>
      <w:r w:rsidRPr="00900610">
        <w:rPr>
          <w:rFonts w:ascii="Arial" w:hAnsi="Arial" w:cs="Arial"/>
          <w:sz w:val="22"/>
          <w:szCs w:val="22"/>
        </w:rPr>
        <w:t xml:space="preserve"> </w:t>
      </w:r>
      <w:r w:rsidR="004954F0">
        <w:rPr>
          <w:rFonts w:ascii="Arial" w:hAnsi="Arial" w:cs="Arial"/>
          <w:sz w:val="22"/>
          <w:szCs w:val="22"/>
        </w:rPr>
        <w:t xml:space="preserve">documenting </w:t>
      </w:r>
      <w:r w:rsidRPr="00900610">
        <w:rPr>
          <w:rFonts w:ascii="Arial" w:hAnsi="Arial" w:cs="Arial"/>
          <w:sz w:val="22"/>
          <w:szCs w:val="22"/>
        </w:rPr>
        <w:t>exacerbation rates (e.g., ≥1 severe or ≥2 moderate</w:t>
      </w:r>
      <w:r w:rsidR="004954F0">
        <w:rPr>
          <w:rFonts w:ascii="Arial" w:hAnsi="Arial" w:cs="Arial"/>
          <w:sz w:val="22"/>
          <w:szCs w:val="22"/>
        </w:rPr>
        <w:t xml:space="preserve"> in the last 12 months</w:t>
      </w:r>
      <w:r w:rsidRPr="00900610">
        <w:rPr>
          <w:rFonts w:ascii="Arial" w:hAnsi="Arial" w:cs="Arial"/>
          <w:sz w:val="22"/>
          <w:szCs w:val="22"/>
        </w:rPr>
        <w:t>) in the medical record before triple therapy initiation?</w:t>
      </w:r>
    </w:p>
    <w:p w14:paraId="3D7E7812" w14:textId="09EAA682" w:rsidR="00900610" w:rsidRPr="00900610" w:rsidRDefault="00900610" w:rsidP="00900610">
      <w:pPr>
        <w:pStyle w:val="ListParagraph"/>
        <w:numPr>
          <w:ilvl w:val="0"/>
          <w:numId w:val="9"/>
        </w:numPr>
        <w:rPr>
          <w:rFonts w:ascii="Arial" w:hAnsi="Arial" w:cs="Arial"/>
          <w:sz w:val="22"/>
          <w:szCs w:val="22"/>
        </w:rPr>
      </w:pPr>
      <w:r w:rsidRPr="00900610">
        <w:rPr>
          <w:rFonts w:ascii="Arial" w:hAnsi="Arial" w:cs="Arial"/>
          <w:sz w:val="22"/>
          <w:szCs w:val="22"/>
        </w:rPr>
        <w:lastRenderedPageBreak/>
        <w:t xml:space="preserve">Could </w:t>
      </w:r>
      <w:r w:rsidR="00277D71">
        <w:rPr>
          <w:rFonts w:ascii="Arial" w:hAnsi="Arial" w:cs="Arial"/>
          <w:sz w:val="22"/>
          <w:szCs w:val="22"/>
        </w:rPr>
        <w:t>you</w:t>
      </w:r>
      <w:r w:rsidRPr="00900610">
        <w:rPr>
          <w:rFonts w:ascii="Arial" w:hAnsi="Arial" w:cs="Arial"/>
          <w:sz w:val="22"/>
          <w:szCs w:val="22"/>
        </w:rPr>
        <w:t xml:space="preserve"> consider ICS deprescribing for appropriate patients with COPD (without concurrent asthma) who are </w:t>
      </w:r>
      <w:r w:rsidR="004954F0">
        <w:rPr>
          <w:rFonts w:ascii="Arial" w:hAnsi="Arial" w:cs="Arial"/>
          <w:sz w:val="22"/>
          <w:szCs w:val="22"/>
        </w:rPr>
        <w:t>currently</w:t>
      </w:r>
      <w:r w:rsidRPr="00900610">
        <w:rPr>
          <w:rFonts w:ascii="Arial" w:hAnsi="Arial" w:cs="Arial"/>
          <w:sz w:val="22"/>
          <w:szCs w:val="22"/>
        </w:rPr>
        <w:t xml:space="preserve"> prescribed </w:t>
      </w:r>
      <w:r w:rsidR="004954F0">
        <w:rPr>
          <w:rFonts w:ascii="Arial" w:hAnsi="Arial" w:cs="Arial"/>
          <w:sz w:val="22"/>
          <w:szCs w:val="22"/>
        </w:rPr>
        <w:t>ICS containing therapies (</w:t>
      </w:r>
      <w:r w:rsidR="00FD0063">
        <w:rPr>
          <w:rFonts w:ascii="Arial" w:hAnsi="Arial" w:cs="Arial"/>
          <w:sz w:val="22"/>
          <w:szCs w:val="22"/>
        </w:rPr>
        <w:t>i.e.</w:t>
      </w:r>
      <w:r w:rsidR="004954F0">
        <w:rPr>
          <w:rFonts w:ascii="Arial" w:hAnsi="Arial" w:cs="Arial"/>
          <w:sz w:val="22"/>
          <w:szCs w:val="22"/>
        </w:rPr>
        <w:t xml:space="preserve">: </w:t>
      </w:r>
      <w:r w:rsidRPr="00900610">
        <w:rPr>
          <w:rFonts w:ascii="Arial" w:hAnsi="Arial" w:cs="Arial"/>
          <w:sz w:val="22"/>
          <w:szCs w:val="22"/>
        </w:rPr>
        <w:t>ICS+LABA or ICS+LABA+LAMA</w:t>
      </w:r>
      <w:r w:rsidR="004954F0">
        <w:rPr>
          <w:rFonts w:ascii="Arial" w:hAnsi="Arial" w:cs="Arial"/>
          <w:sz w:val="22"/>
          <w:szCs w:val="22"/>
        </w:rPr>
        <w:t>)</w:t>
      </w:r>
      <w:r w:rsidRPr="00900610">
        <w:rPr>
          <w:rFonts w:ascii="Arial" w:hAnsi="Arial" w:cs="Arial"/>
          <w:sz w:val="22"/>
          <w:szCs w:val="22"/>
        </w:rPr>
        <w:t>?</w:t>
      </w:r>
    </w:p>
    <w:p w14:paraId="6386286D" w14:textId="37D1219B" w:rsidR="00900610" w:rsidRPr="0030164A" w:rsidRDefault="00900610" w:rsidP="00900610">
      <w:pPr>
        <w:pStyle w:val="ListParagraph"/>
        <w:numPr>
          <w:ilvl w:val="0"/>
          <w:numId w:val="9"/>
        </w:numPr>
        <w:rPr>
          <w:rFonts w:ascii="Arial" w:hAnsi="Arial" w:cs="Arial"/>
          <w:sz w:val="22"/>
          <w:szCs w:val="22"/>
        </w:rPr>
      </w:pPr>
      <w:r w:rsidRPr="00900610">
        <w:rPr>
          <w:rFonts w:ascii="Arial" w:hAnsi="Arial" w:cs="Arial"/>
          <w:sz w:val="22"/>
          <w:szCs w:val="22"/>
        </w:rPr>
        <w:t>When appropriate to consider deprescribing ICS, what are the barriers?</w:t>
      </w:r>
    </w:p>
    <w:p w14:paraId="21091146" w14:textId="39ED1D87" w:rsidR="00F724F3" w:rsidRDefault="00F724F3" w:rsidP="00F724F3">
      <w:pPr>
        <w:rPr>
          <w:rFonts w:ascii="Arial" w:hAnsi="Arial" w:cs="Arial"/>
        </w:rPr>
      </w:pPr>
      <w:r w:rsidRPr="00CE2140">
        <w:rPr>
          <w:rFonts w:ascii="Arial" w:hAnsi="Arial" w:cs="Arial"/>
        </w:rPr>
        <w:t>Here</w:t>
      </w:r>
      <w:r w:rsidR="00900610">
        <w:rPr>
          <w:rFonts w:ascii="Arial" w:hAnsi="Arial" w:cs="Arial"/>
        </w:rPr>
        <w:t xml:space="preserve"> are some possible</w:t>
      </w:r>
      <w:r w:rsidRPr="00CE2140">
        <w:rPr>
          <w:rFonts w:ascii="Arial" w:hAnsi="Arial" w:cs="Arial"/>
        </w:rPr>
        <w:t xml:space="preserve"> goals to consider:</w:t>
      </w:r>
    </w:p>
    <w:p w14:paraId="6F8C101F" w14:textId="4E2D2819" w:rsidR="00900610" w:rsidRPr="00DA56FA" w:rsidRDefault="00900610" w:rsidP="00900610">
      <w:pPr>
        <w:pStyle w:val="ListParagraph"/>
        <w:numPr>
          <w:ilvl w:val="0"/>
          <w:numId w:val="12"/>
        </w:numPr>
        <w:rPr>
          <w:rFonts w:ascii="Arial" w:hAnsi="Arial" w:cs="Arial"/>
          <w:sz w:val="22"/>
          <w:szCs w:val="22"/>
        </w:rPr>
      </w:pPr>
      <w:r w:rsidRPr="00DA56FA">
        <w:rPr>
          <w:rFonts w:ascii="Arial" w:hAnsi="Arial" w:cs="Arial"/>
          <w:sz w:val="22"/>
          <w:szCs w:val="22"/>
        </w:rPr>
        <w:t>Identify practice patients with COPD (without asthma) currently prescribed ICS+LABA, aiming to optimise treatment for at least [insert target number or %] of these patients within [insert timeframe, e.g., 3-6 months] by either transitioning to dual bronchodilators (LABA+LAMA) or justifying continued ICS use with documented exacerbation history and blood eosinophil count.</w:t>
      </w:r>
    </w:p>
    <w:p w14:paraId="7CB13DD5" w14:textId="7E85E3B3" w:rsidR="00900610" w:rsidRPr="00DA56FA" w:rsidRDefault="00900610" w:rsidP="00900610">
      <w:pPr>
        <w:pStyle w:val="ListParagraph"/>
        <w:numPr>
          <w:ilvl w:val="0"/>
          <w:numId w:val="12"/>
        </w:numPr>
        <w:rPr>
          <w:rFonts w:ascii="Arial" w:hAnsi="Arial" w:cs="Arial"/>
          <w:sz w:val="22"/>
          <w:szCs w:val="22"/>
        </w:rPr>
      </w:pPr>
      <w:r w:rsidRPr="00DA56FA">
        <w:rPr>
          <w:rFonts w:ascii="Arial" w:hAnsi="Arial" w:cs="Arial"/>
          <w:sz w:val="22"/>
          <w:szCs w:val="22"/>
        </w:rPr>
        <w:t>Audit patients currently on triple therapy (LABA+LAMA+ICS) to ensure [insert target %] meet the criteria of ≥1 severe or ≥2 moderate exacerbations in the past 12 months plus persistent symptoms on dual</w:t>
      </w:r>
      <w:r w:rsidR="007B3DE1" w:rsidRPr="00DA56FA">
        <w:rPr>
          <w:rFonts w:ascii="Arial" w:hAnsi="Arial" w:cs="Arial"/>
          <w:sz w:val="22"/>
          <w:szCs w:val="22"/>
        </w:rPr>
        <w:t xml:space="preserve"> long-acting </w:t>
      </w:r>
      <w:r w:rsidR="00FA7517" w:rsidRPr="00DA56FA">
        <w:rPr>
          <w:rFonts w:ascii="Arial" w:hAnsi="Arial" w:cs="Arial"/>
          <w:sz w:val="22"/>
          <w:szCs w:val="22"/>
        </w:rPr>
        <w:t>bronchodilator therapy</w:t>
      </w:r>
      <w:r w:rsidRPr="00DA56FA">
        <w:rPr>
          <w:rFonts w:ascii="Arial" w:hAnsi="Arial" w:cs="Arial"/>
          <w:sz w:val="22"/>
          <w:szCs w:val="22"/>
        </w:rPr>
        <w:t>, documenting exacerbation history in the clinical record for future reference.</w:t>
      </w:r>
    </w:p>
    <w:p w14:paraId="369E0F7D" w14:textId="6FDA4967" w:rsidR="00900610" w:rsidRPr="00900610" w:rsidRDefault="00900610" w:rsidP="00900610">
      <w:pPr>
        <w:pStyle w:val="ListParagraph"/>
        <w:numPr>
          <w:ilvl w:val="0"/>
          <w:numId w:val="12"/>
        </w:numPr>
        <w:rPr>
          <w:rFonts w:ascii="Arial" w:hAnsi="Arial" w:cs="Arial"/>
        </w:rPr>
      </w:pPr>
      <w:r w:rsidRPr="00DA56FA">
        <w:rPr>
          <w:rFonts w:ascii="Arial" w:hAnsi="Arial" w:cs="Arial"/>
          <w:sz w:val="22"/>
          <w:szCs w:val="22"/>
        </w:rPr>
        <w:t>Identify patients</w:t>
      </w:r>
      <w:r w:rsidR="00FA7517" w:rsidRPr="00DA56FA">
        <w:rPr>
          <w:rFonts w:ascii="Arial" w:hAnsi="Arial" w:cs="Arial"/>
          <w:sz w:val="22"/>
          <w:szCs w:val="22"/>
        </w:rPr>
        <w:t xml:space="preserve"> coded in the EMR as having COPD who have not had </w:t>
      </w:r>
      <w:r w:rsidRPr="00DA56FA">
        <w:rPr>
          <w:rFonts w:ascii="Arial" w:hAnsi="Arial" w:cs="Arial"/>
          <w:sz w:val="22"/>
          <w:szCs w:val="22"/>
        </w:rPr>
        <w:t xml:space="preserve">any inhaler prescriptions in the last 12 months and conduct </w:t>
      </w:r>
      <w:r w:rsidR="00FA7517" w:rsidRPr="00DA56FA">
        <w:rPr>
          <w:rFonts w:ascii="Arial" w:hAnsi="Arial" w:cs="Arial"/>
          <w:sz w:val="22"/>
          <w:szCs w:val="22"/>
        </w:rPr>
        <w:t>clinical</w:t>
      </w:r>
      <w:r w:rsidRPr="00DA56FA">
        <w:rPr>
          <w:rFonts w:ascii="Arial" w:hAnsi="Arial" w:cs="Arial"/>
          <w:sz w:val="22"/>
          <w:szCs w:val="22"/>
        </w:rPr>
        <w:t xml:space="preserve"> assessments for at least [insert target number or %] of these patients within [insert timeframe, e.g., 4 months], including reviewing diagnosis/spirometry, </w:t>
      </w:r>
      <w:r w:rsidR="00FA7517" w:rsidRPr="00DA56FA">
        <w:rPr>
          <w:rFonts w:ascii="Arial" w:hAnsi="Arial" w:cs="Arial"/>
          <w:sz w:val="22"/>
          <w:szCs w:val="22"/>
        </w:rPr>
        <w:t xml:space="preserve">implementing an objective assessment tool (such as </w:t>
      </w:r>
      <w:proofErr w:type="spellStart"/>
      <w:r w:rsidR="00FA7517" w:rsidRPr="00DA56FA">
        <w:rPr>
          <w:rFonts w:ascii="Arial" w:hAnsi="Arial" w:cs="Arial"/>
          <w:sz w:val="22"/>
          <w:szCs w:val="22"/>
        </w:rPr>
        <w:t>mMRC</w:t>
      </w:r>
      <w:proofErr w:type="spellEnd"/>
      <w:r w:rsidR="00FA7517" w:rsidRPr="00DA56FA">
        <w:rPr>
          <w:rFonts w:ascii="Arial" w:hAnsi="Arial" w:cs="Arial"/>
          <w:sz w:val="22"/>
          <w:szCs w:val="22"/>
        </w:rPr>
        <w:t xml:space="preserve"> and/or CAT) </w:t>
      </w:r>
      <w:r w:rsidRPr="00DA56FA">
        <w:rPr>
          <w:rFonts w:ascii="Arial" w:hAnsi="Arial" w:cs="Arial"/>
          <w:sz w:val="22"/>
          <w:szCs w:val="22"/>
        </w:rPr>
        <w:t>and initiating appropriate pharmacological therapy according to symptoms and stepwise guidelines.</w:t>
      </w:r>
    </w:p>
    <w:p w14:paraId="0C946F35" w14:textId="77777777" w:rsidR="00900610" w:rsidRPr="00900610" w:rsidRDefault="00900610" w:rsidP="00900610">
      <w:pPr>
        <w:pStyle w:val="ListParagraph"/>
        <w:rPr>
          <w:rFonts w:ascii="Arial" w:hAnsi="Arial" w:cs="Arial"/>
        </w:rPr>
      </w:pPr>
    </w:p>
    <w:p w14:paraId="59497F1A" w14:textId="203AAA15" w:rsidR="00F724F3" w:rsidRPr="0030164A" w:rsidRDefault="00F724F3" w:rsidP="00F724F3">
      <w:pPr>
        <w:rPr>
          <w:rFonts w:ascii="Arial" w:hAnsi="Arial" w:cs="Arial"/>
        </w:rPr>
      </w:pPr>
      <w:r w:rsidRPr="0030164A">
        <w:rPr>
          <w:rFonts w:ascii="Arial" w:hAnsi="Arial" w:cs="Arial"/>
        </w:rPr>
        <w:t xml:space="preserve">Alternatively, your MedicineInsight report data may have inspired you to pursue a small but high impact change focused on </w:t>
      </w:r>
      <w:r w:rsidR="00900610">
        <w:rPr>
          <w:rFonts w:ascii="Arial" w:hAnsi="Arial" w:cs="Arial"/>
        </w:rPr>
        <w:t>another area, such as antibiotic prescribing in COPD exacerbations</w:t>
      </w:r>
      <w:r w:rsidRPr="0030164A">
        <w:rPr>
          <w:rFonts w:ascii="Arial" w:hAnsi="Arial" w:cs="Arial"/>
        </w:rPr>
        <w:t>. Use the blank template provided at the end of this guide to help design your own QI CPD Activity.</w:t>
      </w:r>
    </w:p>
    <w:p w14:paraId="3FF7F461" w14:textId="77777777" w:rsidR="00900610" w:rsidRPr="00900610" w:rsidRDefault="00900610" w:rsidP="00900610">
      <w:pPr>
        <w:spacing w:before="0" w:after="160" w:line="278" w:lineRule="auto"/>
        <w:rPr>
          <w:rFonts w:ascii="Arial" w:eastAsia="Aptos" w:hAnsi="Arial" w:cs="Arial"/>
          <w:color w:val="auto"/>
          <w:kern w:val="2"/>
          <w:sz w:val="24"/>
          <w:szCs w:val="24"/>
          <w14:ligatures w14:val="standardContextual"/>
        </w:rPr>
      </w:pPr>
      <w:r w:rsidRPr="00900610">
        <w:rPr>
          <w:rFonts w:ascii="Arial" w:eastAsia="Aptos" w:hAnsi="Arial" w:cs="Arial"/>
          <w:color w:val="auto"/>
          <w:kern w:val="2"/>
          <w14:ligatures w14:val="standardContextual"/>
        </w:rPr>
        <w:t xml:space="preserve">For more information visit </w:t>
      </w:r>
      <w:hyperlink r:id="rId12" w:history="1">
        <w:r w:rsidRPr="00F17398">
          <w:rPr>
            <w:rStyle w:val="Hyperlink"/>
          </w:rPr>
          <w:t>safetyandquality.gov.au/MedicineInsight</w:t>
        </w:r>
      </w:hyperlink>
      <w:r w:rsidRPr="00900610">
        <w:rPr>
          <w:rFonts w:ascii="Arial" w:eastAsia="Aptos" w:hAnsi="Arial" w:cs="Arial"/>
          <w:color w:val="auto"/>
          <w:kern w:val="2"/>
          <w14:ligatures w14:val="standardContextual"/>
        </w:rPr>
        <w:t xml:space="preserve"> or contact </w:t>
      </w:r>
      <w:hyperlink r:id="rId13" w:history="1">
        <w:r w:rsidRPr="00F17398">
          <w:rPr>
            <w:rStyle w:val="Hyperlink"/>
          </w:rPr>
          <w:t>MedicineInsight@safetyandquality.gov.au</w:t>
        </w:r>
      </w:hyperlink>
      <w:r w:rsidRPr="00900610">
        <w:rPr>
          <w:rFonts w:ascii="Arial" w:eastAsia="Aptos" w:hAnsi="Arial" w:cs="Arial"/>
          <w:color w:val="auto"/>
          <w:kern w:val="2"/>
          <w:sz w:val="24"/>
          <w:szCs w:val="24"/>
          <w14:ligatures w14:val="standardContextual"/>
        </w:rPr>
        <w:t xml:space="preserve">. </w:t>
      </w:r>
    </w:p>
    <w:p w14:paraId="526ACE03" w14:textId="77777777" w:rsidR="00F724F3" w:rsidRDefault="00F724F3" w:rsidP="00A90FC7">
      <w:pPr>
        <w:rPr>
          <w:rFonts w:ascii="Arial" w:hAnsi="Arial" w:cs="Arial"/>
        </w:rPr>
      </w:pPr>
    </w:p>
    <w:p w14:paraId="6647790D" w14:textId="22E95F21" w:rsidR="00CA4946" w:rsidRPr="00B74E36" w:rsidRDefault="00CA4946" w:rsidP="00CA4946">
      <w:pPr>
        <w:rPr>
          <w:b/>
          <w:bCs/>
          <w:sz w:val="24"/>
          <w:szCs w:val="24"/>
        </w:rPr>
      </w:pPr>
      <w:r>
        <w:rPr>
          <w:b/>
          <w:bCs/>
          <w:sz w:val="24"/>
          <w:szCs w:val="24"/>
        </w:rPr>
        <w:t>*</w:t>
      </w:r>
      <w:r w:rsidRPr="00C0767A">
        <w:rPr>
          <w:b/>
          <w:bCs/>
          <w:sz w:val="24"/>
          <w:szCs w:val="24"/>
        </w:rPr>
        <w:t>Medic</w:t>
      </w:r>
      <w:r>
        <w:rPr>
          <w:b/>
          <w:bCs/>
          <w:sz w:val="24"/>
          <w:szCs w:val="24"/>
        </w:rPr>
        <w:t>ines Glossary</w:t>
      </w:r>
    </w:p>
    <w:tbl>
      <w:tblPr>
        <w:tblStyle w:val="TableGrid"/>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7"/>
        <w:gridCol w:w="7229"/>
      </w:tblGrid>
      <w:tr w:rsidR="00CA4946" w:rsidRPr="0076412C" w14:paraId="2305C7C6" w14:textId="77777777" w:rsidTr="00D61E28">
        <w:trPr>
          <w:trHeight w:val="596"/>
        </w:trPr>
        <w:tc>
          <w:tcPr>
            <w:tcW w:w="2127" w:type="dxa"/>
            <w:shd w:val="clear" w:color="auto" w:fill="F2F2F2" w:themeFill="background1" w:themeFillShade="F2"/>
            <w:vAlign w:val="center"/>
          </w:tcPr>
          <w:p w14:paraId="5EFBCD53" w14:textId="77777777" w:rsidR="00CA4946" w:rsidRPr="00862045" w:rsidRDefault="00CA4946" w:rsidP="00CA4946">
            <w:pPr>
              <w:spacing w:line="240" w:lineRule="auto"/>
              <w:rPr>
                <w:b/>
                <w:bCs/>
              </w:rPr>
            </w:pPr>
            <w:r w:rsidRPr="00862045">
              <w:rPr>
                <w:b/>
                <w:bCs/>
              </w:rPr>
              <w:t>Acronym</w:t>
            </w:r>
          </w:p>
        </w:tc>
        <w:tc>
          <w:tcPr>
            <w:tcW w:w="7229" w:type="dxa"/>
            <w:shd w:val="clear" w:color="auto" w:fill="F2F2F2" w:themeFill="background1" w:themeFillShade="F2"/>
            <w:vAlign w:val="center"/>
          </w:tcPr>
          <w:p w14:paraId="7D00CEAD" w14:textId="77777777" w:rsidR="00CA4946" w:rsidRPr="00934571" w:rsidRDefault="00CA4946" w:rsidP="00CA4946">
            <w:pPr>
              <w:spacing w:line="240" w:lineRule="auto"/>
              <w:rPr>
                <w:b/>
                <w:bCs/>
              </w:rPr>
            </w:pPr>
            <w:r w:rsidRPr="00934571">
              <w:rPr>
                <w:b/>
                <w:bCs/>
              </w:rPr>
              <w:t>Medicine names and brand names</w:t>
            </w:r>
          </w:p>
        </w:tc>
      </w:tr>
      <w:tr w:rsidR="00CA4946" w:rsidRPr="0076412C" w14:paraId="0B94C099" w14:textId="77777777" w:rsidTr="00D61E28">
        <w:trPr>
          <w:trHeight w:val="920"/>
        </w:trPr>
        <w:tc>
          <w:tcPr>
            <w:tcW w:w="2127" w:type="dxa"/>
          </w:tcPr>
          <w:p w14:paraId="215152AC" w14:textId="77777777" w:rsidR="00CA4946" w:rsidRDefault="00CA4946" w:rsidP="00CA4946">
            <w:pPr>
              <w:spacing w:line="240" w:lineRule="auto"/>
              <w:rPr>
                <w:b/>
                <w:bCs/>
              </w:rPr>
            </w:pPr>
            <w:r w:rsidRPr="0076412C">
              <w:rPr>
                <w:b/>
                <w:bCs/>
              </w:rPr>
              <w:t>LAMA</w:t>
            </w:r>
          </w:p>
          <w:p w14:paraId="3A239AC8" w14:textId="3178C01F" w:rsidR="00FB7904" w:rsidRPr="0076412C" w:rsidRDefault="00FB7904" w:rsidP="00CA4946">
            <w:pPr>
              <w:spacing w:line="240" w:lineRule="auto"/>
              <w:rPr>
                <w:b/>
                <w:bCs/>
              </w:rPr>
            </w:pPr>
            <w:r>
              <w:rPr>
                <w:b/>
                <w:bCs/>
              </w:rPr>
              <w:t>Long-acting muscarinic antagonist</w:t>
            </w:r>
          </w:p>
        </w:tc>
        <w:tc>
          <w:tcPr>
            <w:tcW w:w="7229" w:type="dxa"/>
          </w:tcPr>
          <w:p w14:paraId="02F5B2D1" w14:textId="77777777" w:rsidR="00CA4946" w:rsidRPr="0076412C" w:rsidRDefault="00CA4946" w:rsidP="00CA4946">
            <w:pPr>
              <w:spacing w:line="240" w:lineRule="auto"/>
            </w:pPr>
            <w:r w:rsidRPr="0076412C">
              <w:t>tiotropium (Spiriva</w:t>
            </w:r>
            <w:r w:rsidRPr="009C0028">
              <w:rPr>
                <w:vertAlign w:val="superscript"/>
              </w:rPr>
              <w:t>®</w:t>
            </w:r>
            <w:r w:rsidRPr="0076412C">
              <w:t xml:space="preserve">, </w:t>
            </w:r>
            <w:proofErr w:type="spellStart"/>
            <w:r w:rsidRPr="0076412C">
              <w:t>Braltus</w:t>
            </w:r>
            <w:proofErr w:type="spellEnd"/>
            <w:r w:rsidRPr="009C0028">
              <w:rPr>
                <w:vertAlign w:val="superscript"/>
              </w:rPr>
              <w:t>®</w:t>
            </w:r>
            <w:r w:rsidRPr="0076412C">
              <w:t>)</w:t>
            </w:r>
          </w:p>
          <w:p w14:paraId="26D9AC55" w14:textId="77777777" w:rsidR="00CA4946" w:rsidRPr="0076412C" w:rsidRDefault="00CA4946" w:rsidP="00CA4946">
            <w:pPr>
              <w:spacing w:line="240" w:lineRule="auto"/>
            </w:pPr>
            <w:r w:rsidRPr="0076412C">
              <w:t>aclidinium (</w:t>
            </w:r>
            <w:proofErr w:type="spellStart"/>
            <w:r w:rsidRPr="0076412C">
              <w:t>Bretaris</w:t>
            </w:r>
            <w:proofErr w:type="spellEnd"/>
            <w:r w:rsidRPr="009C0028">
              <w:rPr>
                <w:vertAlign w:val="superscript"/>
              </w:rPr>
              <w:t>®</w:t>
            </w:r>
            <w:r w:rsidRPr="0076412C">
              <w:t>)</w:t>
            </w:r>
          </w:p>
          <w:p w14:paraId="07B4F966" w14:textId="77777777" w:rsidR="00CA4946" w:rsidRPr="0076412C" w:rsidRDefault="00CA4946" w:rsidP="00CA4946">
            <w:pPr>
              <w:spacing w:line="240" w:lineRule="auto"/>
            </w:pPr>
            <w:r w:rsidRPr="0076412C">
              <w:t>glycopyrronium (</w:t>
            </w:r>
            <w:proofErr w:type="spellStart"/>
            <w:r w:rsidRPr="0076412C">
              <w:t>Seebri</w:t>
            </w:r>
            <w:proofErr w:type="spellEnd"/>
            <w:r w:rsidRPr="009C0028">
              <w:rPr>
                <w:vertAlign w:val="superscript"/>
              </w:rPr>
              <w:t>®</w:t>
            </w:r>
            <w:r w:rsidRPr="0076412C">
              <w:t>)</w:t>
            </w:r>
          </w:p>
          <w:p w14:paraId="44D0713B" w14:textId="77777777" w:rsidR="00CA4946" w:rsidRPr="0076412C" w:rsidRDefault="00CA4946" w:rsidP="00CA4946">
            <w:pPr>
              <w:spacing w:line="240" w:lineRule="auto"/>
            </w:pPr>
            <w:r w:rsidRPr="0076412C">
              <w:t>umeclidinium (</w:t>
            </w:r>
            <w:proofErr w:type="spellStart"/>
            <w:r w:rsidRPr="0076412C">
              <w:t>Incruse</w:t>
            </w:r>
            <w:proofErr w:type="spellEnd"/>
            <w:r w:rsidRPr="009C0028">
              <w:rPr>
                <w:vertAlign w:val="superscript"/>
              </w:rPr>
              <w:t>®</w:t>
            </w:r>
            <w:r w:rsidRPr="0076412C">
              <w:t>)</w:t>
            </w:r>
          </w:p>
        </w:tc>
      </w:tr>
      <w:tr w:rsidR="00CA4946" w:rsidRPr="0076412C" w14:paraId="368BE45C" w14:textId="77777777" w:rsidTr="00D61E28">
        <w:tc>
          <w:tcPr>
            <w:tcW w:w="2127" w:type="dxa"/>
            <w:vMerge w:val="restart"/>
          </w:tcPr>
          <w:p w14:paraId="45844940" w14:textId="77777777" w:rsidR="00CA4946" w:rsidRDefault="00CA4946" w:rsidP="00CA4946">
            <w:pPr>
              <w:spacing w:line="240" w:lineRule="auto"/>
              <w:rPr>
                <w:b/>
                <w:bCs/>
              </w:rPr>
            </w:pPr>
            <w:r w:rsidRPr="0076412C">
              <w:rPr>
                <w:b/>
                <w:bCs/>
              </w:rPr>
              <w:t>LABA</w:t>
            </w:r>
          </w:p>
          <w:p w14:paraId="64AD7117" w14:textId="18BB99C4" w:rsidR="00FB7904" w:rsidRPr="0076412C" w:rsidRDefault="00FB7904" w:rsidP="00CA4946">
            <w:pPr>
              <w:spacing w:line="240" w:lineRule="auto"/>
              <w:rPr>
                <w:b/>
                <w:bCs/>
              </w:rPr>
            </w:pPr>
            <w:r>
              <w:rPr>
                <w:b/>
                <w:bCs/>
              </w:rPr>
              <w:t>Long-acting beta agonist</w:t>
            </w:r>
          </w:p>
        </w:tc>
        <w:tc>
          <w:tcPr>
            <w:tcW w:w="7229" w:type="dxa"/>
          </w:tcPr>
          <w:p w14:paraId="6CD87271" w14:textId="77777777" w:rsidR="00CA4946" w:rsidRPr="0076412C" w:rsidRDefault="00CA4946" w:rsidP="00CA4946">
            <w:pPr>
              <w:spacing w:line="240" w:lineRule="auto"/>
            </w:pPr>
            <w:r w:rsidRPr="0076412C">
              <w:t>salmeterol (Serevent</w:t>
            </w:r>
            <w:r w:rsidRPr="009C0028">
              <w:rPr>
                <w:vertAlign w:val="superscript"/>
              </w:rPr>
              <w:t>®</w:t>
            </w:r>
            <w:r w:rsidRPr="0076412C">
              <w:t>)</w:t>
            </w:r>
          </w:p>
          <w:p w14:paraId="46AB5941" w14:textId="77777777" w:rsidR="00CA4946" w:rsidRPr="0076412C" w:rsidRDefault="00CA4946" w:rsidP="00CA4946">
            <w:pPr>
              <w:spacing w:line="240" w:lineRule="auto"/>
            </w:pPr>
            <w:r w:rsidRPr="0076412C">
              <w:t>indacaterol (</w:t>
            </w:r>
            <w:proofErr w:type="spellStart"/>
            <w:r w:rsidRPr="0076412C">
              <w:t>Onbrez</w:t>
            </w:r>
            <w:proofErr w:type="spellEnd"/>
            <w:r w:rsidRPr="009C0028">
              <w:rPr>
                <w:vertAlign w:val="superscript"/>
              </w:rPr>
              <w:t>®</w:t>
            </w:r>
            <w:r w:rsidRPr="0076412C">
              <w:t>)</w:t>
            </w:r>
          </w:p>
        </w:tc>
      </w:tr>
      <w:tr w:rsidR="00CA4946" w:rsidRPr="0076412C" w14:paraId="270DA3F8" w14:textId="77777777" w:rsidTr="00D61E28">
        <w:tc>
          <w:tcPr>
            <w:tcW w:w="2127" w:type="dxa"/>
            <w:vMerge/>
          </w:tcPr>
          <w:p w14:paraId="2FC47DC8" w14:textId="77777777" w:rsidR="00CA4946" w:rsidRPr="0076412C" w:rsidRDefault="00CA4946" w:rsidP="00CA4946">
            <w:pPr>
              <w:spacing w:line="240" w:lineRule="auto"/>
              <w:rPr>
                <w:b/>
                <w:bCs/>
              </w:rPr>
            </w:pPr>
          </w:p>
        </w:tc>
        <w:tc>
          <w:tcPr>
            <w:tcW w:w="7229" w:type="dxa"/>
          </w:tcPr>
          <w:p w14:paraId="201A2BC3" w14:textId="77777777" w:rsidR="00CA4946" w:rsidRPr="0076412C" w:rsidRDefault="00CA4946" w:rsidP="00CA4946">
            <w:pPr>
              <w:spacing w:line="240" w:lineRule="auto"/>
            </w:pPr>
            <w:r w:rsidRPr="0076412C">
              <w:t>formoterol (</w:t>
            </w:r>
            <w:proofErr w:type="spellStart"/>
            <w:r w:rsidRPr="0076412C">
              <w:t>Oxis</w:t>
            </w:r>
            <w:proofErr w:type="spellEnd"/>
            <w:r w:rsidRPr="009C0028">
              <w:rPr>
                <w:vertAlign w:val="superscript"/>
              </w:rPr>
              <w:t>®</w:t>
            </w:r>
            <w:r w:rsidRPr="0076412C">
              <w:t xml:space="preserve">, </w:t>
            </w:r>
            <w:proofErr w:type="spellStart"/>
            <w:r w:rsidRPr="0076412C">
              <w:t>Foradil</w:t>
            </w:r>
            <w:proofErr w:type="spellEnd"/>
            <w:r w:rsidRPr="009C0028">
              <w:rPr>
                <w:vertAlign w:val="superscript"/>
              </w:rPr>
              <w:t>®</w:t>
            </w:r>
            <w:r w:rsidRPr="0076412C">
              <w:t>)</w:t>
            </w:r>
          </w:p>
        </w:tc>
      </w:tr>
      <w:tr w:rsidR="00CA4946" w:rsidRPr="0076412C" w14:paraId="181765FA" w14:textId="77777777" w:rsidTr="00D61E28">
        <w:trPr>
          <w:trHeight w:val="930"/>
        </w:trPr>
        <w:tc>
          <w:tcPr>
            <w:tcW w:w="2127" w:type="dxa"/>
          </w:tcPr>
          <w:p w14:paraId="5158298C" w14:textId="77777777" w:rsidR="00CA4946" w:rsidRPr="0076412C" w:rsidRDefault="00CA4946" w:rsidP="00CA4946">
            <w:pPr>
              <w:spacing w:line="240" w:lineRule="auto"/>
              <w:rPr>
                <w:b/>
                <w:bCs/>
              </w:rPr>
            </w:pPr>
            <w:r w:rsidRPr="0076412C">
              <w:rPr>
                <w:b/>
                <w:bCs/>
              </w:rPr>
              <w:t>LAMA/LABA</w:t>
            </w:r>
          </w:p>
        </w:tc>
        <w:tc>
          <w:tcPr>
            <w:tcW w:w="7229" w:type="dxa"/>
          </w:tcPr>
          <w:p w14:paraId="3E3ED280" w14:textId="77777777" w:rsidR="00CA4946" w:rsidRPr="00862045" w:rsidRDefault="00CA4946" w:rsidP="00CA4946">
            <w:pPr>
              <w:spacing w:line="240" w:lineRule="auto"/>
              <w:rPr>
                <w:lang w:val="it-IT"/>
              </w:rPr>
            </w:pPr>
            <w:r w:rsidRPr="00862045">
              <w:rPr>
                <w:lang w:val="it-IT"/>
              </w:rPr>
              <w:t>indacaterol/glycopyrronium (Ultibro</w:t>
            </w:r>
            <w:r w:rsidRPr="009C0028">
              <w:rPr>
                <w:vertAlign w:val="superscript"/>
              </w:rPr>
              <w:t>®</w:t>
            </w:r>
            <w:r w:rsidRPr="00862045">
              <w:rPr>
                <w:lang w:val="it-IT"/>
              </w:rPr>
              <w:t>)</w:t>
            </w:r>
          </w:p>
          <w:p w14:paraId="0B1E4EE5" w14:textId="77777777" w:rsidR="00CA4946" w:rsidRPr="00862045" w:rsidRDefault="00CA4946" w:rsidP="00CA4946">
            <w:pPr>
              <w:spacing w:line="240" w:lineRule="auto"/>
              <w:rPr>
                <w:lang w:val="it-IT"/>
              </w:rPr>
            </w:pPr>
            <w:r w:rsidRPr="00862045">
              <w:rPr>
                <w:lang w:val="it-IT"/>
              </w:rPr>
              <w:t>tiotropium/olodaterol (Spiolto</w:t>
            </w:r>
            <w:r w:rsidRPr="009C0028">
              <w:rPr>
                <w:vertAlign w:val="superscript"/>
              </w:rPr>
              <w:t>®</w:t>
            </w:r>
            <w:r w:rsidRPr="00862045">
              <w:rPr>
                <w:lang w:val="it-IT"/>
              </w:rPr>
              <w:t>)</w:t>
            </w:r>
          </w:p>
          <w:p w14:paraId="24C56B3A" w14:textId="77777777" w:rsidR="00CA4946" w:rsidRPr="0076412C" w:rsidRDefault="00CA4946" w:rsidP="00CA4946">
            <w:pPr>
              <w:spacing w:line="240" w:lineRule="auto"/>
            </w:pPr>
            <w:r w:rsidRPr="0076412C">
              <w:lastRenderedPageBreak/>
              <w:t>umeclidinium/vilanterol (</w:t>
            </w:r>
            <w:proofErr w:type="spellStart"/>
            <w:r w:rsidRPr="0076412C">
              <w:t>Anoro</w:t>
            </w:r>
            <w:proofErr w:type="spellEnd"/>
            <w:r w:rsidRPr="009C0028">
              <w:rPr>
                <w:vertAlign w:val="superscript"/>
              </w:rPr>
              <w:t>®</w:t>
            </w:r>
            <w:r w:rsidRPr="0076412C">
              <w:t>)</w:t>
            </w:r>
          </w:p>
          <w:p w14:paraId="44AF6736" w14:textId="77777777" w:rsidR="00CA4946" w:rsidRPr="0076412C" w:rsidRDefault="00CA4946" w:rsidP="00CA4946">
            <w:pPr>
              <w:spacing w:line="240" w:lineRule="auto"/>
            </w:pPr>
            <w:r w:rsidRPr="0076412C">
              <w:t>aclidinium/formoterol (</w:t>
            </w:r>
            <w:proofErr w:type="spellStart"/>
            <w:r w:rsidRPr="0076412C">
              <w:t>Brimica</w:t>
            </w:r>
            <w:proofErr w:type="spellEnd"/>
            <w:r w:rsidRPr="009C0028">
              <w:rPr>
                <w:vertAlign w:val="superscript"/>
              </w:rPr>
              <w:t>®</w:t>
            </w:r>
            <w:r w:rsidRPr="0076412C">
              <w:t>)</w:t>
            </w:r>
          </w:p>
        </w:tc>
      </w:tr>
      <w:tr w:rsidR="00CA4946" w:rsidRPr="0076412C" w14:paraId="372279B3" w14:textId="77777777" w:rsidTr="00D61E28">
        <w:trPr>
          <w:trHeight w:val="1610"/>
        </w:trPr>
        <w:tc>
          <w:tcPr>
            <w:tcW w:w="2127" w:type="dxa"/>
          </w:tcPr>
          <w:p w14:paraId="54AFD5C0" w14:textId="77777777" w:rsidR="00CA4946" w:rsidRPr="0076412C" w:rsidRDefault="00CA4946" w:rsidP="00CA4946">
            <w:pPr>
              <w:spacing w:line="240" w:lineRule="auto"/>
              <w:rPr>
                <w:b/>
                <w:bCs/>
              </w:rPr>
            </w:pPr>
            <w:r w:rsidRPr="0076412C">
              <w:rPr>
                <w:b/>
                <w:bCs/>
              </w:rPr>
              <w:lastRenderedPageBreak/>
              <w:t>ICS/LABA</w:t>
            </w:r>
          </w:p>
        </w:tc>
        <w:tc>
          <w:tcPr>
            <w:tcW w:w="7229" w:type="dxa"/>
          </w:tcPr>
          <w:p w14:paraId="78A80DD9" w14:textId="77777777" w:rsidR="00CA4946" w:rsidRPr="0076412C" w:rsidRDefault="00CA4946" w:rsidP="00CA4946">
            <w:pPr>
              <w:spacing w:line="240" w:lineRule="auto"/>
            </w:pPr>
            <w:r w:rsidRPr="0076412C">
              <w:t>fluticasone propionate/salmeterol (Seretide</w:t>
            </w:r>
            <w:r w:rsidRPr="009C0028">
              <w:rPr>
                <w:vertAlign w:val="superscript"/>
              </w:rPr>
              <w:t>®</w:t>
            </w:r>
            <w:r w:rsidRPr="0076412C">
              <w:t xml:space="preserve">, </w:t>
            </w:r>
            <w:proofErr w:type="spellStart"/>
            <w:r w:rsidRPr="0076412C">
              <w:t>Salflumix</w:t>
            </w:r>
            <w:proofErr w:type="spellEnd"/>
            <w:r w:rsidRPr="009C0028">
              <w:rPr>
                <w:vertAlign w:val="superscript"/>
              </w:rPr>
              <w:t>®</w:t>
            </w:r>
            <w:r>
              <w:t>,</w:t>
            </w:r>
            <w:r w:rsidRPr="0076412C">
              <w:t xml:space="preserve"> </w:t>
            </w:r>
            <w:proofErr w:type="spellStart"/>
            <w:r w:rsidRPr="0076412C">
              <w:t>Ciphlaer</w:t>
            </w:r>
            <w:proofErr w:type="spellEnd"/>
            <w:r w:rsidRPr="009C0028">
              <w:rPr>
                <w:vertAlign w:val="superscript"/>
              </w:rPr>
              <w:t>®</w:t>
            </w:r>
            <w:r w:rsidRPr="0076412C">
              <w:t xml:space="preserve">, </w:t>
            </w:r>
            <w:proofErr w:type="spellStart"/>
            <w:r w:rsidRPr="0076412C">
              <w:t>Pavtide</w:t>
            </w:r>
            <w:proofErr w:type="spellEnd"/>
            <w:r w:rsidRPr="009C0028">
              <w:rPr>
                <w:vertAlign w:val="superscript"/>
              </w:rPr>
              <w:t>®</w:t>
            </w:r>
            <w:r w:rsidRPr="0076412C">
              <w:t xml:space="preserve">, </w:t>
            </w:r>
            <w:proofErr w:type="spellStart"/>
            <w:r w:rsidRPr="0076412C">
              <w:t>Evocair</w:t>
            </w:r>
            <w:proofErr w:type="spellEnd"/>
            <w:r w:rsidRPr="009C0028">
              <w:rPr>
                <w:vertAlign w:val="superscript"/>
              </w:rPr>
              <w:t>®</w:t>
            </w:r>
            <w:r w:rsidRPr="0076412C">
              <w:t>)</w:t>
            </w:r>
          </w:p>
          <w:p w14:paraId="62283BA3" w14:textId="77777777" w:rsidR="00CA4946" w:rsidRPr="0076412C" w:rsidRDefault="00CA4946" w:rsidP="00CA4946">
            <w:pPr>
              <w:spacing w:line="240" w:lineRule="auto"/>
            </w:pPr>
            <w:r w:rsidRPr="0076412C">
              <w:t>fluticasone furoate/vilanterol (</w:t>
            </w:r>
            <w:proofErr w:type="spellStart"/>
            <w:r w:rsidRPr="0076412C">
              <w:t>Breo</w:t>
            </w:r>
            <w:proofErr w:type="spellEnd"/>
            <w:r w:rsidRPr="009C0028">
              <w:rPr>
                <w:vertAlign w:val="superscript"/>
              </w:rPr>
              <w:t>®</w:t>
            </w:r>
            <w:r w:rsidRPr="0076412C">
              <w:t>)</w:t>
            </w:r>
          </w:p>
          <w:p w14:paraId="3C84B528" w14:textId="77777777" w:rsidR="00CA4946" w:rsidRPr="0076412C" w:rsidRDefault="00CA4946" w:rsidP="00CA4946">
            <w:pPr>
              <w:spacing w:line="240" w:lineRule="auto"/>
            </w:pPr>
            <w:r w:rsidRPr="0076412C">
              <w:t>budesonide/formoterol (Symbicort</w:t>
            </w:r>
            <w:r w:rsidRPr="009C0028">
              <w:rPr>
                <w:vertAlign w:val="superscript"/>
              </w:rPr>
              <w:t>®</w:t>
            </w:r>
            <w:r w:rsidRPr="0076412C">
              <w:t xml:space="preserve">, </w:t>
            </w:r>
            <w:proofErr w:type="spellStart"/>
            <w:r w:rsidRPr="0076412C">
              <w:t>DuoResp</w:t>
            </w:r>
            <w:proofErr w:type="spellEnd"/>
            <w:r w:rsidRPr="009C0028">
              <w:rPr>
                <w:vertAlign w:val="superscript"/>
              </w:rPr>
              <w:t>®</w:t>
            </w:r>
            <w:r w:rsidRPr="0076412C">
              <w:t xml:space="preserve">, </w:t>
            </w:r>
            <w:proofErr w:type="spellStart"/>
            <w:r w:rsidRPr="0076412C">
              <w:t>Buformix</w:t>
            </w:r>
            <w:proofErr w:type="spellEnd"/>
            <w:r w:rsidRPr="009C0028">
              <w:rPr>
                <w:vertAlign w:val="superscript"/>
              </w:rPr>
              <w:t>®</w:t>
            </w:r>
            <w:r w:rsidRPr="0076412C">
              <w:t xml:space="preserve">, </w:t>
            </w:r>
            <w:proofErr w:type="spellStart"/>
            <w:r w:rsidRPr="0076412C">
              <w:t>BiResp</w:t>
            </w:r>
            <w:proofErr w:type="spellEnd"/>
            <w:r w:rsidRPr="009C0028">
              <w:rPr>
                <w:vertAlign w:val="superscript"/>
              </w:rPr>
              <w:t>®</w:t>
            </w:r>
            <w:r w:rsidRPr="0076412C">
              <w:t>)</w:t>
            </w:r>
          </w:p>
          <w:p w14:paraId="4A268A4F" w14:textId="77777777" w:rsidR="00CA4946" w:rsidRPr="0076412C" w:rsidRDefault="00CA4946" w:rsidP="00CA4946">
            <w:pPr>
              <w:spacing w:line="240" w:lineRule="auto"/>
            </w:pPr>
            <w:proofErr w:type="spellStart"/>
            <w:r w:rsidRPr="0076412C">
              <w:t>beclometasone</w:t>
            </w:r>
            <w:proofErr w:type="spellEnd"/>
            <w:r w:rsidRPr="0076412C">
              <w:t>/formoterol (</w:t>
            </w:r>
            <w:proofErr w:type="spellStart"/>
            <w:r w:rsidRPr="0076412C">
              <w:t>Fostair</w:t>
            </w:r>
            <w:proofErr w:type="spellEnd"/>
            <w:r w:rsidRPr="009C0028">
              <w:rPr>
                <w:vertAlign w:val="superscript"/>
              </w:rPr>
              <w:t>®</w:t>
            </w:r>
            <w:r w:rsidRPr="0076412C">
              <w:t>)</w:t>
            </w:r>
          </w:p>
          <w:p w14:paraId="4394DD2E" w14:textId="77777777" w:rsidR="00CA4946" w:rsidRPr="0076412C" w:rsidRDefault="00CA4946" w:rsidP="00CA4946">
            <w:pPr>
              <w:spacing w:line="240" w:lineRule="auto"/>
            </w:pPr>
            <w:r w:rsidRPr="0076412C">
              <w:t>fluticasone propionate/formoterol (</w:t>
            </w:r>
            <w:proofErr w:type="spellStart"/>
            <w:r w:rsidRPr="0076412C">
              <w:t>Flutiform</w:t>
            </w:r>
            <w:proofErr w:type="spellEnd"/>
            <w:r w:rsidRPr="009C0028">
              <w:rPr>
                <w:vertAlign w:val="superscript"/>
              </w:rPr>
              <w:t>®</w:t>
            </w:r>
            <w:r w:rsidRPr="0076412C">
              <w:t>)</w:t>
            </w:r>
          </w:p>
          <w:p w14:paraId="40F5F771" w14:textId="77777777" w:rsidR="00CA4946" w:rsidRPr="0076412C" w:rsidRDefault="00CA4946" w:rsidP="00CA4946">
            <w:pPr>
              <w:spacing w:line="240" w:lineRule="auto"/>
            </w:pPr>
            <w:r w:rsidRPr="0076412C">
              <w:t>mometasone/indacaterol (</w:t>
            </w:r>
            <w:proofErr w:type="spellStart"/>
            <w:r w:rsidRPr="0076412C">
              <w:t>Atectura</w:t>
            </w:r>
            <w:proofErr w:type="spellEnd"/>
            <w:r w:rsidRPr="009C0028">
              <w:rPr>
                <w:vertAlign w:val="superscript"/>
              </w:rPr>
              <w:t>®</w:t>
            </w:r>
            <w:r w:rsidRPr="0076412C">
              <w:t>)</w:t>
            </w:r>
          </w:p>
        </w:tc>
      </w:tr>
      <w:tr w:rsidR="00CA4946" w:rsidRPr="0076412C" w14:paraId="6BC91481" w14:textId="77777777" w:rsidTr="00D61E28">
        <w:trPr>
          <w:trHeight w:val="920"/>
        </w:trPr>
        <w:tc>
          <w:tcPr>
            <w:tcW w:w="2127" w:type="dxa"/>
          </w:tcPr>
          <w:p w14:paraId="40A3A517" w14:textId="79EC71F8" w:rsidR="00CA4946" w:rsidRPr="0076412C" w:rsidRDefault="00CA4946" w:rsidP="00CA4946">
            <w:pPr>
              <w:spacing w:line="240" w:lineRule="auto"/>
              <w:rPr>
                <w:b/>
                <w:bCs/>
              </w:rPr>
            </w:pPr>
            <w:r w:rsidRPr="0076412C">
              <w:rPr>
                <w:b/>
                <w:bCs/>
              </w:rPr>
              <w:t>ICS</w:t>
            </w:r>
            <w:r w:rsidR="008F0F49">
              <w:rPr>
                <w:b/>
                <w:bCs/>
              </w:rPr>
              <w:t>+</w:t>
            </w:r>
            <w:r w:rsidRPr="0076412C">
              <w:rPr>
                <w:b/>
                <w:bCs/>
              </w:rPr>
              <w:t>LAMA/LABA</w:t>
            </w:r>
          </w:p>
        </w:tc>
        <w:tc>
          <w:tcPr>
            <w:tcW w:w="7229" w:type="dxa"/>
          </w:tcPr>
          <w:p w14:paraId="61012DC2" w14:textId="77777777" w:rsidR="00CA4946" w:rsidRPr="0076412C" w:rsidRDefault="00CA4946" w:rsidP="00CA4946">
            <w:pPr>
              <w:spacing w:line="240" w:lineRule="auto"/>
            </w:pPr>
            <w:r w:rsidRPr="0076412C">
              <w:t>fluticasone furoate/umeclidinium/vilanterol (</w:t>
            </w:r>
            <w:proofErr w:type="spellStart"/>
            <w:r w:rsidRPr="0076412C">
              <w:t>Trelegy</w:t>
            </w:r>
            <w:proofErr w:type="spellEnd"/>
            <w:r w:rsidRPr="009C0028">
              <w:rPr>
                <w:vertAlign w:val="superscript"/>
              </w:rPr>
              <w:t>®</w:t>
            </w:r>
            <w:r w:rsidRPr="0076412C">
              <w:t>)</w:t>
            </w:r>
          </w:p>
          <w:p w14:paraId="0545537B" w14:textId="77777777" w:rsidR="00CA4946" w:rsidRPr="0076412C" w:rsidRDefault="00CA4946" w:rsidP="00CA4946">
            <w:pPr>
              <w:spacing w:line="240" w:lineRule="auto"/>
            </w:pPr>
            <w:proofErr w:type="spellStart"/>
            <w:r w:rsidRPr="0076412C">
              <w:t>beclometasone</w:t>
            </w:r>
            <w:proofErr w:type="spellEnd"/>
            <w:r w:rsidRPr="0076412C">
              <w:t>/glycopyrronium/formoterol (</w:t>
            </w:r>
            <w:proofErr w:type="spellStart"/>
            <w:r w:rsidRPr="0076412C">
              <w:t>Trimbow</w:t>
            </w:r>
            <w:proofErr w:type="spellEnd"/>
            <w:r w:rsidRPr="009C0028">
              <w:rPr>
                <w:vertAlign w:val="superscript"/>
              </w:rPr>
              <w:t>®</w:t>
            </w:r>
            <w:r w:rsidRPr="0076412C">
              <w:t>)</w:t>
            </w:r>
          </w:p>
          <w:p w14:paraId="4FA04DA8" w14:textId="77777777" w:rsidR="00CA4946" w:rsidRPr="0076412C" w:rsidRDefault="00CA4946" w:rsidP="00CA4946">
            <w:pPr>
              <w:spacing w:line="240" w:lineRule="auto"/>
            </w:pPr>
            <w:r w:rsidRPr="0076412C">
              <w:t>mometasone/glycopyrronium/indacaterol (</w:t>
            </w:r>
            <w:proofErr w:type="spellStart"/>
            <w:r w:rsidRPr="0076412C">
              <w:t>Enerzair</w:t>
            </w:r>
            <w:proofErr w:type="spellEnd"/>
            <w:r w:rsidRPr="009C0028">
              <w:rPr>
                <w:vertAlign w:val="superscript"/>
              </w:rPr>
              <w:t>®</w:t>
            </w:r>
            <w:r w:rsidRPr="0076412C">
              <w:t>)</w:t>
            </w:r>
          </w:p>
          <w:p w14:paraId="53CFF3CE" w14:textId="77777777" w:rsidR="00CA4946" w:rsidRPr="0076412C" w:rsidRDefault="00CA4946" w:rsidP="00CA4946">
            <w:pPr>
              <w:spacing w:line="240" w:lineRule="auto"/>
            </w:pPr>
            <w:r w:rsidRPr="0076412C">
              <w:t>budesonide/glycopyrronium/formoterol (</w:t>
            </w:r>
            <w:proofErr w:type="spellStart"/>
            <w:r w:rsidRPr="0076412C">
              <w:t>Breztri</w:t>
            </w:r>
            <w:proofErr w:type="spellEnd"/>
            <w:r w:rsidRPr="009C0028">
              <w:rPr>
                <w:vertAlign w:val="superscript"/>
              </w:rPr>
              <w:t>®</w:t>
            </w:r>
            <w:r w:rsidRPr="0076412C">
              <w:t>)</w:t>
            </w:r>
          </w:p>
        </w:tc>
      </w:tr>
    </w:tbl>
    <w:p w14:paraId="3C34A9BA" w14:textId="77777777" w:rsidR="00900610" w:rsidRDefault="00900610" w:rsidP="00A90FC7">
      <w:pPr>
        <w:rPr>
          <w:rFonts w:ascii="Arial" w:hAnsi="Arial" w:cs="Arial"/>
        </w:rPr>
      </w:pPr>
    </w:p>
    <w:p w14:paraId="2538588B" w14:textId="77777777" w:rsidR="007C7456" w:rsidRDefault="007C7456" w:rsidP="00A90FC7">
      <w:pPr>
        <w:rPr>
          <w:rFonts w:ascii="Arial" w:hAnsi="Arial" w:cs="Arial"/>
        </w:rPr>
      </w:pPr>
    </w:p>
    <w:p w14:paraId="45053CF1" w14:textId="77777777" w:rsidR="00900610" w:rsidRDefault="00900610" w:rsidP="00A90FC7">
      <w:pPr>
        <w:rPr>
          <w:rFonts w:ascii="Arial" w:hAnsi="Arial" w:cs="Arial"/>
        </w:rPr>
      </w:pPr>
    </w:p>
    <w:p w14:paraId="6E32517E" w14:textId="77777777" w:rsidR="00900610" w:rsidRDefault="00900610" w:rsidP="00A90FC7">
      <w:pPr>
        <w:rPr>
          <w:rFonts w:ascii="Arial" w:hAnsi="Arial" w:cs="Arial"/>
        </w:rPr>
      </w:pPr>
    </w:p>
    <w:p w14:paraId="039A41C4" w14:textId="77777777" w:rsidR="00900610" w:rsidRDefault="00900610" w:rsidP="00A90FC7">
      <w:pPr>
        <w:rPr>
          <w:rFonts w:ascii="Arial" w:hAnsi="Arial" w:cs="Arial"/>
        </w:rPr>
      </w:pPr>
    </w:p>
    <w:p w14:paraId="378790A5" w14:textId="77777777" w:rsidR="00900610" w:rsidRDefault="00900610" w:rsidP="00A90FC7">
      <w:pPr>
        <w:rPr>
          <w:rFonts w:ascii="Arial" w:hAnsi="Arial" w:cs="Arial"/>
        </w:rPr>
      </w:pPr>
    </w:p>
    <w:p w14:paraId="31B2A2D6" w14:textId="77777777" w:rsidR="00900610" w:rsidRDefault="00900610" w:rsidP="00A90FC7">
      <w:pPr>
        <w:rPr>
          <w:rFonts w:ascii="Arial" w:hAnsi="Arial" w:cs="Arial"/>
        </w:rPr>
      </w:pPr>
    </w:p>
    <w:p w14:paraId="390581E4" w14:textId="77777777" w:rsidR="00900610" w:rsidRPr="00A90FC7" w:rsidRDefault="00900610" w:rsidP="00A90FC7">
      <w:pPr>
        <w:rPr>
          <w:rFonts w:ascii="Arial" w:hAnsi="Arial" w:cs="Arial"/>
        </w:rPr>
      </w:pPr>
    </w:p>
    <w:p w14:paraId="2653E4CA" w14:textId="77777777" w:rsidR="004D3E36" w:rsidRDefault="004D3E36">
      <w:pPr>
        <w:rPr>
          <w:rFonts w:ascii="Arial" w:eastAsiaTheme="majorEastAsia" w:hAnsi="Arial" w:cs="Arial"/>
          <w:b/>
          <w:bCs/>
          <w:color w:val="auto"/>
          <w:sz w:val="32"/>
          <w:szCs w:val="32"/>
        </w:rPr>
      </w:pPr>
      <w:bookmarkStart w:id="1" w:name="_Toc197590572"/>
      <w:r>
        <w:rPr>
          <w:rFonts w:ascii="Arial" w:eastAsiaTheme="majorEastAsia" w:hAnsi="Arial" w:cs="Arial"/>
          <w:b/>
          <w:bCs/>
          <w:color w:val="auto"/>
          <w:sz w:val="32"/>
          <w:szCs w:val="32"/>
        </w:rPr>
        <w:br w:type="page"/>
      </w:r>
    </w:p>
    <w:p w14:paraId="1F97539D" w14:textId="7F84D7B3" w:rsidR="002C3436" w:rsidRPr="00B32C98" w:rsidRDefault="002C3436" w:rsidP="002C3436">
      <w:pPr>
        <w:rPr>
          <w:rFonts w:ascii="Arial" w:eastAsiaTheme="majorEastAsia" w:hAnsi="Arial" w:cs="Arial"/>
          <w:b/>
          <w:bCs/>
          <w:color w:val="auto"/>
          <w:sz w:val="32"/>
          <w:szCs w:val="32"/>
        </w:rPr>
      </w:pPr>
      <w:r w:rsidRPr="00B32C98">
        <w:rPr>
          <w:rFonts w:ascii="Arial" w:eastAsiaTheme="majorEastAsia" w:hAnsi="Arial" w:cs="Arial"/>
          <w:b/>
          <w:bCs/>
          <w:color w:val="auto"/>
          <w:sz w:val="32"/>
          <w:szCs w:val="32"/>
        </w:rPr>
        <w:lastRenderedPageBreak/>
        <w:t xml:space="preserve">MedicineInsight </w:t>
      </w:r>
      <w:r w:rsidRPr="00B32C98">
        <w:rPr>
          <w:rFonts w:ascii="Arial" w:eastAsiaTheme="majorEastAsia" w:hAnsi="Arial" w:cs="Arial"/>
          <w:b/>
          <w:bCs/>
          <w:i/>
          <w:iCs/>
          <w:color w:val="auto"/>
          <w:sz w:val="32"/>
          <w:szCs w:val="32"/>
        </w:rPr>
        <w:t xml:space="preserve">Practice Report: COPD </w:t>
      </w:r>
      <w:r w:rsidRPr="00B32C98">
        <w:rPr>
          <w:rFonts w:ascii="Arial" w:eastAsiaTheme="majorEastAsia" w:hAnsi="Arial" w:cs="Arial"/>
          <w:b/>
          <w:bCs/>
          <w:color w:val="auto"/>
          <w:sz w:val="32"/>
          <w:szCs w:val="32"/>
        </w:rPr>
        <w:t>CPD Guide</w:t>
      </w:r>
    </w:p>
    <w:p w14:paraId="0B6F6D34" w14:textId="3708AE11" w:rsidR="002C3436" w:rsidRPr="0030164A" w:rsidRDefault="002C3436" w:rsidP="002C3436">
      <w:pPr>
        <w:spacing w:after="480"/>
        <w:rPr>
          <w:rFonts w:ascii="Arial" w:hAnsi="Arial" w:cs="Arial"/>
          <w:b/>
          <w:bCs/>
          <w:lang w:val="en-US"/>
        </w:rPr>
      </w:pPr>
      <w:r w:rsidRPr="0030164A">
        <w:rPr>
          <w:rFonts w:ascii="Arial" w:hAnsi="Arial" w:cs="Arial"/>
          <w:lang w:val="en-US"/>
        </w:rPr>
        <w:t xml:space="preserve">Quality Improvement Planning Template: </w:t>
      </w:r>
      <w:r w:rsidR="00900610">
        <w:rPr>
          <w:rFonts w:ascii="Arial" w:hAnsi="Arial" w:cs="Arial"/>
          <w:u w:val="single"/>
          <w:lang w:val="en-US"/>
        </w:rPr>
        <w:t>Stepwise COPD Management</w:t>
      </w:r>
    </w:p>
    <w:tbl>
      <w:tblPr>
        <w:tblStyle w:val="TableGrid"/>
        <w:tblW w:w="9634" w:type="dxa"/>
        <w:tblLook w:val="04A0" w:firstRow="1" w:lastRow="0" w:firstColumn="1" w:lastColumn="0" w:noHBand="0" w:noVBand="1"/>
      </w:tblPr>
      <w:tblGrid>
        <w:gridCol w:w="988"/>
        <w:gridCol w:w="3543"/>
        <w:gridCol w:w="5103"/>
      </w:tblGrid>
      <w:tr w:rsidR="007A7D45" w14:paraId="3EDA6C25" w14:textId="77777777" w:rsidTr="009C4F7A">
        <w:tc>
          <w:tcPr>
            <w:tcW w:w="988" w:type="dxa"/>
            <w:vMerge w:val="restart"/>
            <w:shd w:val="clear" w:color="auto" w:fill="006800" w:themeFill="accent1"/>
            <w:textDirection w:val="btLr"/>
            <w:vAlign w:val="center"/>
          </w:tcPr>
          <w:p w14:paraId="26E8C6B8" w14:textId="1EB05F67" w:rsidR="007A7D45" w:rsidRDefault="007A7D45" w:rsidP="00310900">
            <w:pPr>
              <w:ind w:left="113" w:right="113"/>
              <w:jc w:val="center"/>
              <w:rPr>
                <w:rFonts w:ascii="Arial" w:eastAsiaTheme="majorEastAsia" w:hAnsi="Arial" w:cs="Arial"/>
                <w:b/>
                <w:bCs/>
                <w:color w:val="B2DE69" w:themeColor="accent4"/>
                <w:sz w:val="32"/>
                <w:szCs w:val="32"/>
              </w:rPr>
            </w:pPr>
            <w:r w:rsidRPr="007A7D45">
              <w:rPr>
                <w:rFonts w:ascii="Arial" w:eastAsiaTheme="majorEastAsia" w:hAnsi="Arial" w:cs="Arial"/>
                <w:b/>
                <w:bCs/>
                <w:color w:val="FFFFFF" w:themeColor="background1"/>
                <w:sz w:val="32"/>
                <w:szCs w:val="32"/>
              </w:rPr>
              <w:t>PLAN</w:t>
            </w:r>
          </w:p>
        </w:tc>
        <w:tc>
          <w:tcPr>
            <w:tcW w:w="8646" w:type="dxa"/>
            <w:gridSpan w:val="2"/>
            <w:shd w:val="clear" w:color="auto" w:fill="B2DE69"/>
          </w:tcPr>
          <w:p w14:paraId="14A2A681" w14:textId="350DF2BB" w:rsidR="007A7D45" w:rsidRDefault="007A7D45" w:rsidP="007A7D45">
            <w:pPr>
              <w:jc w:val="center"/>
              <w:rPr>
                <w:rFonts w:ascii="Arial" w:eastAsiaTheme="majorEastAsia" w:hAnsi="Arial" w:cs="Arial"/>
                <w:b/>
                <w:bCs/>
                <w:color w:val="B2DE69" w:themeColor="accent4"/>
                <w:sz w:val="32"/>
                <w:szCs w:val="32"/>
              </w:rPr>
            </w:pPr>
            <w:r w:rsidRPr="00666294">
              <w:rPr>
                <w:rFonts w:ascii="Arial" w:hAnsi="Arial" w:cs="Arial"/>
                <w:b/>
                <w:bCs/>
                <w:color w:val="FFFFFF" w:themeColor="background1"/>
                <w:sz w:val="28"/>
                <w:szCs w:val="28"/>
              </w:rPr>
              <w:t>Plan the test</w:t>
            </w:r>
          </w:p>
        </w:tc>
      </w:tr>
      <w:tr w:rsidR="00454562" w14:paraId="70869D1A" w14:textId="77777777" w:rsidTr="007A7D45">
        <w:tc>
          <w:tcPr>
            <w:tcW w:w="988" w:type="dxa"/>
            <w:vMerge/>
            <w:shd w:val="clear" w:color="auto" w:fill="006800" w:themeFill="accent1"/>
          </w:tcPr>
          <w:p w14:paraId="5C7393A4" w14:textId="77777777" w:rsidR="00454562" w:rsidRDefault="00454562" w:rsidP="002C3436">
            <w:pPr>
              <w:rPr>
                <w:rFonts w:ascii="Arial" w:eastAsiaTheme="majorEastAsia" w:hAnsi="Arial" w:cs="Arial"/>
                <w:b/>
                <w:bCs/>
                <w:color w:val="B2DE69" w:themeColor="accent4"/>
                <w:sz w:val="32"/>
                <w:szCs w:val="32"/>
              </w:rPr>
            </w:pPr>
          </w:p>
        </w:tc>
        <w:tc>
          <w:tcPr>
            <w:tcW w:w="3543" w:type="dxa"/>
            <w:shd w:val="clear" w:color="auto" w:fill="F4FCEA" w:themeFill="background2"/>
          </w:tcPr>
          <w:p w14:paraId="47944B52" w14:textId="2D9FA882" w:rsidR="007A7D45" w:rsidRPr="0030164A" w:rsidRDefault="007A7D45" w:rsidP="007A7D45">
            <w:pPr>
              <w:rPr>
                <w:rFonts w:ascii="Arial" w:hAnsi="Arial" w:cs="Arial"/>
                <w:b/>
                <w:bCs/>
              </w:rPr>
            </w:pPr>
            <w:r w:rsidRPr="0030164A">
              <w:rPr>
                <w:rFonts w:ascii="Arial" w:hAnsi="Arial" w:cs="Arial"/>
                <w:b/>
                <w:bCs/>
              </w:rPr>
              <w:t xml:space="preserve">What are </w:t>
            </w:r>
            <w:r w:rsidR="00E05A6B">
              <w:rPr>
                <w:rFonts w:ascii="Arial" w:hAnsi="Arial" w:cs="Arial"/>
                <w:b/>
                <w:bCs/>
              </w:rPr>
              <w:t>you</w:t>
            </w:r>
            <w:r w:rsidRPr="0030164A">
              <w:rPr>
                <w:rFonts w:ascii="Arial" w:hAnsi="Arial" w:cs="Arial"/>
                <w:b/>
                <w:bCs/>
              </w:rPr>
              <w:t xml:space="preserve"> trying to achieve?</w:t>
            </w:r>
          </w:p>
          <w:p w14:paraId="1F1A5A77" w14:textId="77777777" w:rsidR="007A7D45" w:rsidRPr="0030164A" w:rsidRDefault="007A7D45" w:rsidP="007A7D45">
            <w:pPr>
              <w:rPr>
                <w:rFonts w:ascii="Arial" w:hAnsi="Arial" w:cs="Arial"/>
                <w:b/>
                <w:bCs/>
              </w:rPr>
            </w:pPr>
          </w:p>
          <w:p w14:paraId="510D3A42" w14:textId="77777777" w:rsidR="007A7D45" w:rsidRPr="0030164A" w:rsidRDefault="007A7D45" w:rsidP="007A7D45">
            <w:pPr>
              <w:rPr>
                <w:rFonts w:ascii="Arial" w:hAnsi="Arial" w:cs="Arial"/>
                <w:i/>
                <w:iCs/>
              </w:rPr>
            </w:pPr>
            <w:r w:rsidRPr="0030164A">
              <w:rPr>
                <w:rFonts w:ascii="Arial" w:hAnsi="Arial" w:cs="Arial"/>
                <w:i/>
                <w:iCs/>
              </w:rPr>
              <w:t>By answering this question, you will develop your GOAL for improvement.</w:t>
            </w:r>
          </w:p>
          <w:p w14:paraId="0380C435" w14:textId="77777777" w:rsidR="007A7D45" w:rsidRPr="0030164A" w:rsidRDefault="007A7D45" w:rsidP="007A7D45">
            <w:pPr>
              <w:rPr>
                <w:rFonts w:ascii="Arial" w:hAnsi="Arial" w:cs="Arial"/>
                <w:i/>
                <w:iCs/>
              </w:rPr>
            </w:pPr>
          </w:p>
          <w:p w14:paraId="58F3F05D" w14:textId="7DF3CAA4" w:rsidR="00454562" w:rsidRDefault="007A7D45" w:rsidP="007A7D45">
            <w:pPr>
              <w:rPr>
                <w:rFonts w:ascii="Arial" w:eastAsiaTheme="majorEastAsia" w:hAnsi="Arial" w:cs="Arial"/>
                <w:b/>
                <w:bCs/>
                <w:color w:val="B2DE69" w:themeColor="accent4"/>
                <w:sz w:val="32"/>
                <w:szCs w:val="32"/>
              </w:rPr>
            </w:pPr>
            <w:r w:rsidRPr="0030164A">
              <w:rPr>
                <w:rFonts w:ascii="Arial" w:hAnsi="Arial" w:cs="Arial"/>
                <w:i/>
                <w:iCs/>
              </w:rPr>
              <w:t>It is important to establish a S.M.A.R.T. (Specific, Measurable, Achievable, Relevant, Time bound) and people-crafted aim that clearly states what you are trying to achieve.</w:t>
            </w:r>
          </w:p>
        </w:tc>
        <w:tc>
          <w:tcPr>
            <w:tcW w:w="5103" w:type="dxa"/>
          </w:tcPr>
          <w:p w14:paraId="5FE6B435" w14:textId="77777777" w:rsidR="007A7D45" w:rsidRPr="0030164A" w:rsidRDefault="007A7D45" w:rsidP="007A7D45">
            <w:pPr>
              <w:rPr>
                <w:rFonts w:ascii="Arial" w:hAnsi="Arial" w:cs="Arial"/>
                <w:b/>
                <w:bCs/>
              </w:rPr>
            </w:pPr>
            <w:r>
              <w:rPr>
                <w:rFonts w:ascii="Arial" w:hAnsi="Arial" w:cs="Arial"/>
                <w:b/>
                <w:bCs/>
              </w:rPr>
              <w:t>Our</w:t>
            </w:r>
            <w:r w:rsidRPr="0030164A">
              <w:rPr>
                <w:rFonts w:ascii="Arial" w:hAnsi="Arial" w:cs="Arial"/>
                <w:b/>
                <w:bCs/>
              </w:rPr>
              <w:t xml:space="preserve"> MedicineInsight data shows ____ % of </w:t>
            </w:r>
            <w:r>
              <w:rPr>
                <w:rFonts w:ascii="Arial" w:hAnsi="Arial" w:cs="Arial"/>
                <w:b/>
                <w:bCs/>
              </w:rPr>
              <w:t>our</w:t>
            </w:r>
            <w:r w:rsidRPr="0030164A">
              <w:rPr>
                <w:rFonts w:ascii="Arial" w:hAnsi="Arial" w:cs="Arial"/>
                <w:b/>
                <w:bCs/>
              </w:rPr>
              <w:t xml:space="preserve"> patients </w:t>
            </w:r>
            <w:r>
              <w:rPr>
                <w:rFonts w:ascii="Arial" w:hAnsi="Arial" w:cs="Arial"/>
                <w:b/>
                <w:bCs/>
              </w:rPr>
              <w:t xml:space="preserve">with COPD (without asthma) </w:t>
            </w:r>
            <w:r w:rsidRPr="0030164A">
              <w:rPr>
                <w:rFonts w:ascii="Arial" w:hAnsi="Arial" w:cs="Arial"/>
                <w:b/>
                <w:bCs/>
              </w:rPr>
              <w:t xml:space="preserve">have </w:t>
            </w:r>
            <w:r>
              <w:rPr>
                <w:rFonts w:ascii="Arial" w:hAnsi="Arial" w:cs="Arial"/>
                <w:b/>
                <w:bCs/>
              </w:rPr>
              <w:t>been prescribed ICS+LABA. Our data also shows ____% of patients prescribed triple therapy were not previously prescribed dual LAMA+LABA</w:t>
            </w:r>
            <w:r w:rsidRPr="0030164A">
              <w:rPr>
                <w:rFonts w:ascii="Arial" w:hAnsi="Arial" w:cs="Arial"/>
                <w:b/>
                <w:bCs/>
              </w:rPr>
              <w:t xml:space="preserve">.   </w:t>
            </w:r>
          </w:p>
          <w:p w14:paraId="309C3204" w14:textId="77777777" w:rsidR="007A7D45" w:rsidRPr="0030164A" w:rsidRDefault="007A7D45" w:rsidP="007A7D45">
            <w:pPr>
              <w:rPr>
                <w:rFonts w:ascii="Arial" w:hAnsi="Arial" w:cs="Arial"/>
              </w:rPr>
            </w:pPr>
          </w:p>
          <w:p w14:paraId="73379858" w14:textId="77777777" w:rsidR="007A7D45" w:rsidRDefault="007A7D45" w:rsidP="007A7D45">
            <w:pPr>
              <w:rPr>
                <w:b/>
                <w:bCs/>
              </w:rPr>
            </w:pPr>
            <w:r w:rsidRPr="001526FE">
              <w:rPr>
                <w:b/>
                <w:bCs/>
              </w:rPr>
              <w:t xml:space="preserve">Choose </w:t>
            </w:r>
            <w:r>
              <w:rPr>
                <w:b/>
                <w:bCs/>
              </w:rPr>
              <w:t>this</w:t>
            </w:r>
            <w:r w:rsidRPr="001526FE">
              <w:rPr>
                <w:b/>
                <w:bCs/>
              </w:rPr>
              <w:t xml:space="preserve"> specific goal</w:t>
            </w:r>
            <w:r>
              <w:rPr>
                <w:b/>
                <w:bCs/>
              </w:rPr>
              <w:t>,</w:t>
            </w:r>
            <w:r w:rsidRPr="001526FE">
              <w:rPr>
                <w:b/>
                <w:bCs/>
              </w:rPr>
              <w:t xml:space="preserve"> or develop your own:</w:t>
            </w:r>
          </w:p>
          <w:p w14:paraId="21590E4E" w14:textId="36DC6074" w:rsidR="00454562" w:rsidRPr="008F0F49" w:rsidRDefault="007A7D45" w:rsidP="007A7D45">
            <w:pPr>
              <w:rPr>
                <w:rFonts w:ascii="Arial" w:eastAsiaTheme="majorEastAsia" w:hAnsi="Arial" w:cs="Arial"/>
                <w:b/>
                <w:bCs/>
                <w:color w:val="B2DE69" w:themeColor="accent4"/>
                <w:sz w:val="32"/>
                <w:szCs w:val="32"/>
              </w:rPr>
            </w:pPr>
            <w:r w:rsidRPr="008F0F49">
              <w:rPr>
                <w:rFonts w:ascii="Arial" w:eastAsia="Aptos" w:hAnsi="Arial" w:cs="Arial"/>
                <w:i/>
                <w:iCs/>
                <w:color w:val="auto"/>
                <w:kern w:val="2"/>
                <w:sz w:val="20"/>
                <w:szCs w:val="20"/>
                <w14:ligatures w14:val="standardContextual"/>
              </w:rPr>
              <w:t>Within the next [Insert Timeframe, e.g., 3 months], identify regular practice patients with COPD (without asthma) currently prescribed ICS+LABA. Review and optimise treatment for at least [Insert Target Number or %] of these identified patients and either transitioning to dual bronchodilators (LABA+LAMA) where appropriate, or document justification for continued ICS use, based on exacerbation history and blood eosinophil count.</w:t>
            </w:r>
          </w:p>
        </w:tc>
      </w:tr>
      <w:tr w:rsidR="007A7D45" w14:paraId="491AAE26" w14:textId="77777777" w:rsidTr="007A7D45">
        <w:tc>
          <w:tcPr>
            <w:tcW w:w="988" w:type="dxa"/>
            <w:vMerge/>
            <w:shd w:val="clear" w:color="auto" w:fill="006800" w:themeFill="accent1"/>
          </w:tcPr>
          <w:p w14:paraId="0C674D99" w14:textId="77777777" w:rsidR="007A7D45" w:rsidRDefault="007A7D45" w:rsidP="007A7D45">
            <w:pPr>
              <w:rPr>
                <w:rFonts w:ascii="Arial" w:eastAsiaTheme="majorEastAsia" w:hAnsi="Arial" w:cs="Arial"/>
                <w:b/>
                <w:bCs/>
                <w:color w:val="B2DE69" w:themeColor="accent4"/>
                <w:sz w:val="32"/>
                <w:szCs w:val="32"/>
              </w:rPr>
            </w:pPr>
          </w:p>
        </w:tc>
        <w:tc>
          <w:tcPr>
            <w:tcW w:w="3543" w:type="dxa"/>
            <w:shd w:val="clear" w:color="auto" w:fill="F4FCEA" w:themeFill="background2"/>
          </w:tcPr>
          <w:p w14:paraId="12C147EB" w14:textId="64BAF81C" w:rsidR="007A7D45" w:rsidRPr="0030164A" w:rsidRDefault="007A7D45" w:rsidP="007A7D45">
            <w:pPr>
              <w:rPr>
                <w:rFonts w:ascii="Arial" w:hAnsi="Arial" w:cs="Arial"/>
                <w:b/>
                <w:bCs/>
              </w:rPr>
            </w:pPr>
            <w:r w:rsidRPr="0030164A">
              <w:rPr>
                <w:rFonts w:ascii="Arial" w:hAnsi="Arial" w:cs="Arial"/>
                <w:b/>
                <w:bCs/>
              </w:rPr>
              <w:t xml:space="preserve">What will </w:t>
            </w:r>
            <w:r w:rsidR="00E05A6B">
              <w:rPr>
                <w:rFonts w:ascii="Arial" w:hAnsi="Arial" w:cs="Arial"/>
                <w:b/>
                <w:bCs/>
              </w:rPr>
              <w:t>you</w:t>
            </w:r>
            <w:r w:rsidRPr="0030164A">
              <w:rPr>
                <w:rFonts w:ascii="Arial" w:hAnsi="Arial" w:cs="Arial"/>
                <w:b/>
                <w:bCs/>
              </w:rPr>
              <w:t xml:space="preserve"> do to achieve it?</w:t>
            </w:r>
          </w:p>
          <w:p w14:paraId="1BF0CE33" w14:textId="43FAAF0D" w:rsidR="007A7D45" w:rsidRPr="0030164A" w:rsidRDefault="007A7D45" w:rsidP="007A7D45">
            <w:pPr>
              <w:rPr>
                <w:rFonts w:ascii="Arial" w:hAnsi="Arial" w:cs="Arial"/>
              </w:rPr>
            </w:pPr>
            <w:r w:rsidRPr="0030164A">
              <w:rPr>
                <w:rFonts w:ascii="Arial" w:hAnsi="Arial" w:cs="Arial"/>
              </w:rPr>
              <w:t xml:space="preserve">(What changes will </w:t>
            </w:r>
            <w:r w:rsidR="00E05A6B">
              <w:rPr>
                <w:rFonts w:ascii="Arial" w:hAnsi="Arial" w:cs="Arial"/>
              </w:rPr>
              <w:t>you</w:t>
            </w:r>
            <w:r w:rsidRPr="0030164A">
              <w:rPr>
                <w:rFonts w:ascii="Arial" w:hAnsi="Arial" w:cs="Arial"/>
              </w:rPr>
              <w:t xml:space="preserve"> make?  Who will do it and when?)</w:t>
            </w:r>
          </w:p>
          <w:p w14:paraId="00234D7A" w14:textId="77777777" w:rsidR="007A7D45" w:rsidRPr="0030164A" w:rsidRDefault="007A7D45" w:rsidP="007A7D45">
            <w:pPr>
              <w:rPr>
                <w:rFonts w:ascii="Arial" w:hAnsi="Arial" w:cs="Arial"/>
                <w:i/>
                <w:iCs/>
              </w:rPr>
            </w:pPr>
          </w:p>
          <w:p w14:paraId="655FF7B7" w14:textId="77777777" w:rsidR="007A7D45" w:rsidRPr="0030164A" w:rsidRDefault="007A7D45" w:rsidP="007A7D45">
            <w:pPr>
              <w:rPr>
                <w:rFonts w:ascii="Arial" w:hAnsi="Arial" w:cs="Arial"/>
                <w:i/>
                <w:iCs/>
              </w:rPr>
            </w:pPr>
            <w:r w:rsidRPr="0030164A">
              <w:rPr>
                <w:rFonts w:ascii="Arial" w:hAnsi="Arial" w:cs="Arial"/>
                <w:i/>
                <w:iCs/>
              </w:rPr>
              <w:t>By answering this questions, you will develop IDEAS for change.</w:t>
            </w:r>
          </w:p>
          <w:p w14:paraId="2DAF22BE" w14:textId="77777777" w:rsidR="007A7D45" w:rsidRPr="0030164A" w:rsidRDefault="007A7D45" w:rsidP="007A7D45">
            <w:pPr>
              <w:rPr>
                <w:rFonts w:ascii="Arial" w:hAnsi="Arial" w:cs="Arial"/>
                <w:i/>
                <w:iCs/>
              </w:rPr>
            </w:pPr>
          </w:p>
          <w:p w14:paraId="32D48D2B" w14:textId="62B4067B" w:rsidR="007A7D45" w:rsidRPr="0030164A" w:rsidRDefault="007A7D45" w:rsidP="007A7D45">
            <w:pPr>
              <w:rPr>
                <w:rFonts w:ascii="Arial" w:hAnsi="Arial" w:cs="Arial"/>
                <w:i/>
                <w:iCs/>
              </w:rPr>
            </w:pPr>
            <w:r w:rsidRPr="0030164A">
              <w:rPr>
                <w:rFonts w:ascii="Arial" w:hAnsi="Arial" w:cs="Arial"/>
                <w:i/>
                <w:iCs/>
              </w:rPr>
              <w:t>Tip: Engage the whole team in formulating change ideas using tools such as brainstorming, driver diagrams or process mapping. Include any predictions and measure their effect quickly.</w:t>
            </w:r>
          </w:p>
          <w:p w14:paraId="1F3882AA" w14:textId="77777777" w:rsidR="007A7D45" w:rsidRPr="0030164A" w:rsidRDefault="007A7D45" w:rsidP="007A7D45">
            <w:pPr>
              <w:rPr>
                <w:rFonts w:ascii="Arial" w:hAnsi="Arial" w:cs="Arial"/>
              </w:rPr>
            </w:pPr>
          </w:p>
          <w:p w14:paraId="72189DE0" w14:textId="77777777" w:rsidR="007A7D45" w:rsidRDefault="007A7D45" w:rsidP="007A7D45">
            <w:pPr>
              <w:rPr>
                <w:rFonts w:ascii="Arial" w:eastAsiaTheme="majorEastAsia" w:hAnsi="Arial" w:cs="Arial"/>
                <w:b/>
                <w:bCs/>
                <w:color w:val="B2DE69" w:themeColor="accent4"/>
                <w:sz w:val="32"/>
                <w:szCs w:val="32"/>
              </w:rPr>
            </w:pPr>
          </w:p>
        </w:tc>
        <w:tc>
          <w:tcPr>
            <w:tcW w:w="5103" w:type="dxa"/>
          </w:tcPr>
          <w:p w14:paraId="5E6FBE25" w14:textId="77777777" w:rsidR="007A7D45" w:rsidRDefault="007A7D45" w:rsidP="007A7D45">
            <w:pPr>
              <w:rPr>
                <w:b/>
                <w:bCs/>
                <w:lang w:val="en-US"/>
              </w:rPr>
            </w:pPr>
            <w:r>
              <w:rPr>
                <w:b/>
                <w:bCs/>
                <w:lang w:val="en-US"/>
              </w:rPr>
              <w:t>Consider these ideas or develop your own:</w:t>
            </w:r>
          </w:p>
          <w:p w14:paraId="7FDE7D09" w14:textId="77777777" w:rsidR="007A7D45" w:rsidRDefault="007A7D45" w:rsidP="007A7D45">
            <w:pPr>
              <w:rPr>
                <w:b/>
                <w:bCs/>
                <w:lang w:val="en-US"/>
              </w:rPr>
            </w:pPr>
          </w:p>
          <w:p w14:paraId="156FBC2E" w14:textId="77777777" w:rsidR="007A7D45" w:rsidRPr="008F0F49" w:rsidRDefault="007A7D45" w:rsidP="007A7D45">
            <w:pPr>
              <w:pStyle w:val="ListParagraph"/>
              <w:numPr>
                <w:ilvl w:val="0"/>
                <w:numId w:val="10"/>
              </w:numPr>
              <w:spacing w:after="0" w:line="240" w:lineRule="auto"/>
              <w:ind w:left="360"/>
              <w:rPr>
                <w:rFonts w:cstheme="minorHAnsi"/>
                <w:i/>
                <w:iCs/>
                <w:sz w:val="20"/>
                <w:szCs w:val="20"/>
              </w:rPr>
            </w:pPr>
            <w:r w:rsidRPr="008F0F49">
              <w:rPr>
                <w:rFonts w:cstheme="minorHAnsi"/>
                <w:i/>
                <w:iCs/>
                <w:sz w:val="20"/>
                <w:szCs w:val="20"/>
              </w:rPr>
              <w:t xml:space="preserve">Team Meeting: Discuss current MI report data, CCS guidelines, and stepwise management and risks of ICS (e.g. pneumonia). Review barriers to ICS deprescribing. Agree on goal and actions. </w:t>
            </w:r>
          </w:p>
          <w:p w14:paraId="7A92F890" w14:textId="77777777" w:rsidR="007A7D45" w:rsidRPr="008F0F49" w:rsidRDefault="007A7D45" w:rsidP="007A7D45">
            <w:pPr>
              <w:rPr>
                <w:rFonts w:cstheme="minorHAnsi"/>
                <w:i/>
                <w:iCs/>
                <w:sz w:val="20"/>
                <w:szCs w:val="20"/>
              </w:rPr>
            </w:pPr>
          </w:p>
          <w:p w14:paraId="7356B3EE" w14:textId="77777777" w:rsidR="007A7D45" w:rsidRPr="008F0F49" w:rsidRDefault="007A7D45" w:rsidP="007A7D45">
            <w:pPr>
              <w:pStyle w:val="ListParagraph"/>
              <w:numPr>
                <w:ilvl w:val="0"/>
                <w:numId w:val="10"/>
              </w:numPr>
              <w:spacing w:after="0" w:line="240" w:lineRule="auto"/>
              <w:ind w:left="360"/>
              <w:rPr>
                <w:rFonts w:cstheme="minorHAnsi"/>
                <w:i/>
                <w:iCs/>
                <w:sz w:val="20"/>
                <w:szCs w:val="20"/>
              </w:rPr>
            </w:pPr>
            <w:r w:rsidRPr="008F0F49">
              <w:rPr>
                <w:rFonts w:cstheme="minorHAnsi"/>
                <w:i/>
                <w:iCs/>
                <w:sz w:val="20"/>
                <w:szCs w:val="20"/>
              </w:rPr>
              <w:t xml:space="preserve">Identify patients: Practice Nurse to run a search in Electronic Health Record (EHR) for patients coded with COPD (excluding asthma) who have a current prescription for ICS+LABA. </w:t>
            </w:r>
          </w:p>
          <w:p w14:paraId="6041A8F8" w14:textId="77777777" w:rsidR="007A7D45" w:rsidRPr="008F0F49" w:rsidRDefault="007A7D45" w:rsidP="007A7D45">
            <w:pPr>
              <w:pStyle w:val="ListParagraph"/>
              <w:rPr>
                <w:rFonts w:cstheme="minorHAnsi"/>
                <w:i/>
                <w:iCs/>
                <w:sz w:val="20"/>
                <w:szCs w:val="20"/>
              </w:rPr>
            </w:pPr>
          </w:p>
          <w:p w14:paraId="51FC2781" w14:textId="77777777" w:rsidR="007A7D45" w:rsidRPr="008F0F49" w:rsidRDefault="007A7D45" w:rsidP="007A7D45">
            <w:pPr>
              <w:pStyle w:val="ListParagraph"/>
              <w:spacing w:after="0" w:line="240" w:lineRule="auto"/>
              <w:ind w:left="360"/>
              <w:rPr>
                <w:rFonts w:cstheme="minorHAnsi"/>
                <w:i/>
                <w:iCs/>
                <w:sz w:val="20"/>
                <w:szCs w:val="20"/>
              </w:rPr>
            </w:pPr>
          </w:p>
          <w:p w14:paraId="356D9C87" w14:textId="7DC38F87" w:rsidR="007A7D45" w:rsidRDefault="007A7D45" w:rsidP="007A7D45">
            <w:pPr>
              <w:rPr>
                <w:rFonts w:ascii="Arial" w:eastAsiaTheme="majorEastAsia" w:hAnsi="Arial" w:cs="Arial"/>
                <w:b/>
                <w:bCs/>
                <w:color w:val="B2DE69" w:themeColor="accent4"/>
                <w:sz w:val="32"/>
                <w:szCs w:val="32"/>
              </w:rPr>
            </w:pPr>
            <w:r w:rsidRPr="008F0F49">
              <w:rPr>
                <w:rFonts w:cstheme="minorHAnsi"/>
                <w:i/>
                <w:iCs/>
                <w:sz w:val="20"/>
                <w:szCs w:val="20"/>
              </w:rPr>
              <w:t xml:space="preserve">Recall/Opportunistic Review: Reception to flag identified patients for Nurse/GP review when booking.  Practice Nurse to discuss and book a specific “COPD </w:t>
            </w:r>
            <w:r w:rsidR="0083626E" w:rsidRPr="008F0F49">
              <w:rPr>
                <w:rFonts w:cstheme="minorHAnsi"/>
                <w:i/>
                <w:iCs/>
                <w:sz w:val="20"/>
                <w:szCs w:val="20"/>
              </w:rPr>
              <w:t xml:space="preserve">medicines </w:t>
            </w:r>
            <w:r w:rsidRPr="008F0F49">
              <w:rPr>
                <w:rFonts w:cstheme="minorHAnsi"/>
                <w:i/>
                <w:iCs/>
                <w:sz w:val="20"/>
                <w:szCs w:val="20"/>
              </w:rPr>
              <w:t>review</w:t>
            </w:r>
            <w:r w:rsidR="0083626E" w:rsidRPr="008F0F49">
              <w:rPr>
                <w:rFonts w:cstheme="minorHAnsi"/>
                <w:i/>
                <w:iCs/>
                <w:sz w:val="20"/>
                <w:szCs w:val="20"/>
              </w:rPr>
              <w:t>”</w:t>
            </w:r>
            <w:r w:rsidRPr="008F0F49">
              <w:rPr>
                <w:rFonts w:cstheme="minorHAnsi"/>
                <w:i/>
                <w:iCs/>
                <w:sz w:val="20"/>
                <w:szCs w:val="20"/>
              </w:rPr>
              <w:t xml:space="preserve"> appointment.</w:t>
            </w:r>
          </w:p>
        </w:tc>
      </w:tr>
    </w:tbl>
    <w:p w14:paraId="20F23628" w14:textId="2929F56D" w:rsidR="00310900" w:rsidRDefault="00310900" w:rsidP="002C3436">
      <w:pPr>
        <w:rPr>
          <w:rFonts w:ascii="Arial" w:eastAsiaTheme="majorEastAsia" w:hAnsi="Arial" w:cs="Arial"/>
          <w:b/>
          <w:bCs/>
          <w:color w:val="B2DE69" w:themeColor="accent4"/>
          <w:sz w:val="32"/>
          <w:szCs w:val="32"/>
        </w:rPr>
      </w:pPr>
    </w:p>
    <w:p w14:paraId="49B92439" w14:textId="77777777" w:rsidR="00310900" w:rsidRDefault="00310900">
      <w:pPr>
        <w:rPr>
          <w:rFonts w:ascii="Arial" w:eastAsiaTheme="majorEastAsia" w:hAnsi="Arial" w:cs="Arial"/>
          <w:b/>
          <w:bCs/>
          <w:color w:val="B2DE69" w:themeColor="accent4"/>
          <w:sz w:val="32"/>
          <w:szCs w:val="32"/>
        </w:rPr>
      </w:pPr>
      <w:r>
        <w:rPr>
          <w:rFonts w:ascii="Arial" w:eastAsiaTheme="majorEastAsia" w:hAnsi="Arial" w:cs="Arial"/>
          <w:b/>
          <w:bCs/>
          <w:color w:val="B2DE69" w:themeColor="accent4"/>
          <w:sz w:val="32"/>
          <w:szCs w:val="32"/>
        </w:rPr>
        <w:br w:type="page"/>
      </w:r>
    </w:p>
    <w:p w14:paraId="18A91226" w14:textId="77777777" w:rsidR="00310900" w:rsidRDefault="00310900" w:rsidP="002C3436">
      <w:pPr>
        <w:rPr>
          <w:rFonts w:ascii="Arial" w:eastAsiaTheme="majorEastAsia" w:hAnsi="Arial" w:cs="Arial"/>
          <w:b/>
          <w:bCs/>
          <w:color w:val="B2DE69" w:themeColor="accent4"/>
          <w:sz w:val="32"/>
          <w:szCs w:val="32"/>
        </w:rPr>
      </w:pPr>
    </w:p>
    <w:tbl>
      <w:tblPr>
        <w:tblStyle w:val="TableGrid"/>
        <w:tblW w:w="9634" w:type="dxa"/>
        <w:tblLook w:val="04A0" w:firstRow="1" w:lastRow="0" w:firstColumn="1" w:lastColumn="0" w:noHBand="0" w:noVBand="1"/>
      </w:tblPr>
      <w:tblGrid>
        <w:gridCol w:w="988"/>
        <w:gridCol w:w="3543"/>
        <w:gridCol w:w="5103"/>
      </w:tblGrid>
      <w:tr w:rsidR="007A7D45" w14:paraId="2E4B36E6" w14:textId="77777777" w:rsidTr="009C4F7A">
        <w:tc>
          <w:tcPr>
            <w:tcW w:w="988" w:type="dxa"/>
            <w:vMerge w:val="restart"/>
            <w:shd w:val="clear" w:color="auto" w:fill="006800" w:themeFill="accent1"/>
            <w:textDirection w:val="btLr"/>
            <w:vAlign w:val="center"/>
          </w:tcPr>
          <w:p w14:paraId="4D53BD93" w14:textId="73C00FF7" w:rsidR="007A7D45" w:rsidRDefault="007A7D45" w:rsidP="00310900">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t>DO</w:t>
            </w:r>
          </w:p>
        </w:tc>
        <w:tc>
          <w:tcPr>
            <w:tcW w:w="8646" w:type="dxa"/>
            <w:gridSpan w:val="2"/>
            <w:shd w:val="clear" w:color="auto" w:fill="B2DE69"/>
          </w:tcPr>
          <w:p w14:paraId="209C7BEF" w14:textId="355D4490" w:rsidR="007A7D45" w:rsidRDefault="007A7D45" w:rsidP="007A7D45">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Do the test on a small scale</w:t>
            </w:r>
          </w:p>
        </w:tc>
      </w:tr>
      <w:tr w:rsidR="007A7D45" w14:paraId="33A58D46" w14:textId="77777777" w:rsidTr="00310900">
        <w:trPr>
          <w:trHeight w:val="9454"/>
        </w:trPr>
        <w:tc>
          <w:tcPr>
            <w:tcW w:w="988" w:type="dxa"/>
            <w:vMerge/>
            <w:shd w:val="clear" w:color="auto" w:fill="006800" w:themeFill="accent1"/>
          </w:tcPr>
          <w:p w14:paraId="1685DC71" w14:textId="77777777" w:rsidR="007A7D45" w:rsidRDefault="007A7D45" w:rsidP="007A7D45">
            <w:pPr>
              <w:rPr>
                <w:rFonts w:ascii="Arial" w:eastAsiaTheme="majorEastAsia" w:hAnsi="Arial" w:cs="Arial"/>
                <w:b/>
                <w:bCs/>
                <w:color w:val="B2DE69" w:themeColor="accent4"/>
                <w:sz w:val="32"/>
                <w:szCs w:val="32"/>
              </w:rPr>
            </w:pPr>
          </w:p>
        </w:tc>
        <w:tc>
          <w:tcPr>
            <w:tcW w:w="3543" w:type="dxa"/>
            <w:shd w:val="clear" w:color="auto" w:fill="F4FCEA" w:themeFill="background2"/>
          </w:tcPr>
          <w:p w14:paraId="29042672" w14:textId="77777777" w:rsidR="007A7D45" w:rsidRPr="0030164A" w:rsidRDefault="007A7D45" w:rsidP="007A7D45">
            <w:pPr>
              <w:rPr>
                <w:rFonts w:ascii="Arial" w:hAnsi="Arial" w:cs="Arial"/>
                <w:b/>
                <w:bCs/>
              </w:rPr>
            </w:pPr>
            <w:r w:rsidRPr="0030164A">
              <w:rPr>
                <w:rFonts w:ascii="Arial" w:hAnsi="Arial" w:cs="Arial"/>
                <w:b/>
                <w:bCs/>
              </w:rPr>
              <w:t>Was the plan completed?</w:t>
            </w:r>
          </w:p>
          <w:p w14:paraId="1F43A08F" w14:textId="77777777" w:rsidR="007A7D45" w:rsidRPr="0030164A" w:rsidRDefault="007A7D45" w:rsidP="007A7D45">
            <w:pPr>
              <w:rPr>
                <w:rFonts w:ascii="Arial" w:hAnsi="Arial" w:cs="Arial"/>
                <w:b/>
                <w:bCs/>
              </w:rPr>
            </w:pPr>
          </w:p>
          <w:p w14:paraId="007349D2" w14:textId="77777777" w:rsidR="007A7D45" w:rsidRPr="0030164A" w:rsidRDefault="007A7D45" w:rsidP="007A7D45">
            <w:pPr>
              <w:rPr>
                <w:rFonts w:ascii="Arial" w:hAnsi="Arial" w:cs="Arial"/>
                <w:i/>
                <w:iCs/>
              </w:rPr>
            </w:pPr>
            <w:r w:rsidRPr="0030164A">
              <w:rPr>
                <w:rFonts w:ascii="Arial" w:hAnsi="Arial" w:cs="Arial"/>
                <w:i/>
                <w:iCs/>
              </w:rPr>
              <w:t xml:space="preserve">Consider what worked well and why. </w:t>
            </w:r>
          </w:p>
          <w:p w14:paraId="61E3B5C9" w14:textId="77777777" w:rsidR="007A7D45" w:rsidRPr="00EE3CEC" w:rsidRDefault="007A7D45" w:rsidP="007A7D45">
            <w:pPr>
              <w:rPr>
                <w:rFonts w:ascii="Arial" w:hAnsi="Arial" w:cs="Arial"/>
                <w:i/>
                <w:iCs/>
              </w:rPr>
            </w:pPr>
            <w:r w:rsidRPr="0030164A">
              <w:rPr>
                <w:rFonts w:ascii="Arial" w:hAnsi="Arial" w:cs="Arial"/>
                <w:i/>
                <w:iCs/>
              </w:rPr>
              <w:t>Document any unexpected observations, events or problems</w:t>
            </w:r>
            <w:r>
              <w:rPr>
                <w:rFonts w:ascii="Arial" w:hAnsi="Arial" w:cs="Arial"/>
                <w:i/>
                <w:iCs/>
              </w:rPr>
              <w:t>.</w:t>
            </w:r>
          </w:p>
          <w:p w14:paraId="77C1B835" w14:textId="77777777" w:rsidR="007A7D45" w:rsidRPr="005A61C7" w:rsidRDefault="007A7D45" w:rsidP="007A7D45">
            <w:pPr>
              <w:rPr>
                <w:i/>
                <w:iCs/>
                <w:sz w:val="20"/>
                <w:szCs w:val="20"/>
              </w:rPr>
            </w:pPr>
            <w:r w:rsidRPr="00BA2933">
              <w:rPr>
                <w:i/>
                <w:iCs/>
                <w:sz w:val="20"/>
                <w:szCs w:val="20"/>
              </w:rPr>
              <w:t>For example:</w:t>
            </w:r>
            <w:r>
              <w:br/>
            </w:r>
            <w:r>
              <w:br/>
            </w:r>
            <w:r>
              <w:rPr>
                <w:i/>
                <w:iCs/>
                <w:sz w:val="20"/>
                <w:szCs w:val="20"/>
              </w:rPr>
              <w:t>“</w:t>
            </w:r>
            <w:r w:rsidRPr="005A61C7">
              <w:rPr>
                <w:i/>
                <w:iCs/>
                <w:sz w:val="20"/>
                <w:szCs w:val="20"/>
              </w:rPr>
              <w:t xml:space="preserve">Held team meeting, identified [Number] patients </w:t>
            </w:r>
            <w:r>
              <w:rPr>
                <w:i/>
                <w:iCs/>
                <w:sz w:val="20"/>
                <w:szCs w:val="20"/>
              </w:rPr>
              <w:t>on ICS+LABA without asthma. Downloaded COPD ICS Deprescribing guide. Initiated recall/flagging system”.</w:t>
            </w:r>
          </w:p>
          <w:p w14:paraId="5DC4CCE7" w14:textId="77777777" w:rsidR="007A7D45" w:rsidRPr="005A61C7" w:rsidRDefault="007A7D45" w:rsidP="007A7D45">
            <w:pPr>
              <w:rPr>
                <w:i/>
                <w:iCs/>
                <w:sz w:val="20"/>
                <w:szCs w:val="20"/>
              </w:rPr>
            </w:pPr>
          </w:p>
          <w:p w14:paraId="61F5994D" w14:textId="77777777" w:rsidR="007A7D45" w:rsidRDefault="007A7D45" w:rsidP="007A7D45">
            <w:pPr>
              <w:rPr>
                <w:i/>
                <w:iCs/>
                <w:sz w:val="20"/>
                <w:szCs w:val="20"/>
              </w:rPr>
            </w:pPr>
            <w:r>
              <w:rPr>
                <w:i/>
                <w:iCs/>
                <w:sz w:val="20"/>
                <w:szCs w:val="20"/>
              </w:rPr>
              <w:t>“</w:t>
            </w:r>
            <w:r w:rsidRPr="005A61C7">
              <w:rPr>
                <w:i/>
                <w:iCs/>
                <w:sz w:val="20"/>
                <w:szCs w:val="20"/>
              </w:rPr>
              <w:t xml:space="preserve">Worked well: </w:t>
            </w:r>
            <w:r>
              <w:rPr>
                <w:i/>
                <w:iCs/>
                <w:sz w:val="20"/>
                <w:szCs w:val="20"/>
              </w:rPr>
              <w:t>EHR search was effective. GPs found the ‘Guide to Deprescribing ICS’ useful”.</w:t>
            </w:r>
          </w:p>
          <w:p w14:paraId="26070195" w14:textId="77777777" w:rsidR="007A7D45" w:rsidRPr="005A61C7" w:rsidRDefault="007A7D45" w:rsidP="007A7D45">
            <w:pPr>
              <w:rPr>
                <w:i/>
                <w:iCs/>
                <w:sz w:val="20"/>
                <w:szCs w:val="20"/>
              </w:rPr>
            </w:pPr>
          </w:p>
          <w:p w14:paraId="28668816" w14:textId="75D4661A" w:rsidR="007A7D45" w:rsidRDefault="007A7D45" w:rsidP="007A7D45">
            <w:pPr>
              <w:rPr>
                <w:rFonts w:ascii="Arial" w:eastAsiaTheme="majorEastAsia" w:hAnsi="Arial" w:cs="Arial"/>
                <w:b/>
                <w:bCs/>
                <w:color w:val="B2DE69" w:themeColor="accent4"/>
                <w:sz w:val="32"/>
                <w:szCs w:val="32"/>
              </w:rPr>
            </w:pPr>
            <w:r>
              <w:rPr>
                <w:i/>
                <w:iCs/>
                <w:sz w:val="20"/>
                <w:szCs w:val="20"/>
              </w:rPr>
              <w:t>“</w:t>
            </w:r>
            <w:r w:rsidRPr="005A61C7">
              <w:rPr>
                <w:i/>
                <w:iCs/>
                <w:sz w:val="20"/>
                <w:szCs w:val="20"/>
              </w:rPr>
              <w:t xml:space="preserve">Challenges: Difficulty contacting some patients for recall. </w:t>
            </w:r>
            <w:r>
              <w:rPr>
                <w:i/>
                <w:iCs/>
                <w:sz w:val="20"/>
                <w:szCs w:val="20"/>
              </w:rPr>
              <w:t>Some patients reluctant to change inhalers they had used for a long time. [Number] patients declined review”.</w:t>
            </w:r>
          </w:p>
        </w:tc>
        <w:tc>
          <w:tcPr>
            <w:tcW w:w="5103" w:type="dxa"/>
          </w:tcPr>
          <w:p w14:paraId="007F6DD7" w14:textId="2C1B4295" w:rsidR="0052502A" w:rsidRPr="0052502A" w:rsidRDefault="0052502A" w:rsidP="007A7D45">
            <w:pPr>
              <w:rPr>
                <w:rFonts w:ascii="Arial" w:eastAsiaTheme="majorEastAsia" w:hAnsi="Arial" w:cs="Arial"/>
                <w:color w:val="auto"/>
              </w:rPr>
            </w:pPr>
          </w:p>
        </w:tc>
      </w:tr>
    </w:tbl>
    <w:p w14:paraId="3F60CCD9" w14:textId="4B5E050B" w:rsidR="00310900" w:rsidRDefault="00310900"/>
    <w:p w14:paraId="70F4564D" w14:textId="77777777" w:rsidR="00310900" w:rsidRDefault="00310900">
      <w:r>
        <w:br w:type="page"/>
      </w:r>
    </w:p>
    <w:p w14:paraId="247F86AB" w14:textId="77777777" w:rsidR="00310900" w:rsidRDefault="00310900"/>
    <w:tbl>
      <w:tblPr>
        <w:tblStyle w:val="TableGrid"/>
        <w:tblW w:w="9634" w:type="dxa"/>
        <w:tblLook w:val="04A0" w:firstRow="1" w:lastRow="0" w:firstColumn="1" w:lastColumn="0" w:noHBand="0" w:noVBand="1"/>
      </w:tblPr>
      <w:tblGrid>
        <w:gridCol w:w="988"/>
        <w:gridCol w:w="3543"/>
        <w:gridCol w:w="5103"/>
      </w:tblGrid>
      <w:tr w:rsidR="007A7D45" w14:paraId="24D21918" w14:textId="77777777" w:rsidTr="009C4F7A">
        <w:tc>
          <w:tcPr>
            <w:tcW w:w="988" w:type="dxa"/>
            <w:vMerge w:val="restart"/>
            <w:shd w:val="clear" w:color="auto" w:fill="006800" w:themeFill="accent1"/>
            <w:textDirection w:val="btLr"/>
            <w:vAlign w:val="center"/>
          </w:tcPr>
          <w:p w14:paraId="224AC441" w14:textId="5EAF7F70" w:rsidR="007A7D45" w:rsidRDefault="007A7D45" w:rsidP="00310900">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t>STUDY</w:t>
            </w:r>
          </w:p>
        </w:tc>
        <w:tc>
          <w:tcPr>
            <w:tcW w:w="8646" w:type="dxa"/>
            <w:gridSpan w:val="2"/>
            <w:shd w:val="clear" w:color="auto" w:fill="B2DE69"/>
          </w:tcPr>
          <w:p w14:paraId="2957B546" w14:textId="0F26518D" w:rsidR="007A7D45" w:rsidRDefault="007A7D45" w:rsidP="007A7D45">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Analyse the results</w:t>
            </w:r>
          </w:p>
        </w:tc>
      </w:tr>
      <w:tr w:rsidR="007A7D45" w14:paraId="23A72317" w14:textId="77777777" w:rsidTr="00310900">
        <w:trPr>
          <w:trHeight w:val="12452"/>
        </w:trPr>
        <w:tc>
          <w:tcPr>
            <w:tcW w:w="988" w:type="dxa"/>
            <w:vMerge/>
            <w:shd w:val="clear" w:color="auto" w:fill="006800" w:themeFill="accent1"/>
          </w:tcPr>
          <w:p w14:paraId="2B197F51" w14:textId="77777777" w:rsidR="007A7D45" w:rsidRDefault="007A7D45"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065F6DC6" w14:textId="567D857C" w:rsidR="007A7D45" w:rsidRPr="0030164A" w:rsidRDefault="007A7D45" w:rsidP="007A7D45">
            <w:pPr>
              <w:rPr>
                <w:rFonts w:ascii="Arial" w:hAnsi="Arial" w:cs="Arial"/>
                <w:b/>
                <w:bCs/>
              </w:rPr>
            </w:pPr>
            <w:r w:rsidRPr="0030164A">
              <w:rPr>
                <w:rFonts w:ascii="Arial" w:hAnsi="Arial" w:cs="Arial"/>
                <w:b/>
                <w:bCs/>
              </w:rPr>
              <w:t xml:space="preserve">What do the results tell </w:t>
            </w:r>
            <w:r w:rsidR="00E05A6B">
              <w:rPr>
                <w:rFonts w:ascii="Arial" w:hAnsi="Arial" w:cs="Arial"/>
                <w:b/>
                <w:bCs/>
              </w:rPr>
              <w:t>you</w:t>
            </w:r>
            <w:r w:rsidRPr="0030164A">
              <w:rPr>
                <w:rFonts w:ascii="Arial" w:hAnsi="Arial" w:cs="Arial"/>
                <w:b/>
                <w:bCs/>
              </w:rPr>
              <w:t>?</w:t>
            </w:r>
          </w:p>
          <w:p w14:paraId="16030BBD" w14:textId="77777777" w:rsidR="007A7D45" w:rsidRPr="0030164A" w:rsidRDefault="007A7D45" w:rsidP="007A7D45">
            <w:pPr>
              <w:rPr>
                <w:rFonts w:ascii="Arial" w:hAnsi="Arial" w:cs="Arial"/>
              </w:rPr>
            </w:pPr>
          </w:p>
          <w:p w14:paraId="0DE61E17" w14:textId="77777777" w:rsidR="007A7D45" w:rsidRPr="00EE3CEC" w:rsidRDefault="007A7D45" w:rsidP="007A7D45">
            <w:pPr>
              <w:rPr>
                <w:rFonts w:ascii="Arial" w:hAnsi="Arial" w:cs="Arial"/>
                <w:i/>
                <w:iCs/>
              </w:rPr>
            </w:pPr>
            <w:r w:rsidRPr="0030164A">
              <w:rPr>
                <w:rFonts w:ascii="Arial" w:hAnsi="Arial" w:cs="Arial"/>
                <w:i/>
                <w:iCs/>
              </w:rPr>
              <w:t>Analyse results, compare them to predictions, and reflect on what you learned.</w:t>
            </w:r>
          </w:p>
          <w:p w14:paraId="501D1652" w14:textId="77777777" w:rsidR="007A7D45" w:rsidRDefault="007A7D45" w:rsidP="007A7D45">
            <w:pPr>
              <w:rPr>
                <w:i/>
                <w:iCs/>
                <w:sz w:val="20"/>
                <w:szCs w:val="20"/>
              </w:rPr>
            </w:pPr>
            <w:r>
              <w:rPr>
                <w:i/>
                <w:iCs/>
                <w:sz w:val="20"/>
                <w:szCs w:val="20"/>
              </w:rPr>
              <w:t>For example:</w:t>
            </w:r>
          </w:p>
          <w:p w14:paraId="06EE29F3" w14:textId="77777777" w:rsidR="007A7D45" w:rsidRDefault="007A7D45" w:rsidP="007A7D45">
            <w:pPr>
              <w:rPr>
                <w:i/>
                <w:iCs/>
                <w:sz w:val="20"/>
                <w:szCs w:val="20"/>
              </w:rPr>
            </w:pPr>
          </w:p>
          <w:p w14:paraId="79CC00CD" w14:textId="77777777" w:rsidR="007A7D45" w:rsidRPr="005F67EA" w:rsidRDefault="007A7D45" w:rsidP="007A7D45">
            <w:pPr>
              <w:rPr>
                <w:i/>
                <w:iCs/>
                <w:sz w:val="20"/>
                <w:szCs w:val="20"/>
              </w:rPr>
            </w:pPr>
            <w:r>
              <w:rPr>
                <w:i/>
                <w:iCs/>
                <w:sz w:val="20"/>
                <w:szCs w:val="20"/>
              </w:rPr>
              <w:t>“We successfully reviewed [Number] patients and switched [Number] to LABA+LAMA. [Number] patients were evaluated as appropriate to stay on ICS (e.g. due to exacerbation history)”.</w:t>
            </w:r>
            <w:r w:rsidRPr="005F67EA">
              <w:rPr>
                <w:i/>
                <w:iCs/>
                <w:sz w:val="20"/>
                <w:szCs w:val="20"/>
              </w:rPr>
              <w:t xml:space="preserve"> </w:t>
            </w:r>
          </w:p>
          <w:p w14:paraId="2247BB26" w14:textId="77777777" w:rsidR="007A7D45" w:rsidRDefault="007A7D45" w:rsidP="007A7D45">
            <w:pPr>
              <w:rPr>
                <w:i/>
                <w:iCs/>
                <w:sz w:val="20"/>
                <w:szCs w:val="20"/>
              </w:rPr>
            </w:pPr>
          </w:p>
          <w:p w14:paraId="34E37241" w14:textId="5761054A" w:rsidR="007A7D45" w:rsidRPr="00E2056A" w:rsidRDefault="007A7D45" w:rsidP="007A7D45">
            <w:pPr>
              <w:rPr>
                <w:i/>
                <w:iCs/>
                <w:sz w:val="20"/>
                <w:szCs w:val="20"/>
              </w:rPr>
            </w:pPr>
            <w:r>
              <w:rPr>
                <w:i/>
                <w:iCs/>
                <w:sz w:val="20"/>
                <w:szCs w:val="20"/>
              </w:rPr>
              <w:t>“</w:t>
            </w:r>
            <w:r w:rsidRPr="00E2056A">
              <w:rPr>
                <w:i/>
                <w:iCs/>
                <w:sz w:val="20"/>
                <w:szCs w:val="20"/>
              </w:rPr>
              <w:t>The next MI report showed the percentage of patients prescribed LABA+LAMA increased from [Current %]</w:t>
            </w:r>
            <w:r w:rsidR="0083626E">
              <w:rPr>
                <w:i/>
                <w:iCs/>
                <w:sz w:val="20"/>
                <w:szCs w:val="20"/>
              </w:rPr>
              <w:t xml:space="preserve"> </w:t>
            </w:r>
            <w:r w:rsidRPr="00E2056A">
              <w:rPr>
                <w:i/>
                <w:iCs/>
                <w:sz w:val="20"/>
                <w:szCs w:val="20"/>
              </w:rPr>
              <w:t>% to [New %]</w:t>
            </w:r>
            <w:r w:rsidR="0083626E">
              <w:rPr>
                <w:i/>
                <w:iCs/>
                <w:sz w:val="20"/>
                <w:szCs w:val="20"/>
              </w:rPr>
              <w:t xml:space="preserve"> </w:t>
            </w:r>
            <w:r w:rsidRPr="00E2056A">
              <w:rPr>
                <w:i/>
                <w:iCs/>
                <w:sz w:val="20"/>
                <w:szCs w:val="20"/>
              </w:rPr>
              <w:t>%. “</w:t>
            </w:r>
          </w:p>
          <w:p w14:paraId="14A2EC1A" w14:textId="77777777" w:rsidR="007A7D45" w:rsidRDefault="007A7D45" w:rsidP="007A7D45">
            <w:pPr>
              <w:rPr>
                <w:i/>
                <w:iCs/>
                <w:sz w:val="20"/>
                <w:szCs w:val="20"/>
              </w:rPr>
            </w:pPr>
          </w:p>
          <w:p w14:paraId="0C3618DA" w14:textId="494855AC" w:rsidR="007A7D45" w:rsidRDefault="007A7D45" w:rsidP="007A7D45">
            <w:pPr>
              <w:rPr>
                <w:rFonts w:ascii="Arial" w:eastAsiaTheme="majorEastAsia" w:hAnsi="Arial" w:cs="Arial"/>
                <w:b/>
                <w:bCs/>
                <w:color w:val="B2DE69" w:themeColor="accent4"/>
                <w:sz w:val="32"/>
                <w:szCs w:val="32"/>
              </w:rPr>
            </w:pPr>
            <w:r>
              <w:rPr>
                <w:i/>
                <w:iCs/>
                <w:sz w:val="20"/>
                <w:szCs w:val="20"/>
              </w:rPr>
              <w:t>“</w:t>
            </w:r>
            <w:r w:rsidRPr="005F67EA">
              <w:rPr>
                <w:i/>
                <w:iCs/>
                <w:sz w:val="20"/>
                <w:szCs w:val="20"/>
              </w:rPr>
              <w:t>Learnings: P</w:t>
            </w:r>
            <w:r>
              <w:rPr>
                <w:i/>
                <w:iCs/>
                <w:sz w:val="20"/>
                <w:szCs w:val="20"/>
              </w:rPr>
              <w:t>atient education on why we are considering changing the inhaler is a key issue.  We need a better strategy to explain the change in guidelines (including the lack of benefit and the risks, including pneumonia.”</w:t>
            </w:r>
          </w:p>
        </w:tc>
        <w:tc>
          <w:tcPr>
            <w:tcW w:w="5103" w:type="dxa"/>
          </w:tcPr>
          <w:p w14:paraId="12640F2E" w14:textId="50A10DA6" w:rsidR="0052502A" w:rsidRDefault="0052502A" w:rsidP="009F4D86">
            <w:pPr>
              <w:rPr>
                <w:rFonts w:ascii="Arial" w:eastAsiaTheme="majorEastAsia" w:hAnsi="Arial" w:cs="Arial"/>
                <w:b/>
                <w:bCs/>
                <w:color w:val="B2DE69" w:themeColor="accent4"/>
                <w:sz w:val="32"/>
                <w:szCs w:val="32"/>
              </w:rPr>
            </w:pPr>
          </w:p>
        </w:tc>
      </w:tr>
    </w:tbl>
    <w:p w14:paraId="73FBE9F1" w14:textId="28B39400" w:rsidR="00310900" w:rsidRDefault="00310900" w:rsidP="002C3436">
      <w:pPr>
        <w:rPr>
          <w:rFonts w:ascii="Arial" w:eastAsiaTheme="majorEastAsia" w:hAnsi="Arial" w:cs="Arial"/>
          <w:b/>
          <w:bCs/>
          <w:color w:val="B2DE69" w:themeColor="accent4"/>
          <w:sz w:val="32"/>
          <w:szCs w:val="32"/>
        </w:rPr>
      </w:pPr>
    </w:p>
    <w:tbl>
      <w:tblPr>
        <w:tblStyle w:val="TableGrid"/>
        <w:tblW w:w="9634" w:type="dxa"/>
        <w:tblLook w:val="04A0" w:firstRow="1" w:lastRow="0" w:firstColumn="1" w:lastColumn="0" w:noHBand="0" w:noVBand="1"/>
      </w:tblPr>
      <w:tblGrid>
        <w:gridCol w:w="988"/>
        <w:gridCol w:w="3543"/>
        <w:gridCol w:w="5103"/>
      </w:tblGrid>
      <w:tr w:rsidR="007A7D45" w14:paraId="04F78F06" w14:textId="77777777" w:rsidTr="009C4F7A">
        <w:tc>
          <w:tcPr>
            <w:tcW w:w="988" w:type="dxa"/>
            <w:vMerge w:val="restart"/>
            <w:shd w:val="clear" w:color="auto" w:fill="006800" w:themeFill="accent1"/>
            <w:textDirection w:val="btLr"/>
            <w:vAlign w:val="center"/>
          </w:tcPr>
          <w:p w14:paraId="3B391580" w14:textId="458BAF19" w:rsidR="007A7D45" w:rsidRDefault="007A7D45" w:rsidP="00310900">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lastRenderedPageBreak/>
              <w:t>ACT</w:t>
            </w:r>
          </w:p>
        </w:tc>
        <w:tc>
          <w:tcPr>
            <w:tcW w:w="8646" w:type="dxa"/>
            <w:gridSpan w:val="2"/>
            <w:shd w:val="clear" w:color="auto" w:fill="B2DE69"/>
          </w:tcPr>
          <w:p w14:paraId="17FAA0CD" w14:textId="6A236DA6" w:rsidR="007A7D45" w:rsidRDefault="00FD0063" w:rsidP="007A7D45">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Plan</w:t>
            </w:r>
            <w:r w:rsidR="007A7D45" w:rsidRPr="00380B3F">
              <w:rPr>
                <w:rFonts w:ascii="Arial" w:hAnsi="Arial" w:cs="Arial"/>
                <w:b/>
                <w:bCs/>
                <w:color w:val="FFFFFF" w:themeColor="background1"/>
                <w:sz w:val="28"/>
                <w:szCs w:val="28"/>
              </w:rPr>
              <w:t xml:space="preserve"> for the next step</w:t>
            </w:r>
          </w:p>
        </w:tc>
      </w:tr>
      <w:tr w:rsidR="00310900" w14:paraId="175ED337" w14:textId="77777777" w:rsidTr="00AE62ED">
        <w:trPr>
          <w:trHeight w:val="7580"/>
        </w:trPr>
        <w:tc>
          <w:tcPr>
            <w:tcW w:w="988" w:type="dxa"/>
            <w:vMerge/>
            <w:shd w:val="clear" w:color="auto" w:fill="006800" w:themeFill="accent1"/>
          </w:tcPr>
          <w:p w14:paraId="283695A6" w14:textId="77777777" w:rsidR="00310900" w:rsidRDefault="00310900"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17E7D06F" w14:textId="2876C3C9" w:rsidR="00310900" w:rsidRPr="0030164A" w:rsidRDefault="00310900" w:rsidP="007A7D45">
            <w:pPr>
              <w:rPr>
                <w:rFonts w:ascii="Arial" w:hAnsi="Arial" w:cs="Arial"/>
                <w:b/>
                <w:bCs/>
              </w:rPr>
            </w:pPr>
            <w:r w:rsidRPr="0030164A">
              <w:rPr>
                <w:rFonts w:ascii="Arial" w:hAnsi="Arial" w:cs="Arial"/>
                <w:b/>
                <w:bCs/>
              </w:rPr>
              <w:t xml:space="preserve">Based on </w:t>
            </w:r>
            <w:r w:rsidR="00E05A6B">
              <w:rPr>
                <w:rFonts w:ascii="Arial" w:hAnsi="Arial" w:cs="Arial"/>
                <w:b/>
                <w:bCs/>
              </w:rPr>
              <w:t>your</w:t>
            </w:r>
            <w:r w:rsidRPr="0030164A">
              <w:rPr>
                <w:rFonts w:ascii="Arial" w:hAnsi="Arial" w:cs="Arial"/>
                <w:b/>
                <w:bCs/>
              </w:rPr>
              <w:t xml:space="preserve"> learnings from the test, what will you do next (e.g. ad</w:t>
            </w:r>
            <w:r>
              <w:rPr>
                <w:rFonts w:ascii="Arial" w:hAnsi="Arial" w:cs="Arial"/>
                <w:b/>
                <w:bCs/>
              </w:rPr>
              <w:t>a</w:t>
            </w:r>
            <w:r w:rsidRPr="0030164A">
              <w:rPr>
                <w:rFonts w:ascii="Arial" w:hAnsi="Arial" w:cs="Arial"/>
                <w:b/>
                <w:bCs/>
              </w:rPr>
              <w:t>pt, ad</w:t>
            </w:r>
            <w:r>
              <w:rPr>
                <w:rFonts w:ascii="Arial" w:hAnsi="Arial" w:cs="Arial"/>
                <w:b/>
                <w:bCs/>
              </w:rPr>
              <w:t>o</w:t>
            </w:r>
            <w:r w:rsidRPr="0030164A">
              <w:rPr>
                <w:rFonts w:ascii="Arial" w:hAnsi="Arial" w:cs="Arial"/>
                <w:b/>
                <w:bCs/>
              </w:rPr>
              <w:t xml:space="preserve">pt or abandon)?  </w:t>
            </w:r>
          </w:p>
          <w:p w14:paraId="3333F0BE" w14:textId="77777777" w:rsidR="00310900" w:rsidRPr="0030164A" w:rsidRDefault="00310900" w:rsidP="007A7D45">
            <w:pPr>
              <w:rPr>
                <w:rFonts w:ascii="Arial" w:hAnsi="Arial" w:cs="Arial"/>
                <w:i/>
                <w:iCs/>
              </w:rPr>
            </w:pPr>
          </w:p>
          <w:p w14:paraId="6AA76843" w14:textId="77777777" w:rsidR="00310900" w:rsidRDefault="00310900" w:rsidP="007A7D45">
            <w:pPr>
              <w:rPr>
                <w:rFonts w:ascii="Arial" w:hAnsi="Arial" w:cs="Arial"/>
                <w:i/>
                <w:iCs/>
              </w:rPr>
            </w:pPr>
            <w:r w:rsidRPr="0030164A">
              <w:rPr>
                <w:rFonts w:ascii="Arial" w:hAnsi="Arial" w:cs="Arial"/>
                <w:i/>
                <w:iCs/>
              </w:rPr>
              <w:t>How does this inform the plan for your next PDSA?</w:t>
            </w:r>
          </w:p>
          <w:p w14:paraId="3357B7DE" w14:textId="3345AD04" w:rsidR="00310900" w:rsidRPr="005F67EA" w:rsidRDefault="00310900" w:rsidP="007A7D45">
            <w:pPr>
              <w:rPr>
                <w:i/>
                <w:iCs/>
                <w:sz w:val="20"/>
                <w:szCs w:val="20"/>
              </w:rPr>
            </w:pPr>
            <w:r w:rsidRPr="0031341E">
              <w:rPr>
                <w:i/>
                <w:iCs/>
                <w:sz w:val="20"/>
                <w:szCs w:val="20"/>
              </w:rPr>
              <w:t>For example:</w:t>
            </w:r>
            <w:r>
              <w:rPr>
                <w:i/>
                <w:iCs/>
                <w:sz w:val="20"/>
                <w:szCs w:val="20"/>
              </w:rPr>
              <w:br/>
            </w:r>
            <w:r>
              <w:rPr>
                <w:i/>
                <w:iCs/>
                <w:sz w:val="20"/>
                <w:szCs w:val="20"/>
              </w:rPr>
              <w:br/>
              <w:t>“</w:t>
            </w:r>
            <w:r w:rsidRPr="005F67EA">
              <w:rPr>
                <w:i/>
                <w:iCs/>
                <w:sz w:val="20"/>
                <w:szCs w:val="20"/>
              </w:rPr>
              <w:t xml:space="preserve">Adapt: </w:t>
            </w:r>
            <w:r w:rsidRPr="0011124C">
              <w:rPr>
                <w:i/>
                <w:iCs/>
                <w:sz w:val="20"/>
                <w:szCs w:val="20"/>
              </w:rPr>
              <w:t xml:space="preserve">Refine patient </w:t>
            </w:r>
            <w:r>
              <w:rPr>
                <w:i/>
                <w:iCs/>
                <w:sz w:val="20"/>
                <w:szCs w:val="20"/>
              </w:rPr>
              <w:t xml:space="preserve">COPD </w:t>
            </w:r>
            <w:r w:rsidRPr="0011124C">
              <w:rPr>
                <w:i/>
                <w:iCs/>
                <w:sz w:val="20"/>
                <w:szCs w:val="20"/>
              </w:rPr>
              <w:t xml:space="preserve">education material. Create a clear, simple script for reception/nurses to use when booking the </w:t>
            </w:r>
            <w:r>
              <w:rPr>
                <w:i/>
                <w:iCs/>
                <w:sz w:val="20"/>
                <w:szCs w:val="20"/>
              </w:rPr>
              <w:t xml:space="preserve">COPD </w:t>
            </w:r>
            <w:r w:rsidR="0083626E">
              <w:rPr>
                <w:i/>
                <w:iCs/>
                <w:sz w:val="20"/>
                <w:szCs w:val="20"/>
              </w:rPr>
              <w:t xml:space="preserve">medicines </w:t>
            </w:r>
            <w:r w:rsidRPr="0011124C">
              <w:rPr>
                <w:i/>
                <w:iCs/>
                <w:sz w:val="20"/>
                <w:szCs w:val="20"/>
              </w:rPr>
              <w:t xml:space="preserve">review. Investigate pharmacist-led </w:t>
            </w:r>
            <w:r w:rsidR="0083626E" w:rsidRPr="0011124C">
              <w:rPr>
                <w:i/>
                <w:iCs/>
                <w:sz w:val="20"/>
                <w:szCs w:val="20"/>
              </w:rPr>
              <w:t>medic</w:t>
            </w:r>
            <w:r w:rsidR="0083626E">
              <w:rPr>
                <w:i/>
                <w:iCs/>
                <w:sz w:val="20"/>
                <w:szCs w:val="20"/>
              </w:rPr>
              <w:t>ines</w:t>
            </w:r>
            <w:r w:rsidR="0083626E" w:rsidRPr="0011124C">
              <w:rPr>
                <w:i/>
                <w:iCs/>
                <w:sz w:val="20"/>
                <w:szCs w:val="20"/>
              </w:rPr>
              <w:t xml:space="preserve"> </w:t>
            </w:r>
            <w:r w:rsidRPr="0011124C">
              <w:rPr>
                <w:i/>
                <w:iCs/>
                <w:sz w:val="20"/>
                <w:szCs w:val="20"/>
              </w:rPr>
              <w:t xml:space="preserve">reviews </w:t>
            </w:r>
            <w:r>
              <w:rPr>
                <w:i/>
                <w:iCs/>
                <w:sz w:val="20"/>
                <w:szCs w:val="20"/>
              </w:rPr>
              <w:t>(</w:t>
            </w:r>
            <w:r w:rsidR="00FD0063">
              <w:rPr>
                <w:i/>
                <w:iCs/>
                <w:sz w:val="20"/>
                <w:szCs w:val="20"/>
              </w:rPr>
              <w:t>e.g.</w:t>
            </w:r>
            <w:r>
              <w:rPr>
                <w:i/>
                <w:iCs/>
                <w:sz w:val="20"/>
                <w:szCs w:val="20"/>
              </w:rPr>
              <w:t xml:space="preserve">: referral for HMR) </w:t>
            </w:r>
            <w:r w:rsidRPr="0011124C">
              <w:rPr>
                <w:i/>
                <w:iCs/>
                <w:sz w:val="20"/>
                <w:szCs w:val="20"/>
              </w:rPr>
              <w:t>to help manage patient concerns.”</w:t>
            </w:r>
          </w:p>
          <w:p w14:paraId="47359E35" w14:textId="77777777" w:rsidR="00310900" w:rsidRDefault="00310900" w:rsidP="007A7D45">
            <w:pPr>
              <w:rPr>
                <w:i/>
                <w:iCs/>
                <w:sz w:val="20"/>
                <w:szCs w:val="20"/>
              </w:rPr>
            </w:pPr>
          </w:p>
          <w:p w14:paraId="6F0339EF" w14:textId="77777777" w:rsidR="00310900" w:rsidRPr="005F67EA" w:rsidRDefault="00310900" w:rsidP="007A7D45">
            <w:pPr>
              <w:rPr>
                <w:i/>
                <w:iCs/>
                <w:sz w:val="20"/>
                <w:szCs w:val="20"/>
              </w:rPr>
            </w:pPr>
            <w:r>
              <w:rPr>
                <w:i/>
                <w:iCs/>
                <w:sz w:val="20"/>
                <w:szCs w:val="20"/>
              </w:rPr>
              <w:t>“</w:t>
            </w:r>
            <w:r w:rsidRPr="005F67EA">
              <w:rPr>
                <w:i/>
                <w:iCs/>
                <w:sz w:val="20"/>
                <w:szCs w:val="20"/>
              </w:rPr>
              <w:t xml:space="preserve">Adopt: </w:t>
            </w:r>
            <w:r w:rsidRPr="0011124C">
              <w:rPr>
                <w:i/>
                <w:iCs/>
                <w:sz w:val="20"/>
                <w:szCs w:val="20"/>
              </w:rPr>
              <w:t>Continue using the EHR search and opportunistic flags for all patients</w:t>
            </w:r>
            <w:r>
              <w:rPr>
                <w:i/>
                <w:iCs/>
                <w:sz w:val="20"/>
                <w:szCs w:val="20"/>
              </w:rPr>
              <w:t xml:space="preserve"> with COPD</w:t>
            </w:r>
            <w:r w:rsidRPr="0011124C">
              <w:rPr>
                <w:i/>
                <w:iCs/>
                <w:sz w:val="20"/>
                <w:szCs w:val="20"/>
              </w:rPr>
              <w:t xml:space="preserve"> on ICS+LABA</w:t>
            </w:r>
            <w:r>
              <w:rPr>
                <w:i/>
                <w:iCs/>
                <w:sz w:val="20"/>
                <w:szCs w:val="20"/>
              </w:rPr>
              <w:t>.”</w:t>
            </w:r>
          </w:p>
          <w:p w14:paraId="69D26821" w14:textId="77777777" w:rsidR="00310900" w:rsidRDefault="00310900" w:rsidP="007A7D45">
            <w:pPr>
              <w:rPr>
                <w:i/>
                <w:iCs/>
                <w:sz w:val="20"/>
                <w:szCs w:val="20"/>
              </w:rPr>
            </w:pPr>
          </w:p>
          <w:p w14:paraId="5117CB2F" w14:textId="47F19FD1" w:rsidR="00310900" w:rsidRDefault="00310900" w:rsidP="007A7D45">
            <w:pPr>
              <w:rPr>
                <w:rFonts w:ascii="Arial" w:eastAsiaTheme="majorEastAsia" w:hAnsi="Arial" w:cs="Arial"/>
                <w:b/>
                <w:bCs/>
                <w:color w:val="B2DE69" w:themeColor="accent4"/>
                <w:sz w:val="32"/>
                <w:szCs w:val="32"/>
              </w:rPr>
            </w:pPr>
            <w:r>
              <w:rPr>
                <w:i/>
                <w:iCs/>
                <w:sz w:val="20"/>
                <w:szCs w:val="20"/>
              </w:rPr>
              <w:t>“</w:t>
            </w:r>
            <w:r w:rsidRPr="005F67EA">
              <w:rPr>
                <w:i/>
                <w:iCs/>
                <w:sz w:val="20"/>
                <w:szCs w:val="20"/>
              </w:rPr>
              <w:t xml:space="preserve">Next PDSA Cycle: </w:t>
            </w:r>
            <w:r w:rsidRPr="0011124C">
              <w:rPr>
                <w:i/>
                <w:iCs/>
                <w:sz w:val="20"/>
                <w:szCs w:val="20"/>
              </w:rPr>
              <w:t>Focus on the other identified issue: ensuring new patients are trialled on LABA+LAMA before triple therapy is commenced</w:t>
            </w:r>
            <w:r>
              <w:rPr>
                <w:i/>
                <w:iCs/>
                <w:sz w:val="20"/>
                <w:szCs w:val="20"/>
              </w:rPr>
              <w:t>.”</w:t>
            </w:r>
          </w:p>
        </w:tc>
        <w:tc>
          <w:tcPr>
            <w:tcW w:w="5103" w:type="dxa"/>
          </w:tcPr>
          <w:p w14:paraId="18DAA7AA" w14:textId="4D9579D0" w:rsidR="0052502A" w:rsidRDefault="0052502A" w:rsidP="009F4D86">
            <w:pPr>
              <w:rPr>
                <w:rFonts w:ascii="Arial" w:eastAsiaTheme="majorEastAsia" w:hAnsi="Arial" w:cs="Arial"/>
                <w:b/>
                <w:bCs/>
                <w:color w:val="B2DE69" w:themeColor="accent4"/>
                <w:sz w:val="32"/>
                <w:szCs w:val="32"/>
              </w:rPr>
            </w:pPr>
          </w:p>
        </w:tc>
      </w:tr>
    </w:tbl>
    <w:p w14:paraId="59415A7B" w14:textId="77777777" w:rsidR="007A7D45" w:rsidRDefault="007A7D45" w:rsidP="002C3436">
      <w:pPr>
        <w:rPr>
          <w:rFonts w:ascii="Arial" w:eastAsiaTheme="majorEastAsia" w:hAnsi="Arial" w:cs="Arial"/>
          <w:b/>
          <w:bCs/>
          <w:color w:val="B2DE69" w:themeColor="accent4"/>
          <w:sz w:val="32"/>
          <w:szCs w:val="32"/>
        </w:rPr>
      </w:pPr>
    </w:p>
    <w:p w14:paraId="701AE9FE" w14:textId="77777777" w:rsidR="004D3E36" w:rsidRDefault="004D3E36">
      <w:pPr>
        <w:rPr>
          <w:rFonts w:ascii="Arial" w:eastAsiaTheme="majorEastAsia" w:hAnsi="Arial" w:cs="Arial"/>
          <w:b/>
          <w:bCs/>
          <w:color w:val="auto"/>
          <w:sz w:val="32"/>
          <w:szCs w:val="32"/>
        </w:rPr>
      </w:pPr>
      <w:r>
        <w:rPr>
          <w:rFonts w:ascii="Arial" w:eastAsiaTheme="majorEastAsia" w:hAnsi="Arial" w:cs="Arial"/>
          <w:b/>
          <w:bCs/>
          <w:color w:val="auto"/>
          <w:sz w:val="32"/>
          <w:szCs w:val="32"/>
        </w:rPr>
        <w:br w:type="page"/>
      </w:r>
    </w:p>
    <w:p w14:paraId="07145867" w14:textId="5462DF3C" w:rsidR="002C3436" w:rsidRPr="00E4753F" w:rsidRDefault="002C3436" w:rsidP="002C3436">
      <w:pPr>
        <w:rPr>
          <w:rFonts w:ascii="Arial" w:eastAsiaTheme="majorEastAsia" w:hAnsi="Arial" w:cs="Arial"/>
          <w:b/>
          <w:bCs/>
          <w:color w:val="auto"/>
          <w:sz w:val="32"/>
          <w:szCs w:val="32"/>
        </w:rPr>
      </w:pPr>
      <w:r w:rsidRPr="00E4753F">
        <w:rPr>
          <w:rFonts w:ascii="Arial" w:eastAsiaTheme="majorEastAsia" w:hAnsi="Arial" w:cs="Arial"/>
          <w:b/>
          <w:bCs/>
          <w:color w:val="auto"/>
          <w:sz w:val="32"/>
          <w:szCs w:val="32"/>
        </w:rPr>
        <w:lastRenderedPageBreak/>
        <w:t xml:space="preserve">MedicineInsight </w:t>
      </w:r>
      <w:r w:rsidRPr="00E4753F">
        <w:rPr>
          <w:rFonts w:ascii="Arial" w:eastAsiaTheme="majorEastAsia" w:hAnsi="Arial" w:cs="Arial"/>
          <w:b/>
          <w:bCs/>
          <w:i/>
          <w:iCs/>
          <w:color w:val="auto"/>
          <w:sz w:val="32"/>
          <w:szCs w:val="32"/>
        </w:rPr>
        <w:t xml:space="preserve">Practice Report: </w:t>
      </w:r>
      <w:r w:rsidRPr="00E4753F">
        <w:rPr>
          <w:rFonts w:ascii="Arial" w:eastAsiaTheme="majorEastAsia" w:hAnsi="Arial" w:cs="Arial"/>
          <w:b/>
          <w:bCs/>
          <w:color w:val="auto"/>
          <w:sz w:val="32"/>
          <w:szCs w:val="32"/>
        </w:rPr>
        <w:t>COPD</w:t>
      </w:r>
      <w:r w:rsidRPr="00E4753F">
        <w:rPr>
          <w:rFonts w:ascii="Arial" w:eastAsiaTheme="majorEastAsia" w:hAnsi="Arial" w:cs="Arial"/>
          <w:b/>
          <w:bCs/>
          <w:i/>
          <w:iCs/>
          <w:color w:val="auto"/>
          <w:sz w:val="32"/>
          <w:szCs w:val="32"/>
        </w:rPr>
        <w:t xml:space="preserve"> </w:t>
      </w:r>
      <w:r w:rsidRPr="00E4753F">
        <w:rPr>
          <w:rFonts w:ascii="Arial" w:eastAsiaTheme="majorEastAsia" w:hAnsi="Arial" w:cs="Arial"/>
          <w:b/>
          <w:bCs/>
          <w:color w:val="auto"/>
          <w:sz w:val="32"/>
          <w:szCs w:val="32"/>
        </w:rPr>
        <w:t>CPD Guide</w:t>
      </w:r>
    </w:p>
    <w:p w14:paraId="32901FEA" w14:textId="130B2E40" w:rsidR="002C3436" w:rsidRPr="0015043B" w:rsidRDefault="002C3436" w:rsidP="009C4F7A">
      <w:pPr>
        <w:spacing w:after="480"/>
        <w:rPr>
          <w:b/>
          <w:bCs/>
          <w:lang w:val="en-US"/>
        </w:rPr>
      </w:pPr>
      <w:r w:rsidRPr="009E7262">
        <w:rPr>
          <w:b/>
          <w:bCs/>
          <w:lang w:val="en-US"/>
        </w:rPr>
        <w:t xml:space="preserve">Quality Improvement Planning Template: </w:t>
      </w:r>
      <w:r w:rsidRPr="00327F3B">
        <w:rPr>
          <w:i/>
          <w:iCs/>
          <w:u w:val="single"/>
          <w:lang w:val="en-US"/>
        </w:rPr>
        <w:t xml:space="preserve">[Insert your own project title here – for example: “COPD &amp; </w:t>
      </w:r>
      <w:r w:rsidR="000A7768">
        <w:rPr>
          <w:i/>
          <w:iCs/>
          <w:u w:val="single"/>
          <w:lang w:val="en-US"/>
        </w:rPr>
        <w:t xml:space="preserve">Medicines </w:t>
      </w:r>
      <w:r w:rsidR="007F11A8">
        <w:rPr>
          <w:i/>
          <w:iCs/>
          <w:u w:val="single"/>
          <w:lang w:val="en-US"/>
        </w:rPr>
        <w:t>Review</w:t>
      </w:r>
      <w:r w:rsidR="00FD0063" w:rsidRPr="00327F3B">
        <w:rPr>
          <w:i/>
          <w:iCs/>
          <w:u w:val="single"/>
          <w:lang w:val="en-US"/>
        </w:rPr>
        <w:t>,”</w:t>
      </w:r>
      <w:r w:rsidRPr="00327F3B">
        <w:rPr>
          <w:i/>
          <w:iCs/>
          <w:u w:val="single"/>
          <w:lang w:val="en-US"/>
        </w:rPr>
        <w:t xml:space="preserve"> “COPD &amp;</w:t>
      </w:r>
      <w:r w:rsidR="007F11A8">
        <w:rPr>
          <w:i/>
          <w:iCs/>
          <w:u w:val="single"/>
          <w:lang w:val="en-US"/>
        </w:rPr>
        <w:t xml:space="preserve"> Spirometry</w:t>
      </w:r>
      <w:r w:rsidRPr="00327F3B">
        <w:rPr>
          <w:i/>
          <w:iCs/>
          <w:u w:val="single"/>
          <w:lang w:val="en-US"/>
        </w:rPr>
        <w:t>”]</w:t>
      </w:r>
    </w:p>
    <w:tbl>
      <w:tblPr>
        <w:tblStyle w:val="TableGrid"/>
        <w:tblW w:w="9634" w:type="dxa"/>
        <w:tblLook w:val="04A0" w:firstRow="1" w:lastRow="0" w:firstColumn="1" w:lastColumn="0" w:noHBand="0" w:noVBand="1"/>
      </w:tblPr>
      <w:tblGrid>
        <w:gridCol w:w="988"/>
        <w:gridCol w:w="3543"/>
        <w:gridCol w:w="5103"/>
      </w:tblGrid>
      <w:tr w:rsidR="004D3E36" w14:paraId="2F2CEC9E" w14:textId="77777777" w:rsidTr="009C4F7A">
        <w:tc>
          <w:tcPr>
            <w:tcW w:w="988" w:type="dxa"/>
            <w:vMerge w:val="restart"/>
            <w:shd w:val="clear" w:color="auto" w:fill="006800" w:themeFill="accent1"/>
            <w:textDirection w:val="btLr"/>
            <w:vAlign w:val="center"/>
          </w:tcPr>
          <w:p w14:paraId="1E5468CE" w14:textId="77777777" w:rsidR="004D3E36" w:rsidRDefault="004D3E36" w:rsidP="009F4D86">
            <w:pPr>
              <w:ind w:left="113" w:right="113"/>
              <w:jc w:val="center"/>
              <w:rPr>
                <w:rFonts w:ascii="Arial" w:eastAsiaTheme="majorEastAsia" w:hAnsi="Arial" w:cs="Arial"/>
                <w:b/>
                <w:bCs/>
                <w:color w:val="B2DE69" w:themeColor="accent4"/>
                <w:sz w:val="32"/>
                <w:szCs w:val="32"/>
              </w:rPr>
            </w:pPr>
            <w:r w:rsidRPr="007A7D45">
              <w:rPr>
                <w:rFonts w:ascii="Arial" w:eastAsiaTheme="majorEastAsia" w:hAnsi="Arial" w:cs="Arial"/>
                <w:b/>
                <w:bCs/>
                <w:color w:val="FFFFFF" w:themeColor="background1"/>
                <w:sz w:val="32"/>
                <w:szCs w:val="32"/>
              </w:rPr>
              <w:t>PLAN</w:t>
            </w:r>
          </w:p>
        </w:tc>
        <w:tc>
          <w:tcPr>
            <w:tcW w:w="8646" w:type="dxa"/>
            <w:gridSpan w:val="2"/>
            <w:shd w:val="clear" w:color="auto" w:fill="B2DE69"/>
          </w:tcPr>
          <w:p w14:paraId="27457882" w14:textId="77777777" w:rsidR="004D3E36" w:rsidRDefault="004D3E36" w:rsidP="009F4D86">
            <w:pPr>
              <w:jc w:val="center"/>
              <w:rPr>
                <w:rFonts w:ascii="Arial" w:eastAsiaTheme="majorEastAsia" w:hAnsi="Arial" w:cs="Arial"/>
                <w:b/>
                <w:bCs/>
                <w:color w:val="B2DE69" w:themeColor="accent4"/>
                <w:sz w:val="32"/>
                <w:szCs w:val="32"/>
              </w:rPr>
            </w:pPr>
            <w:r w:rsidRPr="00666294">
              <w:rPr>
                <w:rFonts w:ascii="Arial" w:hAnsi="Arial" w:cs="Arial"/>
                <w:b/>
                <w:bCs/>
                <w:color w:val="FFFFFF" w:themeColor="background1"/>
                <w:sz w:val="28"/>
                <w:szCs w:val="28"/>
              </w:rPr>
              <w:t>Plan the test</w:t>
            </w:r>
          </w:p>
        </w:tc>
      </w:tr>
      <w:tr w:rsidR="004D3E36" w14:paraId="44E81A5B" w14:textId="77777777" w:rsidTr="009F4D86">
        <w:tc>
          <w:tcPr>
            <w:tcW w:w="988" w:type="dxa"/>
            <w:vMerge/>
            <w:shd w:val="clear" w:color="auto" w:fill="006800" w:themeFill="accent1"/>
          </w:tcPr>
          <w:p w14:paraId="697E379F" w14:textId="77777777" w:rsidR="004D3E36" w:rsidRDefault="004D3E36"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2A28C0E1" w14:textId="7F09EB14" w:rsidR="004D3E36" w:rsidRPr="0030164A" w:rsidRDefault="004D3E36" w:rsidP="009F4D86">
            <w:pPr>
              <w:rPr>
                <w:rFonts w:ascii="Arial" w:hAnsi="Arial" w:cs="Arial"/>
                <w:b/>
                <w:bCs/>
              </w:rPr>
            </w:pPr>
            <w:r w:rsidRPr="0030164A">
              <w:rPr>
                <w:rFonts w:ascii="Arial" w:hAnsi="Arial" w:cs="Arial"/>
                <w:b/>
                <w:bCs/>
              </w:rPr>
              <w:t xml:space="preserve">What are </w:t>
            </w:r>
            <w:r w:rsidR="00E05A6B">
              <w:rPr>
                <w:rFonts w:ascii="Arial" w:hAnsi="Arial" w:cs="Arial"/>
                <w:b/>
                <w:bCs/>
              </w:rPr>
              <w:t>you</w:t>
            </w:r>
            <w:r w:rsidRPr="0030164A">
              <w:rPr>
                <w:rFonts w:ascii="Arial" w:hAnsi="Arial" w:cs="Arial"/>
                <w:b/>
                <w:bCs/>
              </w:rPr>
              <w:t xml:space="preserve"> trying to achieve?</w:t>
            </w:r>
          </w:p>
          <w:p w14:paraId="787C43B6" w14:textId="77777777" w:rsidR="004D3E36" w:rsidRPr="0030164A" w:rsidRDefault="004D3E36" w:rsidP="009F4D86">
            <w:pPr>
              <w:rPr>
                <w:rFonts w:ascii="Arial" w:hAnsi="Arial" w:cs="Arial"/>
                <w:b/>
                <w:bCs/>
              </w:rPr>
            </w:pPr>
          </w:p>
          <w:p w14:paraId="523EA45D" w14:textId="77777777" w:rsidR="004D3E36" w:rsidRPr="0030164A" w:rsidRDefault="004D3E36" w:rsidP="009F4D86">
            <w:pPr>
              <w:rPr>
                <w:rFonts w:ascii="Arial" w:hAnsi="Arial" w:cs="Arial"/>
                <w:i/>
                <w:iCs/>
              </w:rPr>
            </w:pPr>
            <w:r w:rsidRPr="0030164A">
              <w:rPr>
                <w:rFonts w:ascii="Arial" w:hAnsi="Arial" w:cs="Arial"/>
                <w:i/>
                <w:iCs/>
              </w:rPr>
              <w:t>By answering this question, you will develop your GOAL for improvement.</w:t>
            </w:r>
          </w:p>
          <w:p w14:paraId="48345861" w14:textId="77777777" w:rsidR="004D3E36" w:rsidRPr="0030164A" w:rsidRDefault="004D3E36" w:rsidP="009F4D86">
            <w:pPr>
              <w:rPr>
                <w:rFonts w:ascii="Arial" w:hAnsi="Arial" w:cs="Arial"/>
                <w:i/>
                <w:iCs/>
              </w:rPr>
            </w:pPr>
          </w:p>
          <w:p w14:paraId="1B2F5DDA" w14:textId="77777777" w:rsidR="004D3E36" w:rsidRDefault="004D3E36" w:rsidP="009F4D86">
            <w:pPr>
              <w:rPr>
                <w:rFonts w:ascii="Arial" w:eastAsiaTheme="majorEastAsia" w:hAnsi="Arial" w:cs="Arial"/>
                <w:b/>
                <w:bCs/>
                <w:color w:val="B2DE69" w:themeColor="accent4"/>
                <w:sz w:val="32"/>
                <w:szCs w:val="32"/>
              </w:rPr>
            </w:pPr>
            <w:r w:rsidRPr="0030164A">
              <w:rPr>
                <w:rFonts w:ascii="Arial" w:hAnsi="Arial" w:cs="Arial"/>
                <w:i/>
                <w:iCs/>
              </w:rPr>
              <w:t>It is important to establish a S.M.A.R.T. (Specific, Measurable, Achievable, Relevant, Time bound) and people-crafted aim that clearly states what you are trying to achieve.</w:t>
            </w:r>
          </w:p>
        </w:tc>
        <w:tc>
          <w:tcPr>
            <w:tcW w:w="5103" w:type="dxa"/>
          </w:tcPr>
          <w:p w14:paraId="2161EDAF" w14:textId="0E441632" w:rsidR="0052502A" w:rsidRDefault="0052502A" w:rsidP="009F4D86">
            <w:pPr>
              <w:rPr>
                <w:rFonts w:ascii="Arial" w:eastAsiaTheme="majorEastAsia" w:hAnsi="Arial" w:cs="Arial"/>
                <w:b/>
                <w:bCs/>
                <w:color w:val="B2DE69" w:themeColor="accent4"/>
                <w:sz w:val="32"/>
                <w:szCs w:val="32"/>
              </w:rPr>
            </w:pPr>
          </w:p>
        </w:tc>
      </w:tr>
      <w:tr w:rsidR="004D3E36" w14:paraId="051C8003" w14:textId="77777777" w:rsidTr="009F4D86">
        <w:tc>
          <w:tcPr>
            <w:tcW w:w="988" w:type="dxa"/>
            <w:vMerge/>
            <w:shd w:val="clear" w:color="auto" w:fill="006800" w:themeFill="accent1"/>
          </w:tcPr>
          <w:p w14:paraId="1747EF5A" w14:textId="77777777" w:rsidR="004D3E36" w:rsidRDefault="004D3E36"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3DB5FE73" w14:textId="6F175478" w:rsidR="004D3E36" w:rsidRPr="0030164A" w:rsidRDefault="004D3E36" w:rsidP="009F4D86">
            <w:pPr>
              <w:rPr>
                <w:rFonts w:ascii="Arial" w:hAnsi="Arial" w:cs="Arial"/>
                <w:b/>
                <w:bCs/>
              </w:rPr>
            </w:pPr>
            <w:r w:rsidRPr="0030164A">
              <w:rPr>
                <w:rFonts w:ascii="Arial" w:hAnsi="Arial" w:cs="Arial"/>
                <w:b/>
                <w:bCs/>
              </w:rPr>
              <w:t xml:space="preserve">What will </w:t>
            </w:r>
            <w:r w:rsidR="00E05A6B">
              <w:rPr>
                <w:rFonts w:ascii="Arial" w:hAnsi="Arial" w:cs="Arial"/>
                <w:b/>
                <w:bCs/>
              </w:rPr>
              <w:t>you</w:t>
            </w:r>
            <w:r w:rsidRPr="0030164A">
              <w:rPr>
                <w:rFonts w:ascii="Arial" w:hAnsi="Arial" w:cs="Arial"/>
                <w:b/>
                <w:bCs/>
              </w:rPr>
              <w:t xml:space="preserve"> do to achieve it?</w:t>
            </w:r>
          </w:p>
          <w:p w14:paraId="09EF68CF" w14:textId="1734C8F7" w:rsidR="004D3E36" w:rsidRPr="0030164A" w:rsidRDefault="004D3E36" w:rsidP="009F4D86">
            <w:pPr>
              <w:rPr>
                <w:rFonts w:ascii="Arial" w:hAnsi="Arial" w:cs="Arial"/>
              </w:rPr>
            </w:pPr>
            <w:r w:rsidRPr="0030164A">
              <w:rPr>
                <w:rFonts w:ascii="Arial" w:hAnsi="Arial" w:cs="Arial"/>
              </w:rPr>
              <w:t xml:space="preserve">(What changes will </w:t>
            </w:r>
            <w:r w:rsidR="00E05A6B">
              <w:rPr>
                <w:rFonts w:ascii="Arial" w:hAnsi="Arial" w:cs="Arial"/>
              </w:rPr>
              <w:t>you</w:t>
            </w:r>
            <w:r w:rsidRPr="0030164A">
              <w:rPr>
                <w:rFonts w:ascii="Arial" w:hAnsi="Arial" w:cs="Arial"/>
              </w:rPr>
              <w:t xml:space="preserve"> make?  Who will do it and when?)</w:t>
            </w:r>
          </w:p>
          <w:p w14:paraId="4094774F" w14:textId="77777777" w:rsidR="004D3E36" w:rsidRPr="0030164A" w:rsidRDefault="004D3E36" w:rsidP="009F4D86">
            <w:pPr>
              <w:rPr>
                <w:rFonts w:ascii="Arial" w:hAnsi="Arial" w:cs="Arial"/>
                <w:i/>
                <w:iCs/>
              </w:rPr>
            </w:pPr>
          </w:p>
          <w:p w14:paraId="1AB1EEB0" w14:textId="77777777" w:rsidR="004D3E36" w:rsidRPr="0030164A" w:rsidRDefault="004D3E36" w:rsidP="009F4D86">
            <w:pPr>
              <w:rPr>
                <w:rFonts w:ascii="Arial" w:hAnsi="Arial" w:cs="Arial"/>
                <w:i/>
                <w:iCs/>
              </w:rPr>
            </w:pPr>
            <w:r w:rsidRPr="0030164A">
              <w:rPr>
                <w:rFonts w:ascii="Arial" w:hAnsi="Arial" w:cs="Arial"/>
                <w:i/>
                <w:iCs/>
              </w:rPr>
              <w:t>By answering this questions, you will develop IDEAS for change.</w:t>
            </w:r>
          </w:p>
          <w:p w14:paraId="371E9960" w14:textId="77777777" w:rsidR="004D3E36" w:rsidRPr="0030164A" w:rsidRDefault="004D3E36" w:rsidP="009F4D86">
            <w:pPr>
              <w:rPr>
                <w:rFonts w:ascii="Arial" w:hAnsi="Arial" w:cs="Arial"/>
                <w:i/>
                <w:iCs/>
              </w:rPr>
            </w:pPr>
          </w:p>
          <w:p w14:paraId="2BEEBDA3" w14:textId="77777777" w:rsidR="004D3E36" w:rsidRPr="0030164A" w:rsidRDefault="004D3E36" w:rsidP="009F4D86">
            <w:pPr>
              <w:rPr>
                <w:rFonts w:ascii="Arial" w:hAnsi="Arial" w:cs="Arial"/>
                <w:i/>
                <w:iCs/>
              </w:rPr>
            </w:pPr>
            <w:r w:rsidRPr="0030164A">
              <w:rPr>
                <w:rFonts w:ascii="Arial" w:hAnsi="Arial" w:cs="Arial"/>
                <w:i/>
                <w:iCs/>
              </w:rPr>
              <w:t>Tip: Engage the whole team in formulating change ideas using tools such as brainstorming, driver diagrams or process mapping.  Include any predictions and measure their effect quickly.</w:t>
            </w:r>
          </w:p>
          <w:p w14:paraId="00EDCDD1" w14:textId="77777777" w:rsidR="004D3E36" w:rsidRPr="0030164A" w:rsidRDefault="004D3E36" w:rsidP="009F4D86">
            <w:pPr>
              <w:rPr>
                <w:rFonts w:ascii="Arial" w:hAnsi="Arial" w:cs="Arial"/>
              </w:rPr>
            </w:pPr>
          </w:p>
          <w:p w14:paraId="3DFD75DC" w14:textId="77777777" w:rsidR="004D3E36" w:rsidRDefault="004D3E36" w:rsidP="009F4D86">
            <w:pPr>
              <w:rPr>
                <w:rFonts w:ascii="Arial" w:eastAsiaTheme="majorEastAsia" w:hAnsi="Arial" w:cs="Arial"/>
                <w:b/>
                <w:bCs/>
                <w:color w:val="B2DE69" w:themeColor="accent4"/>
                <w:sz w:val="32"/>
                <w:szCs w:val="32"/>
              </w:rPr>
            </w:pPr>
          </w:p>
        </w:tc>
        <w:tc>
          <w:tcPr>
            <w:tcW w:w="5103" w:type="dxa"/>
          </w:tcPr>
          <w:p w14:paraId="6DF5ADE1" w14:textId="65144584" w:rsidR="0052502A" w:rsidRDefault="0052502A" w:rsidP="009F4D86">
            <w:pPr>
              <w:rPr>
                <w:rFonts w:ascii="Arial" w:eastAsiaTheme="majorEastAsia" w:hAnsi="Arial" w:cs="Arial"/>
                <w:b/>
                <w:bCs/>
                <w:color w:val="B2DE69" w:themeColor="accent4"/>
                <w:sz w:val="32"/>
                <w:szCs w:val="32"/>
              </w:rPr>
            </w:pPr>
          </w:p>
        </w:tc>
      </w:tr>
    </w:tbl>
    <w:p w14:paraId="5E252C32" w14:textId="73BFF984" w:rsidR="004D3E36" w:rsidRDefault="004D3E36" w:rsidP="002C3436">
      <w:pPr>
        <w:rPr>
          <w:rFonts w:ascii="Arial" w:hAnsi="Arial" w:cs="Arial"/>
          <w:b/>
          <w:bCs/>
          <w:lang w:val="en-US"/>
        </w:rPr>
      </w:pPr>
    </w:p>
    <w:p w14:paraId="26D42721" w14:textId="77777777" w:rsidR="004D3E36" w:rsidRDefault="004D3E36">
      <w:pPr>
        <w:rPr>
          <w:rFonts w:ascii="Arial" w:hAnsi="Arial" w:cs="Arial"/>
          <w:b/>
          <w:bCs/>
          <w:lang w:val="en-US"/>
        </w:rPr>
      </w:pPr>
      <w:r>
        <w:rPr>
          <w:rFonts w:ascii="Arial" w:hAnsi="Arial" w:cs="Arial"/>
          <w:b/>
          <w:bCs/>
          <w:lang w:val="en-US"/>
        </w:rPr>
        <w:br w:type="page"/>
      </w:r>
    </w:p>
    <w:p w14:paraId="5E656AD3" w14:textId="77777777" w:rsidR="002C3436" w:rsidRDefault="002C3436" w:rsidP="002C3436">
      <w:pPr>
        <w:rPr>
          <w:rFonts w:ascii="Arial" w:hAnsi="Arial" w:cs="Arial"/>
          <w:b/>
          <w:bCs/>
          <w:lang w:val="en-US"/>
        </w:rPr>
      </w:pPr>
    </w:p>
    <w:tbl>
      <w:tblPr>
        <w:tblStyle w:val="TableGrid"/>
        <w:tblW w:w="9634" w:type="dxa"/>
        <w:tblLook w:val="04A0" w:firstRow="1" w:lastRow="0" w:firstColumn="1" w:lastColumn="0" w:noHBand="0" w:noVBand="1"/>
      </w:tblPr>
      <w:tblGrid>
        <w:gridCol w:w="988"/>
        <w:gridCol w:w="3543"/>
        <w:gridCol w:w="5103"/>
      </w:tblGrid>
      <w:tr w:rsidR="004D3E36" w14:paraId="65C5A9CD" w14:textId="77777777" w:rsidTr="009C4F7A">
        <w:tc>
          <w:tcPr>
            <w:tcW w:w="988" w:type="dxa"/>
            <w:vMerge w:val="restart"/>
            <w:shd w:val="clear" w:color="auto" w:fill="006800" w:themeFill="accent1"/>
            <w:textDirection w:val="btLr"/>
            <w:vAlign w:val="center"/>
          </w:tcPr>
          <w:p w14:paraId="3686A09B" w14:textId="77777777" w:rsidR="004D3E36" w:rsidRDefault="004D3E36" w:rsidP="009F4D86">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t>DO</w:t>
            </w:r>
          </w:p>
        </w:tc>
        <w:tc>
          <w:tcPr>
            <w:tcW w:w="8646" w:type="dxa"/>
            <w:gridSpan w:val="2"/>
            <w:shd w:val="clear" w:color="auto" w:fill="B2DE69"/>
          </w:tcPr>
          <w:p w14:paraId="65CC32CC" w14:textId="77777777" w:rsidR="004D3E36" w:rsidRDefault="004D3E36" w:rsidP="009F4D86">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Do the test on a small scale</w:t>
            </w:r>
          </w:p>
        </w:tc>
      </w:tr>
      <w:tr w:rsidR="004D3E36" w14:paraId="6CD17281" w14:textId="77777777" w:rsidTr="009F4D86">
        <w:trPr>
          <w:trHeight w:val="9454"/>
        </w:trPr>
        <w:tc>
          <w:tcPr>
            <w:tcW w:w="988" w:type="dxa"/>
            <w:vMerge/>
            <w:shd w:val="clear" w:color="auto" w:fill="006800" w:themeFill="accent1"/>
          </w:tcPr>
          <w:p w14:paraId="6B101AAD" w14:textId="77777777" w:rsidR="004D3E36" w:rsidRDefault="004D3E36"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63DC4CB1" w14:textId="77777777" w:rsidR="004D3E36" w:rsidRPr="0030164A" w:rsidRDefault="004D3E36" w:rsidP="009F4D86">
            <w:pPr>
              <w:rPr>
                <w:rFonts w:ascii="Arial" w:hAnsi="Arial" w:cs="Arial"/>
                <w:b/>
                <w:bCs/>
              </w:rPr>
            </w:pPr>
            <w:r w:rsidRPr="0030164A">
              <w:rPr>
                <w:rFonts w:ascii="Arial" w:hAnsi="Arial" w:cs="Arial"/>
                <w:b/>
                <w:bCs/>
              </w:rPr>
              <w:t>Was the plan completed?</w:t>
            </w:r>
          </w:p>
          <w:p w14:paraId="1577073B" w14:textId="77777777" w:rsidR="004D3E36" w:rsidRPr="0030164A" w:rsidRDefault="004D3E36" w:rsidP="009F4D86">
            <w:pPr>
              <w:rPr>
                <w:rFonts w:ascii="Arial" w:hAnsi="Arial" w:cs="Arial"/>
                <w:b/>
                <w:bCs/>
              </w:rPr>
            </w:pPr>
          </w:p>
          <w:p w14:paraId="125D2F9D" w14:textId="77777777" w:rsidR="004D3E36" w:rsidRPr="0030164A" w:rsidRDefault="004D3E36" w:rsidP="009F4D86">
            <w:pPr>
              <w:rPr>
                <w:rFonts w:ascii="Arial" w:hAnsi="Arial" w:cs="Arial"/>
                <w:i/>
                <w:iCs/>
              </w:rPr>
            </w:pPr>
            <w:r w:rsidRPr="0030164A">
              <w:rPr>
                <w:rFonts w:ascii="Arial" w:hAnsi="Arial" w:cs="Arial"/>
                <w:i/>
                <w:iCs/>
              </w:rPr>
              <w:t xml:space="preserve">Consider what worked well and why. </w:t>
            </w:r>
          </w:p>
          <w:p w14:paraId="1BF850F6" w14:textId="77777777" w:rsidR="004D3E36" w:rsidRPr="00EE3CEC" w:rsidRDefault="004D3E36" w:rsidP="009F4D86">
            <w:pPr>
              <w:rPr>
                <w:rFonts w:ascii="Arial" w:hAnsi="Arial" w:cs="Arial"/>
                <w:i/>
                <w:iCs/>
              </w:rPr>
            </w:pPr>
            <w:r w:rsidRPr="0030164A">
              <w:rPr>
                <w:rFonts w:ascii="Arial" w:hAnsi="Arial" w:cs="Arial"/>
                <w:i/>
                <w:iCs/>
              </w:rPr>
              <w:t>Document any unexpected observations, events or problems</w:t>
            </w:r>
            <w:r>
              <w:rPr>
                <w:rFonts w:ascii="Arial" w:hAnsi="Arial" w:cs="Arial"/>
                <w:i/>
                <w:iCs/>
              </w:rPr>
              <w:t>.</w:t>
            </w:r>
          </w:p>
          <w:p w14:paraId="2046A651" w14:textId="77777777" w:rsidR="004D3E36" w:rsidRPr="005A61C7" w:rsidRDefault="004D3E36" w:rsidP="009F4D86">
            <w:pPr>
              <w:rPr>
                <w:i/>
                <w:iCs/>
                <w:sz w:val="20"/>
                <w:szCs w:val="20"/>
              </w:rPr>
            </w:pPr>
            <w:r w:rsidRPr="00BA2933">
              <w:rPr>
                <w:i/>
                <w:iCs/>
                <w:sz w:val="20"/>
                <w:szCs w:val="20"/>
              </w:rPr>
              <w:t>For example:</w:t>
            </w:r>
            <w:r>
              <w:br/>
            </w:r>
            <w:r>
              <w:br/>
            </w:r>
            <w:r>
              <w:rPr>
                <w:i/>
                <w:iCs/>
                <w:sz w:val="20"/>
                <w:szCs w:val="20"/>
              </w:rPr>
              <w:t>“</w:t>
            </w:r>
            <w:r w:rsidRPr="005A61C7">
              <w:rPr>
                <w:i/>
                <w:iCs/>
                <w:sz w:val="20"/>
                <w:szCs w:val="20"/>
              </w:rPr>
              <w:t xml:space="preserve">Held team meeting, identified [Number] patients </w:t>
            </w:r>
            <w:r>
              <w:rPr>
                <w:i/>
                <w:iCs/>
                <w:sz w:val="20"/>
                <w:szCs w:val="20"/>
              </w:rPr>
              <w:t>on ICS+LABA without asthma. Downloaded COPD ICS Deprescribing guide. Initiated recall/flagging system”.</w:t>
            </w:r>
          </w:p>
          <w:p w14:paraId="516726B3" w14:textId="77777777" w:rsidR="004D3E36" w:rsidRPr="005A61C7" w:rsidRDefault="004D3E36" w:rsidP="009F4D86">
            <w:pPr>
              <w:rPr>
                <w:i/>
                <w:iCs/>
                <w:sz w:val="20"/>
                <w:szCs w:val="20"/>
              </w:rPr>
            </w:pPr>
          </w:p>
          <w:p w14:paraId="7D44807C" w14:textId="77777777" w:rsidR="004D3E36" w:rsidRDefault="004D3E36" w:rsidP="009F4D86">
            <w:pPr>
              <w:rPr>
                <w:i/>
                <w:iCs/>
                <w:sz w:val="20"/>
                <w:szCs w:val="20"/>
              </w:rPr>
            </w:pPr>
            <w:r>
              <w:rPr>
                <w:i/>
                <w:iCs/>
                <w:sz w:val="20"/>
                <w:szCs w:val="20"/>
              </w:rPr>
              <w:t>“</w:t>
            </w:r>
            <w:r w:rsidRPr="005A61C7">
              <w:rPr>
                <w:i/>
                <w:iCs/>
                <w:sz w:val="20"/>
                <w:szCs w:val="20"/>
              </w:rPr>
              <w:t xml:space="preserve">Worked well: </w:t>
            </w:r>
            <w:r>
              <w:rPr>
                <w:i/>
                <w:iCs/>
                <w:sz w:val="20"/>
                <w:szCs w:val="20"/>
              </w:rPr>
              <w:t>EHR search was effective. GPs found the ‘Guide to Deprescribing ICS’ useful”.</w:t>
            </w:r>
          </w:p>
          <w:p w14:paraId="4801FE9F" w14:textId="77777777" w:rsidR="004D3E36" w:rsidRPr="005A61C7" w:rsidRDefault="004D3E36" w:rsidP="009F4D86">
            <w:pPr>
              <w:rPr>
                <w:i/>
                <w:iCs/>
                <w:sz w:val="20"/>
                <w:szCs w:val="20"/>
              </w:rPr>
            </w:pPr>
          </w:p>
          <w:p w14:paraId="0F91F10E" w14:textId="77777777" w:rsidR="004D3E36" w:rsidRDefault="004D3E36" w:rsidP="009F4D86">
            <w:pPr>
              <w:rPr>
                <w:rFonts w:ascii="Arial" w:eastAsiaTheme="majorEastAsia" w:hAnsi="Arial" w:cs="Arial"/>
                <w:b/>
                <w:bCs/>
                <w:color w:val="B2DE69" w:themeColor="accent4"/>
                <w:sz w:val="32"/>
                <w:szCs w:val="32"/>
              </w:rPr>
            </w:pPr>
            <w:r>
              <w:rPr>
                <w:i/>
                <w:iCs/>
                <w:sz w:val="20"/>
                <w:szCs w:val="20"/>
              </w:rPr>
              <w:t>“</w:t>
            </w:r>
            <w:r w:rsidRPr="005A61C7">
              <w:rPr>
                <w:i/>
                <w:iCs/>
                <w:sz w:val="20"/>
                <w:szCs w:val="20"/>
              </w:rPr>
              <w:t xml:space="preserve">Challenges: Difficulty contacting some patients for recall. </w:t>
            </w:r>
            <w:r>
              <w:rPr>
                <w:i/>
                <w:iCs/>
                <w:sz w:val="20"/>
                <w:szCs w:val="20"/>
              </w:rPr>
              <w:t>Some patients reluctant to change inhalers they had used for a long time. [Number] patients declined review”.</w:t>
            </w:r>
          </w:p>
        </w:tc>
        <w:tc>
          <w:tcPr>
            <w:tcW w:w="5103" w:type="dxa"/>
          </w:tcPr>
          <w:p w14:paraId="6CD97103" w14:textId="2186D0B7" w:rsidR="0052502A" w:rsidRDefault="0052502A" w:rsidP="009F4D86">
            <w:pPr>
              <w:rPr>
                <w:rFonts w:ascii="Arial" w:eastAsiaTheme="majorEastAsia" w:hAnsi="Arial" w:cs="Arial"/>
                <w:b/>
                <w:bCs/>
                <w:color w:val="B2DE69" w:themeColor="accent4"/>
                <w:sz w:val="32"/>
                <w:szCs w:val="32"/>
              </w:rPr>
            </w:pPr>
          </w:p>
        </w:tc>
      </w:tr>
    </w:tbl>
    <w:p w14:paraId="2A4F1287" w14:textId="4A9EE0A2" w:rsidR="004D3E36" w:rsidRDefault="004D3E36" w:rsidP="002C3436">
      <w:pPr>
        <w:rPr>
          <w:rFonts w:ascii="Arial" w:hAnsi="Arial" w:cs="Arial"/>
          <w:b/>
          <w:bCs/>
          <w:lang w:val="en-US"/>
        </w:rPr>
      </w:pPr>
    </w:p>
    <w:p w14:paraId="4C1C7454" w14:textId="77777777" w:rsidR="004D3E36" w:rsidRDefault="004D3E36">
      <w:pPr>
        <w:rPr>
          <w:rFonts w:ascii="Arial" w:hAnsi="Arial" w:cs="Arial"/>
          <w:b/>
          <w:bCs/>
          <w:lang w:val="en-US"/>
        </w:rPr>
      </w:pPr>
      <w:r>
        <w:rPr>
          <w:rFonts w:ascii="Arial" w:hAnsi="Arial" w:cs="Arial"/>
          <w:b/>
          <w:bCs/>
          <w:lang w:val="en-US"/>
        </w:rPr>
        <w:br w:type="page"/>
      </w:r>
    </w:p>
    <w:p w14:paraId="2EDC0B01" w14:textId="77777777" w:rsidR="004D3E36" w:rsidRPr="0030164A" w:rsidRDefault="004D3E36" w:rsidP="002C3436">
      <w:pPr>
        <w:rPr>
          <w:rFonts w:ascii="Arial" w:hAnsi="Arial" w:cs="Arial"/>
          <w:b/>
          <w:bCs/>
          <w:lang w:val="en-US"/>
        </w:rPr>
      </w:pPr>
    </w:p>
    <w:tbl>
      <w:tblPr>
        <w:tblStyle w:val="TableGrid"/>
        <w:tblW w:w="9634" w:type="dxa"/>
        <w:tblLook w:val="04A0" w:firstRow="1" w:lastRow="0" w:firstColumn="1" w:lastColumn="0" w:noHBand="0" w:noVBand="1"/>
      </w:tblPr>
      <w:tblGrid>
        <w:gridCol w:w="988"/>
        <w:gridCol w:w="3543"/>
        <w:gridCol w:w="5103"/>
      </w:tblGrid>
      <w:tr w:rsidR="004D3E36" w14:paraId="16F9E5A3" w14:textId="77777777" w:rsidTr="009C4F7A">
        <w:tc>
          <w:tcPr>
            <w:tcW w:w="988" w:type="dxa"/>
            <w:vMerge w:val="restart"/>
            <w:shd w:val="clear" w:color="auto" w:fill="006800" w:themeFill="accent1"/>
            <w:textDirection w:val="btLr"/>
            <w:vAlign w:val="center"/>
          </w:tcPr>
          <w:p w14:paraId="75C9FF53" w14:textId="77777777" w:rsidR="004D3E36" w:rsidRDefault="004D3E36" w:rsidP="009F4D86">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t>STUDY</w:t>
            </w:r>
          </w:p>
        </w:tc>
        <w:tc>
          <w:tcPr>
            <w:tcW w:w="8646" w:type="dxa"/>
            <w:gridSpan w:val="2"/>
            <w:shd w:val="clear" w:color="auto" w:fill="B2DE69"/>
          </w:tcPr>
          <w:p w14:paraId="61550DA9" w14:textId="77777777" w:rsidR="004D3E36" w:rsidRDefault="004D3E36" w:rsidP="009F4D86">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Analyse the results</w:t>
            </w:r>
          </w:p>
        </w:tc>
      </w:tr>
      <w:tr w:rsidR="004D3E36" w14:paraId="7A10CC6A" w14:textId="77777777" w:rsidTr="009F4D86">
        <w:trPr>
          <w:trHeight w:val="12452"/>
        </w:trPr>
        <w:tc>
          <w:tcPr>
            <w:tcW w:w="988" w:type="dxa"/>
            <w:vMerge/>
            <w:shd w:val="clear" w:color="auto" w:fill="006800" w:themeFill="accent1"/>
          </w:tcPr>
          <w:p w14:paraId="0BEB5E82" w14:textId="77777777" w:rsidR="004D3E36" w:rsidRDefault="004D3E36"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5F954EDB" w14:textId="77777777" w:rsidR="004D3E36" w:rsidRPr="0030164A" w:rsidRDefault="004D3E36" w:rsidP="009F4D86">
            <w:pPr>
              <w:rPr>
                <w:rFonts w:ascii="Arial" w:hAnsi="Arial" w:cs="Arial"/>
                <w:b/>
                <w:bCs/>
              </w:rPr>
            </w:pPr>
            <w:r w:rsidRPr="0030164A">
              <w:rPr>
                <w:rFonts w:ascii="Arial" w:hAnsi="Arial" w:cs="Arial"/>
                <w:b/>
                <w:bCs/>
              </w:rPr>
              <w:t>What do the results tell you?</w:t>
            </w:r>
          </w:p>
          <w:p w14:paraId="7DFF1925" w14:textId="77777777" w:rsidR="004D3E36" w:rsidRPr="0030164A" w:rsidRDefault="004D3E36" w:rsidP="009F4D86">
            <w:pPr>
              <w:rPr>
                <w:rFonts w:ascii="Arial" w:hAnsi="Arial" w:cs="Arial"/>
              </w:rPr>
            </w:pPr>
          </w:p>
          <w:p w14:paraId="3E74AEBB" w14:textId="77777777" w:rsidR="004D3E36" w:rsidRPr="00EE3CEC" w:rsidRDefault="004D3E36" w:rsidP="009F4D86">
            <w:pPr>
              <w:rPr>
                <w:rFonts w:ascii="Arial" w:hAnsi="Arial" w:cs="Arial"/>
                <w:i/>
                <w:iCs/>
              </w:rPr>
            </w:pPr>
            <w:r w:rsidRPr="0030164A">
              <w:rPr>
                <w:rFonts w:ascii="Arial" w:hAnsi="Arial" w:cs="Arial"/>
                <w:i/>
                <w:iCs/>
              </w:rPr>
              <w:t>Analyse results, compare them to predictions, and reflect on what you learned.</w:t>
            </w:r>
          </w:p>
          <w:p w14:paraId="1D601361" w14:textId="77777777" w:rsidR="004D3E36" w:rsidRDefault="004D3E36" w:rsidP="009F4D86">
            <w:pPr>
              <w:rPr>
                <w:i/>
                <w:iCs/>
                <w:sz w:val="20"/>
                <w:szCs w:val="20"/>
              </w:rPr>
            </w:pPr>
            <w:r>
              <w:rPr>
                <w:i/>
                <w:iCs/>
                <w:sz w:val="20"/>
                <w:szCs w:val="20"/>
              </w:rPr>
              <w:t>For example:</w:t>
            </w:r>
          </w:p>
          <w:p w14:paraId="09D422BE" w14:textId="77777777" w:rsidR="004D3E36" w:rsidRDefault="004D3E36" w:rsidP="009F4D86">
            <w:pPr>
              <w:rPr>
                <w:i/>
                <w:iCs/>
                <w:sz w:val="20"/>
                <w:szCs w:val="20"/>
              </w:rPr>
            </w:pPr>
          </w:p>
          <w:p w14:paraId="2A4596D6" w14:textId="77777777" w:rsidR="004D3E36" w:rsidRPr="005F67EA" w:rsidRDefault="004D3E36" w:rsidP="009F4D86">
            <w:pPr>
              <w:rPr>
                <w:i/>
                <w:iCs/>
                <w:sz w:val="20"/>
                <w:szCs w:val="20"/>
              </w:rPr>
            </w:pPr>
            <w:r>
              <w:rPr>
                <w:i/>
                <w:iCs/>
                <w:sz w:val="20"/>
                <w:szCs w:val="20"/>
              </w:rPr>
              <w:t>“We successfully reviewed [Number] patients and switched [Number] to LABA+LAMA. [Number] patients were evaluated as appropriate to stay on ICS (e.g. due to exacerbation history)”.</w:t>
            </w:r>
            <w:r w:rsidRPr="005F67EA">
              <w:rPr>
                <w:i/>
                <w:iCs/>
                <w:sz w:val="20"/>
                <w:szCs w:val="20"/>
              </w:rPr>
              <w:t xml:space="preserve"> </w:t>
            </w:r>
          </w:p>
          <w:p w14:paraId="4AB851FA" w14:textId="77777777" w:rsidR="004D3E36" w:rsidRDefault="004D3E36" w:rsidP="009F4D86">
            <w:pPr>
              <w:rPr>
                <w:i/>
                <w:iCs/>
                <w:sz w:val="20"/>
                <w:szCs w:val="20"/>
              </w:rPr>
            </w:pPr>
          </w:p>
          <w:p w14:paraId="1C2DD38A" w14:textId="64D04825" w:rsidR="004D3E36" w:rsidRPr="00E2056A" w:rsidRDefault="004D3E36" w:rsidP="009F4D86">
            <w:pPr>
              <w:rPr>
                <w:i/>
                <w:iCs/>
                <w:sz w:val="20"/>
                <w:szCs w:val="20"/>
              </w:rPr>
            </w:pPr>
            <w:r>
              <w:rPr>
                <w:i/>
                <w:iCs/>
                <w:sz w:val="20"/>
                <w:szCs w:val="20"/>
              </w:rPr>
              <w:t>“</w:t>
            </w:r>
            <w:r w:rsidRPr="00E2056A">
              <w:rPr>
                <w:i/>
                <w:iCs/>
                <w:sz w:val="20"/>
                <w:szCs w:val="20"/>
              </w:rPr>
              <w:t>The next MI report showed the percentage of patients prescribed LABA+LAMA increased from [Current %]</w:t>
            </w:r>
            <w:r w:rsidR="000A7768">
              <w:rPr>
                <w:i/>
                <w:iCs/>
                <w:sz w:val="20"/>
                <w:szCs w:val="20"/>
              </w:rPr>
              <w:t xml:space="preserve"> </w:t>
            </w:r>
            <w:r w:rsidRPr="00E2056A">
              <w:rPr>
                <w:i/>
                <w:iCs/>
                <w:sz w:val="20"/>
                <w:szCs w:val="20"/>
              </w:rPr>
              <w:t>% to [New %]</w:t>
            </w:r>
            <w:r w:rsidR="000A7768">
              <w:rPr>
                <w:i/>
                <w:iCs/>
                <w:sz w:val="20"/>
                <w:szCs w:val="20"/>
              </w:rPr>
              <w:t xml:space="preserve"> </w:t>
            </w:r>
            <w:r w:rsidRPr="00E2056A">
              <w:rPr>
                <w:i/>
                <w:iCs/>
                <w:sz w:val="20"/>
                <w:szCs w:val="20"/>
              </w:rPr>
              <w:t>%. “</w:t>
            </w:r>
          </w:p>
          <w:p w14:paraId="2519284E" w14:textId="77777777" w:rsidR="004D3E36" w:rsidRDefault="004D3E36" w:rsidP="009F4D86">
            <w:pPr>
              <w:rPr>
                <w:i/>
                <w:iCs/>
                <w:sz w:val="20"/>
                <w:szCs w:val="20"/>
              </w:rPr>
            </w:pPr>
          </w:p>
          <w:p w14:paraId="512C03A3" w14:textId="77777777" w:rsidR="004D3E36" w:rsidRDefault="004D3E36" w:rsidP="009F4D86">
            <w:pPr>
              <w:rPr>
                <w:rFonts w:ascii="Arial" w:eastAsiaTheme="majorEastAsia" w:hAnsi="Arial" w:cs="Arial"/>
                <w:b/>
                <w:bCs/>
                <w:color w:val="B2DE69" w:themeColor="accent4"/>
                <w:sz w:val="32"/>
                <w:szCs w:val="32"/>
              </w:rPr>
            </w:pPr>
            <w:r>
              <w:rPr>
                <w:i/>
                <w:iCs/>
                <w:sz w:val="20"/>
                <w:szCs w:val="20"/>
              </w:rPr>
              <w:t>“</w:t>
            </w:r>
            <w:r w:rsidRPr="005F67EA">
              <w:rPr>
                <w:i/>
                <w:iCs/>
                <w:sz w:val="20"/>
                <w:szCs w:val="20"/>
              </w:rPr>
              <w:t>Learnings: P</w:t>
            </w:r>
            <w:r>
              <w:rPr>
                <w:i/>
                <w:iCs/>
                <w:sz w:val="20"/>
                <w:szCs w:val="20"/>
              </w:rPr>
              <w:t>atient education on why we are considering changing the inhaler is a key issue.  We need a better strategy to explain the change in guidelines (including the lack of benefit and the risks, including pneumonia.”</w:t>
            </w:r>
          </w:p>
        </w:tc>
        <w:tc>
          <w:tcPr>
            <w:tcW w:w="5103" w:type="dxa"/>
          </w:tcPr>
          <w:p w14:paraId="2094731C" w14:textId="7AEFD755" w:rsidR="0052502A" w:rsidRDefault="0052502A" w:rsidP="009F4D86">
            <w:pPr>
              <w:rPr>
                <w:rFonts w:ascii="Arial" w:eastAsiaTheme="majorEastAsia" w:hAnsi="Arial" w:cs="Arial"/>
                <w:b/>
                <w:bCs/>
                <w:color w:val="B2DE69" w:themeColor="accent4"/>
                <w:sz w:val="32"/>
                <w:szCs w:val="32"/>
              </w:rPr>
            </w:pPr>
          </w:p>
        </w:tc>
      </w:tr>
    </w:tbl>
    <w:p w14:paraId="6101A865" w14:textId="77777777" w:rsidR="004D3E36" w:rsidRDefault="004D3E36" w:rsidP="002C3436">
      <w:pPr>
        <w:rPr>
          <w:rFonts w:ascii="Arial" w:hAnsi="Arial" w:cs="Arial"/>
        </w:rPr>
      </w:pPr>
    </w:p>
    <w:tbl>
      <w:tblPr>
        <w:tblStyle w:val="TableGrid"/>
        <w:tblW w:w="9634" w:type="dxa"/>
        <w:tblLook w:val="04A0" w:firstRow="1" w:lastRow="0" w:firstColumn="1" w:lastColumn="0" w:noHBand="0" w:noVBand="1"/>
      </w:tblPr>
      <w:tblGrid>
        <w:gridCol w:w="988"/>
        <w:gridCol w:w="3543"/>
        <w:gridCol w:w="5103"/>
      </w:tblGrid>
      <w:tr w:rsidR="004D3E36" w14:paraId="5E0EE302" w14:textId="77777777" w:rsidTr="009C4F7A">
        <w:tc>
          <w:tcPr>
            <w:tcW w:w="988" w:type="dxa"/>
            <w:vMerge w:val="restart"/>
            <w:shd w:val="clear" w:color="auto" w:fill="006800" w:themeFill="accent1"/>
            <w:textDirection w:val="btLr"/>
            <w:vAlign w:val="center"/>
          </w:tcPr>
          <w:p w14:paraId="17A6182A" w14:textId="77777777" w:rsidR="004D3E36" w:rsidRDefault="004D3E36" w:rsidP="009F4D86">
            <w:pPr>
              <w:ind w:left="113" w:right="113"/>
              <w:jc w:val="center"/>
              <w:rPr>
                <w:rFonts w:ascii="Arial" w:eastAsiaTheme="majorEastAsia" w:hAnsi="Arial" w:cs="Arial"/>
                <w:b/>
                <w:bCs/>
                <w:color w:val="B2DE69" w:themeColor="accent4"/>
                <w:sz w:val="32"/>
                <w:szCs w:val="32"/>
              </w:rPr>
            </w:pPr>
            <w:r>
              <w:rPr>
                <w:rFonts w:ascii="Arial" w:eastAsiaTheme="majorEastAsia" w:hAnsi="Arial" w:cs="Arial"/>
                <w:b/>
                <w:bCs/>
                <w:color w:val="FFFFFF" w:themeColor="background1"/>
                <w:sz w:val="32"/>
                <w:szCs w:val="32"/>
              </w:rPr>
              <w:lastRenderedPageBreak/>
              <w:t>ACT</w:t>
            </w:r>
          </w:p>
        </w:tc>
        <w:tc>
          <w:tcPr>
            <w:tcW w:w="8646" w:type="dxa"/>
            <w:gridSpan w:val="2"/>
            <w:shd w:val="clear" w:color="auto" w:fill="B2DE69"/>
          </w:tcPr>
          <w:p w14:paraId="59F9C532" w14:textId="52870E7E" w:rsidR="004D3E36" w:rsidRDefault="00FD0063" w:rsidP="009F4D86">
            <w:pPr>
              <w:jc w:val="center"/>
              <w:rPr>
                <w:rFonts w:ascii="Arial" w:eastAsiaTheme="majorEastAsia" w:hAnsi="Arial" w:cs="Arial"/>
                <w:b/>
                <w:bCs/>
                <w:color w:val="B2DE69" w:themeColor="accent4"/>
                <w:sz w:val="32"/>
                <w:szCs w:val="32"/>
              </w:rPr>
            </w:pPr>
            <w:r w:rsidRPr="00380B3F">
              <w:rPr>
                <w:rFonts w:ascii="Arial" w:hAnsi="Arial" w:cs="Arial"/>
                <w:b/>
                <w:bCs/>
                <w:color w:val="FFFFFF" w:themeColor="background1"/>
                <w:sz w:val="28"/>
                <w:szCs w:val="28"/>
              </w:rPr>
              <w:t>Plan</w:t>
            </w:r>
            <w:r w:rsidR="004D3E36" w:rsidRPr="00380B3F">
              <w:rPr>
                <w:rFonts w:ascii="Arial" w:hAnsi="Arial" w:cs="Arial"/>
                <w:b/>
                <w:bCs/>
                <w:color w:val="FFFFFF" w:themeColor="background1"/>
                <w:sz w:val="28"/>
                <w:szCs w:val="28"/>
              </w:rPr>
              <w:t xml:space="preserve"> for the next step</w:t>
            </w:r>
          </w:p>
        </w:tc>
      </w:tr>
      <w:tr w:rsidR="004D3E36" w14:paraId="4031DFC8" w14:textId="77777777" w:rsidTr="009F4D86">
        <w:trPr>
          <w:trHeight w:val="7580"/>
        </w:trPr>
        <w:tc>
          <w:tcPr>
            <w:tcW w:w="988" w:type="dxa"/>
            <w:vMerge/>
            <w:shd w:val="clear" w:color="auto" w:fill="006800" w:themeFill="accent1"/>
          </w:tcPr>
          <w:p w14:paraId="7C27A761" w14:textId="77777777" w:rsidR="004D3E36" w:rsidRDefault="004D3E36" w:rsidP="009F4D86">
            <w:pPr>
              <w:rPr>
                <w:rFonts w:ascii="Arial" w:eastAsiaTheme="majorEastAsia" w:hAnsi="Arial" w:cs="Arial"/>
                <w:b/>
                <w:bCs/>
                <w:color w:val="B2DE69" w:themeColor="accent4"/>
                <w:sz w:val="32"/>
                <w:szCs w:val="32"/>
              </w:rPr>
            </w:pPr>
          </w:p>
        </w:tc>
        <w:tc>
          <w:tcPr>
            <w:tcW w:w="3543" w:type="dxa"/>
            <w:shd w:val="clear" w:color="auto" w:fill="F4FCEA" w:themeFill="background2"/>
          </w:tcPr>
          <w:p w14:paraId="184D2469" w14:textId="77777777" w:rsidR="004D3E36" w:rsidRPr="0030164A" w:rsidRDefault="004D3E36" w:rsidP="009F4D86">
            <w:pPr>
              <w:rPr>
                <w:rFonts w:ascii="Arial" w:hAnsi="Arial" w:cs="Arial"/>
                <w:b/>
                <w:bCs/>
              </w:rPr>
            </w:pPr>
            <w:r w:rsidRPr="0030164A">
              <w:rPr>
                <w:rFonts w:ascii="Arial" w:hAnsi="Arial" w:cs="Arial"/>
                <w:b/>
                <w:bCs/>
              </w:rPr>
              <w:t>Based on your learnings from the test, what will you do next (e.g. ad</w:t>
            </w:r>
            <w:r>
              <w:rPr>
                <w:rFonts w:ascii="Arial" w:hAnsi="Arial" w:cs="Arial"/>
                <w:b/>
                <w:bCs/>
              </w:rPr>
              <w:t>a</w:t>
            </w:r>
            <w:r w:rsidRPr="0030164A">
              <w:rPr>
                <w:rFonts w:ascii="Arial" w:hAnsi="Arial" w:cs="Arial"/>
                <w:b/>
                <w:bCs/>
              </w:rPr>
              <w:t>pt, ad</w:t>
            </w:r>
            <w:r>
              <w:rPr>
                <w:rFonts w:ascii="Arial" w:hAnsi="Arial" w:cs="Arial"/>
                <w:b/>
                <w:bCs/>
              </w:rPr>
              <w:t>o</w:t>
            </w:r>
            <w:r w:rsidRPr="0030164A">
              <w:rPr>
                <w:rFonts w:ascii="Arial" w:hAnsi="Arial" w:cs="Arial"/>
                <w:b/>
                <w:bCs/>
              </w:rPr>
              <w:t xml:space="preserve">pt or abandon)?  </w:t>
            </w:r>
          </w:p>
          <w:p w14:paraId="627A8079" w14:textId="77777777" w:rsidR="004D3E36" w:rsidRPr="0030164A" w:rsidRDefault="004D3E36" w:rsidP="009F4D86">
            <w:pPr>
              <w:rPr>
                <w:rFonts w:ascii="Arial" w:hAnsi="Arial" w:cs="Arial"/>
                <w:i/>
                <w:iCs/>
              </w:rPr>
            </w:pPr>
          </w:p>
          <w:p w14:paraId="109F81DE" w14:textId="77777777" w:rsidR="004D3E36" w:rsidRDefault="004D3E36" w:rsidP="009F4D86">
            <w:pPr>
              <w:rPr>
                <w:rFonts w:ascii="Arial" w:hAnsi="Arial" w:cs="Arial"/>
                <w:i/>
                <w:iCs/>
              </w:rPr>
            </w:pPr>
            <w:r w:rsidRPr="0030164A">
              <w:rPr>
                <w:rFonts w:ascii="Arial" w:hAnsi="Arial" w:cs="Arial"/>
                <w:i/>
                <w:iCs/>
              </w:rPr>
              <w:t>How does this inform the plan for your next PDSA?</w:t>
            </w:r>
          </w:p>
          <w:p w14:paraId="5245E84E" w14:textId="58487150" w:rsidR="004D3E36" w:rsidRPr="005F67EA" w:rsidRDefault="004D3E36" w:rsidP="009F4D86">
            <w:pPr>
              <w:rPr>
                <w:i/>
                <w:iCs/>
                <w:sz w:val="20"/>
                <w:szCs w:val="20"/>
              </w:rPr>
            </w:pPr>
            <w:r w:rsidRPr="0031341E">
              <w:rPr>
                <w:i/>
                <w:iCs/>
                <w:sz w:val="20"/>
                <w:szCs w:val="20"/>
              </w:rPr>
              <w:t>For example:</w:t>
            </w:r>
            <w:r>
              <w:rPr>
                <w:i/>
                <w:iCs/>
                <w:sz w:val="20"/>
                <w:szCs w:val="20"/>
              </w:rPr>
              <w:br/>
            </w:r>
            <w:r>
              <w:rPr>
                <w:i/>
                <w:iCs/>
                <w:sz w:val="20"/>
                <w:szCs w:val="20"/>
              </w:rPr>
              <w:br/>
              <w:t>“</w:t>
            </w:r>
            <w:r w:rsidRPr="005F67EA">
              <w:rPr>
                <w:i/>
                <w:iCs/>
                <w:sz w:val="20"/>
                <w:szCs w:val="20"/>
              </w:rPr>
              <w:t xml:space="preserve">Adapt: </w:t>
            </w:r>
            <w:r w:rsidRPr="0011124C">
              <w:rPr>
                <w:i/>
                <w:iCs/>
                <w:sz w:val="20"/>
                <w:szCs w:val="20"/>
              </w:rPr>
              <w:t xml:space="preserve">Refine patient </w:t>
            </w:r>
            <w:r>
              <w:rPr>
                <w:i/>
                <w:iCs/>
                <w:sz w:val="20"/>
                <w:szCs w:val="20"/>
              </w:rPr>
              <w:t xml:space="preserve">COPD </w:t>
            </w:r>
            <w:r w:rsidRPr="0011124C">
              <w:rPr>
                <w:i/>
                <w:iCs/>
                <w:sz w:val="20"/>
                <w:szCs w:val="20"/>
              </w:rPr>
              <w:t xml:space="preserve">education material. Create a clear, simple script for reception/nurses to use when booking the </w:t>
            </w:r>
            <w:r>
              <w:rPr>
                <w:i/>
                <w:iCs/>
                <w:sz w:val="20"/>
                <w:szCs w:val="20"/>
              </w:rPr>
              <w:t xml:space="preserve">COPD </w:t>
            </w:r>
            <w:r w:rsidR="000A7768">
              <w:rPr>
                <w:i/>
                <w:iCs/>
                <w:sz w:val="20"/>
                <w:szCs w:val="20"/>
              </w:rPr>
              <w:t xml:space="preserve">medicines </w:t>
            </w:r>
            <w:r w:rsidRPr="0011124C">
              <w:rPr>
                <w:i/>
                <w:iCs/>
                <w:sz w:val="20"/>
                <w:szCs w:val="20"/>
              </w:rPr>
              <w:t>review. Investigate pharmacist-led medic</w:t>
            </w:r>
            <w:r w:rsidR="008F0F49">
              <w:rPr>
                <w:i/>
                <w:iCs/>
                <w:sz w:val="20"/>
                <w:szCs w:val="20"/>
              </w:rPr>
              <w:t>ines</w:t>
            </w:r>
            <w:r w:rsidRPr="0011124C">
              <w:rPr>
                <w:i/>
                <w:iCs/>
                <w:sz w:val="20"/>
                <w:szCs w:val="20"/>
              </w:rPr>
              <w:t xml:space="preserve"> reviews </w:t>
            </w:r>
            <w:r>
              <w:rPr>
                <w:i/>
                <w:iCs/>
                <w:sz w:val="20"/>
                <w:szCs w:val="20"/>
              </w:rPr>
              <w:t>(</w:t>
            </w:r>
            <w:r w:rsidR="00FD0063">
              <w:rPr>
                <w:i/>
                <w:iCs/>
                <w:sz w:val="20"/>
                <w:szCs w:val="20"/>
              </w:rPr>
              <w:t>e.g.</w:t>
            </w:r>
            <w:r>
              <w:rPr>
                <w:i/>
                <w:iCs/>
                <w:sz w:val="20"/>
                <w:szCs w:val="20"/>
              </w:rPr>
              <w:t xml:space="preserve">: referral for HMR) </w:t>
            </w:r>
            <w:r w:rsidRPr="0011124C">
              <w:rPr>
                <w:i/>
                <w:iCs/>
                <w:sz w:val="20"/>
                <w:szCs w:val="20"/>
              </w:rPr>
              <w:t>to help manage patient concerns.”</w:t>
            </w:r>
          </w:p>
          <w:p w14:paraId="5EEDDD30" w14:textId="77777777" w:rsidR="004D3E36" w:rsidRDefault="004D3E36" w:rsidP="009F4D86">
            <w:pPr>
              <w:rPr>
                <w:i/>
                <w:iCs/>
                <w:sz w:val="20"/>
                <w:szCs w:val="20"/>
              </w:rPr>
            </w:pPr>
          </w:p>
          <w:p w14:paraId="664B6702" w14:textId="77777777" w:rsidR="004D3E36" w:rsidRPr="005F67EA" w:rsidRDefault="004D3E36" w:rsidP="009F4D86">
            <w:pPr>
              <w:rPr>
                <w:i/>
                <w:iCs/>
                <w:sz w:val="20"/>
                <w:szCs w:val="20"/>
              </w:rPr>
            </w:pPr>
            <w:r>
              <w:rPr>
                <w:i/>
                <w:iCs/>
                <w:sz w:val="20"/>
                <w:szCs w:val="20"/>
              </w:rPr>
              <w:t>“</w:t>
            </w:r>
            <w:r w:rsidRPr="005F67EA">
              <w:rPr>
                <w:i/>
                <w:iCs/>
                <w:sz w:val="20"/>
                <w:szCs w:val="20"/>
              </w:rPr>
              <w:t xml:space="preserve">Adopt: </w:t>
            </w:r>
            <w:r w:rsidRPr="0011124C">
              <w:rPr>
                <w:i/>
                <w:iCs/>
                <w:sz w:val="20"/>
                <w:szCs w:val="20"/>
              </w:rPr>
              <w:t>Continue using the EHR search and opportunistic flags for all patients</w:t>
            </w:r>
            <w:r>
              <w:rPr>
                <w:i/>
                <w:iCs/>
                <w:sz w:val="20"/>
                <w:szCs w:val="20"/>
              </w:rPr>
              <w:t xml:space="preserve"> with COPD</w:t>
            </w:r>
            <w:r w:rsidRPr="0011124C">
              <w:rPr>
                <w:i/>
                <w:iCs/>
                <w:sz w:val="20"/>
                <w:szCs w:val="20"/>
              </w:rPr>
              <w:t xml:space="preserve"> on ICS+LABA</w:t>
            </w:r>
            <w:r>
              <w:rPr>
                <w:i/>
                <w:iCs/>
                <w:sz w:val="20"/>
                <w:szCs w:val="20"/>
              </w:rPr>
              <w:t>.”</w:t>
            </w:r>
          </w:p>
          <w:p w14:paraId="75BB9921" w14:textId="77777777" w:rsidR="004D3E36" w:rsidRDefault="004D3E36" w:rsidP="009F4D86">
            <w:pPr>
              <w:rPr>
                <w:i/>
                <w:iCs/>
                <w:sz w:val="20"/>
                <w:szCs w:val="20"/>
              </w:rPr>
            </w:pPr>
          </w:p>
          <w:p w14:paraId="38EE8C49" w14:textId="77777777" w:rsidR="004D3E36" w:rsidRDefault="004D3E36" w:rsidP="009F4D86">
            <w:pPr>
              <w:rPr>
                <w:rFonts w:ascii="Arial" w:eastAsiaTheme="majorEastAsia" w:hAnsi="Arial" w:cs="Arial"/>
                <w:b/>
                <w:bCs/>
                <w:color w:val="B2DE69" w:themeColor="accent4"/>
                <w:sz w:val="32"/>
                <w:szCs w:val="32"/>
              </w:rPr>
            </w:pPr>
            <w:r>
              <w:rPr>
                <w:i/>
                <w:iCs/>
                <w:sz w:val="20"/>
                <w:szCs w:val="20"/>
              </w:rPr>
              <w:t>“</w:t>
            </w:r>
            <w:r w:rsidRPr="005F67EA">
              <w:rPr>
                <w:i/>
                <w:iCs/>
                <w:sz w:val="20"/>
                <w:szCs w:val="20"/>
              </w:rPr>
              <w:t xml:space="preserve">Next PDSA Cycle: </w:t>
            </w:r>
            <w:r w:rsidRPr="0011124C">
              <w:rPr>
                <w:i/>
                <w:iCs/>
                <w:sz w:val="20"/>
                <w:szCs w:val="20"/>
              </w:rPr>
              <w:t>Focus on the other identified issue: ensuring new patients are trialled on LABA+LAMA before triple therapy is commenced</w:t>
            </w:r>
            <w:r>
              <w:rPr>
                <w:i/>
                <w:iCs/>
                <w:sz w:val="20"/>
                <w:szCs w:val="20"/>
              </w:rPr>
              <w:t>.”</w:t>
            </w:r>
          </w:p>
        </w:tc>
        <w:tc>
          <w:tcPr>
            <w:tcW w:w="5103" w:type="dxa"/>
          </w:tcPr>
          <w:p w14:paraId="3288ABC1" w14:textId="5E24D083" w:rsidR="0052502A" w:rsidRDefault="0052502A" w:rsidP="009F4D86">
            <w:pPr>
              <w:rPr>
                <w:rFonts w:ascii="Arial" w:eastAsiaTheme="majorEastAsia" w:hAnsi="Arial" w:cs="Arial"/>
                <w:b/>
                <w:bCs/>
                <w:color w:val="B2DE69" w:themeColor="accent4"/>
                <w:sz w:val="32"/>
                <w:szCs w:val="32"/>
              </w:rPr>
            </w:pPr>
          </w:p>
        </w:tc>
      </w:tr>
    </w:tbl>
    <w:p w14:paraId="7BE769B3" w14:textId="59D23E74" w:rsidR="00221DF4" w:rsidRDefault="00221DF4" w:rsidP="002C3436">
      <w:pPr>
        <w:rPr>
          <w:rFonts w:ascii="Arial" w:hAnsi="Arial" w:cs="Arial"/>
        </w:rPr>
      </w:pPr>
    </w:p>
    <w:bookmarkEnd w:id="1"/>
    <w:p w14:paraId="2E726F8C" w14:textId="77777777" w:rsidR="006B31AD" w:rsidRPr="005209B1" w:rsidRDefault="006B31AD" w:rsidP="00235529">
      <w:pPr>
        <w:pStyle w:val="Heading2"/>
      </w:pPr>
      <w:r w:rsidRPr="005209B1">
        <w:t>For more information</w:t>
      </w:r>
    </w:p>
    <w:p w14:paraId="40D6CFC1" w14:textId="77777777" w:rsidR="00BC164D" w:rsidRDefault="00BC164D" w:rsidP="00BC164D">
      <w:pPr>
        <w:rPr>
          <w:rFonts w:ascii="Arial" w:hAnsi="Arial" w:cs="Arial"/>
        </w:rPr>
      </w:pPr>
      <w:r>
        <w:rPr>
          <w:rFonts w:ascii="Arial" w:hAnsi="Arial" w:cs="Arial"/>
        </w:rPr>
        <w:t xml:space="preserve">For more information visit </w:t>
      </w:r>
      <w:hyperlink r:id="rId14" w:history="1">
        <w:r w:rsidRPr="00487798">
          <w:rPr>
            <w:rStyle w:val="Hyperlink"/>
            <w:rFonts w:ascii="Arial" w:hAnsi="Arial" w:cs="Arial"/>
          </w:rPr>
          <w:t>safetyandquality.gov.au/MedicineInsight</w:t>
        </w:r>
      </w:hyperlink>
      <w:r>
        <w:rPr>
          <w:rFonts w:ascii="Arial" w:hAnsi="Arial" w:cs="Arial"/>
        </w:rPr>
        <w:t xml:space="preserve"> or contact </w:t>
      </w:r>
      <w:hyperlink r:id="rId15" w:history="1">
        <w:r w:rsidRPr="00451222">
          <w:rPr>
            <w:rStyle w:val="Hyperlink"/>
            <w:rFonts w:ascii="Arial" w:hAnsi="Arial" w:cs="Arial"/>
          </w:rPr>
          <w:t>MedicineInsight@safetyandquality.gov.au</w:t>
        </w:r>
      </w:hyperlink>
      <w:r>
        <w:rPr>
          <w:rFonts w:ascii="Arial" w:hAnsi="Arial" w:cs="Arial"/>
        </w:rPr>
        <w:t xml:space="preserve">. </w:t>
      </w:r>
    </w:p>
    <w:p w14:paraId="6A499D8D" w14:textId="77777777" w:rsidR="00221DF4" w:rsidRPr="0030164A" w:rsidRDefault="00221DF4" w:rsidP="00BC164D">
      <w:pPr>
        <w:rPr>
          <w:rFonts w:ascii="Arial" w:hAnsi="Arial" w:cs="Arial"/>
        </w:rPr>
      </w:pPr>
    </w:p>
    <w:p w14:paraId="3C8B5FAE" w14:textId="77777777" w:rsidR="002A0B58" w:rsidRDefault="004C5153" w:rsidP="004C5153">
      <w:r>
        <w:rPr>
          <w:noProof/>
          <w:lang w:val="en-GB"/>
        </w:rPr>
        <w:drawing>
          <wp:inline distT="0" distB="0" distL="0" distR="0" wp14:anchorId="2607C0A1" wp14:editId="6E2FF6DB">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0E0B7EBE" w14:textId="2D574D08" w:rsidR="00D32FB1" w:rsidRDefault="006B31AD" w:rsidP="004E2765">
      <w:pPr>
        <w:rPr>
          <w:color w:val="EE0000"/>
        </w:rPr>
      </w:pPr>
      <w:r>
        <w:t>© Australian Commission on Safety and Quality in Health Care</w:t>
      </w:r>
      <w:r w:rsidR="00CB059E">
        <w:t xml:space="preserve"> 2025</w:t>
      </w:r>
    </w:p>
    <w:p w14:paraId="7A3F7D28" w14:textId="77777777" w:rsidR="00235529" w:rsidRPr="004E2765" w:rsidRDefault="00235529" w:rsidP="004E2765"/>
    <w:sectPr w:rsidR="00235529" w:rsidRPr="004E2765" w:rsidSect="00B967A4">
      <w:headerReference w:type="even" r:id="rId17"/>
      <w:headerReference w:type="default" r:id="rId18"/>
      <w:footerReference w:type="even" r:id="rId19"/>
      <w:footerReference w:type="default" r:id="rId20"/>
      <w:headerReference w:type="first" r:id="rId21"/>
      <w:footerReference w:type="first" r:id="rId22"/>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C333" w14:textId="77777777" w:rsidR="000D33A7" w:rsidRDefault="000D33A7" w:rsidP="001D0AFC">
      <w:r>
        <w:separator/>
      </w:r>
    </w:p>
    <w:p w14:paraId="7F745D01" w14:textId="77777777" w:rsidR="000D33A7" w:rsidRDefault="000D33A7"/>
    <w:p w14:paraId="2E20FBA1" w14:textId="77777777" w:rsidR="000D33A7" w:rsidRDefault="000D33A7"/>
    <w:p w14:paraId="42622A87" w14:textId="77777777" w:rsidR="000D33A7" w:rsidRDefault="000D33A7"/>
  </w:endnote>
  <w:endnote w:type="continuationSeparator" w:id="0">
    <w:p w14:paraId="4B7CA214" w14:textId="77777777" w:rsidR="000D33A7" w:rsidRDefault="000D33A7" w:rsidP="001D0AFC">
      <w:r>
        <w:continuationSeparator/>
      </w:r>
    </w:p>
    <w:p w14:paraId="0762AD7D" w14:textId="77777777" w:rsidR="000D33A7" w:rsidRDefault="000D33A7"/>
    <w:p w14:paraId="6FA64E2D" w14:textId="77777777" w:rsidR="000D33A7" w:rsidRDefault="000D33A7"/>
    <w:p w14:paraId="5A121646" w14:textId="77777777" w:rsidR="000D33A7" w:rsidRDefault="000D3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C45" w14:textId="1D7C0002" w:rsidR="00BC4CB4" w:rsidRDefault="00BC4CB4">
    <w:pPr>
      <w:pStyle w:val="Footer"/>
    </w:pPr>
    <w:r>
      <w:rPr>
        <w:noProof/>
      </w:rPr>
      <mc:AlternateContent>
        <mc:Choice Requires="wps">
          <w:drawing>
            <wp:anchor distT="0" distB="0" distL="0" distR="0" simplePos="0" relativeHeight="251672576" behindDoc="0" locked="0" layoutInCell="1" allowOverlap="1" wp14:anchorId="39191DCD" wp14:editId="4544E8D3">
              <wp:simplePos x="635" y="635"/>
              <wp:positionH relativeFrom="page">
                <wp:align>center</wp:align>
              </wp:positionH>
              <wp:positionV relativeFrom="page">
                <wp:align>bottom</wp:align>
              </wp:positionV>
              <wp:extent cx="551815" cy="452755"/>
              <wp:effectExtent l="0" t="0" r="635" b="0"/>
              <wp:wrapNone/>
              <wp:docPr id="7315547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D6E9CB6" w14:textId="077EB3F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91DCD" id="_x0000_t202" coordsize="21600,21600" o:spt="202" path="m,l,21600r21600,l21600,xe">
              <v:stroke joinstyle="miter"/>
              <v:path gradientshapeok="t" o:connecttype="rect"/>
            </v:shapetype>
            <v:shape id="Text Box 5" o:spid="_x0000_s1029" type="#_x0000_t202" alt="OFFICIAL" style="position:absolute;margin-left:0;margin-top:0;width:43.45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D6E9CB6" w14:textId="077EB3F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DDD" w14:textId="6CA4E886" w:rsidR="00F67850" w:rsidRDefault="00BC4CB4" w:rsidP="00F67850">
    <w:pPr>
      <w:pStyle w:val="Footer"/>
      <w:ind w:left="284"/>
    </w:pPr>
    <w:r>
      <w:rPr>
        <w:noProof/>
        <w:color w:val="FF0000"/>
      </w:rPr>
      <mc:AlternateContent>
        <mc:Choice Requires="wps">
          <w:drawing>
            <wp:anchor distT="0" distB="0" distL="0" distR="0" simplePos="0" relativeHeight="251673600" behindDoc="0" locked="0" layoutInCell="1" allowOverlap="1" wp14:anchorId="0D7949B4" wp14:editId="40DAEC3F">
              <wp:simplePos x="864870" y="10156825"/>
              <wp:positionH relativeFrom="page">
                <wp:align>center</wp:align>
              </wp:positionH>
              <wp:positionV relativeFrom="page">
                <wp:align>bottom</wp:align>
              </wp:positionV>
              <wp:extent cx="551815" cy="452755"/>
              <wp:effectExtent l="0" t="0" r="635" b="0"/>
              <wp:wrapNone/>
              <wp:docPr id="12388679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258D200" w14:textId="147D0E90"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949B4"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5.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258D200" w14:textId="147D0E90"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4384" behindDoc="0" locked="0" layoutInCell="1" allowOverlap="1" wp14:anchorId="5313B88D" wp14:editId="369BEC9D">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5EB8" w:rsidRPr="00435EB8">
      <w:rPr>
        <w:rFonts w:ascii="Arial" w:hAnsi="Arial" w:cs="Arial"/>
        <w:sz w:val="20"/>
        <w:szCs w:val="20"/>
      </w:rPr>
      <w:t xml:space="preserve"> </w:t>
    </w:r>
    <w:r w:rsidR="00435EB8" w:rsidRPr="0030164A">
      <w:rPr>
        <w:rFonts w:ascii="Arial" w:hAnsi="Arial" w:cs="Arial"/>
        <w:sz w:val="20"/>
        <w:szCs w:val="20"/>
      </w:rPr>
      <w:t>Continuing Professional Development Guide: COPD</w:t>
    </w:r>
    <w:r w:rsidR="00435EB8">
      <w:rPr>
        <w:rFonts w:ascii="Arial" w:hAnsi="Arial" w:cs="Arial"/>
        <w:sz w:val="20"/>
        <w:szCs w:val="20"/>
      </w:rPr>
      <w:t xml:space="preserve"> Pharmacological Management</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rPr>
      <w:t>1</w:t>
    </w:r>
    <w:r w:rsidR="00F67850"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0E6D" w14:textId="25DB8C0F" w:rsidR="00F67850" w:rsidRDefault="00BC4CB4">
    <w:pPr>
      <w:pStyle w:val="Footer"/>
    </w:pPr>
    <w:r>
      <w:rPr>
        <w:noProof/>
        <w:color w:val="FF0000"/>
      </w:rPr>
      <mc:AlternateContent>
        <mc:Choice Requires="wps">
          <w:drawing>
            <wp:anchor distT="0" distB="0" distL="0" distR="0" simplePos="0" relativeHeight="251671552" behindDoc="0" locked="0" layoutInCell="1" allowOverlap="1" wp14:anchorId="7298E3AD" wp14:editId="7A83C29E">
              <wp:simplePos x="866775" y="10153650"/>
              <wp:positionH relativeFrom="page">
                <wp:align>center</wp:align>
              </wp:positionH>
              <wp:positionV relativeFrom="page">
                <wp:align>bottom</wp:align>
              </wp:positionV>
              <wp:extent cx="551815" cy="452755"/>
              <wp:effectExtent l="0" t="0" r="635" b="0"/>
              <wp:wrapNone/>
              <wp:docPr id="18613971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FBF1658" w14:textId="50C8EC3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8E3AD" id="_x0000_t202" coordsize="21600,21600" o:spt="202" path="m,l,21600r21600,l21600,xe">
              <v:stroke joinstyle="miter"/>
              <v:path gradientshapeok="t" o:connecttype="rect"/>
            </v:shapetype>
            <v:shape id="Text Box 4" o:spid="_x0000_s1032" type="#_x0000_t202" alt="OFFICIAL" style="position:absolute;margin-left:0;margin-top:0;width:43.45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2FBF1658" w14:textId="50C8EC3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r w:rsidR="00F67850" w:rsidRPr="00F54926">
      <w:rPr>
        <w:noProof/>
        <w:color w:val="FF0000"/>
      </w:rPr>
      <w:drawing>
        <wp:anchor distT="0" distB="0" distL="114300" distR="114300" simplePos="0" relativeHeight="251662336" behindDoc="0" locked="0" layoutInCell="1" allowOverlap="1" wp14:anchorId="4FB819C9" wp14:editId="64C2035E">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005" w:rsidRPr="00B10005">
      <w:rPr>
        <w:rFonts w:ascii="Arial" w:hAnsi="Arial" w:cs="Arial"/>
        <w:sz w:val="20"/>
        <w:szCs w:val="20"/>
      </w:rPr>
      <w:t xml:space="preserve"> </w:t>
    </w:r>
    <w:r w:rsidR="00B10005" w:rsidRPr="0030164A">
      <w:rPr>
        <w:rFonts w:ascii="Arial" w:hAnsi="Arial" w:cs="Arial"/>
        <w:sz w:val="20"/>
        <w:szCs w:val="20"/>
      </w:rPr>
      <w:t>Continuing Professional Development Guide: COPD</w:t>
    </w:r>
    <w:r w:rsidR="00B10005">
      <w:rPr>
        <w:rFonts w:ascii="Arial" w:hAnsi="Arial" w:cs="Arial"/>
        <w:sz w:val="20"/>
        <w:szCs w:val="20"/>
      </w:rPr>
      <w:t xml:space="preserve"> Pharmacological Management </w:t>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noProof/>
      </w:rPr>
      <w:t>1</w:t>
    </w:r>
    <w:r w:rsidR="00F67850"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0F24" w14:textId="77777777" w:rsidR="000D33A7" w:rsidRDefault="000D33A7" w:rsidP="001D0AFC">
      <w:r>
        <w:separator/>
      </w:r>
    </w:p>
    <w:p w14:paraId="266EBB5C" w14:textId="77777777" w:rsidR="000D33A7" w:rsidRDefault="000D33A7"/>
  </w:footnote>
  <w:footnote w:type="continuationSeparator" w:id="0">
    <w:p w14:paraId="5815DB9C" w14:textId="77777777" w:rsidR="000D33A7" w:rsidRDefault="000D33A7" w:rsidP="001D0AFC">
      <w:r>
        <w:continuationSeparator/>
      </w:r>
    </w:p>
    <w:p w14:paraId="5996C6BD" w14:textId="77777777" w:rsidR="000D33A7" w:rsidRDefault="000D33A7"/>
  </w:footnote>
  <w:footnote w:type="continuationNotice" w:id="1">
    <w:p w14:paraId="7945F9FC" w14:textId="77777777" w:rsidR="000D33A7" w:rsidRDefault="000D33A7">
      <w:pPr>
        <w:spacing w:before="0" w:after="0"/>
      </w:pPr>
    </w:p>
    <w:p w14:paraId="0C9434EE" w14:textId="77777777" w:rsidR="000D33A7" w:rsidRDefault="000D3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D689" w14:textId="754CB4AB" w:rsidR="00BC4CB4" w:rsidRDefault="00BC4CB4">
    <w:pPr>
      <w:pStyle w:val="Header"/>
    </w:pPr>
    <w:r>
      <w:rPr>
        <w:noProof/>
      </w:rPr>
      <mc:AlternateContent>
        <mc:Choice Requires="wps">
          <w:drawing>
            <wp:anchor distT="0" distB="0" distL="0" distR="0" simplePos="0" relativeHeight="251669504" behindDoc="0" locked="0" layoutInCell="1" allowOverlap="1" wp14:anchorId="1ABBED06" wp14:editId="12C2B8F9">
              <wp:simplePos x="635" y="635"/>
              <wp:positionH relativeFrom="page">
                <wp:align>center</wp:align>
              </wp:positionH>
              <wp:positionV relativeFrom="page">
                <wp:align>top</wp:align>
              </wp:positionV>
              <wp:extent cx="551815" cy="452755"/>
              <wp:effectExtent l="0" t="0" r="635" b="4445"/>
              <wp:wrapNone/>
              <wp:docPr id="627786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1EDBA29" w14:textId="080B97B5"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BED06" id="_x0000_t202" coordsize="21600,21600" o:spt="202" path="m,l,21600r21600,l21600,xe">
              <v:stroke joinstyle="miter"/>
              <v:path gradientshapeok="t" o:connecttype="rect"/>
            </v:shapetype>
            <v:shape id="Text Box 2" o:spid="_x0000_s1027"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1EDBA29" w14:textId="080B97B5"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F3CA" w14:textId="2E8AE5DC" w:rsidR="00BC4CB4" w:rsidRDefault="00BC4CB4">
    <w:pPr>
      <w:pStyle w:val="Header"/>
    </w:pPr>
    <w:r>
      <w:rPr>
        <w:noProof/>
      </w:rPr>
      <mc:AlternateContent>
        <mc:Choice Requires="wps">
          <w:drawing>
            <wp:anchor distT="0" distB="0" distL="0" distR="0" simplePos="0" relativeHeight="251670528" behindDoc="0" locked="0" layoutInCell="1" allowOverlap="1" wp14:anchorId="21A0E8B0" wp14:editId="3C4787AE">
              <wp:simplePos x="864870" y="396875"/>
              <wp:positionH relativeFrom="page">
                <wp:align>center</wp:align>
              </wp:positionH>
              <wp:positionV relativeFrom="page">
                <wp:align>top</wp:align>
              </wp:positionV>
              <wp:extent cx="551815" cy="452755"/>
              <wp:effectExtent l="0" t="0" r="635" b="4445"/>
              <wp:wrapNone/>
              <wp:docPr id="9133965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7769AD9" w14:textId="5C1F407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0E8B0" id="_x0000_t202" coordsize="21600,21600" o:spt="202" path="m,l,21600r21600,l21600,xe">
              <v:stroke joinstyle="miter"/>
              <v:path gradientshapeok="t" o:connecttype="rect"/>
            </v:shapetype>
            <v:shape id="Text Box 3" o:spid="_x0000_s1028" type="#_x0000_t202" alt="OFFICIAL" style="position:absolute;margin-left:0;margin-top:0;width:43.45pt;height:35.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37769AD9" w14:textId="5C1F407C"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E675" w14:textId="2F6AAD24" w:rsidR="007F549A" w:rsidRPr="007F549A" w:rsidRDefault="00BC4CB4" w:rsidP="007F549A">
    <w:pPr>
      <w:spacing w:before="0" w:after="0" w:line="240" w:lineRule="auto"/>
      <w:rPr>
        <w:rFonts w:ascii="Times New Roman" w:eastAsia="Times New Roman" w:hAnsi="Times New Roman"/>
        <w:color w:val="auto"/>
        <w:sz w:val="24"/>
        <w:szCs w:val="24"/>
        <w:lang w:eastAsia="en-AU"/>
      </w:rPr>
    </w:pPr>
    <w:r>
      <w:rPr>
        <w:noProof/>
      </w:rPr>
      <mc:AlternateContent>
        <mc:Choice Requires="wps">
          <w:drawing>
            <wp:anchor distT="0" distB="0" distL="0" distR="0" simplePos="0" relativeHeight="251668480" behindDoc="0" locked="0" layoutInCell="1" allowOverlap="1" wp14:anchorId="2A810C9B" wp14:editId="6688AB5E">
              <wp:simplePos x="866775" y="400050"/>
              <wp:positionH relativeFrom="page">
                <wp:align>center</wp:align>
              </wp:positionH>
              <wp:positionV relativeFrom="page">
                <wp:align>top</wp:align>
              </wp:positionV>
              <wp:extent cx="551815" cy="452755"/>
              <wp:effectExtent l="0" t="0" r="635" b="4445"/>
              <wp:wrapNone/>
              <wp:docPr id="1569243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0FFC92" w14:textId="565959D5"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0C9B" id="_x0000_t202" coordsize="21600,21600" o:spt="202" path="m,l,21600r21600,l21600,xe">
              <v:stroke joinstyle="miter"/>
              <v:path gradientshapeok="t" o:connecttype="rect"/>
            </v:shapetype>
            <v:shape id="Text Box 1" o:spid="_x0000_s1031" type="#_x0000_t202" alt="OFFICIAL" style="position:absolute;margin-left:0;margin-top:0;width:43.45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4E0FFC92" w14:textId="565959D5" w:rsidR="00BC4CB4" w:rsidRPr="00BC4CB4" w:rsidRDefault="00BC4CB4" w:rsidP="00BC4CB4">
                    <w:pPr>
                      <w:spacing w:after="0"/>
                      <w:rPr>
                        <w:rFonts w:ascii="Calibri" w:eastAsia="Calibri" w:hAnsi="Calibri" w:cs="Calibri"/>
                        <w:noProof/>
                        <w:color w:val="FF0000"/>
                        <w:sz w:val="24"/>
                        <w:szCs w:val="24"/>
                      </w:rPr>
                    </w:pPr>
                    <w:r w:rsidRPr="00BC4CB4">
                      <w:rPr>
                        <w:rFonts w:ascii="Calibri" w:eastAsia="Calibri" w:hAnsi="Calibri" w:cs="Calibri"/>
                        <w:noProof/>
                        <w:color w:val="FF0000"/>
                        <w:sz w:val="24"/>
                        <w:szCs w:val="24"/>
                      </w:rPr>
                      <w:t>OFFICIAL</w:t>
                    </w:r>
                  </w:p>
                </w:txbxContent>
              </v:textbox>
              <w10:wrap anchorx="page" anchory="page"/>
            </v:shape>
          </w:pict>
        </mc:Fallback>
      </mc:AlternateContent>
    </w:r>
    <w:r w:rsidR="00466911">
      <w:rPr>
        <w:noProof/>
      </w:rPr>
      <w:drawing>
        <wp:anchor distT="0" distB="0" distL="114300" distR="114300" simplePos="0" relativeHeight="251667456" behindDoc="1" locked="0" layoutInCell="1" allowOverlap="1" wp14:anchorId="16D11263" wp14:editId="6DBB2126">
          <wp:simplePos x="0" y="0"/>
          <wp:positionH relativeFrom="column">
            <wp:posOffset>-864187</wp:posOffset>
          </wp:positionH>
          <wp:positionV relativeFrom="margin">
            <wp:posOffset>-1257300</wp:posOffset>
          </wp:positionV>
          <wp:extent cx="7574400" cy="4150800"/>
          <wp:effectExtent l="0" t="0" r="7620" b="2540"/>
          <wp:wrapNone/>
          <wp:docPr id="20328884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8847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400" cy="41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1CD46" w14:textId="77777777" w:rsidR="00B967A4" w:rsidRDefault="00466911" w:rsidP="00B967A4">
    <w:pPr>
      <w:pStyle w:val="NormalWeb"/>
    </w:pPr>
    <w:r>
      <w:rPr>
        <w:noProof/>
      </w:rPr>
      <w:drawing>
        <wp:anchor distT="0" distB="0" distL="114300" distR="114300" simplePos="0" relativeHeight="251661823" behindDoc="0" locked="0" layoutInCell="1" allowOverlap="1" wp14:anchorId="3EF3B00E" wp14:editId="25B5EFAA">
          <wp:simplePos x="0" y="0"/>
          <wp:positionH relativeFrom="column">
            <wp:posOffset>22860</wp:posOffset>
          </wp:positionH>
          <wp:positionV relativeFrom="paragraph">
            <wp:posOffset>95250</wp:posOffset>
          </wp:positionV>
          <wp:extent cx="3888000" cy="633600"/>
          <wp:effectExtent l="0" t="0" r="0" b="0"/>
          <wp:wrapNone/>
          <wp:docPr id="1714840879" name="Picture 2" descr="A green line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40879" name="Picture 2" descr="A green line i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8000" cy="6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EE2A"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E25"/>
    <w:multiLevelType w:val="hybridMultilevel"/>
    <w:tmpl w:val="A8903B0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CD08EC"/>
    <w:multiLevelType w:val="hybridMultilevel"/>
    <w:tmpl w:val="12000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6C633C"/>
    <w:multiLevelType w:val="multilevel"/>
    <w:tmpl w:val="5FCE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2C2D00DC"/>
    <w:multiLevelType w:val="multilevel"/>
    <w:tmpl w:val="44BC3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B1483"/>
    <w:multiLevelType w:val="hybridMultilevel"/>
    <w:tmpl w:val="49B0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13E13"/>
    <w:multiLevelType w:val="hybridMultilevel"/>
    <w:tmpl w:val="7A7EA42A"/>
    <w:lvl w:ilvl="0" w:tplc="774C2216">
      <w:start w:val="1"/>
      <w:numFmt w:val="decimal"/>
      <w:pStyle w:val="TableCaption"/>
      <w:lvlText w:val="Table %1"/>
      <w:lvlJc w:val="left"/>
      <w:pPr>
        <w:ind w:left="785"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7" w15:restartNumberingAfterBreak="0">
    <w:nsid w:val="47A53C7F"/>
    <w:multiLevelType w:val="hybridMultilevel"/>
    <w:tmpl w:val="BBB6D6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E1223C"/>
    <w:multiLevelType w:val="hybridMultilevel"/>
    <w:tmpl w:val="060C7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6E42BE"/>
    <w:multiLevelType w:val="multilevel"/>
    <w:tmpl w:val="775C7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2"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3" w15:restartNumberingAfterBreak="0">
    <w:nsid w:val="79B554F5"/>
    <w:multiLevelType w:val="hybridMultilevel"/>
    <w:tmpl w:val="232A7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3"/>
  </w:num>
  <w:num w:numId="2" w16cid:durableId="1741051169">
    <w:abstractNumId w:val="12"/>
  </w:num>
  <w:num w:numId="3" w16cid:durableId="1155560808">
    <w:abstractNumId w:val="10"/>
  </w:num>
  <w:num w:numId="4" w16cid:durableId="1231190212">
    <w:abstractNumId w:val="11"/>
  </w:num>
  <w:num w:numId="5" w16cid:durableId="147982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6"/>
  </w:num>
  <w:num w:numId="7" w16cid:durableId="598685974">
    <w:abstractNumId w:val="9"/>
  </w:num>
  <w:num w:numId="8" w16cid:durableId="774709940">
    <w:abstractNumId w:val="4"/>
  </w:num>
  <w:num w:numId="9" w16cid:durableId="619845427">
    <w:abstractNumId w:val="8"/>
  </w:num>
  <w:num w:numId="10" w16cid:durableId="141967219">
    <w:abstractNumId w:val="7"/>
  </w:num>
  <w:num w:numId="11" w16cid:durableId="700402037">
    <w:abstractNumId w:val="0"/>
  </w:num>
  <w:num w:numId="12" w16cid:durableId="1730685977">
    <w:abstractNumId w:val="13"/>
  </w:num>
  <w:num w:numId="13" w16cid:durableId="990213085">
    <w:abstractNumId w:val="5"/>
  </w:num>
  <w:num w:numId="14" w16cid:durableId="1681345485">
    <w:abstractNumId w:val="2"/>
  </w:num>
  <w:num w:numId="15" w16cid:durableId="3229694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EE04C6"/>
    <w:rsid w:val="00011EBE"/>
    <w:rsid w:val="000121BA"/>
    <w:rsid w:val="000136A5"/>
    <w:rsid w:val="00013E33"/>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5F24"/>
    <w:rsid w:val="00046136"/>
    <w:rsid w:val="0005491D"/>
    <w:rsid w:val="00056BC0"/>
    <w:rsid w:val="000577A4"/>
    <w:rsid w:val="00061B61"/>
    <w:rsid w:val="000635BC"/>
    <w:rsid w:val="0006369F"/>
    <w:rsid w:val="00064283"/>
    <w:rsid w:val="0006584D"/>
    <w:rsid w:val="00065887"/>
    <w:rsid w:val="000658B5"/>
    <w:rsid w:val="00065F7E"/>
    <w:rsid w:val="000723BC"/>
    <w:rsid w:val="000760F4"/>
    <w:rsid w:val="00080037"/>
    <w:rsid w:val="00081BFA"/>
    <w:rsid w:val="00081C38"/>
    <w:rsid w:val="00082AE3"/>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A7768"/>
    <w:rsid w:val="000B19D3"/>
    <w:rsid w:val="000B3106"/>
    <w:rsid w:val="000B3336"/>
    <w:rsid w:val="000B40C2"/>
    <w:rsid w:val="000B4363"/>
    <w:rsid w:val="000B51F5"/>
    <w:rsid w:val="000B5598"/>
    <w:rsid w:val="000B5729"/>
    <w:rsid w:val="000C0CA6"/>
    <w:rsid w:val="000C1B92"/>
    <w:rsid w:val="000C30E5"/>
    <w:rsid w:val="000C4291"/>
    <w:rsid w:val="000C5879"/>
    <w:rsid w:val="000D19FF"/>
    <w:rsid w:val="000D22A8"/>
    <w:rsid w:val="000D33A7"/>
    <w:rsid w:val="000D793D"/>
    <w:rsid w:val="000D7D92"/>
    <w:rsid w:val="000D7F92"/>
    <w:rsid w:val="000E0F11"/>
    <w:rsid w:val="000E2E7A"/>
    <w:rsid w:val="000E4BE6"/>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4E22"/>
    <w:rsid w:val="00165F83"/>
    <w:rsid w:val="0016611F"/>
    <w:rsid w:val="001714D3"/>
    <w:rsid w:val="0017356E"/>
    <w:rsid w:val="00174708"/>
    <w:rsid w:val="00181DC2"/>
    <w:rsid w:val="00182D27"/>
    <w:rsid w:val="00184B29"/>
    <w:rsid w:val="0018654C"/>
    <w:rsid w:val="00187C93"/>
    <w:rsid w:val="00191178"/>
    <w:rsid w:val="00191513"/>
    <w:rsid w:val="00191CC2"/>
    <w:rsid w:val="00192329"/>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153"/>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200A33"/>
    <w:rsid w:val="00202C71"/>
    <w:rsid w:val="00202F7F"/>
    <w:rsid w:val="00203049"/>
    <w:rsid w:val="00207CBE"/>
    <w:rsid w:val="00210409"/>
    <w:rsid w:val="00210E8D"/>
    <w:rsid w:val="0021123A"/>
    <w:rsid w:val="0021134B"/>
    <w:rsid w:val="00216854"/>
    <w:rsid w:val="00217D19"/>
    <w:rsid w:val="0022009C"/>
    <w:rsid w:val="00221DF4"/>
    <w:rsid w:val="00223F37"/>
    <w:rsid w:val="00224C64"/>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74B2"/>
    <w:rsid w:val="00257A55"/>
    <w:rsid w:val="00260209"/>
    <w:rsid w:val="00260982"/>
    <w:rsid w:val="00262769"/>
    <w:rsid w:val="002632B7"/>
    <w:rsid w:val="00264464"/>
    <w:rsid w:val="0026489B"/>
    <w:rsid w:val="00264F4D"/>
    <w:rsid w:val="00272AAC"/>
    <w:rsid w:val="00274521"/>
    <w:rsid w:val="00275504"/>
    <w:rsid w:val="0027686A"/>
    <w:rsid w:val="002776FA"/>
    <w:rsid w:val="00277D71"/>
    <w:rsid w:val="00277E47"/>
    <w:rsid w:val="0028070D"/>
    <w:rsid w:val="002871D8"/>
    <w:rsid w:val="00291082"/>
    <w:rsid w:val="002917C6"/>
    <w:rsid w:val="002934C0"/>
    <w:rsid w:val="00294883"/>
    <w:rsid w:val="00295234"/>
    <w:rsid w:val="00296ADC"/>
    <w:rsid w:val="00296C83"/>
    <w:rsid w:val="00297CB5"/>
    <w:rsid w:val="002A02B1"/>
    <w:rsid w:val="002A0B58"/>
    <w:rsid w:val="002A1211"/>
    <w:rsid w:val="002A12DA"/>
    <w:rsid w:val="002A1929"/>
    <w:rsid w:val="002A1BC8"/>
    <w:rsid w:val="002A50AE"/>
    <w:rsid w:val="002A521B"/>
    <w:rsid w:val="002A58DC"/>
    <w:rsid w:val="002A66E5"/>
    <w:rsid w:val="002A7087"/>
    <w:rsid w:val="002B1417"/>
    <w:rsid w:val="002B161A"/>
    <w:rsid w:val="002B16A7"/>
    <w:rsid w:val="002B3C79"/>
    <w:rsid w:val="002B5C37"/>
    <w:rsid w:val="002B5D25"/>
    <w:rsid w:val="002B681E"/>
    <w:rsid w:val="002C0BE4"/>
    <w:rsid w:val="002C147F"/>
    <w:rsid w:val="002C1A6F"/>
    <w:rsid w:val="002C1E4B"/>
    <w:rsid w:val="002C2769"/>
    <w:rsid w:val="002C2E1B"/>
    <w:rsid w:val="002C3436"/>
    <w:rsid w:val="002C3AFC"/>
    <w:rsid w:val="002C4209"/>
    <w:rsid w:val="002C58C6"/>
    <w:rsid w:val="002D291F"/>
    <w:rsid w:val="002D374F"/>
    <w:rsid w:val="002D4F2A"/>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578E"/>
    <w:rsid w:val="0030669E"/>
    <w:rsid w:val="0030795C"/>
    <w:rsid w:val="00310900"/>
    <w:rsid w:val="0031173C"/>
    <w:rsid w:val="00313527"/>
    <w:rsid w:val="00313F81"/>
    <w:rsid w:val="00314BB5"/>
    <w:rsid w:val="00320667"/>
    <w:rsid w:val="003233EA"/>
    <w:rsid w:val="00325A41"/>
    <w:rsid w:val="00327466"/>
    <w:rsid w:val="003300BD"/>
    <w:rsid w:val="00333BFF"/>
    <w:rsid w:val="00336E8A"/>
    <w:rsid w:val="00337255"/>
    <w:rsid w:val="00337769"/>
    <w:rsid w:val="0033785B"/>
    <w:rsid w:val="00341ED1"/>
    <w:rsid w:val="0034210B"/>
    <w:rsid w:val="00342671"/>
    <w:rsid w:val="00342B0C"/>
    <w:rsid w:val="00343C87"/>
    <w:rsid w:val="003450AC"/>
    <w:rsid w:val="00351CED"/>
    <w:rsid w:val="0035330E"/>
    <w:rsid w:val="00353DC5"/>
    <w:rsid w:val="003606B1"/>
    <w:rsid w:val="0036434E"/>
    <w:rsid w:val="00375370"/>
    <w:rsid w:val="00380AA5"/>
    <w:rsid w:val="00380B3F"/>
    <w:rsid w:val="0038259F"/>
    <w:rsid w:val="00384233"/>
    <w:rsid w:val="003845DF"/>
    <w:rsid w:val="00387556"/>
    <w:rsid w:val="00387AAC"/>
    <w:rsid w:val="00397A3B"/>
    <w:rsid w:val="003A0533"/>
    <w:rsid w:val="003A5810"/>
    <w:rsid w:val="003A5F1D"/>
    <w:rsid w:val="003A67D8"/>
    <w:rsid w:val="003A68CB"/>
    <w:rsid w:val="003B3D1A"/>
    <w:rsid w:val="003B4928"/>
    <w:rsid w:val="003B551F"/>
    <w:rsid w:val="003B5606"/>
    <w:rsid w:val="003B5C68"/>
    <w:rsid w:val="003C123C"/>
    <w:rsid w:val="003C1731"/>
    <w:rsid w:val="003C17BB"/>
    <w:rsid w:val="003C2615"/>
    <w:rsid w:val="003C27E2"/>
    <w:rsid w:val="003C3CC4"/>
    <w:rsid w:val="003C42DE"/>
    <w:rsid w:val="003C469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5C"/>
    <w:rsid w:val="003F0791"/>
    <w:rsid w:val="003F0DE2"/>
    <w:rsid w:val="003F422C"/>
    <w:rsid w:val="003F4615"/>
    <w:rsid w:val="003F4678"/>
    <w:rsid w:val="003F5B8F"/>
    <w:rsid w:val="003F6013"/>
    <w:rsid w:val="004003DB"/>
    <w:rsid w:val="00401788"/>
    <w:rsid w:val="00402F1C"/>
    <w:rsid w:val="00404DD6"/>
    <w:rsid w:val="00407E7F"/>
    <w:rsid w:val="00410032"/>
    <w:rsid w:val="00411636"/>
    <w:rsid w:val="00411B7D"/>
    <w:rsid w:val="004133BD"/>
    <w:rsid w:val="00414086"/>
    <w:rsid w:val="00416267"/>
    <w:rsid w:val="00416788"/>
    <w:rsid w:val="0042039D"/>
    <w:rsid w:val="00420E52"/>
    <w:rsid w:val="00421E99"/>
    <w:rsid w:val="004223ED"/>
    <w:rsid w:val="00424406"/>
    <w:rsid w:val="004252F4"/>
    <w:rsid w:val="0042574E"/>
    <w:rsid w:val="00425C5C"/>
    <w:rsid w:val="004265BE"/>
    <w:rsid w:val="00431975"/>
    <w:rsid w:val="0043302E"/>
    <w:rsid w:val="00433093"/>
    <w:rsid w:val="004337A3"/>
    <w:rsid w:val="004339D6"/>
    <w:rsid w:val="00435303"/>
    <w:rsid w:val="00435EB8"/>
    <w:rsid w:val="0044217F"/>
    <w:rsid w:val="0044369F"/>
    <w:rsid w:val="00444B74"/>
    <w:rsid w:val="00447F86"/>
    <w:rsid w:val="00450AEF"/>
    <w:rsid w:val="0045454F"/>
    <w:rsid w:val="00454562"/>
    <w:rsid w:val="0045567D"/>
    <w:rsid w:val="00456453"/>
    <w:rsid w:val="004622D6"/>
    <w:rsid w:val="004624F7"/>
    <w:rsid w:val="00462C1E"/>
    <w:rsid w:val="004642D9"/>
    <w:rsid w:val="00466911"/>
    <w:rsid w:val="00466AF8"/>
    <w:rsid w:val="0046795B"/>
    <w:rsid w:val="00467B74"/>
    <w:rsid w:val="00467CE7"/>
    <w:rsid w:val="00470FFD"/>
    <w:rsid w:val="0047130C"/>
    <w:rsid w:val="004753EA"/>
    <w:rsid w:val="00477A93"/>
    <w:rsid w:val="0048437F"/>
    <w:rsid w:val="004954F0"/>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59D"/>
    <w:rsid w:val="004C47F5"/>
    <w:rsid w:val="004C5153"/>
    <w:rsid w:val="004C6084"/>
    <w:rsid w:val="004C6C62"/>
    <w:rsid w:val="004D0DC8"/>
    <w:rsid w:val="004D1D34"/>
    <w:rsid w:val="004D1FE3"/>
    <w:rsid w:val="004D3380"/>
    <w:rsid w:val="004D3E36"/>
    <w:rsid w:val="004D7430"/>
    <w:rsid w:val="004E06CD"/>
    <w:rsid w:val="004E0750"/>
    <w:rsid w:val="004E142F"/>
    <w:rsid w:val="004E169F"/>
    <w:rsid w:val="004E18F2"/>
    <w:rsid w:val="004E2765"/>
    <w:rsid w:val="004E38D4"/>
    <w:rsid w:val="004E5861"/>
    <w:rsid w:val="004E5EEB"/>
    <w:rsid w:val="004E6D42"/>
    <w:rsid w:val="004F16FA"/>
    <w:rsid w:val="004F6546"/>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3C50"/>
    <w:rsid w:val="005241AA"/>
    <w:rsid w:val="0052502A"/>
    <w:rsid w:val="005266C3"/>
    <w:rsid w:val="00527D0A"/>
    <w:rsid w:val="005316C5"/>
    <w:rsid w:val="0053171E"/>
    <w:rsid w:val="00536075"/>
    <w:rsid w:val="00537ECB"/>
    <w:rsid w:val="005410C1"/>
    <w:rsid w:val="00546147"/>
    <w:rsid w:val="00550B1A"/>
    <w:rsid w:val="005511C1"/>
    <w:rsid w:val="005516A9"/>
    <w:rsid w:val="005520BC"/>
    <w:rsid w:val="00552F86"/>
    <w:rsid w:val="005532C6"/>
    <w:rsid w:val="0055490C"/>
    <w:rsid w:val="005559C1"/>
    <w:rsid w:val="0055601C"/>
    <w:rsid w:val="00562DF0"/>
    <w:rsid w:val="005634B4"/>
    <w:rsid w:val="0056463F"/>
    <w:rsid w:val="005646CD"/>
    <w:rsid w:val="0056489B"/>
    <w:rsid w:val="00566964"/>
    <w:rsid w:val="00570151"/>
    <w:rsid w:val="005743DF"/>
    <w:rsid w:val="00574E9E"/>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B774B"/>
    <w:rsid w:val="005B7D5E"/>
    <w:rsid w:val="005C317B"/>
    <w:rsid w:val="005C3BCC"/>
    <w:rsid w:val="005C3C53"/>
    <w:rsid w:val="005C3D26"/>
    <w:rsid w:val="005C63D4"/>
    <w:rsid w:val="005C76E3"/>
    <w:rsid w:val="005D1997"/>
    <w:rsid w:val="005D32BE"/>
    <w:rsid w:val="005D65FE"/>
    <w:rsid w:val="005D7DCC"/>
    <w:rsid w:val="005E3C4D"/>
    <w:rsid w:val="005E3E4E"/>
    <w:rsid w:val="005F08D9"/>
    <w:rsid w:val="005F36C3"/>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24B74"/>
    <w:rsid w:val="006330DA"/>
    <w:rsid w:val="006343C6"/>
    <w:rsid w:val="006367D6"/>
    <w:rsid w:val="00640006"/>
    <w:rsid w:val="0064041E"/>
    <w:rsid w:val="00640B02"/>
    <w:rsid w:val="00644F41"/>
    <w:rsid w:val="006454C7"/>
    <w:rsid w:val="006458A1"/>
    <w:rsid w:val="0064638E"/>
    <w:rsid w:val="00647F38"/>
    <w:rsid w:val="006549D0"/>
    <w:rsid w:val="00654DB0"/>
    <w:rsid w:val="00656D2E"/>
    <w:rsid w:val="0065754D"/>
    <w:rsid w:val="00662B82"/>
    <w:rsid w:val="00663A07"/>
    <w:rsid w:val="00663EB2"/>
    <w:rsid w:val="00663FD5"/>
    <w:rsid w:val="00664625"/>
    <w:rsid w:val="00665F53"/>
    <w:rsid w:val="00666294"/>
    <w:rsid w:val="006666F0"/>
    <w:rsid w:val="006761D1"/>
    <w:rsid w:val="00681672"/>
    <w:rsid w:val="006818CB"/>
    <w:rsid w:val="00681922"/>
    <w:rsid w:val="00681DC4"/>
    <w:rsid w:val="00682690"/>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3CF"/>
    <w:rsid w:val="006E546F"/>
    <w:rsid w:val="006E5981"/>
    <w:rsid w:val="006E5D4B"/>
    <w:rsid w:val="006E6195"/>
    <w:rsid w:val="006E777C"/>
    <w:rsid w:val="006E7EA8"/>
    <w:rsid w:val="006F0D69"/>
    <w:rsid w:val="006F169C"/>
    <w:rsid w:val="006F297E"/>
    <w:rsid w:val="006F50F5"/>
    <w:rsid w:val="006F52DF"/>
    <w:rsid w:val="006F5C6F"/>
    <w:rsid w:val="006F7CB3"/>
    <w:rsid w:val="007023B2"/>
    <w:rsid w:val="0070784B"/>
    <w:rsid w:val="00707B0F"/>
    <w:rsid w:val="00710AEE"/>
    <w:rsid w:val="00711370"/>
    <w:rsid w:val="007134EB"/>
    <w:rsid w:val="00713ADF"/>
    <w:rsid w:val="00716958"/>
    <w:rsid w:val="007217D0"/>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4A91"/>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9D"/>
    <w:rsid w:val="007A63DD"/>
    <w:rsid w:val="007A6D14"/>
    <w:rsid w:val="007A7D45"/>
    <w:rsid w:val="007B03B8"/>
    <w:rsid w:val="007B20FE"/>
    <w:rsid w:val="007B3904"/>
    <w:rsid w:val="007B3DE1"/>
    <w:rsid w:val="007B4C52"/>
    <w:rsid w:val="007B5FB6"/>
    <w:rsid w:val="007B730B"/>
    <w:rsid w:val="007C0D01"/>
    <w:rsid w:val="007C13F1"/>
    <w:rsid w:val="007C5286"/>
    <w:rsid w:val="007C5B4F"/>
    <w:rsid w:val="007C5FAE"/>
    <w:rsid w:val="007C68A4"/>
    <w:rsid w:val="007C7456"/>
    <w:rsid w:val="007D0359"/>
    <w:rsid w:val="007D1CC1"/>
    <w:rsid w:val="007D4127"/>
    <w:rsid w:val="007D428E"/>
    <w:rsid w:val="007E2BEB"/>
    <w:rsid w:val="007E39A6"/>
    <w:rsid w:val="007E6C0C"/>
    <w:rsid w:val="007F1006"/>
    <w:rsid w:val="007F11A8"/>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16260"/>
    <w:rsid w:val="00823B41"/>
    <w:rsid w:val="0082499B"/>
    <w:rsid w:val="008254F9"/>
    <w:rsid w:val="00825F78"/>
    <w:rsid w:val="00826D89"/>
    <w:rsid w:val="0082700C"/>
    <w:rsid w:val="00831354"/>
    <w:rsid w:val="00831855"/>
    <w:rsid w:val="008326EB"/>
    <w:rsid w:val="008327AB"/>
    <w:rsid w:val="00834459"/>
    <w:rsid w:val="00834D4B"/>
    <w:rsid w:val="00835736"/>
    <w:rsid w:val="00835D56"/>
    <w:rsid w:val="0083626E"/>
    <w:rsid w:val="00837C66"/>
    <w:rsid w:val="008405A1"/>
    <w:rsid w:val="00850809"/>
    <w:rsid w:val="008520E2"/>
    <w:rsid w:val="00853537"/>
    <w:rsid w:val="008603FF"/>
    <w:rsid w:val="00862575"/>
    <w:rsid w:val="008629B7"/>
    <w:rsid w:val="00862D9B"/>
    <w:rsid w:val="0086323A"/>
    <w:rsid w:val="00863D5A"/>
    <w:rsid w:val="00864F9E"/>
    <w:rsid w:val="00866C5E"/>
    <w:rsid w:val="00867C7F"/>
    <w:rsid w:val="00867FD1"/>
    <w:rsid w:val="008720F3"/>
    <w:rsid w:val="0087248E"/>
    <w:rsid w:val="00872DBB"/>
    <w:rsid w:val="00873EEA"/>
    <w:rsid w:val="0087422B"/>
    <w:rsid w:val="00875B30"/>
    <w:rsid w:val="00876962"/>
    <w:rsid w:val="00880FAF"/>
    <w:rsid w:val="008877E5"/>
    <w:rsid w:val="0088797B"/>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D1C45"/>
    <w:rsid w:val="008D1DE2"/>
    <w:rsid w:val="008D3ED5"/>
    <w:rsid w:val="008D5EA6"/>
    <w:rsid w:val="008D6976"/>
    <w:rsid w:val="008D7966"/>
    <w:rsid w:val="008E0BDC"/>
    <w:rsid w:val="008E2748"/>
    <w:rsid w:val="008E37C3"/>
    <w:rsid w:val="008E6310"/>
    <w:rsid w:val="008E76B2"/>
    <w:rsid w:val="008E78D4"/>
    <w:rsid w:val="008F0F49"/>
    <w:rsid w:val="008F22DF"/>
    <w:rsid w:val="008F348D"/>
    <w:rsid w:val="008F370A"/>
    <w:rsid w:val="008F68E6"/>
    <w:rsid w:val="008F7ED4"/>
    <w:rsid w:val="00900610"/>
    <w:rsid w:val="009042B2"/>
    <w:rsid w:val="009059A0"/>
    <w:rsid w:val="00905EE7"/>
    <w:rsid w:val="00907414"/>
    <w:rsid w:val="00907D31"/>
    <w:rsid w:val="009148B4"/>
    <w:rsid w:val="00915900"/>
    <w:rsid w:val="009173AC"/>
    <w:rsid w:val="00917DA2"/>
    <w:rsid w:val="009205AF"/>
    <w:rsid w:val="00930132"/>
    <w:rsid w:val="00930D4E"/>
    <w:rsid w:val="00932857"/>
    <w:rsid w:val="009363FF"/>
    <w:rsid w:val="0093688A"/>
    <w:rsid w:val="00942848"/>
    <w:rsid w:val="00943667"/>
    <w:rsid w:val="00944B83"/>
    <w:rsid w:val="00944E01"/>
    <w:rsid w:val="009468FE"/>
    <w:rsid w:val="00950CB7"/>
    <w:rsid w:val="00951EA7"/>
    <w:rsid w:val="009527AE"/>
    <w:rsid w:val="0095289A"/>
    <w:rsid w:val="0095480D"/>
    <w:rsid w:val="00954883"/>
    <w:rsid w:val="00957C0B"/>
    <w:rsid w:val="00962401"/>
    <w:rsid w:val="009643B7"/>
    <w:rsid w:val="0096683E"/>
    <w:rsid w:val="009673AA"/>
    <w:rsid w:val="009720E5"/>
    <w:rsid w:val="00975401"/>
    <w:rsid w:val="0097559E"/>
    <w:rsid w:val="009805D1"/>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7E7C"/>
    <w:rsid w:val="009B08C9"/>
    <w:rsid w:val="009B1C03"/>
    <w:rsid w:val="009B2762"/>
    <w:rsid w:val="009B2BD5"/>
    <w:rsid w:val="009C0C46"/>
    <w:rsid w:val="009C4F7A"/>
    <w:rsid w:val="009C6862"/>
    <w:rsid w:val="009C69D1"/>
    <w:rsid w:val="009D04F8"/>
    <w:rsid w:val="009D13BE"/>
    <w:rsid w:val="009D18FC"/>
    <w:rsid w:val="009D22A1"/>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0F9"/>
    <w:rsid w:val="00A10C8D"/>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1EF"/>
    <w:rsid w:val="00A80C22"/>
    <w:rsid w:val="00A8239E"/>
    <w:rsid w:val="00A82A97"/>
    <w:rsid w:val="00A82C5F"/>
    <w:rsid w:val="00A857C9"/>
    <w:rsid w:val="00A866B8"/>
    <w:rsid w:val="00A90FC7"/>
    <w:rsid w:val="00A91389"/>
    <w:rsid w:val="00A9727D"/>
    <w:rsid w:val="00A97298"/>
    <w:rsid w:val="00A97EE7"/>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751F"/>
    <w:rsid w:val="00B10005"/>
    <w:rsid w:val="00B12ADD"/>
    <w:rsid w:val="00B13E80"/>
    <w:rsid w:val="00B146CB"/>
    <w:rsid w:val="00B15399"/>
    <w:rsid w:val="00B21920"/>
    <w:rsid w:val="00B22EE5"/>
    <w:rsid w:val="00B232F6"/>
    <w:rsid w:val="00B23442"/>
    <w:rsid w:val="00B265C9"/>
    <w:rsid w:val="00B26D2F"/>
    <w:rsid w:val="00B3112C"/>
    <w:rsid w:val="00B32C98"/>
    <w:rsid w:val="00B33686"/>
    <w:rsid w:val="00B36484"/>
    <w:rsid w:val="00B37CD6"/>
    <w:rsid w:val="00B41368"/>
    <w:rsid w:val="00B41C57"/>
    <w:rsid w:val="00B42F1B"/>
    <w:rsid w:val="00B466C6"/>
    <w:rsid w:val="00B46E65"/>
    <w:rsid w:val="00B50CF8"/>
    <w:rsid w:val="00B52143"/>
    <w:rsid w:val="00B543B5"/>
    <w:rsid w:val="00B57046"/>
    <w:rsid w:val="00B5778A"/>
    <w:rsid w:val="00B60932"/>
    <w:rsid w:val="00B6203C"/>
    <w:rsid w:val="00B62237"/>
    <w:rsid w:val="00B62340"/>
    <w:rsid w:val="00B64364"/>
    <w:rsid w:val="00B66EC0"/>
    <w:rsid w:val="00B67DE1"/>
    <w:rsid w:val="00B71030"/>
    <w:rsid w:val="00B715FF"/>
    <w:rsid w:val="00B72F90"/>
    <w:rsid w:val="00B74E36"/>
    <w:rsid w:val="00B761FF"/>
    <w:rsid w:val="00B81FB3"/>
    <w:rsid w:val="00B846A2"/>
    <w:rsid w:val="00B848DC"/>
    <w:rsid w:val="00B90471"/>
    <w:rsid w:val="00B937C2"/>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5EDF"/>
    <w:rsid w:val="00BB6D5E"/>
    <w:rsid w:val="00BB7373"/>
    <w:rsid w:val="00BC05DE"/>
    <w:rsid w:val="00BC164D"/>
    <w:rsid w:val="00BC2986"/>
    <w:rsid w:val="00BC4040"/>
    <w:rsid w:val="00BC4754"/>
    <w:rsid w:val="00BC488E"/>
    <w:rsid w:val="00BC4CB4"/>
    <w:rsid w:val="00BC4D13"/>
    <w:rsid w:val="00BC4D6E"/>
    <w:rsid w:val="00BC4E55"/>
    <w:rsid w:val="00BC736D"/>
    <w:rsid w:val="00BD2982"/>
    <w:rsid w:val="00BD7AD8"/>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26D49"/>
    <w:rsid w:val="00C31329"/>
    <w:rsid w:val="00C313A3"/>
    <w:rsid w:val="00C31441"/>
    <w:rsid w:val="00C328CC"/>
    <w:rsid w:val="00C34610"/>
    <w:rsid w:val="00C34E35"/>
    <w:rsid w:val="00C409A5"/>
    <w:rsid w:val="00C42D01"/>
    <w:rsid w:val="00C45B5E"/>
    <w:rsid w:val="00C46294"/>
    <w:rsid w:val="00C46F97"/>
    <w:rsid w:val="00C471C4"/>
    <w:rsid w:val="00C50FF3"/>
    <w:rsid w:val="00C51F57"/>
    <w:rsid w:val="00C5647F"/>
    <w:rsid w:val="00C56A46"/>
    <w:rsid w:val="00C57E87"/>
    <w:rsid w:val="00C6328D"/>
    <w:rsid w:val="00C63996"/>
    <w:rsid w:val="00C646A8"/>
    <w:rsid w:val="00C6547C"/>
    <w:rsid w:val="00C6566B"/>
    <w:rsid w:val="00C66147"/>
    <w:rsid w:val="00C663C0"/>
    <w:rsid w:val="00C671BA"/>
    <w:rsid w:val="00C72800"/>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440C"/>
    <w:rsid w:val="00C9668B"/>
    <w:rsid w:val="00C96C49"/>
    <w:rsid w:val="00CA1EE9"/>
    <w:rsid w:val="00CA27B7"/>
    <w:rsid w:val="00CA2E95"/>
    <w:rsid w:val="00CA4946"/>
    <w:rsid w:val="00CA7572"/>
    <w:rsid w:val="00CA794C"/>
    <w:rsid w:val="00CA7F74"/>
    <w:rsid w:val="00CB059E"/>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47FE3"/>
    <w:rsid w:val="00D50850"/>
    <w:rsid w:val="00D52AFA"/>
    <w:rsid w:val="00D54285"/>
    <w:rsid w:val="00D5566B"/>
    <w:rsid w:val="00D6102D"/>
    <w:rsid w:val="00D63381"/>
    <w:rsid w:val="00D643F8"/>
    <w:rsid w:val="00D64F3A"/>
    <w:rsid w:val="00D67892"/>
    <w:rsid w:val="00D7119E"/>
    <w:rsid w:val="00D71BF6"/>
    <w:rsid w:val="00D72BF8"/>
    <w:rsid w:val="00D7590F"/>
    <w:rsid w:val="00D75ED8"/>
    <w:rsid w:val="00D7685A"/>
    <w:rsid w:val="00D82216"/>
    <w:rsid w:val="00D85656"/>
    <w:rsid w:val="00DA0143"/>
    <w:rsid w:val="00DA0378"/>
    <w:rsid w:val="00DA0EA5"/>
    <w:rsid w:val="00DA1664"/>
    <w:rsid w:val="00DA1BB2"/>
    <w:rsid w:val="00DA258B"/>
    <w:rsid w:val="00DA33AC"/>
    <w:rsid w:val="00DA4D73"/>
    <w:rsid w:val="00DA56FA"/>
    <w:rsid w:val="00DA7720"/>
    <w:rsid w:val="00DB13D3"/>
    <w:rsid w:val="00DB4283"/>
    <w:rsid w:val="00DB62E8"/>
    <w:rsid w:val="00DB65A3"/>
    <w:rsid w:val="00DB78FC"/>
    <w:rsid w:val="00DB7E4B"/>
    <w:rsid w:val="00DC0F37"/>
    <w:rsid w:val="00DC18AE"/>
    <w:rsid w:val="00DC33B0"/>
    <w:rsid w:val="00DC57CD"/>
    <w:rsid w:val="00DC58F4"/>
    <w:rsid w:val="00DC5BFB"/>
    <w:rsid w:val="00DC6912"/>
    <w:rsid w:val="00DD3EA6"/>
    <w:rsid w:val="00DD588C"/>
    <w:rsid w:val="00DD5CF9"/>
    <w:rsid w:val="00DD6787"/>
    <w:rsid w:val="00DE0022"/>
    <w:rsid w:val="00DE08B3"/>
    <w:rsid w:val="00DE1D8B"/>
    <w:rsid w:val="00DE251A"/>
    <w:rsid w:val="00DE29A8"/>
    <w:rsid w:val="00DE2C1D"/>
    <w:rsid w:val="00DE4533"/>
    <w:rsid w:val="00DE4625"/>
    <w:rsid w:val="00DE49E1"/>
    <w:rsid w:val="00DE596C"/>
    <w:rsid w:val="00DE7206"/>
    <w:rsid w:val="00DF0CB9"/>
    <w:rsid w:val="00DF172C"/>
    <w:rsid w:val="00DF5286"/>
    <w:rsid w:val="00DF571E"/>
    <w:rsid w:val="00DF7FFC"/>
    <w:rsid w:val="00E01D1F"/>
    <w:rsid w:val="00E055E6"/>
    <w:rsid w:val="00E05A6B"/>
    <w:rsid w:val="00E05B3F"/>
    <w:rsid w:val="00E06A0A"/>
    <w:rsid w:val="00E06A9D"/>
    <w:rsid w:val="00E07146"/>
    <w:rsid w:val="00E0783E"/>
    <w:rsid w:val="00E15F80"/>
    <w:rsid w:val="00E2056A"/>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469"/>
    <w:rsid w:val="00E4753F"/>
    <w:rsid w:val="00E570B7"/>
    <w:rsid w:val="00E573AC"/>
    <w:rsid w:val="00E579E2"/>
    <w:rsid w:val="00E6120F"/>
    <w:rsid w:val="00E63092"/>
    <w:rsid w:val="00E65527"/>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2C70"/>
    <w:rsid w:val="00E956CF"/>
    <w:rsid w:val="00E957A3"/>
    <w:rsid w:val="00EA114E"/>
    <w:rsid w:val="00EA1341"/>
    <w:rsid w:val="00EA1B2E"/>
    <w:rsid w:val="00EA1C66"/>
    <w:rsid w:val="00EA73F8"/>
    <w:rsid w:val="00EB4D1D"/>
    <w:rsid w:val="00EC21BE"/>
    <w:rsid w:val="00EC3938"/>
    <w:rsid w:val="00EC4D13"/>
    <w:rsid w:val="00EC4F17"/>
    <w:rsid w:val="00EC5141"/>
    <w:rsid w:val="00EC643A"/>
    <w:rsid w:val="00EC6B5C"/>
    <w:rsid w:val="00EC71D8"/>
    <w:rsid w:val="00ED244D"/>
    <w:rsid w:val="00ED7ED8"/>
    <w:rsid w:val="00EE04C6"/>
    <w:rsid w:val="00EE0E86"/>
    <w:rsid w:val="00EE36E8"/>
    <w:rsid w:val="00EE3CEC"/>
    <w:rsid w:val="00EE49E7"/>
    <w:rsid w:val="00EE54B9"/>
    <w:rsid w:val="00EE5707"/>
    <w:rsid w:val="00EE5A67"/>
    <w:rsid w:val="00EF0440"/>
    <w:rsid w:val="00EF11B5"/>
    <w:rsid w:val="00EF4E2A"/>
    <w:rsid w:val="00EF53BF"/>
    <w:rsid w:val="00EF5E63"/>
    <w:rsid w:val="00EF7E9B"/>
    <w:rsid w:val="00F0134F"/>
    <w:rsid w:val="00F020DE"/>
    <w:rsid w:val="00F0366B"/>
    <w:rsid w:val="00F04440"/>
    <w:rsid w:val="00F05DDD"/>
    <w:rsid w:val="00F07DC3"/>
    <w:rsid w:val="00F07E01"/>
    <w:rsid w:val="00F10181"/>
    <w:rsid w:val="00F1198E"/>
    <w:rsid w:val="00F12B0C"/>
    <w:rsid w:val="00F13AC6"/>
    <w:rsid w:val="00F14231"/>
    <w:rsid w:val="00F14EA5"/>
    <w:rsid w:val="00F15C8B"/>
    <w:rsid w:val="00F15CD5"/>
    <w:rsid w:val="00F16059"/>
    <w:rsid w:val="00F16393"/>
    <w:rsid w:val="00F17398"/>
    <w:rsid w:val="00F17C14"/>
    <w:rsid w:val="00F20C42"/>
    <w:rsid w:val="00F210BE"/>
    <w:rsid w:val="00F2533F"/>
    <w:rsid w:val="00F30EEE"/>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B46"/>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03DE"/>
    <w:rsid w:val="00F631A1"/>
    <w:rsid w:val="00F6522C"/>
    <w:rsid w:val="00F673DE"/>
    <w:rsid w:val="00F676E2"/>
    <w:rsid w:val="00F67850"/>
    <w:rsid w:val="00F71556"/>
    <w:rsid w:val="00F724F3"/>
    <w:rsid w:val="00F72E68"/>
    <w:rsid w:val="00F73845"/>
    <w:rsid w:val="00F76366"/>
    <w:rsid w:val="00F807B4"/>
    <w:rsid w:val="00F82439"/>
    <w:rsid w:val="00F834B3"/>
    <w:rsid w:val="00F85300"/>
    <w:rsid w:val="00F86761"/>
    <w:rsid w:val="00F87AFD"/>
    <w:rsid w:val="00F87D92"/>
    <w:rsid w:val="00F90B8D"/>
    <w:rsid w:val="00F9109B"/>
    <w:rsid w:val="00F92885"/>
    <w:rsid w:val="00F93411"/>
    <w:rsid w:val="00F93B56"/>
    <w:rsid w:val="00F95BEA"/>
    <w:rsid w:val="00F967D7"/>
    <w:rsid w:val="00FA1B12"/>
    <w:rsid w:val="00FA1ED8"/>
    <w:rsid w:val="00FA4CC6"/>
    <w:rsid w:val="00FA7517"/>
    <w:rsid w:val="00FB0353"/>
    <w:rsid w:val="00FB2995"/>
    <w:rsid w:val="00FB44C5"/>
    <w:rsid w:val="00FB49DA"/>
    <w:rsid w:val="00FB5748"/>
    <w:rsid w:val="00FB5DAB"/>
    <w:rsid w:val="00FB67B6"/>
    <w:rsid w:val="00FB6ACA"/>
    <w:rsid w:val="00FB7904"/>
    <w:rsid w:val="00FC2C83"/>
    <w:rsid w:val="00FC3883"/>
    <w:rsid w:val="00FC3E07"/>
    <w:rsid w:val="00FC6061"/>
    <w:rsid w:val="00FC7517"/>
    <w:rsid w:val="00FD0063"/>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7B5F"/>
  <w15:docId w15:val="{AF871E5B-B720-4FA2-B0DA-7AE11304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624B74"/>
    <w:pPr>
      <w:keepNext/>
      <w:keepLines/>
      <w:spacing w:before="480" w:after="240"/>
      <w:contextualSpacing/>
      <w:outlineLvl w:val="0"/>
    </w:pPr>
    <w:rPr>
      <w:sz w:val="24"/>
      <w:szCs w:val="2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ommission"/>
    <w:basedOn w:val="TableNormal"/>
    <w:uiPriority w:val="5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006800" w:themeColor="accent1"/>
    </w:rPr>
  </w:style>
  <w:style w:type="character" w:customStyle="1" w:styleId="Heading1Char">
    <w:name w:val="Heading 1 Char"/>
    <w:basedOn w:val="DefaultParagraphFont"/>
    <w:link w:val="Heading1"/>
    <w:uiPriority w:val="9"/>
    <w:rsid w:val="00624B74"/>
    <w:rPr>
      <w:sz w:val="24"/>
      <w:szCs w:val="2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4FCEA" w:themeColor="background2"/>
        <w:bottom w:val="single" w:sz="4" w:space="0" w:color="F4FCEA" w:themeColor="background2"/>
        <w:insideH w:val="single" w:sz="4" w:space="0" w:color="F4FCEA"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6800" w:themeFill="accent1"/>
      </w:tcPr>
    </w:tblStylePr>
    <w:tblStylePr w:type="band2Horz">
      <w:tblPr/>
      <w:tcPr>
        <w:shd w:val="clear" w:color="auto" w:fill="F4FCEA"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D00" w:themeColor="accent1" w:themeShade="BF"/>
    </w:rPr>
    <w:tblPr>
      <w:tblStyleRowBandSize w:val="1"/>
      <w:tblStyleColBandSize w:val="1"/>
      <w:tblBorders>
        <w:top w:val="single" w:sz="8" w:space="0" w:color="006800" w:themeColor="accent1"/>
        <w:bottom w:val="single" w:sz="8" w:space="0" w:color="006800" w:themeColor="accent1"/>
      </w:tblBorders>
    </w:tblPr>
    <w:tblStylePr w:type="firstRow">
      <w:pPr>
        <w:spacing w:before="0" w:after="0" w:line="240" w:lineRule="auto"/>
      </w:pPr>
      <w:rPr>
        <w:b/>
        <w:bCs/>
      </w:rPr>
      <w:tblPr/>
      <w:tcPr>
        <w:tcBorders>
          <w:top w:val="single" w:sz="8" w:space="0" w:color="006800" w:themeColor="accent1"/>
          <w:left w:val="nil"/>
          <w:bottom w:val="single" w:sz="8" w:space="0" w:color="006800" w:themeColor="accent1"/>
          <w:right w:val="nil"/>
          <w:insideH w:val="nil"/>
          <w:insideV w:val="nil"/>
        </w:tcBorders>
      </w:tcPr>
    </w:tblStylePr>
    <w:tblStylePr w:type="lastRow">
      <w:pPr>
        <w:spacing w:before="0" w:after="0" w:line="240" w:lineRule="auto"/>
      </w:pPr>
      <w:rPr>
        <w:b/>
        <w:bCs/>
      </w:rPr>
      <w:tblPr/>
      <w:tcPr>
        <w:tcBorders>
          <w:top w:val="single" w:sz="8" w:space="0" w:color="006800" w:themeColor="accent1"/>
          <w:left w:val="nil"/>
          <w:bottom w:val="single" w:sz="8" w:space="0" w:color="006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9A" w:themeFill="accent1" w:themeFillTint="3F"/>
      </w:tcPr>
    </w:tblStylePr>
    <w:tblStylePr w:type="band1Horz">
      <w:tblPr/>
      <w:tcPr>
        <w:tcBorders>
          <w:left w:val="nil"/>
          <w:right w:val="nil"/>
          <w:insideH w:val="nil"/>
          <w:insideV w:val="nil"/>
        </w:tcBorders>
        <w:shd w:val="clear" w:color="auto" w:fill="9AFF9A"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00" w:themeFill="accent1"/>
      </w:tcPr>
    </w:tblStylePr>
    <w:tblStylePr w:type="lastCol">
      <w:rPr>
        <w:b/>
        <w:bCs/>
        <w:color w:val="FFFFFF" w:themeColor="background1"/>
      </w:rPr>
      <w:tblPr/>
      <w:tcPr>
        <w:tcBorders>
          <w:left w:val="nil"/>
          <w:right w:val="nil"/>
          <w:insideH w:val="nil"/>
          <w:insideV w:val="nil"/>
        </w:tcBorders>
        <w:shd w:val="clear" w:color="auto" w:fill="006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1F2AC" w:themeColor="text2"/>
        <w:between w:val="single" w:sz="4" w:space="4" w:color="D1F2AC"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0EBA4" w:themeColor="accent4" w:themeTint="99"/>
        <w:bottom w:val="single" w:sz="4" w:space="0" w:color="D0EBA4" w:themeColor="accent4" w:themeTint="99"/>
        <w:insideH w:val="single" w:sz="4" w:space="0" w:color="D0EBA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8E0" w:themeFill="accent4" w:themeFillTint="33"/>
      </w:tcPr>
    </w:tblStylePr>
    <w:tblStylePr w:type="band1Horz">
      <w:tblPr/>
      <w:tcPr>
        <w:shd w:val="clear" w:color="auto" w:fill="EFF8E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0EBA4" w:themeColor="accent4" w:themeTint="99"/>
        <w:left w:val="single" w:sz="4" w:space="0" w:color="D0EBA4" w:themeColor="accent4" w:themeTint="99"/>
        <w:bottom w:val="single" w:sz="4" w:space="0" w:color="D0EBA4" w:themeColor="accent4" w:themeTint="99"/>
        <w:right w:val="single" w:sz="4" w:space="0" w:color="D0EBA4" w:themeColor="accent4" w:themeTint="99"/>
        <w:insideH w:val="single" w:sz="4" w:space="0" w:color="D0EBA4" w:themeColor="accent4" w:themeTint="99"/>
        <w:insideV w:val="single" w:sz="4" w:space="0" w:color="D0EBA4" w:themeColor="accent4" w:themeTint="99"/>
      </w:tblBorders>
    </w:tblPr>
    <w:tblStylePr w:type="firstRow">
      <w:rPr>
        <w:b/>
        <w:bCs/>
        <w:color w:val="FFFFFF" w:themeColor="background1"/>
      </w:rPr>
      <w:tblPr/>
      <w:tcPr>
        <w:tcBorders>
          <w:top w:val="single" w:sz="4" w:space="0" w:color="B2DE69" w:themeColor="accent4"/>
          <w:left w:val="single" w:sz="4" w:space="0" w:color="B2DE69" w:themeColor="accent4"/>
          <w:bottom w:val="single" w:sz="4" w:space="0" w:color="B2DE69" w:themeColor="accent4"/>
          <w:right w:val="single" w:sz="4" w:space="0" w:color="B2DE69" w:themeColor="accent4"/>
          <w:insideH w:val="nil"/>
          <w:insideV w:val="nil"/>
        </w:tcBorders>
        <w:shd w:val="clear" w:color="auto" w:fill="B2DE69" w:themeFill="accent4"/>
      </w:tcPr>
    </w:tblStylePr>
    <w:tblStylePr w:type="lastRow">
      <w:rPr>
        <w:b/>
        <w:bCs/>
      </w:rPr>
      <w:tblPr/>
      <w:tcPr>
        <w:tcBorders>
          <w:top w:val="double" w:sz="4" w:space="0" w:color="B2DE69" w:themeColor="accent4"/>
        </w:tcBorders>
      </w:tcPr>
    </w:tblStylePr>
    <w:tblStylePr w:type="firstCol">
      <w:rPr>
        <w:b/>
        <w:bCs/>
      </w:rPr>
    </w:tblStylePr>
    <w:tblStylePr w:type="lastCol">
      <w:rPr>
        <w:b/>
        <w:bCs/>
      </w:rPr>
    </w:tblStylePr>
    <w:tblStylePr w:type="band1Vert">
      <w:tblPr/>
      <w:tcPr>
        <w:shd w:val="clear" w:color="auto" w:fill="EFF8E0" w:themeFill="accent4" w:themeFillTint="33"/>
      </w:tcPr>
    </w:tblStylePr>
    <w:tblStylePr w:type="band1Horz">
      <w:tblPr/>
      <w:tcPr>
        <w:shd w:val="clear" w:color="auto" w:fill="EFF8E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paragraph" w:styleId="ListParagraph">
    <w:name w:val="List Paragraph"/>
    <w:basedOn w:val="Normal"/>
    <w:uiPriority w:val="34"/>
    <w:qFormat/>
    <w:rsid w:val="00F724F3"/>
    <w:pPr>
      <w:spacing w:before="0" w:after="160" w:line="278" w:lineRule="auto"/>
      <w:ind w:left="720"/>
      <w:contextualSpacing/>
    </w:pPr>
    <w:rPr>
      <w:rFonts w:cstheme="minorBidi"/>
      <w:color w:val="auto"/>
      <w:kern w:val="2"/>
      <w:sz w:val="24"/>
      <w:szCs w:val="24"/>
      <w14:ligatures w14:val="standardContextual"/>
    </w:rPr>
  </w:style>
  <w:style w:type="character" w:styleId="CommentReference">
    <w:name w:val="annotation reference"/>
    <w:basedOn w:val="DefaultParagraphFont"/>
    <w:uiPriority w:val="99"/>
    <w:semiHidden/>
    <w:unhideWhenUsed/>
    <w:rsid w:val="006F52DF"/>
    <w:rPr>
      <w:sz w:val="16"/>
      <w:szCs w:val="16"/>
    </w:rPr>
  </w:style>
  <w:style w:type="paragraph" w:styleId="CommentText">
    <w:name w:val="annotation text"/>
    <w:basedOn w:val="Normal"/>
    <w:link w:val="CommentTextChar"/>
    <w:uiPriority w:val="99"/>
    <w:unhideWhenUsed/>
    <w:rsid w:val="006F52DF"/>
    <w:pPr>
      <w:spacing w:line="240" w:lineRule="auto"/>
    </w:pPr>
    <w:rPr>
      <w:sz w:val="20"/>
      <w:szCs w:val="20"/>
    </w:rPr>
  </w:style>
  <w:style w:type="character" w:customStyle="1" w:styleId="CommentTextChar">
    <w:name w:val="Comment Text Char"/>
    <w:basedOn w:val="DefaultParagraphFont"/>
    <w:link w:val="CommentText"/>
    <w:uiPriority w:val="99"/>
    <w:rsid w:val="006F52DF"/>
    <w:rPr>
      <w:sz w:val="20"/>
      <w:szCs w:val="20"/>
    </w:rPr>
  </w:style>
  <w:style w:type="paragraph" w:styleId="CommentSubject">
    <w:name w:val="annotation subject"/>
    <w:basedOn w:val="CommentText"/>
    <w:next w:val="CommentText"/>
    <w:link w:val="CommentSubjectChar"/>
    <w:uiPriority w:val="99"/>
    <w:semiHidden/>
    <w:unhideWhenUsed/>
    <w:rsid w:val="006F52DF"/>
    <w:rPr>
      <w:b/>
      <w:bCs/>
    </w:rPr>
  </w:style>
  <w:style w:type="character" w:customStyle="1" w:styleId="CommentSubjectChar">
    <w:name w:val="Comment Subject Char"/>
    <w:basedOn w:val="CommentTextChar"/>
    <w:link w:val="CommentSubject"/>
    <w:uiPriority w:val="99"/>
    <w:semiHidden/>
    <w:rsid w:val="006F52DF"/>
    <w:rPr>
      <w:b/>
      <w:bCs/>
      <w:sz w:val="20"/>
      <w:szCs w:val="20"/>
    </w:rPr>
  </w:style>
  <w:style w:type="paragraph" w:styleId="Revision">
    <w:name w:val="Revision"/>
    <w:hidden/>
    <w:uiPriority w:val="99"/>
    <w:semiHidden/>
    <w:rsid w:val="003C261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cineInsight@safetyandquality.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afetyandquality.gov.au/MedicineInsigh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edicineinsight@safetyandquality.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cineInsight@safetyandquality.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MedicineInsigh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dicineInsight">
      <a:dk1>
        <a:srgbClr val="000000"/>
      </a:dk1>
      <a:lt1>
        <a:srgbClr val="FFFFFF"/>
      </a:lt1>
      <a:dk2>
        <a:srgbClr val="D1F2AC"/>
      </a:dk2>
      <a:lt2>
        <a:srgbClr val="F4FCEA"/>
      </a:lt2>
      <a:accent1>
        <a:srgbClr val="006800"/>
      </a:accent1>
      <a:accent2>
        <a:srgbClr val="890014"/>
      </a:accent2>
      <a:accent3>
        <a:srgbClr val="004C6E"/>
      </a:accent3>
      <a:accent4>
        <a:srgbClr val="B2DE69"/>
      </a:accent4>
      <a:accent5>
        <a:srgbClr val="FF959A"/>
      </a:accent5>
      <a:accent6>
        <a:srgbClr val="6ECCDF"/>
      </a:accent6>
      <a:hlink>
        <a:srgbClr val="282EA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2.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12</Pages>
  <Words>1945</Words>
  <Characters>11637</Characters>
  <Application>Microsoft Office Word</Application>
  <DocSecurity>0</DocSecurity>
  <Lines>484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MESITI, Leah</dc:creator>
  <cp:keywords/>
  <dc:description/>
  <cp:lastModifiedBy>LEWIS, Anna</cp:lastModifiedBy>
  <cp:revision>93</cp:revision>
  <cp:lastPrinted>2025-12-03T00:31:00Z</cp:lastPrinted>
  <dcterms:created xsi:type="dcterms:W3CDTF">2025-08-25T01:19:00Z</dcterms:created>
  <dcterms:modified xsi:type="dcterms:W3CDTF">2025-12-04T03:13:00Z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5d88c046,256b44a3,36715371</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6ef2aa72,2b9aa3d1,49d79ff3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2025-11-25T01:02:48Z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faa5279d-5c63-424d-a13c-17da5e5fb840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