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35907F97" w:rsidR="009932E9" w:rsidRPr="005C4B1A" w:rsidRDefault="009932E9" w:rsidP="00F738B5">
      <w:pPr>
        <w:rPr>
          <w:rFonts w:ascii="Garamond" w:hAnsi="Garamond"/>
          <w:lang w:val="en-AU"/>
        </w:rPr>
      </w:pPr>
      <w:r w:rsidRPr="005C4B1A">
        <w:rPr>
          <w:rFonts w:ascii="Garamond" w:hAnsi="Garamond"/>
          <w:lang w:val="en-AU"/>
        </w:rPr>
        <w:t>Issue 6</w:t>
      </w:r>
      <w:r w:rsidR="00565D70" w:rsidRPr="005C4B1A">
        <w:rPr>
          <w:rFonts w:ascii="Garamond" w:hAnsi="Garamond"/>
          <w:lang w:val="en-AU"/>
        </w:rPr>
        <w:t>9</w:t>
      </w:r>
      <w:r w:rsidR="0037553D">
        <w:rPr>
          <w:rFonts w:ascii="Garamond" w:hAnsi="Garamond"/>
          <w:lang w:val="en-AU"/>
        </w:rPr>
        <w:t>5</w:t>
      </w:r>
    </w:p>
    <w:p w14:paraId="61605C05" w14:textId="564C2E1E" w:rsidR="000E6619" w:rsidRPr="005C4B1A" w:rsidRDefault="0037553D" w:rsidP="00F738B5">
      <w:pPr>
        <w:rPr>
          <w:rFonts w:ascii="Garamond" w:hAnsi="Garamond"/>
          <w:lang w:val="en-AU"/>
        </w:rPr>
      </w:pPr>
      <w:r>
        <w:rPr>
          <w:rFonts w:ascii="Garamond" w:hAnsi="Garamond"/>
          <w:lang w:val="en-AU"/>
        </w:rPr>
        <w:t>12</w:t>
      </w:r>
      <w:r w:rsidR="000D7422" w:rsidRPr="005C4B1A">
        <w:rPr>
          <w:rFonts w:ascii="Garamond" w:hAnsi="Garamond"/>
          <w:lang w:val="en-AU"/>
        </w:rPr>
        <w:t xml:space="preserve"> May </w:t>
      </w:r>
      <w:r w:rsidR="000E6619" w:rsidRPr="005C4B1A">
        <w:rPr>
          <w:rFonts w:ascii="Garamond" w:hAnsi="Garamond"/>
          <w:lang w:val="en-AU"/>
        </w:rPr>
        <w:t>2025</w:t>
      </w:r>
    </w:p>
    <w:p w14:paraId="21EDAEC9" w14:textId="77777777" w:rsidR="00D84575" w:rsidRPr="005C4B1A" w:rsidRDefault="00D84575" w:rsidP="00F738B5">
      <w:pPr>
        <w:rPr>
          <w:rFonts w:ascii="Garamond" w:hAnsi="Garamond"/>
          <w:lang w:val="en-AU"/>
        </w:rPr>
      </w:pPr>
    </w:p>
    <w:p w14:paraId="36572305" w14:textId="7731D891" w:rsidR="00B160EF" w:rsidRPr="005C4B1A" w:rsidRDefault="00B160EF" w:rsidP="00FA11D5">
      <w:pPr>
        <w:rPr>
          <w:rFonts w:ascii="Garamond" w:hAnsi="Garamond"/>
          <w:b/>
          <w:lang w:val="en-AU"/>
        </w:rPr>
      </w:pPr>
      <w:r w:rsidRPr="005C4B1A">
        <w:rPr>
          <w:rFonts w:ascii="Garamond" w:hAnsi="Garamond"/>
          <w:i/>
          <w:lang w:val="en-AU"/>
        </w:rPr>
        <w:t>On the Radar</w:t>
      </w:r>
      <w:r w:rsidRPr="005C4B1A">
        <w:rPr>
          <w:rFonts w:ascii="Garamond" w:hAnsi="Garamond"/>
          <w:lang w:val="en-AU"/>
        </w:rPr>
        <w:t xml:space="preserve"> is a summary of some of the recent publications in </w:t>
      </w:r>
      <w:r w:rsidR="000025DB" w:rsidRPr="005C4B1A">
        <w:rPr>
          <w:rFonts w:ascii="Garamond" w:hAnsi="Garamond"/>
          <w:lang w:val="en-AU"/>
        </w:rPr>
        <w:t>the</w:t>
      </w:r>
      <w:r w:rsidRPr="005C4B1A">
        <w:rPr>
          <w:rFonts w:ascii="Garamond" w:hAnsi="Garamond"/>
          <w:lang w:val="en-AU"/>
        </w:rPr>
        <w:t xml:space="preserve"> areas of safety and quality in health care. Inclusion in this document is not an endorsement or recommendation of any publication or provider.</w:t>
      </w:r>
      <w:r w:rsidR="00594E21" w:rsidRPr="005C4B1A">
        <w:rPr>
          <w:rFonts w:ascii="Garamond" w:hAnsi="Garamond"/>
          <w:lang w:val="en-AU"/>
        </w:rPr>
        <w:t xml:space="preserve"> </w:t>
      </w:r>
      <w:r w:rsidRPr="005C4B1A">
        <w:rPr>
          <w:rFonts w:ascii="Garamond" w:hAnsi="Garamond"/>
          <w:lang w:val="en-AU"/>
        </w:rPr>
        <w:t xml:space="preserve">Access to </w:t>
      </w:r>
      <w:proofErr w:type="gramStart"/>
      <w:r w:rsidRPr="005C4B1A">
        <w:rPr>
          <w:rFonts w:ascii="Garamond" w:hAnsi="Garamond"/>
          <w:lang w:val="en-AU"/>
        </w:rPr>
        <w:t>particular documents</w:t>
      </w:r>
      <w:proofErr w:type="gramEnd"/>
      <w:r w:rsidRPr="005C4B1A">
        <w:rPr>
          <w:rFonts w:ascii="Garamond" w:hAnsi="Garamond"/>
          <w:lang w:val="en-AU"/>
        </w:rPr>
        <w:t xml:space="preserve"> may depend on whether they are Open Access or not, and/or your individual or institutional access to subscription sites/services.</w:t>
      </w:r>
      <w:r w:rsidR="00F460A7" w:rsidRPr="005C4B1A">
        <w:rPr>
          <w:rFonts w:ascii="Garamond" w:hAnsi="Garamond"/>
          <w:lang w:val="en-AU"/>
        </w:rPr>
        <w:t xml:space="preserve"> Material that may require subscription is included as it is considered relevant.</w:t>
      </w:r>
    </w:p>
    <w:p w14:paraId="47E75407" w14:textId="066BE536" w:rsidR="00B160EF" w:rsidRPr="005C4B1A" w:rsidRDefault="00B160EF" w:rsidP="00B160EF">
      <w:pPr>
        <w:rPr>
          <w:rFonts w:ascii="Garamond" w:hAnsi="Garamond"/>
          <w:lang w:val="en-AU"/>
        </w:rPr>
      </w:pPr>
    </w:p>
    <w:p w14:paraId="44E8CAB9" w14:textId="44C58551" w:rsidR="00394B64" w:rsidRPr="005C4B1A" w:rsidRDefault="00B160EF" w:rsidP="0045757F">
      <w:pPr>
        <w:autoSpaceDE w:val="0"/>
        <w:rPr>
          <w:rFonts w:ascii="Garamond" w:hAnsi="Garamond"/>
          <w:lang w:val="en-AU"/>
        </w:rPr>
      </w:pPr>
      <w:r w:rsidRPr="005C4B1A">
        <w:rPr>
          <w:rFonts w:ascii="Garamond" w:hAnsi="Garamond"/>
          <w:i/>
          <w:lang w:val="en-AU"/>
        </w:rPr>
        <w:t>On the Radar</w:t>
      </w:r>
      <w:r w:rsidRPr="005C4B1A">
        <w:rPr>
          <w:rFonts w:ascii="Garamond" w:hAnsi="Garamond"/>
          <w:lang w:val="en-AU"/>
        </w:rPr>
        <w:t xml:space="preserve"> is available </w:t>
      </w:r>
      <w:r w:rsidR="003D1E7A" w:rsidRPr="005C4B1A">
        <w:rPr>
          <w:rFonts w:ascii="Garamond" w:hAnsi="Garamond"/>
          <w:lang w:val="en-AU"/>
        </w:rPr>
        <w:t xml:space="preserve">online, </w:t>
      </w:r>
      <w:r w:rsidRPr="005C4B1A">
        <w:rPr>
          <w:rFonts w:ascii="Garamond" w:hAnsi="Garamond"/>
          <w:lang w:val="en-AU"/>
        </w:rPr>
        <w:t xml:space="preserve">via email or as a PDF </w:t>
      </w:r>
      <w:r w:rsidR="006F34BB" w:rsidRPr="005C4B1A">
        <w:rPr>
          <w:rFonts w:ascii="Garamond" w:hAnsi="Garamond"/>
          <w:lang w:val="en-AU"/>
        </w:rPr>
        <w:t xml:space="preserve">or Word </w:t>
      </w:r>
      <w:r w:rsidRPr="005C4B1A">
        <w:rPr>
          <w:rFonts w:ascii="Garamond" w:hAnsi="Garamond"/>
          <w:lang w:val="en-AU"/>
        </w:rPr>
        <w:t xml:space="preserve">document from </w:t>
      </w:r>
      <w:hyperlink r:id="rId9" w:history="1">
        <w:r w:rsidR="00F54F0D" w:rsidRPr="005C4B1A">
          <w:rPr>
            <w:rStyle w:val="Hyperlink"/>
            <w:rFonts w:ascii="Garamond" w:hAnsi="Garamond"/>
            <w:lang w:val="en-AU"/>
          </w:rPr>
          <w:t>https://www.safetyandquality.gov.au/newsroom/subscribe-news/radar</w:t>
        </w:r>
      </w:hyperlink>
    </w:p>
    <w:p w14:paraId="68B785DC" w14:textId="09846C2A" w:rsidR="003E0F57" w:rsidRPr="005C4B1A" w:rsidRDefault="003E0F57" w:rsidP="0045757F">
      <w:pPr>
        <w:autoSpaceDE w:val="0"/>
        <w:rPr>
          <w:rFonts w:ascii="Garamond" w:hAnsi="Garamond"/>
          <w:lang w:val="en-AU"/>
        </w:rPr>
      </w:pPr>
    </w:p>
    <w:p w14:paraId="63972801" w14:textId="3740664A" w:rsidR="00B160EF" w:rsidRPr="005C4B1A" w:rsidRDefault="00B160EF" w:rsidP="0045757F">
      <w:pPr>
        <w:autoSpaceDE w:val="0"/>
        <w:rPr>
          <w:rFonts w:ascii="Garamond" w:hAnsi="Garamond"/>
          <w:lang w:val="en-AU"/>
        </w:rPr>
      </w:pPr>
      <w:r w:rsidRPr="005C4B1A">
        <w:rPr>
          <w:rFonts w:ascii="Garamond" w:hAnsi="Garamond"/>
          <w:lang w:val="en-AU"/>
        </w:rPr>
        <w:t xml:space="preserve">If you would like to receive </w:t>
      </w:r>
      <w:r w:rsidRPr="005C4B1A">
        <w:rPr>
          <w:rFonts w:ascii="Garamond" w:hAnsi="Garamond"/>
          <w:i/>
          <w:lang w:val="en-AU"/>
        </w:rPr>
        <w:t>On the Radar</w:t>
      </w:r>
      <w:r w:rsidRPr="005C4B1A">
        <w:rPr>
          <w:rFonts w:ascii="Garamond" w:hAnsi="Garamond"/>
          <w:lang w:val="en-AU"/>
        </w:rPr>
        <w:t xml:space="preserve"> via email</w:t>
      </w:r>
      <w:r w:rsidR="003D7B9E" w:rsidRPr="005C4B1A">
        <w:rPr>
          <w:rFonts w:ascii="Garamond" w:hAnsi="Garamond"/>
          <w:lang w:val="en-AU"/>
        </w:rPr>
        <w:t>, you can</w:t>
      </w:r>
      <w:r w:rsidR="00F24F60" w:rsidRPr="005C4B1A">
        <w:rPr>
          <w:rFonts w:ascii="Garamond" w:hAnsi="Garamond"/>
          <w:lang w:val="en-AU"/>
        </w:rPr>
        <w:t xml:space="preserve"> subscribe on our website</w:t>
      </w:r>
      <w:r w:rsidR="003E0F57" w:rsidRPr="005C4B1A">
        <w:rPr>
          <w:rFonts w:ascii="Garamond" w:hAnsi="Garamond"/>
          <w:lang w:val="en-AU"/>
        </w:rPr>
        <w:t xml:space="preserve"> </w:t>
      </w:r>
      <w:hyperlink r:id="rId10" w:history="1">
        <w:r w:rsidR="00394B64" w:rsidRPr="005C4B1A">
          <w:rPr>
            <w:rStyle w:val="Hyperlink"/>
            <w:rFonts w:ascii="Garamond" w:hAnsi="Garamond"/>
            <w:lang w:val="en-AU"/>
          </w:rPr>
          <w:t>https://www.safetyandquality.gov.au/newsroom/subscribe-news</w:t>
        </w:r>
      </w:hyperlink>
      <w:r w:rsidR="00394B64" w:rsidRPr="005C4B1A">
        <w:rPr>
          <w:rFonts w:ascii="Garamond" w:hAnsi="Garamond"/>
          <w:lang w:val="en-AU"/>
        </w:rPr>
        <w:br/>
      </w:r>
      <w:r w:rsidR="003D7B9E" w:rsidRPr="005C4B1A">
        <w:rPr>
          <w:rFonts w:ascii="Garamond" w:hAnsi="Garamond"/>
          <w:lang w:val="en-AU"/>
        </w:rPr>
        <w:t xml:space="preserve">or by emailing us at </w:t>
      </w:r>
      <w:hyperlink r:id="rId11"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r w:rsidR="00E51D23" w:rsidRPr="005C4B1A">
        <w:rPr>
          <w:rFonts w:ascii="Garamond" w:hAnsi="Garamond"/>
          <w:lang w:val="en-AU"/>
        </w:rPr>
        <w:br/>
      </w:r>
      <w:r w:rsidR="003D7B9E" w:rsidRPr="005C4B1A">
        <w:rPr>
          <w:rFonts w:ascii="Garamond" w:hAnsi="Garamond"/>
          <w:lang w:val="en-AU"/>
        </w:rPr>
        <w:t xml:space="preserve">You can also send feedback and comments to </w:t>
      </w:r>
      <w:hyperlink r:id="rId12"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p>
    <w:p w14:paraId="38E69B76" w14:textId="77777777" w:rsidR="00B160EF" w:rsidRPr="005C4B1A" w:rsidRDefault="00B160EF" w:rsidP="00837FC4">
      <w:pPr>
        <w:tabs>
          <w:tab w:val="left" w:pos="7773"/>
        </w:tabs>
        <w:rPr>
          <w:rFonts w:ascii="Garamond" w:hAnsi="Garamond"/>
          <w:lang w:val="en-AU"/>
        </w:rPr>
      </w:pPr>
    </w:p>
    <w:p w14:paraId="01E6C354" w14:textId="1FD04B20" w:rsidR="00837FC4" w:rsidRPr="005C4B1A" w:rsidRDefault="00B160EF" w:rsidP="004554DB">
      <w:pPr>
        <w:autoSpaceDE w:val="0"/>
        <w:rPr>
          <w:rFonts w:ascii="Garamond" w:hAnsi="Garamond"/>
          <w:lang w:val="en-AU"/>
        </w:rPr>
      </w:pPr>
      <w:bookmarkStart w:id="0" w:name="OLE_LINK1"/>
      <w:r w:rsidRPr="005C4B1A">
        <w:rPr>
          <w:rFonts w:ascii="Garamond" w:hAnsi="Garamond"/>
          <w:lang w:val="en-AU"/>
        </w:rPr>
        <w:t xml:space="preserve">For information about the Commission and its programs and publications, please visit </w:t>
      </w:r>
      <w:hyperlink r:id="rId13" w:history="1">
        <w:r w:rsidR="00543EF2" w:rsidRPr="005C4B1A">
          <w:rPr>
            <w:rStyle w:val="Hyperlink"/>
            <w:rFonts w:ascii="Garamond" w:hAnsi="Garamond"/>
            <w:lang w:val="en-AU"/>
          </w:rPr>
          <w:t>https://www.safetyandquality.gov.au</w:t>
        </w:r>
      </w:hyperlink>
    </w:p>
    <w:p w14:paraId="61C9C3A4" w14:textId="1C56AA61" w:rsidR="000F5002" w:rsidRPr="005C4B1A" w:rsidRDefault="000F5002" w:rsidP="004554DB">
      <w:pPr>
        <w:autoSpaceDE w:val="0"/>
        <w:rPr>
          <w:rFonts w:ascii="Garamond" w:hAnsi="Garamond"/>
          <w:lang w:val="en-AU"/>
        </w:rPr>
      </w:pPr>
    </w:p>
    <w:p w14:paraId="0F8F08BB" w14:textId="75BA81D2" w:rsidR="00210235" w:rsidRPr="005C4B1A" w:rsidRDefault="00210235" w:rsidP="00EE5D5E">
      <w:pPr>
        <w:rPr>
          <w:rFonts w:ascii="Garamond" w:hAnsi="Garamond"/>
          <w:b/>
          <w:lang w:val="en-AU"/>
        </w:rPr>
      </w:pPr>
      <w:r w:rsidRPr="005C4B1A">
        <w:rPr>
          <w:rFonts w:ascii="Garamond" w:hAnsi="Garamond"/>
          <w:b/>
          <w:lang w:val="en-AU"/>
        </w:rPr>
        <w:t>On the Radar</w:t>
      </w:r>
    </w:p>
    <w:p w14:paraId="285C826A" w14:textId="0E417F4D" w:rsidR="00357B50" w:rsidRPr="005C4B1A" w:rsidRDefault="00340157" w:rsidP="00764AC3">
      <w:pPr>
        <w:rPr>
          <w:rFonts w:ascii="Garamond" w:hAnsi="Garamond"/>
          <w:bCs/>
          <w:lang w:val="en-AU"/>
        </w:rPr>
      </w:pPr>
      <w:r w:rsidRPr="005C4B1A">
        <w:rPr>
          <w:rFonts w:ascii="Garamond" w:hAnsi="Garamond"/>
          <w:bCs/>
          <w:lang w:val="en-AU"/>
        </w:rPr>
        <w:t xml:space="preserve">Editor: </w:t>
      </w:r>
      <w:r w:rsidR="00C8085B" w:rsidRPr="005C4B1A">
        <w:rPr>
          <w:rFonts w:ascii="Garamond" w:hAnsi="Garamond"/>
          <w:bCs/>
          <w:lang w:val="en-AU"/>
        </w:rPr>
        <w:t xml:space="preserve">Dr </w:t>
      </w:r>
      <w:r w:rsidRPr="005C4B1A">
        <w:rPr>
          <w:rFonts w:ascii="Garamond" w:hAnsi="Garamond"/>
          <w:bCs/>
          <w:lang w:val="en-AU"/>
        </w:rPr>
        <w:t>Niall Johnson</w:t>
      </w:r>
      <w:bookmarkEnd w:id="0"/>
      <w:r w:rsidR="000F0ADD" w:rsidRPr="005C4B1A">
        <w:rPr>
          <w:rFonts w:ascii="Garamond" w:hAnsi="Garamond"/>
          <w:bCs/>
          <w:lang w:val="en-AU"/>
        </w:rPr>
        <w:br/>
        <w:t>Contributors: Niall Johnson</w:t>
      </w:r>
    </w:p>
    <w:p w14:paraId="1C7617E4" w14:textId="77777777" w:rsidR="00216B68" w:rsidRDefault="00216B68" w:rsidP="00764AC3">
      <w:pPr>
        <w:rPr>
          <w:rFonts w:ascii="Garamond" w:hAnsi="Garamond"/>
          <w:lang w:val="en-AU"/>
        </w:rPr>
      </w:pPr>
    </w:p>
    <w:p w14:paraId="2E94E6EE" w14:textId="77777777" w:rsidR="00C64014" w:rsidRDefault="00C64014" w:rsidP="00764AC3">
      <w:pPr>
        <w:rPr>
          <w:rFonts w:ascii="Garamond" w:hAnsi="Garamond"/>
          <w:lang w:val="en-AU"/>
        </w:rPr>
      </w:pPr>
    </w:p>
    <w:p w14:paraId="46BF8B68" w14:textId="77777777" w:rsidR="00C64014" w:rsidRPr="005C4B1A" w:rsidRDefault="00C64014" w:rsidP="00764AC3">
      <w:pPr>
        <w:rPr>
          <w:rFonts w:ascii="Garamond" w:hAnsi="Garamond"/>
          <w:lang w:val="en-AU"/>
        </w:rPr>
      </w:pPr>
    </w:p>
    <w:p w14:paraId="25D502EB" w14:textId="520E33E1" w:rsidR="00F9255C" w:rsidRPr="005C4B1A" w:rsidRDefault="00405634" w:rsidP="000A3862">
      <w:pPr>
        <w:keepNext/>
        <w:keepLines/>
        <w:autoSpaceDE w:val="0"/>
        <w:autoSpaceDN w:val="0"/>
        <w:adjustRightInd w:val="0"/>
        <w:rPr>
          <w:rFonts w:ascii="Garamond" w:hAnsi="Garamond"/>
          <w:b/>
          <w:lang w:val="en-AU"/>
        </w:rPr>
      </w:pPr>
      <w:r w:rsidRPr="005C4B1A">
        <w:rPr>
          <w:rFonts w:ascii="Garamond" w:hAnsi="Garamond"/>
          <w:b/>
          <w:lang w:val="en-AU"/>
        </w:rPr>
        <w:t>Reports</w:t>
      </w:r>
    </w:p>
    <w:p w14:paraId="6489D262" w14:textId="30E3C0DC" w:rsidR="005A55A7" w:rsidRPr="005C4B1A" w:rsidRDefault="005A55A7" w:rsidP="006F249C">
      <w:pPr>
        <w:keepNext/>
        <w:keepLines/>
        <w:autoSpaceDE w:val="0"/>
        <w:autoSpaceDN w:val="0"/>
        <w:adjustRightInd w:val="0"/>
        <w:rPr>
          <w:rFonts w:ascii="Garamond" w:hAnsi="Garamond"/>
          <w:lang w:val="en-AU"/>
        </w:rPr>
      </w:pPr>
    </w:p>
    <w:p w14:paraId="5F9BF702" w14:textId="77777777" w:rsidR="00DA3E15" w:rsidRPr="00DA3E15" w:rsidRDefault="00DA3E15" w:rsidP="00DA3E15">
      <w:pPr>
        <w:keepNext/>
        <w:rPr>
          <w:rFonts w:ascii="Garamond" w:hAnsi="Garamond"/>
          <w:bCs/>
          <w:i/>
          <w:iCs/>
          <w:lang w:val="en-AU"/>
        </w:rPr>
      </w:pPr>
      <w:r w:rsidRPr="00DA3E15">
        <w:rPr>
          <w:rFonts w:ascii="Garamond" w:hAnsi="Garamond"/>
          <w:bCs/>
          <w:i/>
          <w:iCs/>
          <w:lang w:val="en-AU"/>
        </w:rPr>
        <w:t>Promoting good mental health in children and young adults. Best practices in public health</w:t>
      </w:r>
    </w:p>
    <w:p w14:paraId="1DE7AC0D" w14:textId="77777777" w:rsidR="00DA3E15" w:rsidRDefault="00DA3E15" w:rsidP="00814457">
      <w:pPr>
        <w:keepNext/>
        <w:rPr>
          <w:rFonts w:ascii="Garamond" w:hAnsi="Garamond"/>
          <w:bCs/>
          <w:lang w:val="en-AU"/>
        </w:rPr>
      </w:pPr>
      <w:r w:rsidRPr="00DA3E15">
        <w:rPr>
          <w:rFonts w:ascii="Garamond" w:hAnsi="Garamond"/>
          <w:bCs/>
          <w:lang w:val="en-AU"/>
        </w:rPr>
        <w:t>OECD</w:t>
      </w:r>
    </w:p>
    <w:p w14:paraId="2EB488BC" w14:textId="18A86671" w:rsidR="00A8161D" w:rsidRPr="005C4B1A" w:rsidRDefault="00DA3E15" w:rsidP="00814457">
      <w:pPr>
        <w:keepNext/>
        <w:rPr>
          <w:rFonts w:ascii="Garamond" w:hAnsi="Garamond"/>
          <w:bCs/>
          <w:lang w:val="en-AU"/>
        </w:rPr>
      </w:pPr>
      <w:r w:rsidRPr="00DA3E15">
        <w:rPr>
          <w:rFonts w:ascii="Garamond" w:hAnsi="Garamond"/>
          <w:bCs/>
          <w:lang w:val="en-AU"/>
        </w:rPr>
        <w:t>Paris: OECD Publishing; 2025. p. 25.</w:t>
      </w:r>
    </w:p>
    <w:tbl>
      <w:tblPr>
        <w:tblStyle w:val="TableGrid"/>
        <w:tblW w:w="9360" w:type="dxa"/>
        <w:tblInd w:w="288" w:type="dxa"/>
        <w:tblLayout w:type="fixed"/>
        <w:tblLook w:val="01E0" w:firstRow="1" w:lastRow="1" w:firstColumn="1" w:lastColumn="1" w:noHBand="0" w:noVBand="0"/>
      </w:tblPr>
      <w:tblGrid>
        <w:gridCol w:w="1080"/>
        <w:gridCol w:w="8280"/>
      </w:tblGrid>
      <w:tr w:rsidR="001D65D5" w:rsidRPr="005C4B1A" w14:paraId="6136B45F"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6DC16AB1" w14:textId="30D2049A" w:rsidR="001D65D5" w:rsidRPr="005C4B1A" w:rsidRDefault="00DA3E15" w:rsidP="0083717E">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026F2A0" w14:textId="3A4FD93E" w:rsidR="00DA3E15" w:rsidRPr="005C4B1A" w:rsidRDefault="00DA3E15" w:rsidP="008A2950">
            <w:pPr>
              <w:keepNext/>
              <w:jc w:val="both"/>
              <w:rPr>
                <w:rStyle w:val="Hyperlink"/>
                <w:rFonts w:ascii="Garamond" w:hAnsi="Garamond"/>
                <w:color w:val="auto"/>
                <w:u w:val="none"/>
                <w:lang w:val="en-AU"/>
              </w:rPr>
            </w:pPr>
            <w:hyperlink r:id="rId14" w:history="1">
              <w:r w:rsidRPr="003A40D8">
                <w:rPr>
                  <w:rStyle w:val="Hyperlink"/>
                  <w:rFonts w:ascii="Garamond" w:hAnsi="Garamond"/>
                </w:rPr>
                <w:t>https://doi.org/10.1787/ebb8aa47-en</w:t>
              </w:r>
            </w:hyperlink>
            <w:r w:rsidRPr="00DA3E15">
              <w:rPr>
                <w:rFonts w:ascii="Garamond" w:hAnsi="Garamond"/>
              </w:rPr>
              <w:t>.</w:t>
            </w:r>
          </w:p>
        </w:tc>
      </w:tr>
      <w:tr w:rsidR="001D65D5" w:rsidRPr="005C4B1A" w14:paraId="0114CF79"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0AB28EF6" w14:textId="77777777" w:rsidR="001D65D5" w:rsidRPr="005C4B1A" w:rsidRDefault="001D65D5" w:rsidP="0083717E">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F231CCD" w14:textId="3AEC9FA1" w:rsidR="00A00DEC" w:rsidRPr="005C4B1A" w:rsidRDefault="00DA3E15" w:rsidP="00A00DEC">
            <w:pPr>
              <w:rPr>
                <w:rFonts w:ascii="Garamond" w:hAnsi="Garamond"/>
                <w:lang w:val="en-AU"/>
              </w:rPr>
            </w:pPr>
            <w:r>
              <w:rPr>
                <w:rFonts w:ascii="Garamond" w:hAnsi="Garamond"/>
                <w:lang w:val="en-AU"/>
              </w:rPr>
              <w:t>The OECD has published this policy paper</w:t>
            </w:r>
            <w:r w:rsidR="0045600C">
              <w:rPr>
                <w:rFonts w:ascii="Garamond" w:hAnsi="Garamond"/>
                <w:lang w:val="en-AU"/>
              </w:rPr>
              <w:t xml:space="preserve"> </w:t>
            </w:r>
            <w:proofErr w:type="gramStart"/>
            <w:r w:rsidR="0045600C">
              <w:rPr>
                <w:rFonts w:ascii="Garamond" w:hAnsi="Garamond"/>
                <w:lang w:val="en-AU"/>
              </w:rPr>
              <w:t>on  mental</w:t>
            </w:r>
            <w:proofErr w:type="gramEnd"/>
            <w:r w:rsidR="0045600C">
              <w:rPr>
                <w:rFonts w:ascii="Garamond" w:hAnsi="Garamond"/>
                <w:lang w:val="en-AU"/>
              </w:rPr>
              <w:t xml:space="preserve"> health for younger people</w:t>
            </w:r>
            <w:r>
              <w:rPr>
                <w:rFonts w:ascii="Garamond" w:hAnsi="Garamond"/>
                <w:lang w:val="en-AU"/>
              </w:rPr>
              <w:t>. From the paper’s abstract: ‘</w:t>
            </w:r>
            <w:r w:rsidRPr="00DA3E15">
              <w:rPr>
                <w:rFonts w:ascii="Garamond" w:hAnsi="Garamond"/>
                <w:lang w:val="en-AU"/>
              </w:rPr>
              <w:t>With support from the European Commission, the OECD has identified and evaluated 11 best practices for preventing mental ill-health and promoting good mental health. This report offers policy makers effective strategies to safeguard the mental health of future generations, enhancing their well-being, productivity, and long-term prosperity.</w:t>
            </w:r>
            <w:r>
              <w:rPr>
                <w:rFonts w:ascii="Garamond" w:hAnsi="Garamond"/>
                <w:lang w:val="en-AU"/>
              </w:rPr>
              <w:t>’</w:t>
            </w:r>
          </w:p>
        </w:tc>
      </w:tr>
    </w:tbl>
    <w:p w14:paraId="1668171F" w14:textId="77777777" w:rsidR="001D65D5" w:rsidRDefault="001D65D5" w:rsidP="001D65D5">
      <w:pPr>
        <w:rPr>
          <w:rFonts w:ascii="Garamond" w:hAnsi="Garamond"/>
          <w:b/>
          <w:lang w:val="en-AU"/>
        </w:rPr>
      </w:pPr>
    </w:p>
    <w:p w14:paraId="6ECE87A6" w14:textId="77777777" w:rsidR="002C5276" w:rsidRPr="002C5276" w:rsidRDefault="002C5276" w:rsidP="002C5276">
      <w:pPr>
        <w:keepNext/>
        <w:rPr>
          <w:rFonts w:ascii="Garamond" w:hAnsi="Garamond"/>
          <w:bCs/>
          <w:i/>
          <w:iCs/>
          <w:lang w:val="en-AU"/>
        </w:rPr>
      </w:pPr>
      <w:r w:rsidRPr="002C5276">
        <w:rPr>
          <w:rFonts w:ascii="Garamond" w:hAnsi="Garamond"/>
          <w:bCs/>
          <w:i/>
          <w:iCs/>
          <w:lang w:val="en-AU"/>
        </w:rPr>
        <w:lastRenderedPageBreak/>
        <w:t>Integrating stroke services in health-care systems: A practical approach</w:t>
      </w:r>
    </w:p>
    <w:p w14:paraId="62EF30C0" w14:textId="77777777" w:rsidR="002C5276" w:rsidRDefault="002C5276" w:rsidP="002C5276">
      <w:pPr>
        <w:keepNext/>
        <w:rPr>
          <w:rFonts w:ascii="Garamond" w:hAnsi="Garamond"/>
          <w:bCs/>
          <w:lang w:val="en-AU"/>
        </w:rPr>
      </w:pPr>
      <w:r w:rsidRPr="002C5276">
        <w:rPr>
          <w:rFonts w:ascii="Garamond" w:hAnsi="Garamond"/>
          <w:bCs/>
          <w:lang w:val="en-AU"/>
        </w:rPr>
        <w:t>World Health Organization</w:t>
      </w:r>
    </w:p>
    <w:p w14:paraId="0DDD4333" w14:textId="3FD41DD3" w:rsidR="002C5276" w:rsidRPr="005C4B1A" w:rsidRDefault="002C5276" w:rsidP="002C5276">
      <w:pPr>
        <w:keepNext/>
        <w:rPr>
          <w:rFonts w:ascii="Garamond" w:hAnsi="Garamond"/>
          <w:bCs/>
          <w:lang w:val="en-AU"/>
        </w:rPr>
      </w:pPr>
      <w:r w:rsidRPr="002C5276">
        <w:rPr>
          <w:rFonts w:ascii="Garamond" w:hAnsi="Garamond"/>
          <w:bCs/>
          <w:lang w:val="en-AU"/>
        </w:rPr>
        <w:t>New Delhi: World Health Organization, Regional Office for South-East Asia; 2025. p. 96.</w:t>
      </w:r>
    </w:p>
    <w:tbl>
      <w:tblPr>
        <w:tblStyle w:val="TableGrid"/>
        <w:tblW w:w="9360" w:type="dxa"/>
        <w:tblInd w:w="288" w:type="dxa"/>
        <w:tblLayout w:type="fixed"/>
        <w:tblLook w:val="01E0" w:firstRow="1" w:lastRow="1" w:firstColumn="1" w:lastColumn="1" w:noHBand="0" w:noVBand="0"/>
      </w:tblPr>
      <w:tblGrid>
        <w:gridCol w:w="1080"/>
        <w:gridCol w:w="8280"/>
      </w:tblGrid>
      <w:tr w:rsidR="002C5276" w:rsidRPr="005C4B1A" w14:paraId="3DFB4B6E" w14:textId="77777777" w:rsidTr="00BB7610">
        <w:tc>
          <w:tcPr>
            <w:tcW w:w="1080" w:type="dxa"/>
            <w:tcBorders>
              <w:top w:val="single" w:sz="4" w:space="0" w:color="auto"/>
              <w:left w:val="single" w:sz="4" w:space="0" w:color="auto"/>
              <w:bottom w:val="single" w:sz="4" w:space="0" w:color="auto"/>
              <w:right w:val="single" w:sz="4" w:space="0" w:color="auto"/>
            </w:tcBorders>
            <w:vAlign w:val="center"/>
          </w:tcPr>
          <w:p w14:paraId="7C67A868" w14:textId="77777777" w:rsidR="002C5276" w:rsidRPr="005C4B1A" w:rsidRDefault="002C5276" w:rsidP="00BB7610">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FB4966B" w14:textId="77777777" w:rsidR="002C5276" w:rsidRPr="005C4B1A" w:rsidRDefault="002C5276" w:rsidP="00BB7610">
            <w:pPr>
              <w:keepNext/>
              <w:jc w:val="both"/>
              <w:rPr>
                <w:rStyle w:val="Hyperlink"/>
                <w:rFonts w:ascii="Garamond" w:hAnsi="Garamond"/>
                <w:color w:val="auto"/>
                <w:u w:val="none"/>
                <w:lang w:val="en-AU"/>
              </w:rPr>
            </w:pPr>
            <w:hyperlink r:id="rId15" w:history="1">
              <w:r w:rsidRPr="003A40D8">
                <w:rPr>
                  <w:rStyle w:val="Hyperlink"/>
                  <w:rFonts w:ascii="Garamond" w:hAnsi="Garamond"/>
                  <w:lang w:val="en-AU"/>
                </w:rPr>
                <w:t>https://www.who.int/publications/i/item/9789290228134</w:t>
              </w:r>
            </w:hyperlink>
          </w:p>
        </w:tc>
      </w:tr>
      <w:tr w:rsidR="002C5276" w:rsidRPr="005C4B1A" w14:paraId="04FD55A6" w14:textId="77777777" w:rsidTr="00BB7610">
        <w:tc>
          <w:tcPr>
            <w:tcW w:w="1080" w:type="dxa"/>
            <w:tcBorders>
              <w:top w:val="single" w:sz="4" w:space="0" w:color="auto"/>
              <w:left w:val="single" w:sz="4" w:space="0" w:color="auto"/>
              <w:bottom w:val="single" w:sz="4" w:space="0" w:color="auto"/>
              <w:right w:val="single" w:sz="4" w:space="0" w:color="auto"/>
            </w:tcBorders>
            <w:vAlign w:val="center"/>
          </w:tcPr>
          <w:p w14:paraId="6C899C84" w14:textId="77777777" w:rsidR="002C5276" w:rsidRPr="005C4B1A" w:rsidRDefault="002C5276" w:rsidP="00BB7610">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64660D2" w14:textId="1B016CF0" w:rsidR="002C5276" w:rsidRPr="005C4B1A" w:rsidRDefault="002C5276" w:rsidP="00CD20E4">
            <w:pPr>
              <w:rPr>
                <w:rFonts w:ascii="Garamond" w:hAnsi="Garamond"/>
                <w:lang w:val="en-AU"/>
              </w:rPr>
            </w:pPr>
            <w:r>
              <w:rPr>
                <w:rFonts w:ascii="Garamond" w:hAnsi="Garamond"/>
                <w:lang w:val="en-AU"/>
              </w:rPr>
              <w:t xml:space="preserve">The WHO, through its South-East Asia regional office, have produced this document seeking to </w:t>
            </w:r>
            <w:r w:rsidR="00CD20E4">
              <w:rPr>
                <w:rFonts w:ascii="Garamond" w:hAnsi="Garamond"/>
                <w:lang w:val="en-AU"/>
              </w:rPr>
              <w:t>assist nations in improving prevention and treatment of stroke. It is noted in the document’s preface that ‘</w:t>
            </w:r>
            <w:r w:rsidR="00CD20E4" w:rsidRPr="00CD20E4">
              <w:rPr>
                <w:rFonts w:ascii="Garamond" w:hAnsi="Garamond"/>
                <w:lang w:val="en-AU"/>
              </w:rPr>
              <w:t>As this publication details, countries have</w:t>
            </w:r>
            <w:r w:rsidR="00CD20E4">
              <w:rPr>
                <w:rFonts w:ascii="Garamond" w:hAnsi="Garamond"/>
                <w:lang w:val="en-AU"/>
              </w:rPr>
              <w:t xml:space="preserve"> </w:t>
            </w:r>
            <w:r w:rsidR="00CD20E4" w:rsidRPr="00CD20E4">
              <w:rPr>
                <w:rFonts w:ascii="Garamond" w:hAnsi="Garamond"/>
                <w:lang w:val="en-AU"/>
              </w:rPr>
              <w:t>great potential to improve and streamline stroke services, for example by strengthening</w:t>
            </w:r>
            <w:r w:rsidR="00CD20E4">
              <w:rPr>
                <w:rFonts w:ascii="Garamond" w:hAnsi="Garamond"/>
                <w:lang w:val="en-AU"/>
              </w:rPr>
              <w:t xml:space="preserve"> </w:t>
            </w:r>
            <w:r w:rsidR="00CD20E4" w:rsidRPr="00CD20E4">
              <w:rPr>
                <w:rFonts w:ascii="Garamond" w:hAnsi="Garamond"/>
                <w:lang w:val="en-AU"/>
              </w:rPr>
              <w:t>acute management and rehabilitation services, increasing the availability of CT scanners, and</w:t>
            </w:r>
            <w:r w:rsidR="00CD20E4">
              <w:rPr>
                <w:rFonts w:ascii="Garamond" w:hAnsi="Garamond"/>
                <w:lang w:val="en-AU"/>
              </w:rPr>
              <w:t xml:space="preserve"> </w:t>
            </w:r>
            <w:r w:rsidR="00CD20E4" w:rsidRPr="00CD20E4">
              <w:rPr>
                <w:rFonts w:ascii="Garamond" w:hAnsi="Garamond"/>
                <w:lang w:val="en-AU"/>
              </w:rPr>
              <w:t>enhancing health workers’ knowledge and skills. It is imperative that health services at all</w:t>
            </w:r>
            <w:r w:rsidR="00CD20E4">
              <w:rPr>
                <w:rFonts w:ascii="Garamond" w:hAnsi="Garamond"/>
                <w:lang w:val="en-AU"/>
              </w:rPr>
              <w:t xml:space="preserve"> </w:t>
            </w:r>
            <w:r w:rsidR="00CD20E4" w:rsidRPr="00CD20E4">
              <w:rPr>
                <w:rFonts w:ascii="Garamond" w:hAnsi="Garamond"/>
                <w:lang w:val="en-AU"/>
              </w:rPr>
              <w:t>levels can provide fast-track referrals and coordinated emergency care for stroke, in addition</w:t>
            </w:r>
            <w:r w:rsidR="00CD20E4">
              <w:rPr>
                <w:rFonts w:ascii="Garamond" w:hAnsi="Garamond"/>
                <w:lang w:val="en-AU"/>
              </w:rPr>
              <w:t xml:space="preserve"> </w:t>
            </w:r>
            <w:r w:rsidR="00CD20E4" w:rsidRPr="00CD20E4">
              <w:rPr>
                <w:rFonts w:ascii="Garamond" w:hAnsi="Garamond"/>
                <w:lang w:val="en-AU"/>
              </w:rPr>
              <w:t>to ongoing support and rehabilitation for people living with stroke</w:t>
            </w:r>
            <w:r w:rsidR="00CD20E4">
              <w:rPr>
                <w:rFonts w:ascii="Garamond" w:hAnsi="Garamond"/>
                <w:lang w:val="en-AU"/>
              </w:rPr>
              <w:t>’</w:t>
            </w:r>
          </w:p>
        </w:tc>
      </w:tr>
    </w:tbl>
    <w:p w14:paraId="05CB7070" w14:textId="77777777" w:rsidR="002C5276" w:rsidRDefault="002C5276" w:rsidP="002C5276">
      <w:pPr>
        <w:rPr>
          <w:rFonts w:ascii="Garamond" w:hAnsi="Garamond"/>
          <w:b/>
          <w:lang w:val="en-AU"/>
        </w:rPr>
      </w:pPr>
    </w:p>
    <w:p w14:paraId="0DCC6CB0" w14:textId="64037BD3" w:rsidR="00CD20E4" w:rsidRPr="00CD20E4" w:rsidRDefault="00CD20E4" w:rsidP="002C5276">
      <w:pPr>
        <w:rPr>
          <w:rFonts w:ascii="Garamond" w:hAnsi="Garamond"/>
          <w:bCs/>
          <w:lang w:val="en-AU"/>
        </w:rPr>
      </w:pPr>
      <w:r w:rsidRPr="00CD20E4">
        <w:rPr>
          <w:rFonts w:ascii="Garamond" w:hAnsi="Garamond"/>
          <w:bCs/>
          <w:lang w:val="en-AU"/>
        </w:rPr>
        <w:t>For information on the Commission’</w:t>
      </w:r>
      <w:r w:rsidR="009B7AE9">
        <w:rPr>
          <w:rFonts w:ascii="Garamond" w:hAnsi="Garamond"/>
          <w:bCs/>
          <w:lang w:val="en-AU"/>
        </w:rPr>
        <w:t>s</w:t>
      </w:r>
      <w:r w:rsidRPr="00CD20E4">
        <w:rPr>
          <w:rFonts w:ascii="Garamond" w:hAnsi="Garamond"/>
          <w:bCs/>
          <w:lang w:val="en-AU"/>
        </w:rPr>
        <w:t xml:space="preserve"> work on acute stroke, including the </w:t>
      </w:r>
      <w:r w:rsidRPr="00CD20E4">
        <w:rPr>
          <w:rFonts w:ascii="Garamond" w:hAnsi="Garamond"/>
          <w:bCs/>
          <w:i/>
          <w:iCs/>
          <w:lang w:val="en-AU"/>
        </w:rPr>
        <w:t>Acute Stroke Clinical Care Standard</w:t>
      </w:r>
      <w:r>
        <w:rPr>
          <w:rFonts w:ascii="Garamond" w:hAnsi="Garamond"/>
          <w:bCs/>
          <w:lang w:val="en-AU"/>
        </w:rPr>
        <w:t xml:space="preserve">, see </w:t>
      </w:r>
      <w:hyperlink r:id="rId16" w:history="1">
        <w:r w:rsidRPr="003A40D8">
          <w:rPr>
            <w:rStyle w:val="Hyperlink"/>
            <w:rFonts w:ascii="Garamond" w:hAnsi="Garamond"/>
            <w:bCs/>
            <w:lang w:val="en-AU"/>
          </w:rPr>
          <w:t>https://www.safetyandquality.gov.au/standards/clinical-care-standards/acute-stroke-clinical-care-standard</w:t>
        </w:r>
      </w:hyperlink>
    </w:p>
    <w:p w14:paraId="1954F315" w14:textId="77777777" w:rsidR="00CD20E4" w:rsidRPr="00CD20E4" w:rsidRDefault="00CD20E4" w:rsidP="002C5276">
      <w:pPr>
        <w:rPr>
          <w:rFonts w:ascii="Garamond" w:hAnsi="Garamond"/>
          <w:bCs/>
          <w:lang w:val="en-AU"/>
        </w:rPr>
      </w:pPr>
    </w:p>
    <w:p w14:paraId="1BEC0781" w14:textId="0C8CAB5E" w:rsidR="0037553D" w:rsidRPr="00DA3E15" w:rsidRDefault="00DA3E15" w:rsidP="0037553D">
      <w:pPr>
        <w:keepNext/>
        <w:rPr>
          <w:rFonts w:ascii="Garamond" w:hAnsi="Garamond"/>
          <w:bCs/>
          <w:i/>
          <w:iCs/>
          <w:lang w:val="en-AU"/>
        </w:rPr>
      </w:pPr>
      <w:r w:rsidRPr="00DA3E15">
        <w:rPr>
          <w:rFonts w:ascii="Garamond" w:hAnsi="Garamond"/>
          <w:bCs/>
          <w:i/>
          <w:iCs/>
          <w:lang w:val="en-AU"/>
        </w:rPr>
        <w:t>Progression pathway for governance of mixed health systems</w:t>
      </w:r>
    </w:p>
    <w:p w14:paraId="470A4DDF" w14:textId="77777777" w:rsidR="00DA3E15" w:rsidRDefault="00DA3E15" w:rsidP="0037553D">
      <w:pPr>
        <w:keepNext/>
        <w:rPr>
          <w:rFonts w:ascii="Garamond" w:hAnsi="Garamond"/>
          <w:bCs/>
          <w:lang w:val="en-AU"/>
        </w:rPr>
      </w:pPr>
      <w:r w:rsidRPr="00DA3E15">
        <w:rPr>
          <w:rFonts w:ascii="Garamond" w:hAnsi="Garamond"/>
          <w:bCs/>
          <w:lang w:val="en-AU"/>
        </w:rPr>
        <w:t>World Health Organization</w:t>
      </w:r>
    </w:p>
    <w:p w14:paraId="3A976F12" w14:textId="6B7A1F29" w:rsidR="00DA3E15" w:rsidRPr="005C4B1A" w:rsidRDefault="00DA3E15" w:rsidP="0037553D">
      <w:pPr>
        <w:keepNext/>
        <w:rPr>
          <w:rFonts w:ascii="Garamond" w:hAnsi="Garamond"/>
          <w:bCs/>
          <w:lang w:val="en-AU"/>
        </w:rPr>
      </w:pPr>
      <w:r w:rsidRPr="00DA3E15">
        <w:rPr>
          <w:rFonts w:ascii="Garamond" w:hAnsi="Garamond"/>
          <w:bCs/>
          <w:lang w:val="en-AU"/>
        </w:rPr>
        <w:t>Geneva: World Health Organization;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2C9D75F6"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48E8A5FF" w14:textId="77777777" w:rsidR="0037553D" w:rsidRPr="005C4B1A" w:rsidRDefault="0037553D" w:rsidP="00AD1E3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0350214" w14:textId="611CFEBF" w:rsidR="0037553D" w:rsidRPr="005C4B1A" w:rsidRDefault="00DA3E15" w:rsidP="00AD1E3A">
            <w:pPr>
              <w:keepNext/>
              <w:jc w:val="both"/>
              <w:rPr>
                <w:rStyle w:val="Hyperlink"/>
                <w:rFonts w:ascii="Garamond" w:hAnsi="Garamond"/>
                <w:color w:val="auto"/>
                <w:u w:val="none"/>
                <w:lang w:val="en-AU"/>
              </w:rPr>
            </w:pPr>
            <w:hyperlink r:id="rId17" w:history="1">
              <w:r w:rsidRPr="003A40D8">
                <w:rPr>
                  <w:rStyle w:val="Hyperlink"/>
                  <w:rFonts w:ascii="Garamond" w:hAnsi="Garamond"/>
                  <w:lang w:val="en-AU"/>
                </w:rPr>
                <w:t>https://iris.who.int/handle/10665/381086</w:t>
              </w:r>
            </w:hyperlink>
          </w:p>
        </w:tc>
      </w:tr>
      <w:tr w:rsidR="0037553D" w:rsidRPr="005C4B1A" w14:paraId="50795440"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2FC316CA"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7AE5486" w14:textId="16BA098D" w:rsidR="002C5276" w:rsidRPr="002C5276" w:rsidRDefault="00DA3E15" w:rsidP="002C5276">
            <w:pPr>
              <w:rPr>
                <w:rFonts w:ascii="Garamond" w:hAnsi="Garamond"/>
                <w:lang w:val="en-AU"/>
              </w:rPr>
            </w:pPr>
            <w:r>
              <w:rPr>
                <w:rFonts w:ascii="Garamond" w:hAnsi="Garamond"/>
                <w:lang w:val="en-AU"/>
              </w:rPr>
              <w:t xml:space="preserve">The World Health Organization (WHO) </w:t>
            </w:r>
            <w:r w:rsidR="002C5276">
              <w:rPr>
                <w:rFonts w:ascii="Garamond" w:hAnsi="Garamond"/>
                <w:lang w:val="en-AU"/>
              </w:rPr>
              <w:t xml:space="preserve">has published this as their latest contribution on </w:t>
            </w:r>
            <w:r w:rsidR="002C5276" w:rsidRPr="002C5276">
              <w:rPr>
                <w:rFonts w:ascii="Garamond" w:hAnsi="Garamond"/>
                <w:lang w:val="en-AU"/>
              </w:rPr>
              <w:t>private sector participation</w:t>
            </w:r>
            <w:r w:rsidR="002C5276">
              <w:rPr>
                <w:rFonts w:ascii="Garamond" w:hAnsi="Garamond"/>
                <w:lang w:val="en-AU"/>
              </w:rPr>
              <w:t xml:space="preserve"> </w:t>
            </w:r>
            <w:r w:rsidR="002C5276" w:rsidRPr="002C5276">
              <w:rPr>
                <w:rFonts w:ascii="Garamond" w:hAnsi="Garamond"/>
                <w:lang w:val="en-AU"/>
              </w:rPr>
              <w:t>in health systems</w:t>
            </w:r>
            <w:r w:rsidR="002C5276">
              <w:rPr>
                <w:rFonts w:ascii="Garamond" w:hAnsi="Garamond"/>
                <w:lang w:val="en-AU"/>
              </w:rPr>
              <w:t xml:space="preserve">. This document ‘has </w:t>
            </w:r>
            <w:r w:rsidR="002C5276" w:rsidRPr="002C5276">
              <w:rPr>
                <w:rFonts w:ascii="Garamond" w:hAnsi="Garamond"/>
                <w:lang w:val="en-AU"/>
              </w:rPr>
              <w:t>been designed to support the work of government agencies in three ways:</w:t>
            </w:r>
          </w:p>
          <w:p w14:paraId="6DB7535F" w14:textId="51DDD9A9" w:rsidR="002C5276" w:rsidRPr="002C5276" w:rsidRDefault="002C5276" w:rsidP="002C5276">
            <w:pPr>
              <w:pStyle w:val="ListParagraph"/>
              <w:numPr>
                <w:ilvl w:val="0"/>
                <w:numId w:val="30"/>
              </w:numPr>
              <w:rPr>
                <w:rFonts w:ascii="Garamond" w:hAnsi="Garamond"/>
                <w:lang w:val="en-AU"/>
              </w:rPr>
            </w:pPr>
            <w:r w:rsidRPr="002C5276">
              <w:rPr>
                <w:rFonts w:ascii="Garamond" w:hAnsi="Garamond"/>
                <w:lang w:val="en-AU"/>
              </w:rPr>
              <w:t>Identify the governance arrangements and capacities needed to deliver better health outcomes that will work in their context.</w:t>
            </w:r>
          </w:p>
          <w:p w14:paraId="65831F63" w14:textId="2AB67BAC" w:rsidR="002C5276" w:rsidRPr="002C5276" w:rsidRDefault="002C5276" w:rsidP="002C5276">
            <w:pPr>
              <w:pStyle w:val="ListParagraph"/>
              <w:numPr>
                <w:ilvl w:val="0"/>
                <w:numId w:val="30"/>
              </w:numPr>
              <w:rPr>
                <w:rFonts w:ascii="Garamond" w:hAnsi="Garamond"/>
                <w:lang w:val="en-AU"/>
              </w:rPr>
            </w:pPr>
            <w:r w:rsidRPr="002C5276">
              <w:rPr>
                <w:rFonts w:ascii="Garamond" w:hAnsi="Garamond"/>
                <w:lang w:val="en-AU"/>
              </w:rPr>
              <w:t>Take stock of existing governance arrangements and capacities, their strengths and weaknesses and identify the priority areas for improvement.</w:t>
            </w:r>
          </w:p>
          <w:p w14:paraId="40308410" w14:textId="77777777" w:rsidR="0037553D" w:rsidRDefault="002C5276" w:rsidP="002C5276">
            <w:pPr>
              <w:pStyle w:val="ListParagraph"/>
              <w:numPr>
                <w:ilvl w:val="0"/>
                <w:numId w:val="30"/>
              </w:numPr>
              <w:rPr>
                <w:rFonts w:ascii="Garamond" w:hAnsi="Garamond"/>
                <w:lang w:val="en-AU"/>
              </w:rPr>
            </w:pPr>
            <w:r w:rsidRPr="002C5276">
              <w:rPr>
                <w:rFonts w:ascii="Garamond" w:hAnsi="Garamond"/>
                <w:lang w:val="en-AU"/>
              </w:rPr>
              <w:t>Help define strategies and specific actions for strengthening governance arrangements focused on building the capacity to make and implement health policies in the private sector to improve healthcare access, quality,</w:t>
            </w:r>
            <w:r>
              <w:rPr>
                <w:rFonts w:ascii="Garamond" w:hAnsi="Garamond"/>
                <w:lang w:val="en-AU"/>
              </w:rPr>
              <w:t xml:space="preserve"> </w:t>
            </w:r>
            <w:r w:rsidRPr="002C5276">
              <w:rPr>
                <w:rFonts w:ascii="Garamond" w:hAnsi="Garamond"/>
                <w:lang w:val="en-AU"/>
              </w:rPr>
              <w:t>and cost-effectiveness.’</w:t>
            </w:r>
          </w:p>
          <w:p w14:paraId="6A4E149A" w14:textId="0351FBBB" w:rsidR="002C5276" w:rsidRPr="002C5276" w:rsidRDefault="002C5276" w:rsidP="002C5276">
            <w:pPr>
              <w:rPr>
                <w:rFonts w:ascii="Garamond" w:hAnsi="Garamond"/>
                <w:lang w:val="en-AU"/>
              </w:rPr>
            </w:pPr>
            <w:r w:rsidRPr="002C5276">
              <w:rPr>
                <w:rFonts w:ascii="Garamond" w:hAnsi="Garamond"/>
                <w:lang w:val="en-AU"/>
              </w:rPr>
              <w:t>The authors note that ‘the Progression Pathway is not a prescriptive guideline or a set of mandatory requirements. Health system governance should reflect each country’s unique context, so a one-size-fits-all prescriptive approach is not possible. Instead, the Pathway is intended to support governments make decisions that align with their country’s unique circumstances’</w:t>
            </w:r>
          </w:p>
        </w:tc>
      </w:tr>
    </w:tbl>
    <w:p w14:paraId="59A20233" w14:textId="77777777" w:rsidR="0037553D" w:rsidRPr="005C4B1A" w:rsidRDefault="0037553D" w:rsidP="0037553D">
      <w:pPr>
        <w:rPr>
          <w:rFonts w:ascii="Garamond" w:hAnsi="Garamond"/>
          <w:b/>
          <w:lang w:val="en-AU"/>
        </w:rPr>
      </w:pPr>
    </w:p>
    <w:p w14:paraId="2A871AF8" w14:textId="77777777" w:rsidR="0037553D" w:rsidRDefault="0037553D" w:rsidP="0037553D">
      <w:pPr>
        <w:rPr>
          <w:rFonts w:ascii="Garamond" w:hAnsi="Garamond"/>
          <w:b/>
          <w:lang w:val="en-AU"/>
        </w:rPr>
      </w:pPr>
    </w:p>
    <w:p w14:paraId="6CCED4A3" w14:textId="77777777" w:rsidR="0037553D" w:rsidRPr="005C4B1A" w:rsidRDefault="0037553D" w:rsidP="0037553D">
      <w:pPr>
        <w:rPr>
          <w:rFonts w:ascii="Garamond" w:hAnsi="Garamond"/>
          <w:b/>
          <w:lang w:val="en-AU"/>
        </w:rPr>
      </w:pPr>
    </w:p>
    <w:p w14:paraId="5503F883" w14:textId="77777777" w:rsidR="008A7BEC" w:rsidRDefault="008A7BEC">
      <w:pPr>
        <w:rPr>
          <w:rFonts w:ascii="Garamond" w:hAnsi="Garamond"/>
          <w:b/>
          <w:lang w:val="en-AU"/>
        </w:rPr>
      </w:pPr>
      <w:r>
        <w:rPr>
          <w:rFonts w:ascii="Garamond" w:hAnsi="Garamond"/>
          <w:b/>
          <w:lang w:val="en-AU"/>
        </w:rPr>
        <w:br w:type="page"/>
      </w:r>
    </w:p>
    <w:p w14:paraId="604EB9F1" w14:textId="2F1BB538" w:rsidR="00E02472" w:rsidRPr="005C4B1A" w:rsidRDefault="00E02472" w:rsidP="000A3862">
      <w:pPr>
        <w:keepNext/>
        <w:keepLines/>
        <w:autoSpaceDE w:val="0"/>
        <w:autoSpaceDN w:val="0"/>
        <w:adjustRightInd w:val="0"/>
        <w:rPr>
          <w:rFonts w:ascii="Garamond" w:hAnsi="Garamond"/>
          <w:b/>
          <w:lang w:val="en-AU"/>
        </w:rPr>
      </w:pPr>
      <w:r w:rsidRPr="005C4B1A">
        <w:rPr>
          <w:rFonts w:ascii="Garamond" w:hAnsi="Garamond"/>
          <w:b/>
          <w:lang w:val="en-AU"/>
        </w:rPr>
        <w:lastRenderedPageBreak/>
        <w:t>Journal articles</w:t>
      </w:r>
    </w:p>
    <w:p w14:paraId="6742CC3A" w14:textId="77777777" w:rsidR="00FD67E9" w:rsidRPr="005C4B1A" w:rsidRDefault="00FD67E9" w:rsidP="00FD67E9">
      <w:pPr>
        <w:keepLines/>
        <w:autoSpaceDE w:val="0"/>
        <w:autoSpaceDN w:val="0"/>
        <w:adjustRightInd w:val="0"/>
        <w:rPr>
          <w:rFonts w:ascii="Garamond" w:hAnsi="Garamond"/>
          <w:lang w:val="en-AU"/>
        </w:rPr>
      </w:pPr>
      <w:bookmarkStart w:id="1" w:name="_Hlk167708489"/>
    </w:p>
    <w:p w14:paraId="1577B977" w14:textId="77777777" w:rsidR="0034076B" w:rsidRPr="0034076B" w:rsidRDefault="0034076B" w:rsidP="0034076B">
      <w:pPr>
        <w:keepNext/>
        <w:keepLines/>
        <w:autoSpaceDE w:val="0"/>
        <w:autoSpaceDN w:val="0"/>
        <w:adjustRightInd w:val="0"/>
        <w:rPr>
          <w:rFonts w:ascii="Garamond" w:hAnsi="Garamond"/>
          <w:i/>
          <w:iCs/>
        </w:rPr>
      </w:pPr>
      <w:r w:rsidRPr="0034076B">
        <w:rPr>
          <w:rFonts w:ascii="Garamond" w:hAnsi="Garamond"/>
          <w:i/>
          <w:iCs/>
        </w:rPr>
        <w:t>Use of structured handoff protocols for within-hospital unit transitions: a systematic review from Making Healthcare Safer IV</w:t>
      </w:r>
    </w:p>
    <w:p w14:paraId="185C92F1" w14:textId="77777777" w:rsidR="0034076B" w:rsidRDefault="0034076B" w:rsidP="006073BD">
      <w:pPr>
        <w:keepNext/>
        <w:keepLines/>
        <w:autoSpaceDE w:val="0"/>
        <w:autoSpaceDN w:val="0"/>
        <w:adjustRightInd w:val="0"/>
        <w:rPr>
          <w:rFonts w:ascii="Garamond" w:hAnsi="Garamond"/>
        </w:rPr>
      </w:pPr>
      <w:r w:rsidRPr="0034076B">
        <w:rPr>
          <w:rFonts w:ascii="Garamond" w:hAnsi="Garamond"/>
        </w:rPr>
        <w:t>McCarthy S, Motala A, Lawson E, Shekelle PG</w:t>
      </w:r>
    </w:p>
    <w:p w14:paraId="4DFDD68F" w14:textId="718097CC" w:rsidR="00FD67E9" w:rsidRPr="005C4B1A" w:rsidRDefault="0034076B" w:rsidP="006073BD">
      <w:pPr>
        <w:keepNext/>
        <w:keepLines/>
        <w:autoSpaceDE w:val="0"/>
        <w:autoSpaceDN w:val="0"/>
        <w:adjustRightInd w:val="0"/>
        <w:rPr>
          <w:rFonts w:ascii="Garamond" w:hAnsi="Garamond"/>
        </w:rPr>
      </w:pPr>
      <w:r w:rsidRPr="0034076B">
        <w:rPr>
          <w:rFonts w:ascii="Garamond" w:hAnsi="Garamond"/>
        </w:rPr>
        <w:t xml:space="preserve">BMJ Quality &amp; Safety 2025. </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1A1EDE9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1E1CFC20" w14:textId="77777777" w:rsidR="00FD67E9" w:rsidRPr="005C4B1A" w:rsidRDefault="00FD67E9" w:rsidP="00B53C20">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90118BD" w14:textId="50F1F62E" w:rsidR="00FD67E9" w:rsidRPr="005C4B1A" w:rsidRDefault="0034076B" w:rsidP="00B53C20">
            <w:pPr>
              <w:keepNext/>
              <w:jc w:val="both"/>
              <w:rPr>
                <w:rFonts w:ascii="Garamond" w:hAnsi="Garamond"/>
                <w:lang w:val="en-AU"/>
              </w:rPr>
            </w:pPr>
            <w:hyperlink r:id="rId18" w:history="1">
              <w:r w:rsidRPr="003A40D8">
                <w:rPr>
                  <w:rStyle w:val="Hyperlink"/>
                  <w:rFonts w:ascii="Garamond" w:hAnsi="Garamond"/>
                </w:rPr>
                <w:t>https://doi.org/10.1136/bmjqs-2024-018385</w:t>
              </w:r>
            </w:hyperlink>
          </w:p>
        </w:tc>
      </w:tr>
      <w:tr w:rsidR="00FD67E9" w:rsidRPr="005C4B1A" w14:paraId="4C3EF21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2D4DBE64" w14:textId="77777777" w:rsidR="00FD67E9" w:rsidRPr="005C4B1A" w:rsidRDefault="00FD67E9" w:rsidP="00B53C20">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A8DC804" w14:textId="27ADB295" w:rsidR="0034076B" w:rsidRPr="005C4B1A" w:rsidRDefault="0034076B" w:rsidP="0034076B">
            <w:pPr>
              <w:rPr>
                <w:rFonts w:ascii="Garamond" w:hAnsi="Garamond"/>
              </w:rPr>
            </w:pPr>
            <w:r>
              <w:rPr>
                <w:rFonts w:ascii="Garamond" w:hAnsi="Garamond"/>
              </w:rPr>
              <w:t xml:space="preserve">Journal article reporting on a </w:t>
            </w:r>
            <w:hyperlink r:id="rId19" w:history="1">
              <w:r w:rsidRPr="0034076B">
                <w:rPr>
                  <w:rStyle w:val="Hyperlink"/>
                  <w:rFonts w:ascii="Garamond" w:hAnsi="Garamond"/>
                </w:rPr>
                <w:t>systematic review</w:t>
              </w:r>
            </w:hyperlink>
            <w:r>
              <w:rPr>
                <w:rFonts w:ascii="Garamond" w:hAnsi="Garamond"/>
              </w:rPr>
              <w:t xml:space="preserve"> undertaken for the US Agency for Healthcare Research and Quality (AHRQ). The review team – for the </w:t>
            </w:r>
            <w:r w:rsidRPr="0034076B">
              <w:rPr>
                <w:rFonts w:ascii="Garamond" w:hAnsi="Garamond"/>
              </w:rPr>
              <w:t xml:space="preserve">Making Healthcare Safer IV </w:t>
            </w:r>
            <w:r>
              <w:rPr>
                <w:rFonts w:ascii="Garamond" w:hAnsi="Garamond"/>
              </w:rPr>
              <w:t>program – ‘</w:t>
            </w:r>
            <w:r w:rsidRPr="0034076B">
              <w:rPr>
                <w:rFonts w:ascii="Garamond" w:hAnsi="Garamond"/>
              </w:rPr>
              <w:t>reviewed the evidence from the last 10 years that the use of structured handoff protocols influences patient safety outcomes within acute care hospital units</w:t>
            </w:r>
            <w:r>
              <w:rPr>
                <w:rFonts w:ascii="Garamond" w:hAnsi="Garamond"/>
              </w:rPr>
              <w:t>’</w:t>
            </w:r>
            <w:r w:rsidRPr="0034076B">
              <w:rPr>
                <w:rFonts w:ascii="Garamond" w:hAnsi="Garamond"/>
              </w:rPr>
              <w:t>.</w:t>
            </w:r>
            <w:r>
              <w:rPr>
                <w:rFonts w:ascii="Garamond" w:hAnsi="Garamond"/>
              </w:rPr>
              <w:t xml:space="preserve"> The review team reported that ‘</w:t>
            </w:r>
            <w:r w:rsidRPr="0034076B">
              <w:rPr>
                <w:rFonts w:ascii="Garamond" w:hAnsi="Garamond"/>
              </w:rPr>
              <w:t xml:space="preserve">The SBAR </w:t>
            </w:r>
            <w:r>
              <w:rPr>
                <w:rFonts w:ascii="Garamond" w:hAnsi="Garamond"/>
              </w:rPr>
              <w:t>[</w:t>
            </w:r>
            <w:r w:rsidRPr="0034076B">
              <w:rPr>
                <w:rFonts w:ascii="Garamond" w:hAnsi="Garamond"/>
              </w:rPr>
              <w:t>Situation, Background, Assessment, Recommendation</w:t>
            </w:r>
            <w:r>
              <w:rPr>
                <w:rFonts w:ascii="Garamond" w:hAnsi="Garamond"/>
              </w:rPr>
              <w:t xml:space="preserve">] </w:t>
            </w:r>
            <w:r w:rsidRPr="0034076B">
              <w:rPr>
                <w:rFonts w:ascii="Garamond" w:hAnsi="Garamond"/>
              </w:rPr>
              <w:t xml:space="preserve">and I-PASS </w:t>
            </w:r>
            <w:r>
              <w:rPr>
                <w:rFonts w:ascii="Garamond" w:hAnsi="Garamond"/>
              </w:rPr>
              <w:t>[</w:t>
            </w:r>
            <w:r w:rsidRPr="0034076B">
              <w:rPr>
                <w:rFonts w:ascii="Garamond" w:hAnsi="Garamond"/>
              </w:rPr>
              <w:t>Illness severity, Patient summary, Action list, Situation awareness, Synthesis to receiver</w:t>
            </w:r>
            <w:r>
              <w:rPr>
                <w:rFonts w:ascii="Garamond" w:hAnsi="Garamond"/>
              </w:rPr>
              <w:t xml:space="preserve">] </w:t>
            </w:r>
            <w:r w:rsidRPr="0034076B">
              <w:rPr>
                <w:rFonts w:ascii="Garamond" w:hAnsi="Garamond"/>
              </w:rPr>
              <w:t>structured tools for within-unit handoffs probably improve patient safety, with I-PASS having a stronger certainty of evidence. Other published tools lack sufficient evidence to draw conclusions.</w:t>
            </w:r>
            <w:r>
              <w:rPr>
                <w:rFonts w:ascii="Garamond" w:hAnsi="Garamond"/>
              </w:rPr>
              <w:t>’</w:t>
            </w:r>
          </w:p>
        </w:tc>
      </w:tr>
    </w:tbl>
    <w:p w14:paraId="25D9E50D" w14:textId="77777777" w:rsidR="00FD67E9" w:rsidRPr="005C4B1A" w:rsidRDefault="00FD67E9" w:rsidP="00FD67E9">
      <w:pPr>
        <w:keepLines/>
        <w:autoSpaceDE w:val="0"/>
        <w:autoSpaceDN w:val="0"/>
        <w:adjustRightInd w:val="0"/>
        <w:rPr>
          <w:rFonts w:ascii="Garamond" w:hAnsi="Garamond"/>
        </w:rPr>
      </w:pPr>
    </w:p>
    <w:p w14:paraId="3D5741CB" w14:textId="77777777" w:rsidR="0034076B" w:rsidRPr="0034076B" w:rsidRDefault="0034076B" w:rsidP="0034076B">
      <w:pPr>
        <w:keepNext/>
        <w:keepLines/>
        <w:autoSpaceDE w:val="0"/>
        <w:autoSpaceDN w:val="0"/>
        <w:adjustRightInd w:val="0"/>
        <w:rPr>
          <w:rFonts w:ascii="Garamond" w:hAnsi="Garamond"/>
          <w:i/>
          <w:iCs/>
        </w:rPr>
      </w:pPr>
      <w:r w:rsidRPr="0034076B">
        <w:rPr>
          <w:rFonts w:ascii="Garamond" w:hAnsi="Garamond"/>
          <w:i/>
          <w:iCs/>
        </w:rPr>
        <w:t>Cost-effectiveness of eliminating hospital understaffing by nursing staff: a retrospective longitudinal study and economic evaluation</w:t>
      </w:r>
    </w:p>
    <w:p w14:paraId="1D1786E0" w14:textId="77777777" w:rsidR="0034076B" w:rsidRDefault="0034076B" w:rsidP="0037553D">
      <w:pPr>
        <w:keepNext/>
        <w:keepLines/>
        <w:autoSpaceDE w:val="0"/>
        <w:autoSpaceDN w:val="0"/>
        <w:adjustRightInd w:val="0"/>
        <w:rPr>
          <w:rFonts w:ascii="Garamond" w:hAnsi="Garamond"/>
        </w:rPr>
      </w:pPr>
      <w:r w:rsidRPr="0034076B">
        <w:rPr>
          <w:rFonts w:ascii="Garamond" w:hAnsi="Garamond"/>
        </w:rPr>
        <w:t>Saville C, Jones J, Meredith P, Dall’Ora C, Griffiths P</w:t>
      </w:r>
    </w:p>
    <w:p w14:paraId="06CD73B7" w14:textId="4C5E2BCF" w:rsidR="0037553D" w:rsidRPr="005C4B1A" w:rsidRDefault="0034076B" w:rsidP="0037553D">
      <w:pPr>
        <w:keepNext/>
        <w:keepLines/>
        <w:autoSpaceDE w:val="0"/>
        <w:autoSpaceDN w:val="0"/>
        <w:adjustRightInd w:val="0"/>
        <w:rPr>
          <w:rFonts w:ascii="Garamond" w:hAnsi="Garamond"/>
        </w:rPr>
      </w:pPr>
      <w:r w:rsidRPr="0034076B">
        <w:rPr>
          <w:rFonts w:ascii="Garamond" w:hAnsi="Garamond"/>
        </w:rPr>
        <w:t xml:space="preserve">BMJ Quality &amp; Safety 2025. </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34269931"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12DCE4F0" w14:textId="77777777" w:rsidR="0037553D" w:rsidRPr="005C4B1A" w:rsidRDefault="0037553D" w:rsidP="00AD1E3A">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F477A2B" w14:textId="3DF5D3BC" w:rsidR="0037553D" w:rsidRPr="005C4B1A" w:rsidRDefault="0034076B" w:rsidP="00AD1E3A">
            <w:pPr>
              <w:keepNext/>
              <w:jc w:val="both"/>
              <w:rPr>
                <w:rFonts w:ascii="Garamond" w:hAnsi="Garamond"/>
                <w:lang w:val="en-AU"/>
              </w:rPr>
            </w:pPr>
            <w:hyperlink r:id="rId20" w:history="1">
              <w:r w:rsidRPr="003A40D8">
                <w:rPr>
                  <w:rStyle w:val="Hyperlink"/>
                  <w:rFonts w:ascii="Garamond" w:hAnsi="Garamond"/>
                </w:rPr>
                <w:t>https://doi.org/10.1136/bmjqs-2024-018138</w:t>
              </w:r>
            </w:hyperlink>
          </w:p>
        </w:tc>
      </w:tr>
      <w:tr w:rsidR="0037553D" w:rsidRPr="005C4B1A" w14:paraId="1A36A35A"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47CFB0E9"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34EB4EC" w14:textId="43CF36C6" w:rsidR="008A7BEC" w:rsidRDefault="0034076B" w:rsidP="00AD1E3A">
            <w:pPr>
              <w:rPr>
                <w:rFonts w:ascii="Garamond" w:hAnsi="Garamond"/>
              </w:rPr>
            </w:pPr>
            <w:r>
              <w:rPr>
                <w:rFonts w:ascii="Garamond" w:hAnsi="Garamond"/>
              </w:rPr>
              <w:t>Paper reporting on a British study that sought to examine if ‘</w:t>
            </w:r>
            <w:r w:rsidRPr="0034076B">
              <w:rPr>
                <w:rFonts w:ascii="Garamond" w:hAnsi="Garamond"/>
              </w:rPr>
              <w:t>hospital investment in nursing staff, to eliminate understaffing on wards, cost-effective?</w:t>
            </w:r>
            <w:r>
              <w:rPr>
                <w:rFonts w:ascii="Garamond" w:hAnsi="Garamond"/>
              </w:rPr>
              <w:t>’ This was a l</w:t>
            </w:r>
            <w:r w:rsidRPr="0034076B">
              <w:rPr>
                <w:rFonts w:ascii="Garamond" w:hAnsi="Garamond"/>
              </w:rPr>
              <w:t xml:space="preserve">ongitudinal observational study </w:t>
            </w:r>
            <w:r>
              <w:rPr>
                <w:rFonts w:ascii="Garamond" w:hAnsi="Garamond"/>
              </w:rPr>
              <w:t>that ‘</w:t>
            </w:r>
            <w:r w:rsidRPr="0034076B">
              <w:rPr>
                <w:rFonts w:ascii="Garamond" w:hAnsi="Garamond"/>
              </w:rPr>
              <w:t>analysed data on 185 adult acute units in four hospital Trusts in England over a 5-year period</w:t>
            </w:r>
            <w:r>
              <w:rPr>
                <w:rFonts w:ascii="Garamond" w:hAnsi="Garamond"/>
              </w:rPr>
              <w:t xml:space="preserve">’ </w:t>
            </w:r>
            <w:r w:rsidR="008A7BEC">
              <w:rPr>
                <w:rFonts w:ascii="Garamond" w:hAnsi="Garamond"/>
              </w:rPr>
              <w:t>Among the finds reported are:</w:t>
            </w:r>
          </w:p>
          <w:p w14:paraId="7AE5F6C0" w14:textId="3C2CD78B" w:rsidR="008A7BEC" w:rsidRDefault="008A7BEC" w:rsidP="008A7BEC">
            <w:pPr>
              <w:pStyle w:val="ListParagraph"/>
              <w:numPr>
                <w:ilvl w:val="0"/>
                <w:numId w:val="31"/>
              </w:numPr>
              <w:rPr>
                <w:rFonts w:ascii="Garamond" w:hAnsi="Garamond"/>
              </w:rPr>
            </w:pPr>
            <w:r>
              <w:rPr>
                <w:rFonts w:ascii="Garamond" w:hAnsi="Garamond"/>
              </w:rPr>
              <w:t>‘E</w:t>
            </w:r>
            <w:r w:rsidRPr="008A7BEC">
              <w:rPr>
                <w:rFonts w:ascii="Garamond" w:hAnsi="Garamond"/>
              </w:rPr>
              <w:t xml:space="preserve">xposure to RN </w:t>
            </w:r>
            <w:r>
              <w:rPr>
                <w:rFonts w:ascii="Garamond" w:hAnsi="Garamond"/>
              </w:rPr>
              <w:t xml:space="preserve">[Registered Nurse] </w:t>
            </w:r>
            <w:r w:rsidRPr="008A7BEC">
              <w:rPr>
                <w:rFonts w:ascii="Garamond" w:hAnsi="Garamond"/>
              </w:rPr>
              <w:t>understaffing is associated with increased hazard of death</w:t>
            </w:r>
            <w:r>
              <w:rPr>
                <w:rFonts w:ascii="Garamond" w:hAnsi="Garamond"/>
              </w:rPr>
              <w:t>…</w:t>
            </w:r>
            <w:r w:rsidRPr="008A7BEC">
              <w:rPr>
                <w:rFonts w:ascii="Garamond" w:hAnsi="Garamond"/>
              </w:rPr>
              <w:t xml:space="preserve">, increased chance of readmission </w:t>
            </w:r>
            <w:r>
              <w:rPr>
                <w:rFonts w:ascii="Garamond" w:hAnsi="Garamond"/>
              </w:rPr>
              <w:t>…</w:t>
            </w:r>
            <w:r w:rsidRPr="008A7BEC">
              <w:rPr>
                <w:rFonts w:ascii="Garamond" w:hAnsi="Garamond"/>
              </w:rPr>
              <w:t>and increased length of stay</w:t>
            </w:r>
            <w:r>
              <w:rPr>
                <w:rFonts w:ascii="Garamond" w:hAnsi="Garamond"/>
              </w:rPr>
              <w:t>’</w:t>
            </w:r>
          </w:p>
          <w:p w14:paraId="4B0138B7" w14:textId="3AA9A975" w:rsidR="008A7BEC" w:rsidRPr="008A7BEC" w:rsidRDefault="008A7BEC" w:rsidP="008A7BEC">
            <w:pPr>
              <w:pStyle w:val="ListParagraph"/>
              <w:numPr>
                <w:ilvl w:val="0"/>
                <w:numId w:val="31"/>
              </w:numPr>
              <w:rPr>
                <w:rFonts w:ascii="Garamond" w:hAnsi="Garamond"/>
              </w:rPr>
            </w:pPr>
            <w:r>
              <w:rPr>
                <w:rFonts w:ascii="Garamond" w:hAnsi="Garamond"/>
              </w:rPr>
              <w:t>‘</w:t>
            </w:r>
            <w:proofErr w:type="gramStart"/>
            <w:r>
              <w:rPr>
                <w:rFonts w:ascii="Garamond" w:hAnsi="Garamond"/>
              </w:rPr>
              <w:t>while</w:t>
            </w:r>
            <w:proofErr w:type="gramEnd"/>
            <w:r>
              <w:rPr>
                <w:rFonts w:ascii="Garamond" w:hAnsi="Garamond"/>
              </w:rPr>
              <w:t xml:space="preserve"> </w:t>
            </w:r>
            <w:r w:rsidRPr="008A7BEC">
              <w:rPr>
                <w:rFonts w:ascii="Garamond" w:hAnsi="Garamond"/>
              </w:rPr>
              <w:t xml:space="preserve">exposure to NS </w:t>
            </w:r>
            <w:r>
              <w:rPr>
                <w:rFonts w:ascii="Garamond" w:hAnsi="Garamond"/>
              </w:rPr>
              <w:t>[</w:t>
            </w:r>
            <w:r w:rsidR="002B08D2">
              <w:rPr>
                <w:rFonts w:ascii="Garamond" w:hAnsi="Garamond"/>
              </w:rPr>
              <w:t>Nursing</w:t>
            </w:r>
            <w:r>
              <w:rPr>
                <w:rFonts w:ascii="Garamond" w:hAnsi="Garamond"/>
              </w:rPr>
              <w:t xml:space="preserve"> Support] </w:t>
            </w:r>
            <w:r w:rsidRPr="008A7BEC">
              <w:rPr>
                <w:rFonts w:ascii="Garamond" w:hAnsi="Garamond"/>
              </w:rPr>
              <w:t xml:space="preserve">understaffing is associated with smaller increases in hazard of death </w:t>
            </w:r>
            <w:r>
              <w:rPr>
                <w:rFonts w:ascii="Garamond" w:hAnsi="Garamond"/>
              </w:rPr>
              <w:t xml:space="preserve">… </w:t>
            </w:r>
            <w:r w:rsidRPr="008A7BEC">
              <w:rPr>
                <w:rFonts w:ascii="Garamond" w:hAnsi="Garamond"/>
              </w:rPr>
              <w:t xml:space="preserve">and length of stay </w:t>
            </w:r>
            <w:r>
              <w:rPr>
                <w:rFonts w:ascii="Garamond" w:hAnsi="Garamond"/>
              </w:rPr>
              <w:t>…</w:t>
            </w:r>
            <w:r w:rsidRPr="008A7BEC">
              <w:rPr>
                <w:rFonts w:ascii="Garamond" w:hAnsi="Garamond"/>
              </w:rPr>
              <w:t xml:space="preserve">but reduced </w:t>
            </w:r>
            <w:proofErr w:type="gramStart"/>
            <w:r w:rsidRPr="008A7BEC">
              <w:rPr>
                <w:rFonts w:ascii="Garamond" w:hAnsi="Garamond"/>
              </w:rPr>
              <w:t>readmissions</w:t>
            </w:r>
            <w:r>
              <w:rPr>
                <w:rFonts w:ascii="Garamond" w:hAnsi="Garamond"/>
              </w:rPr>
              <w:t>’</w:t>
            </w:r>
            <w:proofErr w:type="gramEnd"/>
            <w:r w:rsidRPr="008A7BEC">
              <w:rPr>
                <w:rFonts w:ascii="Garamond" w:hAnsi="Garamond"/>
              </w:rPr>
              <w:t>.</w:t>
            </w:r>
          </w:p>
          <w:p w14:paraId="05C2B8C2" w14:textId="08228382" w:rsidR="0037553D" w:rsidRPr="005C4B1A" w:rsidRDefault="0034076B" w:rsidP="00AD1E3A">
            <w:pPr>
              <w:rPr>
                <w:rFonts w:ascii="Garamond" w:hAnsi="Garamond"/>
              </w:rPr>
            </w:pPr>
            <w:r>
              <w:rPr>
                <w:rFonts w:ascii="Garamond" w:hAnsi="Garamond"/>
              </w:rPr>
              <w:t xml:space="preserve">The authors </w:t>
            </w:r>
            <w:r w:rsidR="008A7BEC">
              <w:rPr>
                <w:rFonts w:ascii="Garamond" w:hAnsi="Garamond"/>
              </w:rPr>
              <w:t>contend that ‘</w:t>
            </w:r>
            <w:r w:rsidR="008A7BEC" w:rsidRPr="008A7BEC">
              <w:rPr>
                <w:rFonts w:ascii="Garamond" w:hAnsi="Garamond"/>
              </w:rPr>
              <w:t>Rectifying understaffing on inpatient wards is crucial to reduce length of stay, readmissions and deaths. According to the National Institute for Health and Care Excellence £10</w:t>
            </w:r>
            <w:r w:rsidR="008A7BEC" w:rsidRPr="008A7BEC">
              <w:t> </w:t>
            </w:r>
            <w:r w:rsidR="008A7BEC" w:rsidRPr="008A7BEC">
              <w:rPr>
                <w:rFonts w:ascii="Garamond" w:hAnsi="Garamond"/>
              </w:rPr>
              <w:t xml:space="preserve">000 per QALY threshold, it is cost-effective to eliminate understaffing by nursing staff. This research points towards investing in RNs over NS staff and permanent over temporary workers. Targeting </w:t>
            </w:r>
            <w:proofErr w:type="gramStart"/>
            <w:r w:rsidR="008A7BEC" w:rsidRPr="008A7BEC">
              <w:rPr>
                <w:rFonts w:ascii="Garamond" w:hAnsi="Garamond"/>
              </w:rPr>
              <w:t>particular patient</w:t>
            </w:r>
            <w:proofErr w:type="gramEnd"/>
            <w:r w:rsidR="008A7BEC" w:rsidRPr="008A7BEC">
              <w:rPr>
                <w:rFonts w:ascii="Garamond" w:hAnsi="Garamond"/>
              </w:rPr>
              <w:t xml:space="preserve"> groups would benefit fewer patients and is less cost-effective.</w:t>
            </w:r>
            <w:r w:rsidR="008A7BEC">
              <w:rPr>
                <w:rFonts w:ascii="Garamond" w:hAnsi="Garamond"/>
              </w:rPr>
              <w:t>’</w:t>
            </w:r>
          </w:p>
        </w:tc>
      </w:tr>
    </w:tbl>
    <w:p w14:paraId="3D256200" w14:textId="77777777" w:rsidR="0037553D" w:rsidRPr="005C4B1A" w:rsidRDefault="0037553D" w:rsidP="0037553D">
      <w:pPr>
        <w:keepLines/>
        <w:autoSpaceDE w:val="0"/>
        <w:autoSpaceDN w:val="0"/>
        <w:adjustRightInd w:val="0"/>
        <w:rPr>
          <w:rFonts w:ascii="Garamond" w:hAnsi="Garamond"/>
        </w:rPr>
      </w:pPr>
    </w:p>
    <w:p w14:paraId="09D2C05B" w14:textId="77777777" w:rsidR="00320FE3" w:rsidRDefault="00320FE3" w:rsidP="00320FE3">
      <w:pPr>
        <w:keepNext/>
        <w:rPr>
          <w:rFonts w:ascii="Garamond" w:hAnsi="Garamond"/>
          <w:lang w:val="en-AU"/>
        </w:rPr>
      </w:pPr>
      <w:r w:rsidRPr="00922096">
        <w:rPr>
          <w:rFonts w:ascii="Garamond" w:hAnsi="Garamond"/>
          <w:i/>
          <w:lang w:val="en-AU"/>
        </w:rPr>
        <w:t>Australian Journal of Primary Health</w:t>
      </w:r>
    </w:p>
    <w:tbl>
      <w:tblPr>
        <w:tblStyle w:val="TableGrid"/>
        <w:tblW w:w="9360" w:type="dxa"/>
        <w:tblInd w:w="288" w:type="dxa"/>
        <w:tblLayout w:type="fixed"/>
        <w:tblLook w:val="01E0" w:firstRow="1" w:lastRow="1" w:firstColumn="1" w:lastColumn="1" w:noHBand="0" w:noVBand="0"/>
      </w:tblPr>
      <w:tblGrid>
        <w:gridCol w:w="1080"/>
        <w:gridCol w:w="8280"/>
      </w:tblGrid>
      <w:tr w:rsidR="00320FE3" w14:paraId="4A07E5E7" w14:textId="77777777" w:rsidTr="00BB7610">
        <w:tc>
          <w:tcPr>
            <w:tcW w:w="1080" w:type="dxa"/>
            <w:tcBorders>
              <w:top w:val="single" w:sz="4" w:space="0" w:color="auto"/>
              <w:left w:val="single" w:sz="4" w:space="0" w:color="auto"/>
              <w:bottom w:val="single" w:sz="4" w:space="0" w:color="auto"/>
              <w:right w:val="single" w:sz="4" w:space="0" w:color="auto"/>
            </w:tcBorders>
            <w:vAlign w:val="center"/>
            <w:hideMark/>
          </w:tcPr>
          <w:p w14:paraId="752A1A6D" w14:textId="77777777" w:rsidR="00320FE3" w:rsidRDefault="00320FE3" w:rsidP="00BB7610">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B44D0B7" w14:textId="77777777" w:rsidR="00320FE3" w:rsidRDefault="00320FE3" w:rsidP="00BB7610">
            <w:pPr>
              <w:rPr>
                <w:rStyle w:val="Hyperlink"/>
                <w:rFonts w:ascii="Garamond" w:hAnsi="Garamond"/>
                <w:color w:val="auto"/>
                <w:u w:val="none"/>
                <w:lang w:val="en-AU"/>
              </w:rPr>
            </w:pPr>
            <w:hyperlink r:id="rId21" w:anchor="Latest" w:history="1">
              <w:r w:rsidRPr="00670A68">
                <w:rPr>
                  <w:rStyle w:val="Hyperlink"/>
                  <w:rFonts w:ascii="Garamond" w:hAnsi="Garamond"/>
                  <w:lang w:val="en-AU"/>
                </w:rPr>
                <w:t>https://www.publish.csiro.au/py/#Latest</w:t>
              </w:r>
            </w:hyperlink>
          </w:p>
        </w:tc>
      </w:tr>
      <w:tr w:rsidR="00320FE3" w14:paraId="01489467" w14:textId="77777777" w:rsidTr="00BB7610">
        <w:tc>
          <w:tcPr>
            <w:tcW w:w="1080" w:type="dxa"/>
            <w:tcBorders>
              <w:top w:val="single" w:sz="4" w:space="0" w:color="auto"/>
              <w:left w:val="single" w:sz="4" w:space="0" w:color="auto"/>
              <w:bottom w:val="single" w:sz="4" w:space="0" w:color="auto"/>
              <w:right w:val="single" w:sz="4" w:space="0" w:color="auto"/>
            </w:tcBorders>
            <w:vAlign w:val="center"/>
            <w:hideMark/>
          </w:tcPr>
          <w:p w14:paraId="2C0BBEA3" w14:textId="77777777" w:rsidR="00320FE3" w:rsidRDefault="00320FE3" w:rsidP="00BB7610">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99D4662" w14:textId="77777777" w:rsidR="00320FE3" w:rsidRDefault="00320FE3" w:rsidP="00BB7610">
            <w:pPr>
              <w:rPr>
                <w:rFonts w:ascii="Garamond" w:hAnsi="Garamond"/>
                <w:lang w:val="en-AU"/>
              </w:rPr>
            </w:pPr>
            <w:r>
              <w:rPr>
                <w:rFonts w:ascii="Garamond" w:hAnsi="Garamond"/>
                <w:lang w:val="en-AU"/>
              </w:rPr>
              <w:t xml:space="preserve">The </w:t>
            </w:r>
            <w:r w:rsidRPr="00922096">
              <w:rPr>
                <w:rFonts w:ascii="Garamond" w:hAnsi="Garamond"/>
                <w:i/>
                <w:lang w:val="en-AU"/>
              </w:rPr>
              <w:t>Australian Journal of Primary Health</w:t>
            </w:r>
            <w:r w:rsidRPr="00922096">
              <w:rPr>
                <w:rFonts w:ascii="Garamond" w:hAnsi="Garamond"/>
                <w:lang w:val="en-AU"/>
              </w:rPr>
              <w:t xml:space="preserve"> </w:t>
            </w:r>
            <w:r>
              <w:rPr>
                <w:rFonts w:ascii="Garamond" w:hAnsi="Garamond"/>
                <w:lang w:val="en-AU"/>
              </w:rPr>
              <w:t xml:space="preserve">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hyperlink r:id="rId22" w:history="1">
              <w:r w:rsidRPr="00670A68">
                <w:rPr>
                  <w:rStyle w:val="Hyperlink"/>
                  <w:rFonts w:ascii="Garamond" w:hAnsi="Garamond"/>
                  <w:lang w:val="en-AU"/>
                </w:rPr>
                <w:t>https://www.publish.csiro.au/PY/Continuouspublication</w:t>
              </w:r>
            </w:hyperlink>
            <w:r>
              <w:rPr>
                <w:rFonts w:ascii="Garamond" w:hAnsi="Garamond"/>
                <w:lang w:val="en-AU"/>
              </w:rPr>
              <w:t xml:space="preserve">). </w:t>
            </w:r>
          </w:p>
          <w:p w14:paraId="01A20F46" w14:textId="77777777" w:rsidR="00320FE3" w:rsidRDefault="00320FE3" w:rsidP="00BB7610">
            <w:pPr>
              <w:rPr>
                <w:rFonts w:ascii="Garamond" w:hAnsi="Garamond"/>
                <w:lang w:val="en-AU"/>
              </w:rPr>
            </w:pPr>
            <w:r>
              <w:rPr>
                <w:rFonts w:ascii="Garamond" w:hAnsi="Garamond"/>
                <w:lang w:val="en-AU"/>
              </w:rPr>
              <w:t xml:space="preserve">Recent articles in the </w:t>
            </w:r>
            <w:r w:rsidRPr="00922096">
              <w:rPr>
                <w:rFonts w:ascii="Garamond" w:hAnsi="Garamond"/>
                <w:i/>
                <w:lang w:val="en-AU"/>
              </w:rPr>
              <w:t>Australian Journal of Primary Health</w:t>
            </w:r>
            <w:r>
              <w:rPr>
                <w:rFonts w:ascii="Garamond" w:hAnsi="Garamond"/>
                <w:i/>
                <w:lang w:val="en-AU"/>
              </w:rPr>
              <w:t xml:space="preserve"> </w:t>
            </w:r>
            <w:r>
              <w:rPr>
                <w:rFonts w:ascii="Garamond" w:hAnsi="Garamond"/>
                <w:lang w:val="en-AU"/>
              </w:rPr>
              <w:t>include:</w:t>
            </w:r>
          </w:p>
          <w:p w14:paraId="4482066D" w14:textId="142972DF" w:rsidR="00320FE3" w:rsidRPr="00320FE3" w:rsidRDefault="00320FE3" w:rsidP="00B704C1">
            <w:pPr>
              <w:pStyle w:val="ListParagraph"/>
              <w:numPr>
                <w:ilvl w:val="0"/>
                <w:numId w:val="18"/>
              </w:numPr>
              <w:rPr>
                <w:rFonts w:ascii="Garamond" w:hAnsi="Garamond"/>
                <w:lang w:val="en-AU"/>
              </w:rPr>
            </w:pPr>
            <w:r w:rsidRPr="00320FE3">
              <w:rPr>
                <w:rFonts w:ascii="Garamond" w:hAnsi="Garamond"/>
                <w:lang w:val="en-AU"/>
              </w:rPr>
              <w:t xml:space="preserve">Leading the way: the </w:t>
            </w:r>
            <w:r w:rsidRPr="00320FE3">
              <w:rPr>
                <w:rFonts w:ascii="Garamond" w:hAnsi="Garamond"/>
                <w:b/>
                <w:bCs/>
                <w:lang w:val="en-AU"/>
              </w:rPr>
              <w:t xml:space="preserve">contribution of Aboriginal </w:t>
            </w:r>
            <w:proofErr w:type="gramStart"/>
            <w:r w:rsidRPr="00320FE3">
              <w:rPr>
                <w:rFonts w:ascii="Garamond" w:hAnsi="Garamond"/>
                <w:b/>
                <w:bCs/>
                <w:lang w:val="en-AU"/>
              </w:rPr>
              <w:t>community controlled</w:t>
            </w:r>
            <w:proofErr w:type="gramEnd"/>
            <w:r w:rsidRPr="00320FE3">
              <w:rPr>
                <w:rFonts w:ascii="Garamond" w:hAnsi="Garamond"/>
                <w:b/>
                <w:bCs/>
                <w:lang w:val="en-AU"/>
              </w:rPr>
              <w:t xml:space="preserve"> health organisations</w:t>
            </w:r>
            <w:r w:rsidRPr="00320FE3">
              <w:rPr>
                <w:rFonts w:ascii="Garamond" w:hAnsi="Garamond"/>
                <w:lang w:val="en-AU"/>
              </w:rPr>
              <w:t xml:space="preserve"> to community health in Australia (Tamara Mackean, Toby Freeman, C Musolino, D Fry, C MacDougall, V Lewis and F Baum</w:t>
            </w:r>
            <w:r>
              <w:rPr>
                <w:rFonts w:ascii="Garamond" w:hAnsi="Garamond"/>
                <w:lang w:val="en-AU"/>
              </w:rPr>
              <w:t>)</w:t>
            </w:r>
          </w:p>
          <w:p w14:paraId="5A0DFF72" w14:textId="77777777" w:rsidR="00F713EE" w:rsidRDefault="00320FE3" w:rsidP="009F0A47">
            <w:pPr>
              <w:pStyle w:val="ListParagraph"/>
              <w:numPr>
                <w:ilvl w:val="0"/>
                <w:numId w:val="18"/>
              </w:numPr>
              <w:rPr>
                <w:rFonts w:ascii="Garamond" w:hAnsi="Garamond"/>
                <w:lang w:val="en-AU"/>
              </w:rPr>
            </w:pPr>
            <w:r w:rsidRPr="00F713EE">
              <w:rPr>
                <w:rFonts w:ascii="Garamond" w:hAnsi="Garamond"/>
                <w:lang w:val="en-AU"/>
              </w:rPr>
              <w:lastRenderedPageBreak/>
              <w:t xml:space="preserve">The role of general practice to address the supportive care needs of Australian </w:t>
            </w:r>
            <w:r w:rsidRPr="00F713EE">
              <w:rPr>
                <w:rFonts w:ascii="Garamond" w:hAnsi="Garamond"/>
                <w:b/>
                <w:bCs/>
                <w:lang w:val="en-AU"/>
              </w:rPr>
              <w:t>cancer survivors</w:t>
            </w:r>
            <w:r w:rsidRPr="00F713EE">
              <w:rPr>
                <w:rFonts w:ascii="Garamond" w:hAnsi="Garamond"/>
                <w:lang w:val="en-AU"/>
              </w:rPr>
              <w:t>: a qualitative study</w:t>
            </w:r>
            <w:r w:rsidR="00F713EE" w:rsidRPr="00F713EE">
              <w:rPr>
                <w:rFonts w:ascii="Garamond" w:hAnsi="Garamond"/>
                <w:lang w:val="en-AU"/>
              </w:rPr>
              <w:t xml:space="preserve"> (</w:t>
            </w:r>
            <w:r w:rsidRPr="00F713EE">
              <w:rPr>
                <w:rFonts w:ascii="Garamond" w:hAnsi="Garamond"/>
                <w:lang w:val="en-AU"/>
              </w:rPr>
              <w:t>Olivia Bellas, Emma Kemp, Jackie Roseleur, Laura C Edney, Candice Oster and Jonathan Karnon</w:t>
            </w:r>
            <w:r w:rsidR="00F713EE">
              <w:rPr>
                <w:rFonts w:ascii="Garamond" w:hAnsi="Garamond"/>
                <w:lang w:val="en-AU"/>
              </w:rPr>
              <w:t>)</w:t>
            </w:r>
          </w:p>
          <w:p w14:paraId="40D33A0D" w14:textId="5E0744A6" w:rsidR="00320FE3" w:rsidRDefault="00320FE3" w:rsidP="00720BD4">
            <w:pPr>
              <w:pStyle w:val="ListParagraph"/>
              <w:numPr>
                <w:ilvl w:val="0"/>
                <w:numId w:val="18"/>
              </w:numPr>
              <w:rPr>
                <w:rFonts w:ascii="Garamond" w:hAnsi="Garamond"/>
                <w:lang w:val="en-AU"/>
              </w:rPr>
            </w:pPr>
            <w:r w:rsidRPr="00F713EE">
              <w:rPr>
                <w:rFonts w:ascii="Garamond" w:hAnsi="Garamond"/>
                <w:b/>
                <w:bCs/>
                <w:lang w:val="en-AU"/>
              </w:rPr>
              <w:t>Contraceptive counselling</w:t>
            </w:r>
            <w:r w:rsidRPr="00F713EE">
              <w:rPr>
                <w:rFonts w:ascii="Garamond" w:hAnsi="Garamond"/>
                <w:lang w:val="en-AU"/>
              </w:rPr>
              <w:t xml:space="preserve"> in regions of Victoria with high incidence of teenage pregnancy: general practitioners’ insights</w:t>
            </w:r>
            <w:r w:rsidR="00F713EE" w:rsidRPr="00F713EE">
              <w:rPr>
                <w:rFonts w:ascii="Garamond" w:hAnsi="Garamond"/>
                <w:lang w:val="en-AU"/>
              </w:rPr>
              <w:t xml:space="preserve"> (</w:t>
            </w:r>
            <w:r w:rsidRPr="00F713EE">
              <w:rPr>
                <w:rFonts w:ascii="Garamond" w:hAnsi="Garamond"/>
                <w:lang w:val="en-AU"/>
              </w:rPr>
              <w:t>Jessica R Botfield, Greasha Rathnasekara, Danielle Mazza, Elodie Bernard and Cathy J Watson</w:t>
            </w:r>
            <w:r w:rsidR="00F713EE">
              <w:rPr>
                <w:rFonts w:ascii="Garamond" w:hAnsi="Garamond"/>
                <w:lang w:val="en-AU"/>
              </w:rPr>
              <w:t>)</w:t>
            </w:r>
          </w:p>
          <w:p w14:paraId="03A952FE" w14:textId="52FDCA87" w:rsidR="00320FE3" w:rsidRPr="00F713EE" w:rsidRDefault="00320FE3" w:rsidP="000E7DFE">
            <w:pPr>
              <w:pStyle w:val="ListParagraph"/>
              <w:numPr>
                <w:ilvl w:val="0"/>
                <w:numId w:val="18"/>
              </w:numPr>
              <w:rPr>
                <w:rFonts w:ascii="Garamond" w:hAnsi="Garamond"/>
                <w:lang w:val="en-AU"/>
              </w:rPr>
            </w:pPr>
            <w:r w:rsidRPr="00F713EE">
              <w:rPr>
                <w:rFonts w:ascii="Garamond" w:hAnsi="Garamond"/>
                <w:b/>
                <w:bCs/>
                <w:lang w:val="en-AU"/>
              </w:rPr>
              <w:t>Health promotion activities</w:t>
            </w:r>
            <w:r w:rsidRPr="00F713EE">
              <w:rPr>
                <w:rFonts w:ascii="Garamond" w:hAnsi="Garamond"/>
                <w:lang w:val="en-AU"/>
              </w:rPr>
              <w:t xml:space="preserve"> in Ontario Community Health Centres: a descriptive report</w:t>
            </w:r>
            <w:r w:rsidR="00F713EE" w:rsidRPr="00F713EE">
              <w:rPr>
                <w:rFonts w:ascii="Garamond" w:hAnsi="Garamond"/>
                <w:lang w:val="en-AU"/>
              </w:rPr>
              <w:t xml:space="preserve"> (</w:t>
            </w:r>
            <w:r w:rsidRPr="00F713EE">
              <w:rPr>
                <w:rFonts w:ascii="Garamond" w:hAnsi="Garamond"/>
                <w:lang w:val="en-AU"/>
              </w:rPr>
              <w:t>Sara Bhatti and Jennifer Rayner</w:t>
            </w:r>
            <w:r w:rsidR="00F713EE">
              <w:rPr>
                <w:rFonts w:ascii="Garamond" w:hAnsi="Garamond"/>
                <w:lang w:val="en-AU"/>
              </w:rPr>
              <w:t>)</w:t>
            </w:r>
          </w:p>
          <w:p w14:paraId="1A6A2DB0" w14:textId="77777777" w:rsidR="00F713EE" w:rsidRDefault="00320FE3" w:rsidP="005B0D64">
            <w:pPr>
              <w:pStyle w:val="ListParagraph"/>
              <w:numPr>
                <w:ilvl w:val="0"/>
                <w:numId w:val="18"/>
              </w:numPr>
              <w:rPr>
                <w:rFonts w:ascii="Garamond" w:hAnsi="Garamond"/>
                <w:lang w:val="en-AU"/>
              </w:rPr>
            </w:pPr>
            <w:r w:rsidRPr="00F713EE">
              <w:rPr>
                <w:rFonts w:ascii="Garamond" w:hAnsi="Garamond"/>
                <w:lang w:val="en-AU"/>
              </w:rPr>
              <w:t xml:space="preserve">Factors influencing uptake and sustained utility of </w:t>
            </w:r>
            <w:r w:rsidRPr="00F713EE">
              <w:rPr>
                <w:rFonts w:ascii="Garamond" w:hAnsi="Garamond"/>
                <w:b/>
                <w:bCs/>
                <w:lang w:val="en-AU"/>
              </w:rPr>
              <w:t>HealthPathways in Australian general practice</w:t>
            </w:r>
            <w:r w:rsidRPr="00F713EE">
              <w:rPr>
                <w:rFonts w:ascii="Garamond" w:hAnsi="Garamond"/>
                <w:lang w:val="en-AU"/>
              </w:rPr>
              <w:t>: a qualitative study</w:t>
            </w:r>
            <w:r w:rsidR="00F713EE" w:rsidRPr="00F713EE">
              <w:rPr>
                <w:rFonts w:ascii="Garamond" w:hAnsi="Garamond"/>
                <w:lang w:val="en-AU"/>
              </w:rPr>
              <w:t xml:space="preserve"> (</w:t>
            </w:r>
            <w:r w:rsidRPr="00F713EE">
              <w:rPr>
                <w:rFonts w:ascii="Garamond" w:hAnsi="Garamond"/>
                <w:lang w:val="en-AU"/>
              </w:rPr>
              <w:t>Susan Saldanha, Riki Lane, Sharon Clifford, Prisha Dadoo, Chris Barton and Grant Russell</w:t>
            </w:r>
            <w:r w:rsidR="00F713EE">
              <w:rPr>
                <w:rFonts w:ascii="Garamond" w:hAnsi="Garamond"/>
                <w:lang w:val="en-AU"/>
              </w:rPr>
              <w:t>)</w:t>
            </w:r>
          </w:p>
          <w:p w14:paraId="35A2E5E5" w14:textId="229571D3" w:rsidR="00320FE3" w:rsidRDefault="00320FE3" w:rsidP="00691F90">
            <w:pPr>
              <w:pStyle w:val="ListParagraph"/>
              <w:numPr>
                <w:ilvl w:val="0"/>
                <w:numId w:val="18"/>
              </w:numPr>
              <w:rPr>
                <w:rFonts w:ascii="Garamond" w:hAnsi="Garamond"/>
                <w:lang w:val="en-AU"/>
              </w:rPr>
            </w:pPr>
            <w:r w:rsidRPr="00F713EE">
              <w:rPr>
                <w:rFonts w:ascii="Garamond" w:hAnsi="Garamond"/>
                <w:lang w:val="en-AU"/>
              </w:rPr>
              <w:t xml:space="preserve">Developing a </w:t>
            </w:r>
            <w:r w:rsidRPr="00F713EE">
              <w:rPr>
                <w:rFonts w:ascii="Garamond" w:hAnsi="Garamond"/>
                <w:b/>
                <w:bCs/>
                <w:lang w:val="en-AU"/>
              </w:rPr>
              <w:t>preconception medical record audit tool</w:t>
            </w:r>
            <w:r w:rsidRPr="00F713EE">
              <w:rPr>
                <w:rFonts w:ascii="Garamond" w:hAnsi="Garamond"/>
                <w:lang w:val="en-AU"/>
              </w:rPr>
              <w:t xml:space="preserve"> for general practice: a multimethod study</w:t>
            </w:r>
            <w:r w:rsidR="00F713EE" w:rsidRPr="00F713EE">
              <w:rPr>
                <w:rFonts w:ascii="Garamond" w:hAnsi="Garamond"/>
                <w:lang w:val="en-AU"/>
              </w:rPr>
              <w:t xml:space="preserve"> (</w:t>
            </w:r>
            <w:r w:rsidRPr="00F713EE">
              <w:rPr>
                <w:rFonts w:ascii="Garamond" w:hAnsi="Garamond"/>
                <w:lang w:val="en-AU"/>
              </w:rPr>
              <w:t>Nishadi N Withanage, Jessica R Botfield, Sharon James, Kirsten I Black, Sharon Cameron and Danielle Mazza</w:t>
            </w:r>
            <w:r w:rsidR="00F713EE">
              <w:rPr>
                <w:rFonts w:ascii="Garamond" w:hAnsi="Garamond"/>
                <w:lang w:val="en-AU"/>
              </w:rPr>
              <w:t>)</w:t>
            </w:r>
          </w:p>
          <w:p w14:paraId="1AC5FF77" w14:textId="181D0A99" w:rsidR="00320FE3" w:rsidRPr="00F713EE" w:rsidRDefault="00320FE3" w:rsidP="00E43010">
            <w:pPr>
              <w:pStyle w:val="ListParagraph"/>
              <w:numPr>
                <w:ilvl w:val="0"/>
                <w:numId w:val="18"/>
              </w:numPr>
              <w:rPr>
                <w:rFonts w:ascii="Garamond" w:hAnsi="Garamond"/>
                <w:lang w:val="en-AU"/>
              </w:rPr>
            </w:pPr>
            <w:r w:rsidRPr="00F713EE">
              <w:rPr>
                <w:rFonts w:ascii="Garamond" w:hAnsi="Garamond"/>
                <w:b/>
                <w:bCs/>
                <w:lang w:val="en-AU"/>
              </w:rPr>
              <w:t>Community health in Victoria</w:t>
            </w:r>
            <w:r w:rsidRPr="00F713EE">
              <w:rPr>
                <w:rFonts w:ascii="Garamond" w:hAnsi="Garamond"/>
                <w:lang w:val="en-AU"/>
              </w:rPr>
              <w:t>: a history of challenges, adaptations and potential</w:t>
            </w:r>
            <w:r w:rsidR="00F713EE" w:rsidRPr="00F713EE">
              <w:rPr>
                <w:rFonts w:ascii="Garamond" w:hAnsi="Garamond"/>
                <w:lang w:val="en-AU"/>
              </w:rPr>
              <w:t xml:space="preserve"> (</w:t>
            </w:r>
            <w:r w:rsidRPr="00F713EE">
              <w:rPr>
                <w:rFonts w:ascii="Garamond" w:hAnsi="Garamond"/>
                <w:lang w:val="en-AU"/>
              </w:rPr>
              <w:t>Virginia Lewis, Jennifer Macmillan, T McBride and David Legge</w:t>
            </w:r>
            <w:r w:rsidR="00F713EE">
              <w:rPr>
                <w:rFonts w:ascii="Garamond" w:hAnsi="Garamond"/>
                <w:lang w:val="en-AU"/>
              </w:rPr>
              <w:t>)</w:t>
            </w:r>
          </w:p>
          <w:p w14:paraId="75FC6850" w14:textId="3610E8D3" w:rsidR="00320FE3" w:rsidRPr="00F713EE" w:rsidRDefault="00320FE3" w:rsidP="00947671">
            <w:pPr>
              <w:pStyle w:val="ListParagraph"/>
              <w:numPr>
                <w:ilvl w:val="0"/>
                <w:numId w:val="18"/>
              </w:numPr>
              <w:rPr>
                <w:rFonts w:ascii="Garamond" w:hAnsi="Garamond"/>
                <w:lang w:val="en-AU"/>
              </w:rPr>
            </w:pPr>
            <w:r w:rsidRPr="00F713EE">
              <w:rPr>
                <w:rFonts w:ascii="Garamond" w:hAnsi="Garamond"/>
                <w:lang w:val="en-AU"/>
              </w:rPr>
              <w:t xml:space="preserve">Perceptions and willingness concerning the </w:t>
            </w:r>
            <w:r w:rsidRPr="00F713EE">
              <w:rPr>
                <w:rFonts w:ascii="Garamond" w:hAnsi="Garamond"/>
                <w:b/>
                <w:bCs/>
                <w:lang w:val="en-AU"/>
              </w:rPr>
              <w:t>collection of sexual orientation and gender identity data</w:t>
            </w:r>
            <w:r w:rsidRPr="00F713EE">
              <w:rPr>
                <w:rFonts w:ascii="Garamond" w:hAnsi="Garamond"/>
                <w:lang w:val="en-AU"/>
              </w:rPr>
              <w:t xml:space="preserve"> in Australian healthcare services</w:t>
            </w:r>
            <w:r w:rsidR="00F713EE" w:rsidRPr="00F713EE">
              <w:rPr>
                <w:rFonts w:ascii="Garamond" w:hAnsi="Garamond"/>
                <w:lang w:val="en-AU"/>
              </w:rPr>
              <w:t xml:space="preserve"> (</w:t>
            </w:r>
            <w:r w:rsidRPr="00F713EE">
              <w:rPr>
                <w:rFonts w:ascii="Garamond" w:hAnsi="Garamond"/>
                <w:lang w:val="en-AU"/>
              </w:rPr>
              <w:t>Daniel Demant, P Byron, D Debono, S Jethani, B Goldblatt, M Thomson and Jo (River) River</w:t>
            </w:r>
            <w:r w:rsidR="00F713EE">
              <w:rPr>
                <w:rFonts w:ascii="Garamond" w:hAnsi="Garamond"/>
                <w:lang w:val="en-AU"/>
              </w:rPr>
              <w:t>)</w:t>
            </w:r>
          </w:p>
          <w:p w14:paraId="1C34D9DC" w14:textId="6F8A53B6" w:rsidR="00F713EE" w:rsidRDefault="00320FE3" w:rsidP="00DC1058">
            <w:pPr>
              <w:pStyle w:val="ListParagraph"/>
              <w:numPr>
                <w:ilvl w:val="0"/>
                <w:numId w:val="18"/>
              </w:numPr>
              <w:rPr>
                <w:rFonts w:ascii="Garamond" w:hAnsi="Garamond"/>
                <w:lang w:val="en-AU"/>
              </w:rPr>
            </w:pPr>
            <w:r w:rsidRPr="00F713EE">
              <w:rPr>
                <w:rFonts w:ascii="Garamond" w:hAnsi="Garamond"/>
                <w:b/>
                <w:bCs/>
                <w:lang w:val="en-AU"/>
              </w:rPr>
              <w:t xml:space="preserve">Mental health consumers and primary care providers co-designing </w:t>
            </w:r>
            <w:r w:rsidRPr="00F713EE">
              <w:rPr>
                <w:rFonts w:ascii="Garamond" w:hAnsi="Garamond"/>
                <w:lang w:val="en-AU"/>
              </w:rPr>
              <w:t>improvements and innovations: a scoping review</w:t>
            </w:r>
            <w:r w:rsidR="00F713EE" w:rsidRPr="00F713EE">
              <w:rPr>
                <w:rFonts w:ascii="Garamond" w:hAnsi="Garamond"/>
                <w:lang w:val="en-AU"/>
              </w:rPr>
              <w:t xml:space="preserve"> (</w:t>
            </w:r>
            <w:r w:rsidRPr="00F713EE">
              <w:rPr>
                <w:rFonts w:ascii="Garamond" w:hAnsi="Garamond"/>
                <w:lang w:val="en-AU"/>
              </w:rPr>
              <w:t>Kathryn Thorburn, Bani Aadam, Shifra Waks, B Bellingham, M F Harris, K R Fisher and C Spooner</w:t>
            </w:r>
            <w:r w:rsidR="00F713EE">
              <w:rPr>
                <w:rFonts w:ascii="Garamond" w:hAnsi="Garamond"/>
                <w:lang w:val="en-AU"/>
              </w:rPr>
              <w:t>)</w:t>
            </w:r>
          </w:p>
          <w:p w14:paraId="07AA7D05" w14:textId="5A8D96CF" w:rsidR="00320FE3" w:rsidRPr="00F713EE" w:rsidRDefault="00320FE3" w:rsidP="007A0E56">
            <w:pPr>
              <w:pStyle w:val="ListParagraph"/>
              <w:numPr>
                <w:ilvl w:val="0"/>
                <w:numId w:val="18"/>
              </w:numPr>
              <w:rPr>
                <w:rFonts w:ascii="Garamond" w:hAnsi="Garamond"/>
                <w:lang w:val="en-AU"/>
              </w:rPr>
            </w:pPr>
            <w:r w:rsidRPr="00F713EE">
              <w:rPr>
                <w:rFonts w:ascii="Garamond" w:hAnsi="Garamond"/>
                <w:lang w:val="en-AU"/>
              </w:rPr>
              <w:t xml:space="preserve">The role of general practitioners in the follow-up of positive results from the Australian </w:t>
            </w:r>
            <w:r w:rsidRPr="00F713EE">
              <w:rPr>
                <w:rFonts w:ascii="Garamond" w:hAnsi="Garamond"/>
                <w:b/>
                <w:bCs/>
                <w:lang w:val="en-AU"/>
              </w:rPr>
              <w:t>National Bowel Cancer Screening Program</w:t>
            </w:r>
            <w:r w:rsidRPr="00F713EE">
              <w:rPr>
                <w:rFonts w:ascii="Garamond" w:hAnsi="Garamond"/>
                <w:lang w:val="en-AU"/>
              </w:rPr>
              <w:t xml:space="preserve"> – a scoping review</w:t>
            </w:r>
            <w:r w:rsidR="00F713EE" w:rsidRPr="00F713EE">
              <w:rPr>
                <w:rFonts w:ascii="Garamond" w:hAnsi="Garamond"/>
                <w:lang w:val="en-AU"/>
              </w:rPr>
              <w:t xml:space="preserve"> (</w:t>
            </w:r>
            <w:r w:rsidRPr="00F713EE">
              <w:rPr>
                <w:rFonts w:ascii="Garamond" w:hAnsi="Garamond"/>
                <w:lang w:val="en-AU"/>
              </w:rPr>
              <w:t>Jane Gaspar, Caroline Bulsara, Diane Arnold-Reed, K Taylor and A Williams</w:t>
            </w:r>
            <w:r w:rsidR="00F713EE">
              <w:rPr>
                <w:rFonts w:ascii="Garamond" w:hAnsi="Garamond"/>
                <w:lang w:val="en-AU"/>
              </w:rPr>
              <w:t>)</w:t>
            </w:r>
          </w:p>
          <w:p w14:paraId="71474F04" w14:textId="29F62BFA" w:rsidR="00320FE3" w:rsidRPr="00F713EE" w:rsidRDefault="00320FE3" w:rsidP="00C6710D">
            <w:pPr>
              <w:pStyle w:val="ListParagraph"/>
              <w:numPr>
                <w:ilvl w:val="0"/>
                <w:numId w:val="18"/>
              </w:numPr>
              <w:rPr>
                <w:rFonts w:ascii="Garamond" w:hAnsi="Garamond"/>
                <w:lang w:val="en-AU"/>
              </w:rPr>
            </w:pPr>
            <w:r w:rsidRPr="00F713EE">
              <w:rPr>
                <w:rFonts w:ascii="Garamond" w:hAnsi="Garamond"/>
                <w:lang w:val="en-AU"/>
              </w:rPr>
              <w:t xml:space="preserve">Maximising the potential of </w:t>
            </w:r>
            <w:r w:rsidRPr="00F713EE">
              <w:rPr>
                <w:rFonts w:ascii="Garamond" w:hAnsi="Garamond"/>
                <w:b/>
                <w:bCs/>
                <w:lang w:val="en-AU"/>
              </w:rPr>
              <w:t>type 2 diabetes remission</w:t>
            </w:r>
            <w:r w:rsidRPr="00F713EE">
              <w:rPr>
                <w:rFonts w:ascii="Garamond" w:hAnsi="Garamond"/>
                <w:lang w:val="en-AU"/>
              </w:rPr>
              <w:t>: scale up and sustainability considerations from the DiRECT-Aus implementation trial</w:t>
            </w:r>
            <w:r w:rsidR="00F713EE" w:rsidRPr="00F713EE">
              <w:rPr>
                <w:rFonts w:ascii="Garamond" w:hAnsi="Garamond"/>
                <w:lang w:val="en-AU"/>
              </w:rPr>
              <w:t xml:space="preserve"> (</w:t>
            </w:r>
            <w:r w:rsidRPr="00F713EE">
              <w:rPr>
                <w:rFonts w:ascii="Garamond" w:hAnsi="Garamond"/>
                <w:lang w:val="en-AU"/>
              </w:rPr>
              <w:t>Nilakshi Gunatillaka, Jenny Advocat, Lauren Ball, Terry Haines, Cylie Williams, Tze L Chai, M Bowden, M Savaglio, K Gudorf and E Sturgiss</w:t>
            </w:r>
            <w:r w:rsidR="00F713EE">
              <w:rPr>
                <w:rFonts w:ascii="Garamond" w:hAnsi="Garamond"/>
                <w:lang w:val="en-AU"/>
              </w:rPr>
              <w:t>)</w:t>
            </w:r>
          </w:p>
          <w:p w14:paraId="5BD7056E" w14:textId="03313303" w:rsidR="00320FE3" w:rsidRPr="00F713EE" w:rsidRDefault="00320FE3" w:rsidP="008B3E69">
            <w:pPr>
              <w:pStyle w:val="ListParagraph"/>
              <w:numPr>
                <w:ilvl w:val="0"/>
                <w:numId w:val="18"/>
              </w:numPr>
              <w:rPr>
                <w:rFonts w:ascii="Garamond" w:hAnsi="Garamond"/>
                <w:lang w:val="en-AU"/>
              </w:rPr>
            </w:pPr>
            <w:r w:rsidRPr="00F713EE">
              <w:rPr>
                <w:rFonts w:ascii="Garamond" w:hAnsi="Garamond"/>
                <w:lang w:val="en-AU"/>
              </w:rPr>
              <w:t xml:space="preserve">Exploring </w:t>
            </w:r>
            <w:r w:rsidRPr="00F713EE">
              <w:rPr>
                <w:rFonts w:ascii="Garamond" w:hAnsi="Garamond"/>
                <w:b/>
                <w:bCs/>
                <w:lang w:val="en-AU"/>
              </w:rPr>
              <w:t>dementia service gaps and barriers</w:t>
            </w:r>
            <w:r w:rsidRPr="00F713EE">
              <w:rPr>
                <w:rFonts w:ascii="Garamond" w:hAnsi="Garamond"/>
                <w:lang w:val="en-AU"/>
              </w:rPr>
              <w:t xml:space="preserve"> in the Australian Capital Territory: a qualitative study</w:t>
            </w:r>
            <w:r w:rsidR="00F713EE" w:rsidRPr="00F713EE">
              <w:rPr>
                <w:rFonts w:ascii="Garamond" w:hAnsi="Garamond"/>
                <w:lang w:val="en-AU"/>
              </w:rPr>
              <w:t xml:space="preserve"> (</w:t>
            </w:r>
            <w:r w:rsidRPr="00F713EE">
              <w:rPr>
                <w:rFonts w:ascii="Garamond" w:hAnsi="Garamond"/>
                <w:lang w:val="en-AU"/>
              </w:rPr>
              <w:t>Nathan M D’Cunha, Georgina Chelberg, Ian Huang, Hossein Tabatabaei-Jafari, Nasser Bagheri, K Bail, D Gibson, S Isbel, L Wiseman, P</w:t>
            </w:r>
            <w:r w:rsidR="00F713EE">
              <w:rPr>
                <w:rFonts w:ascii="Garamond" w:hAnsi="Garamond"/>
                <w:lang w:val="en-AU"/>
              </w:rPr>
              <w:t xml:space="preserve"> </w:t>
            </w:r>
            <w:r w:rsidRPr="00F713EE">
              <w:rPr>
                <w:rFonts w:ascii="Garamond" w:hAnsi="Garamond"/>
                <w:lang w:val="en-AU"/>
              </w:rPr>
              <w:t>Chowdhury, M A Furst, P S Sachdev and L Salvador-Carulla</w:t>
            </w:r>
            <w:r w:rsidR="00F713EE">
              <w:rPr>
                <w:rFonts w:ascii="Garamond" w:hAnsi="Garamond"/>
                <w:lang w:val="en-AU"/>
              </w:rPr>
              <w:t>)</w:t>
            </w:r>
          </w:p>
          <w:p w14:paraId="678F58A5" w14:textId="0B9E4485" w:rsidR="00320FE3" w:rsidRPr="003F6CD5" w:rsidRDefault="00320FE3" w:rsidP="00F713EE">
            <w:pPr>
              <w:pStyle w:val="ListParagraph"/>
              <w:numPr>
                <w:ilvl w:val="0"/>
                <w:numId w:val="18"/>
              </w:numPr>
              <w:rPr>
                <w:rFonts w:ascii="Garamond" w:hAnsi="Garamond"/>
                <w:lang w:val="en-AU"/>
              </w:rPr>
            </w:pPr>
            <w:r w:rsidRPr="00320FE3">
              <w:rPr>
                <w:rFonts w:ascii="Garamond" w:hAnsi="Garamond"/>
                <w:lang w:val="en-AU"/>
              </w:rPr>
              <w:t xml:space="preserve">Perspectives of general practice nurses, people living with dementia and carers on the delivery of </w:t>
            </w:r>
            <w:r w:rsidRPr="00F713EE">
              <w:rPr>
                <w:rFonts w:ascii="Garamond" w:hAnsi="Garamond"/>
                <w:b/>
                <w:bCs/>
                <w:lang w:val="en-AU"/>
              </w:rPr>
              <w:t>dementia care in the primary care setting</w:t>
            </w:r>
            <w:r w:rsidRPr="00320FE3">
              <w:rPr>
                <w:rFonts w:ascii="Garamond" w:hAnsi="Garamond"/>
                <w:lang w:val="en-AU"/>
              </w:rPr>
              <w:t>: potential models for optimal care</w:t>
            </w:r>
            <w:r w:rsidR="00F713EE">
              <w:rPr>
                <w:rFonts w:ascii="Garamond" w:hAnsi="Garamond"/>
                <w:lang w:val="en-AU"/>
              </w:rPr>
              <w:t xml:space="preserve"> (</w:t>
            </w:r>
            <w:r w:rsidRPr="00320FE3">
              <w:rPr>
                <w:rFonts w:ascii="Garamond" w:hAnsi="Garamond"/>
                <w:lang w:val="en-AU"/>
              </w:rPr>
              <w:t>Caroline Gibson, Dianne Goeman, Constance Dimity Pond, Mark Yates and Alison M. Hutchinson</w:t>
            </w:r>
            <w:r w:rsidR="00F713EE">
              <w:rPr>
                <w:rFonts w:ascii="Garamond" w:hAnsi="Garamond"/>
                <w:lang w:val="en-AU"/>
              </w:rPr>
              <w:t>)</w:t>
            </w:r>
          </w:p>
        </w:tc>
      </w:tr>
    </w:tbl>
    <w:p w14:paraId="5871DA74" w14:textId="77777777" w:rsidR="00320FE3" w:rsidRDefault="00320FE3" w:rsidP="00320FE3">
      <w:pPr>
        <w:keepLines/>
        <w:autoSpaceDE w:val="0"/>
        <w:autoSpaceDN w:val="0"/>
        <w:adjustRightInd w:val="0"/>
        <w:rPr>
          <w:rFonts w:ascii="Garamond" w:hAnsi="Garamond"/>
          <w:lang w:val="en-AU"/>
        </w:rPr>
      </w:pPr>
    </w:p>
    <w:p w14:paraId="2CE99114" w14:textId="77777777" w:rsidR="00642E33" w:rsidRPr="001D1278" w:rsidRDefault="00642E33" w:rsidP="00642E33">
      <w:pPr>
        <w:keepNext/>
        <w:rPr>
          <w:rFonts w:ascii="Garamond" w:hAnsi="Garamond"/>
          <w:i/>
          <w:lang w:val="en-AU"/>
        </w:rPr>
      </w:pPr>
      <w:r w:rsidRPr="001D1278">
        <w:rPr>
          <w:rFonts w:ascii="Garamond" w:hAnsi="Garamond"/>
          <w:i/>
          <w:lang w:val="en-AU"/>
        </w:rPr>
        <w:t>Health Affairs</w:t>
      </w:r>
    </w:p>
    <w:p w14:paraId="176F7972" w14:textId="1BB761EF" w:rsidR="00642E33" w:rsidRPr="001D1278" w:rsidRDefault="00642E33" w:rsidP="00642E33">
      <w:pPr>
        <w:keepNext/>
        <w:rPr>
          <w:rFonts w:ascii="Garamond" w:hAnsi="Garamond"/>
          <w:lang w:val="en-AU"/>
        </w:rPr>
      </w:pPr>
      <w:r w:rsidRPr="001D1278">
        <w:rPr>
          <w:rFonts w:ascii="Garamond" w:hAnsi="Garamond"/>
          <w:lang w:val="en-AU"/>
        </w:rPr>
        <w:t xml:space="preserve">Volume 44, Number </w:t>
      </w:r>
      <w:r>
        <w:rPr>
          <w:rFonts w:ascii="Garamond" w:hAnsi="Garamond"/>
          <w:lang w:val="en-AU"/>
        </w:rPr>
        <w:t>5</w:t>
      </w:r>
      <w:r w:rsidRPr="001D1278">
        <w:rPr>
          <w:rFonts w:ascii="Garamond" w:hAnsi="Garamond"/>
          <w:lang w:val="en-AU"/>
        </w:rPr>
        <w:t xml:space="preserve">, </w:t>
      </w:r>
      <w:r>
        <w:rPr>
          <w:rFonts w:ascii="Garamond" w:hAnsi="Garamond"/>
          <w:lang w:val="en-AU"/>
        </w:rPr>
        <w:t xml:space="preserve">May </w:t>
      </w:r>
      <w:r w:rsidRPr="001D1278">
        <w:rPr>
          <w:rFonts w:ascii="Garamond" w:hAnsi="Garamond"/>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642E33" w:rsidRPr="001D1278" w14:paraId="0AFFFFDD" w14:textId="77777777" w:rsidTr="00BB7610">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2A92C157" w14:textId="77777777" w:rsidR="00642E33" w:rsidRPr="001D1278" w:rsidRDefault="00642E33" w:rsidP="00BB7610">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B0FDF8D" w14:textId="3309905E" w:rsidR="00642E33" w:rsidRPr="001D1278" w:rsidRDefault="00642E33" w:rsidP="00642E33">
            <w:pPr>
              <w:rPr>
                <w:rStyle w:val="Hyperlink"/>
                <w:rFonts w:ascii="Garamond" w:hAnsi="Garamond"/>
                <w:color w:val="auto"/>
                <w:u w:val="none"/>
                <w:lang w:val="en-AU"/>
              </w:rPr>
            </w:pPr>
            <w:hyperlink r:id="rId23" w:history="1">
              <w:r w:rsidRPr="00FA00A9">
                <w:rPr>
                  <w:rStyle w:val="Hyperlink"/>
                  <w:rFonts w:ascii="Garamond" w:hAnsi="Garamond"/>
                </w:rPr>
                <w:t>https://www.healthaffairs.org/toc/hlthaff/44/5</w:t>
              </w:r>
            </w:hyperlink>
          </w:p>
        </w:tc>
      </w:tr>
      <w:tr w:rsidR="00642E33" w:rsidRPr="001D1278" w14:paraId="3AAFA725" w14:textId="77777777" w:rsidTr="00BB7610">
        <w:tc>
          <w:tcPr>
            <w:tcW w:w="1080" w:type="dxa"/>
            <w:tcBorders>
              <w:top w:val="single" w:sz="4" w:space="0" w:color="auto"/>
              <w:left w:val="single" w:sz="4" w:space="0" w:color="auto"/>
              <w:bottom w:val="single" w:sz="4" w:space="0" w:color="auto"/>
              <w:right w:val="single" w:sz="4" w:space="0" w:color="auto"/>
            </w:tcBorders>
            <w:vAlign w:val="center"/>
            <w:hideMark/>
          </w:tcPr>
          <w:p w14:paraId="1A077A62" w14:textId="2FBB5075" w:rsidR="00642E33" w:rsidRPr="001D1278" w:rsidRDefault="00642E33" w:rsidP="00BB7610">
            <w:pPr>
              <w:rPr>
                <w:rFonts w:ascii="Garamond" w:hAnsi="Garamond"/>
                <w:lang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BEEC4D0" w14:textId="186E34D1" w:rsidR="00642E33" w:rsidRPr="001D1278" w:rsidRDefault="00642E33" w:rsidP="00BB7610">
            <w:pPr>
              <w:rPr>
                <w:rFonts w:ascii="Garamond" w:hAnsi="Garamond"/>
                <w:lang w:val="en-AU"/>
              </w:rPr>
            </w:pPr>
            <w:r w:rsidRPr="001D1278">
              <w:rPr>
                <w:rFonts w:ascii="Garamond" w:hAnsi="Garamond"/>
                <w:lang w:val="en-AU"/>
              </w:rPr>
              <w:t xml:space="preserve">A new issue of </w:t>
            </w:r>
            <w:r w:rsidRPr="001D1278">
              <w:rPr>
                <w:rFonts w:ascii="Garamond" w:hAnsi="Garamond"/>
                <w:i/>
                <w:iCs/>
                <w:lang w:val="en-AU"/>
              </w:rPr>
              <w:t>Health Affairs</w:t>
            </w:r>
            <w:r w:rsidRPr="001D1278">
              <w:rPr>
                <w:rFonts w:ascii="Garamond" w:hAnsi="Garamond"/>
                <w:lang w:val="en-AU"/>
              </w:rPr>
              <w:t xml:space="preserve"> has been published with a </w:t>
            </w:r>
            <w:proofErr w:type="gramStart"/>
            <w:r w:rsidRPr="001D1278">
              <w:rPr>
                <w:rFonts w:ascii="Garamond" w:hAnsi="Garamond"/>
                <w:lang w:val="en-AU"/>
              </w:rPr>
              <w:t>theme</w:t>
            </w:r>
            <w:r>
              <w:rPr>
                <w:rFonts w:ascii="Garamond" w:hAnsi="Garamond"/>
                <w:lang w:val="en-AU"/>
              </w:rPr>
              <w:t>s</w:t>
            </w:r>
            <w:proofErr w:type="gramEnd"/>
            <w:r w:rsidRPr="001D1278">
              <w:rPr>
                <w:rFonts w:ascii="Garamond" w:hAnsi="Garamond"/>
                <w:lang w:val="en-AU"/>
              </w:rPr>
              <w:t xml:space="preserve"> of ‘</w:t>
            </w:r>
            <w:r w:rsidRPr="00642E33">
              <w:rPr>
                <w:rFonts w:ascii="Garamond" w:hAnsi="Garamond"/>
                <w:lang w:val="en-AU"/>
              </w:rPr>
              <w:t>Medicaid, Pharmacies, Hospital Markets &amp; More</w:t>
            </w:r>
            <w:r>
              <w:rPr>
                <w:rFonts w:ascii="Garamond" w:hAnsi="Garamond"/>
                <w:lang w:val="en-AU"/>
              </w:rPr>
              <w:t>’</w:t>
            </w:r>
            <w:r w:rsidRPr="001D1278">
              <w:rPr>
                <w:rFonts w:ascii="Garamond" w:hAnsi="Garamond"/>
                <w:lang w:val="en-AU"/>
              </w:rPr>
              <w:t xml:space="preserve">. Articles in this issue of </w:t>
            </w:r>
            <w:r w:rsidRPr="001D1278">
              <w:rPr>
                <w:rFonts w:ascii="Garamond" w:hAnsi="Garamond"/>
                <w:i/>
                <w:iCs/>
                <w:lang w:val="en-AU"/>
              </w:rPr>
              <w:t>Health Affairs</w:t>
            </w:r>
            <w:r w:rsidRPr="001D1278">
              <w:rPr>
                <w:rFonts w:ascii="Garamond" w:hAnsi="Garamond"/>
                <w:lang w:val="en-AU"/>
              </w:rPr>
              <w:t xml:space="preserve"> include:</w:t>
            </w:r>
          </w:p>
          <w:p w14:paraId="43A20204" w14:textId="66353C88" w:rsidR="00642E33" w:rsidRPr="00642E33" w:rsidRDefault="00642E33" w:rsidP="004B1B75">
            <w:pPr>
              <w:pStyle w:val="ListParagraph"/>
              <w:numPr>
                <w:ilvl w:val="0"/>
                <w:numId w:val="18"/>
              </w:numPr>
              <w:rPr>
                <w:rFonts w:ascii="Garamond" w:hAnsi="Garamond"/>
                <w:lang w:val="en-AU"/>
              </w:rPr>
            </w:pPr>
            <w:r w:rsidRPr="00642E33">
              <w:rPr>
                <w:rFonts w:ascii="Garamond" w:hAnsi="Garamond"/>
                <w:lang w:val="en-AU"/>
              </w:rPr>
              <w:t xml:space="preserve">A Promising Prescription For Older Adults: </w:t>
            </w:r>
            <w:r w:rsidRPr="00642E33">
              <w:rPr>
                <w:rFonts w:ascii="Garamond" w:hAnsi="Garamond"/>
                <w:b/>
                <w:bCs/>
                <w:lang w:val="en-AU"/>
              </w:rPr>
              <w:t>Social Connection</w:t>
            </w:r>
            <w:r w:rsidRPr="00642E33">
              <w:rPr>
                <w:rFonts w:ascii="Garamond" w:hAnsi="Garamond"/>
                <w:lang w:val="en-AU"/>
              </w:rPr>
              <w:t xml:space="preserve"> (Michele Cohen Marill</w:t>
            </w:r>
            <w:r>
              <w:rPr>
                <w:rFonts w:ascii="Garamond" w:hAnsi="Garamond"/>
                <w:lang w:val="en-AU"/>
              </w:rPr>
              <w:t>)</w:t>
            </w:r>
          </w:p>
          <w:p w14:paraId="6B7B62E3" w14:textId="4BADDF09" w:rsidR="00642E33" w:rsidRPr="00642E33" w:rsidRDefault="00642E33" w:rsidP="00AD31E3">
            <w:pPr>
              <w:pStyle w:val="ListParagraph"/>
              <w:numPr>
                <w:ilvl w:val="0"/>
                <w:numId w:val="18"/>
              </w:numPr>
              <w:rPr>
                <w:rFonts w:ascii="Garamond" w:hAnsi="Garamond"/>
                <w:lang w:val="en-AU"/>
              </w:rPr>
            </w:pPr>
            <w:r w:rsidRPr="00642E33">
              <w:rPr>
                <w:rFonts w:ascii="Garamond" w:hAnsi="Garamond"/>
                <w:b/>
                <w:bCs/>
                <w:lang w:val="en-AU"/>
              </w:rPr>
              <w:t>Medicaid ‘Unwinding:’</w:t>
            </w:r>
            <w:r w:rsidRPr="00642E33">
              <w:rPr>
                <w:rFonts w:ascii="Garamond" w:hAnsi="Garamond"/>
                <w:lang w:val="en-AU"/>
              </w:rPr>
              <w:t xml:space="preserve"> Much Of The Reduction In Medicaid-Paid Prescriptions Was Offset By Increased Commercial Coverage (Eden Volkov, Jessica Eloso, Arielle Bosworth, Kenneth Finegold, and T C Buchmueller</w:t>
            </w:r>
            <w:r>
              <w:rPr>
                <w:rFonts w:ascii="Garamond" w:hAnsi="Garamond"/>
                <w:lang w:val="en-AU"/>
              </w:rPr>
              <w:t>)</w:t>
            </w:r>
          </w:p>
          <w:p w14:paraId="1D5E02BC" w14:textId="492A88D7" w:rsidR="00642E33" w:rsidRPr="003C6745" w:rsidRDefault="00642E33" w:rsidP="00153A7F">
            <w:pPr>
              <w:pStyle w:val="ListParagraph"/>
              <w:numPr>
                <w:ilvl w:val="0"/>
                <w:numId w:val="18"/>
              </w:numPr>
              <w:rPr>
                <w:rFonts w:ascii="Garamond" w:hAnsi="Garamond"/>
                <w:lang w:val="en-AU"/>
              </w:rPr>
            </w:pPr>
            <w:r w:rsidRPr="003C6745">
              <w:rPr>
                <w:rFonts w:ascii="Garamond" w:hAnsi="Garamond"/>
                <w:lang w:val="en-AU"/>
              </w:rPr>
              <w:lastRenderedPageBreak/>
              <w:t xml:space="preserve">Updated Medicaid-To-Medicare Fee Index: </w:t>
            </w:r>
            <w:r w:rsidRPr="003C6745">
              <w:rPr>
                <w:rFonts w:ascii="Garamond" w:hAnsi="Garamond"/>
                <w:b/>
                <w:bCs/>
                <w:lang w:val="en-AU"/>
              </w:rPr>
              <w:t>Medicaid Physician Fees</w:t>
            </w:r>
            <w:r w:rsidRPr="003C6745">
              <w:rPr>
                <w:rFonts w:ascii="Garamond" w:hAnsi="Garamond"/>
                <w:lang w:val="en-AU"/>
              </w:rPr>
              <w:t xml:space="preserve"> Still Lag Behind Medicare Physician Fees</w:t>
            </w:r>
            <w:r w:rsidR="003C6745" w:rsidRPr="003C6745">
              <w:rPr>
                <w:rFonts w:ascii="Garamond" w:hAnsi="Garamond"/>
                <w:lang w:val="en-AU"/>
              </w:rPr>
              <w:t xml:space="preserve"> (</w:t>
            </w:r>
            <w:r w:rsidRPr="003C6745">
              <w:rPr>
                <w:rFonts w:ascii="Garamond" w:hAnsi="Garamond"/>
                <w:lang w:val="en-AU"/>
              </w:rPr>
              <w:t>Laura Skopec, Avani Pugazhendhi, and Stephen Zuckerman</w:t>
            </w:r>
            <w:r w:rsidR="003C6745">
              <w:rPr>
                <w:rFonts w:ascii="Garamond" w:hAnsi="Garamond"/>
                <w:lang w:val="en-AU"/>
              </w:rPr>
              <w:t>)</w:t>
            </w:r>
          </w:p>
          <w:p w14:paraId="4BF9E4B5" w14:textId="4A13D640" w:rsidR="00642E33" w:rsidRPr="003C6745" w:rsidRDefault="00642E33" w:rsidP="00304D6E">
            <w:pPr>
              <w:pStyle w:val="ListParagraph"/>
              <w:numPr>
                <w:ilvl w:val="0"/>
                <w:numId w:val="18"/>
              </w:numPr>
              <w:rPr>
                <w:rFonts w:ascii="Garamond" w:hAnsi="Garamond"/>
                <w:lang w:val="en-AU"/>
              </w:rPr>
            </w:pPr>
            <w:r w:rsidRPr="003C6745">
              <w:rPr>
                <w:rFonts w:ascii="Garamond" w:hAnsi="Garamond"/>
                <w:b/>
                <w:bCs/>
                <w:lang w:val="en-AU"/>
              </w:rPr>
              <w:t>Medicare Part D Preferred Pharmacy Networks</w:t>
            </w:r>
            <w:r w:rsidRPr="003C6745">
              <w:rPr>
                <w:rFonts w:ascii="Garamond" w:hAnsi="Garamond"/>
                <w:lang w:val="en-AU"/>
              </w:rPr>
              <w:t xml:space="preserve"> And The Risk For Pharmacy Closure, 2014–23</w:t>
            </w:r>
            <w:r w:rsidR="003C6745" w:rsidRPr="003C6745">
              <w:rPr>
                <w:rFonts w:ascii="Garamond" w:hAnsi="Garamond"/>
                <w:lang w:val="en-AU"/>
              </w:rPr>
              <w:t xml:space="preserve"> (</w:t>
            </w:r>
            <w:r w:rsidRPr="003C6745">
              <w:rPr>
                <w:rFonts w:ascii="Garamond" w:hAnsi="Garamond"/>
                <w:lang w:val="en-AU"/>
              </w:rPr>
              <w:t>Jenny S Guadamuz, G Caleb Alexander, Genevieve P Kanter, and Dima Mazen Qato</w:t>
            </w:r>
            <w:r w:rsidR="003C6745">
              <w:rPr>
                <w:rFonts w:ascii="Garamond" w:hAnsi="Garamond"/>
                <w:lang w:val="en-AU"/>
              </w:rPr>
              <w:t>)</w:t>
            </w:r>
          </w:p>
          <w:p w14:paraId="4DAEB33C" w14:textId="2153ACCA" w:rsidR="00642E33" w:rsidRPr="003C6745" w:rsidRDefault="00642E33" w:rsidP="00B064F8">
            <w:pPr>
              <w:pStyle w:val="ListParagraph"/>
              <w:numPr>
                <w:ilvl w:val="0"/>
                <w:numId w:val="18"/>
              </w:numPr>
              <w:rPr>
                <w:rFonts w:ascii="Garamond" w:hAnsi="Garamond"/>
                <w:lang w:val="en-AU"/>
              </w:rPr>
            </w:pPr>
            <w:r w:rsidRPr="003C6745">
              <w:rPr>
                <w:rFonts w:ascii="Garamond" w:hAnsi="Garamond"/>
                <w:b/>
                <w:bCs/>
                <w:lang w:val="en-AU"/>
              </w:rPr>
              <w:t>Hospital Capital Expenditures</w:t>
            </w:r>
            <w:r w:rsidRPr="003C6745">
              <w:rPr>
                <w:rFonts w:ascii="Garamond" w:hAnsi="Garamond"/>
                <w:lang w:val="en-AU"/>
              </w:rPr>
              <w:t xml:space="preserve"> Associated With Prices And Hospital Expansion Or Withering, 2010–19</w:t>
            </w:r>
            <w:r w:rsidR="003C6745" w:rsidRPr="003C6745">
              <w:rPr>
                <w:rFonts w:ascii="Garamond" w:hAnsi="Garamond"/>
                <w:lang w:val="en-AU"/>
              </w:rPr>
              <w:t xml:space="preserve"> (</w:t>
            </w:r>
            <w:r w:rsidRPr="003C6745">
              <w:rPr>
                <w:rFonts w:ascii="Garamond" w:hAnsi="Garamond"/>
                <w:lang w:val="en-AU"/>
              </w:rPr>
              <w:t>Nancy D Beaulieu, Andrew L Hicks, and Michael E Chernew</w:t>
            </w:r>
            <w:r w:rsidR="003C6745">
              <w:rPr>
                <w:rFonts w:ascii="Garamond" w:hAnsi="Garamond"/>
                <w:lang w:val="en-AU"/>
              </w:rPr>
              <w:t>)</w:t>
            </w:r>
          </w:p>
          <w:p w14:paraId="5BCAC387" w14:textId="206607D9" w:rsidR="00642E33" w:rsidRPr="003C6745" w:rsidRDefault="00642E33" w:rsidP="00692B4A">
            <w:pPr>
              <w:pStyle w:val="ListParagraph"/>
              <w:numPr>
                <w:ilvl w:val="0"/>
                <w:numId w:val="18"/>
              </w:numPr>
              <w:rPr>
                <w:rFonts w:ascii="Garamond" w:hAnsi="Garamond"/>
                <w:lang w:val="en-AU"/>
              </w:rPr>
            </w:pPr>
            <w:r w:rsidRPr="003C6745">
              <w:rPr>
                <w:rFonts w:ascii="Garamond" w:hAnsi="Garamond"/>
                <w:b/>
                <w:bCs/>
                <w:lang w:val="en-AU"/>
              </w:rPr>
              <w:t>Hospitals Acquired By Private Equity</w:t>
            </w:r>
            <w:r w:rsidRPr="003C6745">
              <w:rPr>
                <w:rFonts w:ascii="Garamond" w:hAnsi="Garamond"/>
                <w:lang w:val="en-AU"/>
              </w:rPr>
              <w:t xml:space="preserve"> Firms: Increased Postoperative Mortality For Common Inpatient Surgeries</w:t>
            </w:r>
            <w:r w:rsidR="003C6745" w:rsidRPr="003C6745">
              <w:rPr>
                <w:rFonts w:ascii="Garamond" w:hAnsi="Garamond"/>
                <w:lang w:val="en-AU"/>
              </w:rPr>
              <w:t xml:space="preserve"> (</w:t>
            </w:r>
            <w:r w:rsidRPr="003C6745">
              <w:rPr>
                <w:rFonts w:ascii="Garamond" w:hAnsi="Garamond"/>
                <w:lang w:val="en-AU"/>
              </w:rPr>
              <w:t>Adrian Diaz, Mitchell Mead, Stefanie Rohde, Nicholas Kunnath, Justin B Dimick, and Andrew M Ibrahim</w:t>
            </w:r>
            <w:r w:rsidR="003C6745">
              <w:rPr>
                <w:rFonts w:ascii="Garamond" w:hAnsi="Garamond"/>
                <w:lang w:val="en-AU"/>
              </w:rPr>
              <w:t>)</w:t>
            </w:r>
          </w:p>
          <w:p w14:paraId="7F93182F" w14:textId="1C477E1A" w:rsidR="00642E33" w:rsidRDefault="00642E33" w:rsidP="000804C1">
            <w:pPr>
              <w:pStyle w:val="ListParagraph"/>
              <w:numPr>
                <w:ilvl w:val="0"/>
                <w:numId w:val="18"/>
              </w:numPr>
              <w:rPr>
                <w:rFonts w:ascii="Garamond" w:hAnsi="Garamond"/>
                <w:lang w:val="en-AU"/>
              </w:rPr>
            </w:pPr>
            <w:r w:rsidRPr="003C6745">
              <w:rPr>
                <w:rFonts w:ascii="Garamond" w:hAnsi="Garamond"/>
                <w:b/>
                <w:bCs/>
                <w:lang w:val="en-AU"/>
              </w:rPr>
              <w:t>Rural Hospital Closures</w:t>
            </w:r>
            <w:r w:rsidRPr="003C6745">
              <w:rPr>
                <w:rFonts w:ascii="Garamond" w:hAnsi="Garamond"/>
                <w:lang w:val="en-AU"/>
              </w:rPr>
              <w:t xml:space="preserve"> Led To Increased Prices At Nearby ‘Surviving’ Hospitals, 2012–22</w:t>
            </w:r>
            <w:r w:rsidR="003C6745" w:rsidRPr="003C6745">
              <w:rPr>
                <w:rFonts w:ascii="Garamond" w:hAnsi="Garamond"/>
                <w:lang w:val="en-AU"/>
              </w:rPr>
              <w:t xml:space="preserve"> (</w:t>
            </w:r>
            <w:r w:rsidRPr="003C6745">
              <w:rPr>
                <w:rFonts w:ascii="Garamond" w:hAnsi="Garamond"/>
                <w:lang w:val="en-AU"/>
              </w:rPr>
              <w:t>Caitlin Carroll, and Jessica Y Chang</w:t>
            </w:r>
            <w:r w:rsidR="003C6745">
              <w:rPr>
                <w:rFonts w:ascii="Garamond" w:hAnsi="Garamond"/>
                <w:lang w:val="en-AU"/>
              </w:rPr>
              <w:t>)</w:t>
            </w:r>
          </w:p>
          <w:p w14:paraId="2EDF2CC3" w14:textId="760BF137" w:rsidR="00642E33" w:rsidRPr="003C6745" w:rsidRDefault="00642E33" w:rsidP="007C5F9F">
            <w:pPr>
              <w:pStyle w:val="ListParagraph"/>
              <w:numPr>
                <w:ilvl w:val="0"/>
                <w:numId w:val="18"/>
              </w:numPr>
              <w:rPr>
                <w:rFonts w:ascii="Garamond" w:hAnsi="Garamond"/>
                <w:lang w:val="en-AU"/>
              </w:rPr>
            </w:pPr>
            <w:r w:rsidRPr="003C6745">
              <w:rPr>
                <w:rFonts w:ascii="Garamond" w:hAnsi="Garamond"/>
                <w:b/>
                <w:bCs/>
                <w:lang w:val="en-AU"/>
              </w:rPr>
              <w:t>Physician Training In Rural And Health Center</w:t>
            </w:r>
            <w:r w:rsidRPr="003C6745">
              <w:rPr>
                <w:rFonts w:ascii="Garamond" w:hAnsi="Garamond"/>
                <w:lang w:val="en-AU"/>
              </w:rPr>
              <w:t xml:space="preserve"> Settings More Than Doubled, 2008–24</w:t>
            </w:r>
            <w:r w:rsidR="003C6745" w:rsidRPr="003C6745">
              <w:rPr>
                <w:rFonts w:ascii="Garamond" w:hAnsi="Garamond"/>
                <w:lang w:val="en-AU"/>
              </w:rPr>
              <w:t xml:space="preserve"> (</w:t>
            </w:r>
            <w:r w:rsidRPr="003C6745">
              <w:rPr>
                <w:rFonts w:ascii="Garamond" w:hAnsi="Garamond"/>
                <w:lang w:val="en-AU"/>
              </w:rPr>
              <w:t>Emily M Hawes, Brianna Lombardi, Mukesh Adhikari, Evan Galloway, Laney McDougal, Maura Biszewski, and Erin P Fraher</w:t>
            </w:r>
            <w:r w:rsidR="003C6745">
              <w:rPr>
                <w:rFonts w:ascii="Garamond" w:hAnsi="Garamond"/>
                <w:lang w:val="en-AU"/>
              </w:rPr>
              <w:t>)</w:t>
            </w:r>
          </w:p>
          <w:p w14:paraId="4679687A" w14:textId="08D3C2D8" w:rsidR="00642E33" w:rsidRPr="003C6745" w:rsidRDefault="00642E33" w:rsidP="000167E2">
            <w:pPr>
              <w:pStyle w:val="ListParagraph"/>
              <w:numPr>
                <w:ilvl w:val="0"/>
                <w:numId w:val="18"/>
              </w:numPr>
              <w:rPr>
                <w:rFonts w:ascii="Garamond" w:hAnsi="Garamond"/>
                <w:lang w:val="en-AU"/>
              </w:rPr>
            </w:pPr>
            <w:r w:rsidRPr="003C6745">
              <w:rPr>
                <w:rFonts w:ascii="Garamond" w:hAnsi="Garamond"/>
                <w:b/>
                <w:bCs/>
                <w:lang w:val="en-AU"/>
              </w:rPr>
              <w:t>Pathways To Primary Care</w:t>
            </w:r>
            <w:r w:rsidRPr="003C6745">
              <w:rPr>
                <w:rFonts w:ascii="Garamond" w:hAnsi="Garamond"/>
                <w:lang w:val="en-AU"/>
              </w:rPr>
              <w:t>: Charting Trajectories From Medical School Graduation Through Specialty Training</w:t>
            </w:r>
            <w:r w:rsidR="003C6745" w:rsidRPr="003C6745">
              <w:rPr>
                <w:rFonts w:ascii="Garamond" w:hAnsi="Garamond"/>
                <w:lang w:val="en-AU"/>
              </w:rPr>
              <w:t xml:space="preserve"> (</w:t>
            </w:r>
            <w:r w:rsidRPr="003C6745">
              <w:rPr>
                <w:rFonts w:ascii="Garamond" w:hAnsi="Garamond"/>
                <w:lang w:val="en-AU"/>
              </w:rPr>
              <w:t>William R Phillips, Jeongyoung Park, and Michael Topmiller</w:t>
            </w:r>
            <w:r w:rsidR="003C6745">
              <w:rPr>
                <w:rFonts w:ascii="Garamond" w:hAnsi="Garamond"/>
                <w:lang w:val="en-AU"/>
              </w:rPr>
              <w:t>)</w:t>
            </w:r>
          </w:p>
          <w:p w14:paraId="599732CA" w14:textId="5B0EFC53" w:rsidR="00642E33" w:rsidRDefault="00642E33" w:rsidP="00423094">
            <w:pPr>
              <w:pStyle w:val="ListParagraph"/>
              <w:numPr>
                <w:ilvl w:val="0"/>
                <w:numId w:val="18"/>
              </w:numPr>
              <w:rPr>
                <w:rFonts w:ascii="Garamond" w:hAnsi="Garamond"/>
                <w:lang w:val="en-AU"/>
              </w:rPr>
            </w:pPr>
            <w:r w:rsidRPr="003C6745">
              <w:rPr>
                <w:rFonts w:ascii="Garamond" w:hAnsi="Garamond"/>
                <w:b/>
                <w:bCs/>
                <w:lang w:val="en-AU"/>
              </w:rPr>
              <w:t>Private Equity–Owned Physician Practices</w:t>
            </w:r>
            <w:r w:rsidRPr="003C6745">
              <w:rPr>
                <w:rFonts w:ascii="Garamond" w:hAnsi="Garamond"/>
                <w:lang w:val="en-AU"/>
              </w:rPr>
              <w:t xml:space="preserve"> Decreased Access To Retinal Detachment Surgery, 2014–22</w:t>
            </w:r>
            <w:r w:rsidR="003C6745" w:rsidRPr="003C6745">
              <w:rPr>
                <w:rFonts w:ascii="Garamond" w:hAnsi="Garamond"/>
                <w:lang w:val="en-AU"/>
              </w:rPr>
              <w:t xml:space="preserve"> (</w:t>
            </w:r>
            <w:r w:rsidRPr="003C6745">
              <w:rPr>
                <w:rFonts w:ascii="Garamond" w:hAnsi="Garamond"/>
                <w:lang w:val="en-AU"/>
              </w:rPr>
              <w:t>Yashaswini Singh, Geronimo Bejarano Cardenas, Hamid Torabzadeh, Christopher M Whaley, and Durga Borkar</w:t>
            </w:r>
            <w:r w:rsidR="003C6745">
              <w:rPr>
                <w:rFonts w:ascii="Garamond" w:hAnsi="Garamond"/>
                <w:lang w:val="en-AU"/>
              </w:rPr>
              <w:t>)</w:t>
            </w:r>
          </w:p>
          <w:p w14:paraId="1F252095" w14:textId="627CCD9B" w:rsidR="00642E33" w:rsidRPr="003C6745" w:rsidRDefault="00642E33" w:rsidP="002B6CB6">
            <w:pPr>
              <w:pStyle w:val="ListParagraph"/>
              <w:numPr>
                <w:ilvl w:val="0"/>
                <w:numId w:val="18"/>
              </w:numPr>
              <w:rPr>
                <w:rFonts w:ascii="Garamond" w:hAnsi="Garamond"/>
                <w:lang w:val="en-AU"/>
              </w:rPr>
            </w:pPr>
            <w:r w:rsidRPr="003C6745">
              <w:rPr>
                <w:rFonts w:ascii="Garamond" w:hAnsi="Garamond"/>
                <w:lang w:val="en-AU"/>
              </w:rPr>
              <w:t xml:space="preserve">Rhode Island’s </w:t>
            </w:r>
            <w:r w:rsidRPr="003C6745">
              <w:rPr>
                <w:rFonts w:ascii="Garamond" w:hAnsi="Garamond"/>
                <w:b/>
                <w:bCs/>
                <w:lang w:val="en-AU"/>
              </w:rPr>
              <w:t>Affordability Standards</w:t>
            </w:r>
            <w:r w:rsidRPr="003C6745">
              <w:rPr>
                <w:rFonts w:ascii="Garamond" w:hAnsi="Garamond"/>
                <w:lang w:val="en-AU"/>
              </w:rPr>
              <w:t xml:space="preserve"> Led To Hospital Price Reductions And Lower Insurance Premiums</w:t>
            </w:r>
            <w:r w:rsidR="003C6745" w:rsidRPr="003C6745">
              <w:rPr>
                <w:rFonts w:ascii="Garamond" w:hAnsi="Garamond"/>
                <w:lang w:val="en-AU"/>
              </w:rPr>
              <w:t xml:space="preserve"> (</w:t>
            </w:r>
            <w:r w:rsidRPr="003C6745">
              <w:rPr>
                <w:rFonts w:ascii="Garamond" w:hAnsi="Garamond"/>
                <w:lang w:val="en-AU"/>
              </w:rPr>
              <w:t>Andrew M Ryan, Christopher M Whaley, Erin C Fuse Brown, Nandita Radhakrishnan, and Roslyn C Murray</w:t>
            </w:r>
            <w:r w:rsidR="003C6745">
              <w:rPr>
                <w:rFonts w:ascii="Garamond" w:hAnsi="Garamond"/>
                <w:lang w:val="en-AU"/>
              </w:rPr>
              <w:t>)</w:t>
            </w:r>
          </w:p>
          <w:p w14:paraId="23F179F9" w14:textId="220979A2" w:rsidR="00642E33" w:rsidRPr="003C6745" w:rsidRDefault="00642E33" w:rsidP="006B6268">
            <w:pPr>
              <w:pStyle w:val="ListParagraph"/>
              <w:numPr>
                <w:ilvl w:val="0"/>
                <w:numId w:val="18"/>
              </w:numPr>
              <w:rPr>
                <w:rFonts w:ascii="Garamond" w:hAnsi="Garamond"/>
                <w:lang w:val="en-AU"/>
              </w:rPr>
            </w:pPr>
            <w:r w:rsidRPr="003C6745">
              <w:rPr>
                <w:rFonts w:ascii="Garamond" w:hAnsi="Garamond"/>
                <w:lang w:val="en-AU"/>
              </w:rPr>
              <w:t xml:space="preserve">Eligibility Assistance Increases </w:t>
            </w:r>
            <w:r w:rsidRPr="003C6745">
              <w:rPr>
                <w:rFonts w:ascii="Garamond" w:hAnsi="Garamond"/>
                <w:b/>
                <w:bCs/>
                <w:lang w:val="en-AU"/>
              </w:rPr>
              <w:t>Insurance Enrollment</w:t>
            </w:r>
            <w:r w:rsidRPr="003C6745">
              <w:rPr>
                <w:rFonts w:ascii="Garamond" w:hAnsi="Garamond"/>
                <w:lang w:val="en-AU"/>
              </w:rPr>
              <w:t xml:space="preserve"> Within Community Health Centers But Not At The State Level</w:t>
            </w:r>
            <w:r w:rsidR="003C6745" w:rsidRPr="003C6745">
              <w:rPr>
                <w:rFonts w:ascii="Garamond" w:hAnsi="Garamond"/>
                <w:lang w:val="en-AU"/>
              </w:rPr>
              <w:t xml:space="preserve"> (</w:t>
            </w:r>
            <w:r w:rsidRPr="003C6745">
              <w:rPr>
                <w:rFonts w:ascii="Garamond" w:hAnsi="Garamond"/>
                <w:lang w:val="en-AU"/>
              </w:rPr>
              <w:t>Leighton Ku, Kristine Namhee Kwon, Feygele Jacobs, and Sara Rosenbaum</w:t>
            </w:r>
            <w:r w:rsidR="003C6745">
              <w:rPr>
                <w:rFonts w:ascii="Garamond" w:hAnsi="Garamond"/>
                <w:lang w:val="en-AU"/>
              </w:rPr>
              <w:t>)</w:t>
            </w:r>
          </w:p>
          <w:p w14:paraId="01DBADDA" w14:textId="715AF7F4" w:rsidR="00642E33" w:rsidRPr="003C6745" w:rsidRDefault="00642E33" w:rsidP="00124982">
            <w:pPr>
              <w:pStyle w:val="ListParagraph"/>
              <w:numPr>
                <w:ilvl w:val="0"/>
                <w:numId w:val="18"/>
              </w:numPr>
              <w:rPr>
                <w:rFonts w:ascii="Garamond" w:hAnsi="Garamond"/>
                <w:lang w:val="en-AU"/>
              </w:rPr>
            </w:pPr>
            <w:r w:rsidRPr="003C6745">
              <w:rPr>
                <w:rFonts w:ascii="Garamond" w:hAnsi="Garamond"/>
                <w:b/>
                <w:bCs/>
                <w:lang w:val="en-AU"/>
              </w:rPr>
              <w:t>State-Mandated Opioid Use Disorder Treatment</w:t>
            </w:r>
            <w:r w:rsidRPr="003C6745">
              <w:rPr>
                <w:rFonts w:ascii="Garamond" w:hAnsi="Garamond"/>
                <w:lang w:val="en-AU"/>
              </w:rPr>
              <w:t xml:space="preserve"> In Maryland Jails Helped Patients Recover Despite Gaps In Care</w:t>
            </w:r>
            <w:r w:rsidR="003C6745" w:rsidRPr="003C6745">
              <w:rPr>
                <w:rFonts w:ascii="Garamond" w:hAnsi="Garamond"/>
                <w:lang w:val="en-AU"/>
              </w:rPr>
              <w:t xml:space="preserve"> (</w:t>
            </w:r>
            <w:r w:rsidRPr="003C6745">
              <w:rPr>
                <w:rFonts w:ascii="Garamond" w:hAnsi="Garamond"/>
                <w:lang w:val="en-AU"/>
              </w:rPr>
              <w:t>Camille Kramer, C Lenz, M Song, C Sufrin, A Kennedy-Hendricks, M Fingerhood, S N Bandara, and B Saloner</w:t>
            </w:r>
            <w:r w:rsidR="003C6745">
              <w:rPr>
                <w:rFonts w:ascii="Garamond" w:hAnsi="Garamond"/>
                <w:lang w:val="en-AU"/>
              </w:rPr>
              <w:t>)</w:t>
            </w:r>
          </w:p>
          <w:p w14:paraId="6A93C382" w14:textId="7A8C1016" w:rsidR="00642E33" w:rsidRPr="003C6745" w:rsidRDefault="00642E33" w:rsidP="004260F1">
            <w:pPr>
              <w:pStyle w:val="ListParagraph"/>
              <w:numPr>
                <w:ilvl w:val="0"/>
                <w:numId w:val="18"/>
              </w:numPr>
              <w:rPr>
                <w:rFonts w:ascii="Garamond" w:hAnsi="Garamond"/>
                <w:lang w:val="en-AU"/>
              </w:rPr>
            </w:pPr>
            <w:r w:rsidRPr="003C6745">
              <w:rPr>
                <w:rFonts w:ascii="Garamond" w:hAnsi="Garamond"/>
                <w:lang w:val="en-AU"/>
              </w:rPr>
              <w:t xml:space="preserve">Medicaid Patients With ED Visits For Overdose: Disparities In Initiation Of Medications For </w:t>
            </w:r>
            <w:r w:rsidRPr="003C6745">
              <w:rPr>
                <w:rFonts w:ascii="Garamond" w:hAnsi="Garamond"/>
                <w:b/>
                <w:bCs/>
                <w:lang w:val="en-AU"/>
              </w:rPr>
              <w:t>Opioid Use Disorder</w:t>
            </w:r>
            <w:r w:rsidR="003C6745" w:rsidRPr="003C6745">
              <w:rPr>
                <w:rFonts w:ascii="Garamond" w:hAnsi="Garamond"/>
                <w:lang w:val="en-AU"/>
              </w:rPr>
              <w:t xml:space="preserve"> (</w:t>
            </w:r>
            <w:r w:rsidRPr="003C6745">
              <w:rPr>
                <w:rFonts w:ascii="Garamond" w:hAnsi="Garamond"/>
                <w:lang w:val="en-AU"/>
              </w:rPr>
              <w:t>Thuy Nguyen, Yang Jiao, Stephanie S Lee, Pooja Lagisetty, Amy Bohnert, Keith E Kocher, and Kao-Ping Chua</w:t>
            </w:r>
            <w:r w:rsidR="003C6745">
              <w:rPr>
                <w:rFonts w:ascii="Garamond" w:hAnsi="Garamond"/>
                <w:lang w:val="en-AU"/>
              </w:rPr>
              <w:t>)</w:t>
            </w:r>
          </w:p>
          <w:p w14:paraId="0E005129" w14:textId="30ACE847" w:rsidR="00642E33" w:rsidRPr="003C6745" w:rsidRDefault="00642E33" w:rsidP="00DB55ED">
            <w:pPr>
              <w:pStyle w:val="ListParagraph"/>
              <w:numPr>
                <w:ilvl w:val="0"/>
                <w:numId w:val="18"/>
              </w:numPr>
              <w:rPr>
                <w:rFonts w:ascii="Garamond" w:hAnsi="Garamond"/>
                <w:lang w:val="en-AU"/>
              </w:rPr>
            </w:pPr>
            <w:r w:rsidRPr="003C6745">
              <w:rPr>
                <w:rFonts w:ascii="Garamond" w:hAnsi="Garamond"/>
                <w:lang w:val="en-AU"/>
              </w:rPr>
              <w:t xml:space="preserve">Use Of </w:t>
            </w:r>
            <w:r w:rsidRPr="003C6745">
              <w:rPr>
                <w:rFonts w:ascii="Garamond" w:hAnsi="Garamond"/>
                <w:b/>
                <w:bCs/>
                <w:lang w:val="en-AU"/>
              </w:rPr>
              <w:t>Social Determinants Of Health</w:t>
            </w:r>
            <w:r w:rsidRPr="003C6745">
              <w:rPr>
                <w:rFonts w:ascii="Garamond" w:hAnsi="Garamond"/>
                <w:lang w:val="en-AU"/>
              </w:rPr>
              <w:t xml:space="preserve"> Z Codes Was Sparse, 2016–22</w:t>
            </w:r>
            <w:r w:rsidR="003C6745" w:rsidRPr="003C6745">
              <w:rPr>
                <w:rFonts w:ascii="Garamond" w:hAnsi="Garamond"/>
                <w:lang w:val="en-AU"/>
              </w:rPr>
              <w:t xml:space="preserve"> (</w:t>
            </w:r>
            <w:r w:rsidRPr="003C6745">
              <w:rPr>
                <w:rFonts w:ascii="Garamond" w:hAnsi="Garamond"/>
                <w:lang w:val="en-AU"/>
              </w:rPr>
              <w:t>Monica S Aswani, Lauren A Do, and Paul R Shafer</w:t>
            </w:r>
            <w:r w:rsidR="003C6745">
              <w:rPr>
                <w:rFonts w:ascii="Garamond" w:hAnsi="Garamond"/>
                <w:lang w:val="en-AU"/>
              </w:rPr>
              <w:t>)</w:t>
            </w:r>
          </w:p>
          <w:p w14:paraId="0881D338" w14:textId="71AA5753" w:rsidR="00642E33" w:rsidRPr="003C6745" w:rsidRDefault="00642E33" w:rsidP="003E3580">
            <w:pPr>
              <w:pStyle w:val="ListParagraph"/>
              <w:numPr>
                <w:ilvl w:val="0"/>
                <w:numId w:val="18"/>
              </w:numPr>
              <w:rPr>
                <w:rFonts w:ascii="Garamond" w:hAnsi="Garamond"/>
                <w:lang w:val="en-AU"/>
              </w:rPr>
            </w:pPr>
            <w:r w:rsidRPr="003C6745">
              <w:rPr>
                <w:rFonts w:ascii="Garamond" w:hAnsi="Garamond"/>
                <w:lang w:val="en-AU"/>
              </w:rPr>
              <w:t xml:space="preserve">The Family Front Lines Of The </w:t>
            </w:r>
            <w:r w:rsidRPr="003C6745">
              <w:rPr>
                <w:rFonts w:ascii="Garamond" w:hAnsi="Garamond"/>
                <w:b/>
                <w:bCs/>
                <w:lang w:val="en-AU"/>
              </w:rPr>
              <w:t>Opioid Epidemic</w:t>
            </w:r>
            <w:r w:rsidR="003C6745" w:rsidRPr="003C6745">
              <w:rPr>
                <w:rFonts w:ascii="Garamond" w:hAnsi="Garamond"/>
                <w:lang w:val="en-AU"/>
              </w:rPr>
              <w:t xml:space="preserve"> (</w:t>
            </w:r>
            <w:r w:rsidRPr="003C6745">
              <w:rPr>
                <w:rFonts w:ascii="Garamond" w:hAnsi="Garamond"/>
                <w:lang w:val="en-AU"/>
              </w:rPr>
              <w:t>Liba Blumberger</w:t>
            </w:r>
            <w:r w:rsidR="003C6745">
              <w:rPr>
                <w:rFonts w:ascii="Garamond" w:hAnsi="Garamond"/>
                <w:lang w:val="en-AU"/>
              </w:rPr>
              <w:t>)</w:t>
            </w:r>
          </w:p>
          <w:p w14:paraId="52A90EF5" w14:textId="2C99527C" w:rsidR="00642E33" w:rsidRPr="001D1278" w:rsidRDefault="00642E33" w:rsidP="003C6745">
            <w:pPr>
              <w:pStyle w:val="ListParagraph"/>
              <w:numPr>
                <w:ilvl w:val="0"/>
                <w:numId w:val="18"/>
              </w:numPr>
              <w:rPr>
                <w:rFonts w:ascii="Garamond" w:hAnsi="Garamond"/>
                <w:lang w:val="en-AU"/>
              </w:rPr>
            </w:pPr>
            <w:r w:rsidRPr="003C6745">
              <w:rPr>
                <w:rFonts w:ascii="Garamond" w:hAnsi="Garamond"/>
                <w:b/>
                <w:bCs/>
                <w:lang w:val="en-AU"/>
              </w:rPr>
              <w:t>Oncology Drugs</w:t>
            </w:r>
            <w:r w:rsidR="003C6745" w:rsidRPr="003C6745">
              <w:rPr>
                <w:rFonts w:ascii="Garamond" w:hAnsi="Garamond"/>
                <w:lang w:val="en-AU"/>
              </w:rPr>
              <w:t xml:space="preserve"> (</w:t>
            </w:r>
            <w:r w:rsidRPr="003C6745">
              <w:rPr>
                <w:rFonts w:ascii="Garamond" w:hAnsi="Garamond"/>
                <w:lang w:val="en-AU"/>
              </w:rPr>
              <w:t>Matthew Vogel and Rena M Conti</w:t>
            </w:r>
            <w:r w:rsidR="003C6745">
              <w:rPr>
                <w:rFonts w:ascii="Garamond" w:hAnsi="Garamond"/>
                <w:lang w:val="en-AU"/>
              </w:rPr>
              <w:t>)</w:t>
            </w:r>
          </w:p>
        </w:tc>
      </w:tr>
    </w:tbl>
    <w:p w14:paraId="7FAC0915" w14:textId="77777777" w:rsidR="00642E33" w:rsidRDefault="00642E33" w:rsidP="00642E33">
      <w:pPr>
        <w:keepLines/>
        <w:autoSpaceDE w:val="0"/>
        <w:autoSpaceDN w:val="0"/>
        <w:adjustRightInd w:val="0"/>
        <w:rPr>
          <w:rFonts w:ascii="Garamond" w:hAnsi="Garamond"/>
        </w:rPr>
      </w:pPr>
    </w:p>
    <w:p w14:paraId="380CD2AC" w14:textId="77777777" w:rsidR="00642E33" w:rsidRPr="005C4B1A" w:rsidRDefault="00642E33" w:rsidP="00642E33">
      <w:pPr>
        <w:keepNext/>
        <w:rPr>
          <w:rFonts w:ascii="Garamond" w:hAnsi="Garamond"/>
          <w:i/>
          <w:lang w:val="en-AU"/>
        </w:rPr>
      </w:pPr>
      <w:r w:rsidRPr="005C4B1A">
        <w:rPr>
          <w:rFonts w:ascii="Garamond" w:hAnsi="Garamond"/>
          <w:i/>
          <w:lang w:val="en-AU"/>
        </w:rPr>
        <w:t>Health Policy</w:t>
      </w:r>
    </w:p>
    <w:p w14:paraId="5EFAEF58" w14:textId="28F8626D" w:rsidR="00642E33" w:rsidRPr="005C4B1A" w:rsidRDefault="00642E33" w:rsidP="00642E33">
      <w:pPr>
        <w:keepNext/>
        <w:rPr>
          <w:rFonts w:ascii="Garamond" w:hAnsi="Garamond"/>
          <w:iCs/>
          <w:lang w:val="en-AU"/>
        </w:rPr>
      </w:pPr>
      <w:r w:rsidRPr="005C4B1A">
        <w:rPr>
          <w:rFonts w:ascii="Garamond" w:hAnsi="Garamond"/>
          <w:iCs/>
          <w:lang w:val="en-AU"/>
        </w:rPr>
        <w:t>Volume 15</w:t>
      </w:r>
      <w:r>
        <w:rPr>
          <w:rFonts w:ascii="Garamond" w:hAnsi="Garamond"/>
          <w:iCs/>
          <w:lang w:val="en-AU"/>
        </w:rPr>
        <w:t>6</w:t>
      </w:r>
      <w:r w:rsidRPr="005C4B1A">
        <w:rPr>
          <w:rFonts w:ascii="Garamond" w:hAnsi="Garamond"/>
          <w:iCs/>
          <w:lang w:val="en-AU"/>
        </w:rPr>
        <w:t xml:space="preserve">, </w:t>
      </w:r>
      <w:r>
        <w:rPr>
          <w:rFonts w:ascii="Garamond" w:hAnsi="Garamond"/>
          <w:iCs/>
          <w:lang w:val="en-AU"/>
        </w:rPr>
        <w:t>June</w:t>
      </w:r>
      <w:r w:rsidRPr="005C4B1A">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642E33" w:rsidRPr="005C4B1A" w14:paraId="1B86A4CF" w14:textId="77777777" w:rsidTr="00BB7610">
        <w:tc>
          <w:tcPr>
            <w:tcW w:w="1080" w:type="dxa"/>
            <w:tcBorders>
              <w:top w:val="single" w:sz="4" w:space="0" w:color="auto"/>
              <w:left w:val="single" w:sz="4" w:space="0" w:color="auto"/>
              <w:bottom w:val="single" w:sz="4" w:space="0" w:color="auto"/>
              <w:right w:val="single" w:sz="4" w:space="0" w:color="auto"/>
            </w:tcBorders>
            <w:vAlign w:val="center"/>
            <w:hideMark/>
          </w:tcPr>
          <w:p w14:paraId="5BBCDB28" w14:textId="77777777" w:rsidR="00642E33" w:rsidRPr="005C4B1A" w:rsidRDefault="00642E33" w:rsidP="00BB7610">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73085B7" w14:textId="0BEB30A3" w:rsidR="00642E33" w:rsidRPr="005C4B1A" w:rsidRDefault="00642E33" w:rsidP="00642E33">
            <w:pPr>
              <w:rPr>
                <w:rStyle w:val="Hyperlink"/>
                <w:rFonts w:ascii="Garamond" w:hAnsi="Garamond"/>
                <w:color w:val="auto"/>
                <w:u w:val="none"/>
                <w:lang w:val="en-AU"/>
              </w:rPr>
            </w:pPr>
            <w:hyperlink r:id="rId24" w:history="1">
              <w:r w:rsidRPr="00FA00A9">
                <w:rPr>
                  <w:rStyle w:val="Hyperlink"/>
                  <w:rFonts w:ascii="Garamond" w:hAnsi="Garamond"/>
                </w:rPr>
                <w:t>https://www.sciencedirect.com/journal/health-policy/vol/156/</w:t>
              </w:r>
            </w:hyperlink>
          </w:p>
        </w:tc>
      </w:tr>
      <w:tr w:rsidR="00642E33" w:rsidRPr="005C4B1A" w14:paraId="010A3A4A" w14:textId="77777777" w:rsidTr="00BB7610">
        <w:tc>
          <w:tcPr>
            <w:tcW w:w="1080" w:type="dxa"/>
            <w:tcBorders>
              <w:top w:val="single" w:sz="4" w:space="0" w:color="auto"/>
              <w:left w:val="single" w:sz="4" w:space="0" w:color="auto"/>
              <w:bottom w:val="single" w:sz="4" w:space="0" w:color="auto"/>
              <w:right w:val="single" w:sz="4" w:space="0" w:color="auto"/>
            </w:tcBorders>
            <w:vAlign w:val="center"/>
            <w:hideMark/>
          </w:tcPr>
          <w:p w14:paraId="176D5F43" w14:textId="77777777" w:rsidR="00642E33" w:rsidRPr="005C4B1A" w:rsidRDefault="00642E33" w:rsidP="00BB7610">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9EC3A72" w14:textId="77777777" w:rsidR="00642E33" w:rsidRPr="005C4B1A" w:rsidRDefault="00642E33" w:rsidP="00BB7610">
            <w:pPr>
              <w:keepNext/>
              <w:rPr>
                <w:rFonts w:ascii="Garamond" w:hAnsi="Garamond"/>
                <w:lang w:val="en-AU"/>
              </w:rPr>
            </w:pPr>
            <w:r w:rsidRPr="005C4B1A">
              <w:rPr>
                <w:rFonts w:ascii="Garamond" w:hAnsi="Garamond"/>
                <w:lang w:val="en-AU"/>
              </w:rPr>
              <w:t xml:space="preserve">A new issue of </w:t>
            </w:r>
            <w:r w:rsidRPr="005C4B1A">
              <w:rPr>
                <w:rFonts w:ascii="Garamond" w:hAnsi="Garamond"/>
                <w:i/>
                <w:lang w:val="en-AU"/>
              </w:rPr>
              <w:t xml:space="preserve">Health Policy </w:t>
            </w:r>
            <w:r w:rsidRPr="005C4B1A">
              <w:rPr>
                <w:rFonts w:ascii="Garamond" w:hAnsi="Garamond"/>
                <w:lang w:val="en-AU"/>
              </w:rPr>
              <w:t xml:space="preserve">has been published. Articles in this issue of </w:t>
            </w:r>
            <w:r w:rsidRPr="005C4B1A">
              <w:rPr>
                <w:rFonts w:ascii="Garamond" w:hAnsi="Garamond"/>
                <w:i/>
                <w:lang w:val="en-AU"/>
              </w:rPr>
              <w:t xml:space="preserve">Health Policy </w:t>
            </w:r>
            <w:r w:rsidRPr="005C4B1A">
              <w:rPr>
                <w:rFonts w:ascii="Garamond" w:hAnsi="Garamond"/>
                <w:lang w:val="en-AU"/>
              </w:rPr>
              <w:t>include:</w:t>
            </w:r>
          </w:p>
          <w:p w14:paraId="1DFE33CC" w14:textId="1EE24EC0" w:rsidR="00642E33" w:rsidRPr="003C6745" w:rsidRDefault="00642E33" w:rsidP="00795A9E">
            <w:pPr>
              <w:pStyle w:val="ListParagraph"/>
              <w:numPr>
                <w:ilvl w:val="0"/>
                <w:numId w:val="18"/>
              </w:numPr>
              <w:rPr>
                <w:rFonts w:ascii="Garamond" w:hAnsi="Garamond"/>
                <w:lang w:val="en-AU"/>
              </w:rPr>
            </w:pPr>
            <w:r w:rsidRPr="003C6745">
              <w:rPr>
                <w:rFonts w:ascii="Garamond" w:hAnsi="Garamond"/>
                <w:lang w:val="en-AU"/>
              </w:rPr>
              <w:t xml:space="preserve">The challenge of </w:t>
            </w:r>
            <w:r w:rsidRPr="003C6745">
              <w:rPr>
                <w:rFonts w:ascii="Garamond" w:hAnsi="Garamond"/>
                <w:b/>
                <w:bCs/>
                <w:lang w:val="en-AU"/>
              </w:rPr>
              <w:t>access to healthcare services as a condition for territorial equity</w:t>
            </w:r>
            <w:r w:rsidRPr="003C6745">
              <w:rPr>
                <w:rFonts w:ascii="Garamond" w:hAnsi="Garamond"/>
                <w:lang w:val="en-AU"/>
              </w:rPr>
              <w:t xml:space="preserve">. A methodological approach for sparsely populated rural areas </w:t>
            </w:r>
            <w:r w:rsidR="003C6745" w:rsidRPr="003C6745">
              <w:rPr>
                <w:rFonts w:ascii="Garamond" w:hAnsi="Garamond"/>
                <w:lang w:val="en-AU"/>
              </w:rPr>
              <w:t>(</w:t>
            </w:r>
            <w:r w:rsidRPr="003C6745">
              <w:rPr>
                <w:rFonts w:ascii="Garamond" w:hAnsi="Garamond"/>
                <w:lang w:val="en-AU"/>
              </w:rPr>
              <w:t>Héctor Martínez Sánchez-Mateos, Ángel Raúl Ruiz Pulpón</w:t>
            </w:r>
            <w:r w:rsidR="003C6745">
              <w:rPr>
                <w:rFonts w:ascii="Garamond" w:hAnsi="Garamond"/>
                <w:lang w:val="en-AU"/>
              </w:rPr>
              <w:t>)</w:t>
            </w:r>
          </w:p>
          <w:p w14:paraId="3E689052" w14:textId="77777777" w:rsidR="003C6745" w:rsidRDefault="00642E33" w:rsidP="009A7468">
            <w:pPr>
              <w:pStyle w:val="ListParagraph"/>
              <w:numPr>
                <w:ilvl w:val="0"/>
                <w:numId w:val="18"/>
              </w:numPr>
              <w:rPr>
                <w:rFonts w:ascii="Garamond" w:hAnsi="Garamond"/>
                <w:lang w:val="en-AU"/>
              </w:rPr>
            </w:pPr>
            <w:r w:rsidRPr="003C6745">
              <w:rPr>
                <w:rFonts w:ascii="Garamond" w:hAnsi="Garamond"/>
                <w:lang w:val="en-AU"/>
              </w:rPr>
              <w:lastRenderedPageBreak/>
              <w:t xml:space="preserve">The ethics of </w:t>
            </w:r>
            <w:r w:rsidRPr="003C6745">
              <w:rPr>
                <w:rFonts w:ascii="Garamond" w:hAnsi="Garamond"/>
                <w:b/>
                <w:bCs/>
                <w:lang w:val="en-AU"/>
              </w:rPr>
              <w:t>behaviour-based insurance models</w:t>
            </w:r>
            <w:r w:rsidRPr="003C6745">
              <w:rPr>
                <w:rFonts w:ascii="Garamond" w:hAnsi="Garamond"/>
                <w:lang w:val="en-AU"/>
              </w:rPr>
              <w:t xml:space="preserve">: Solidarity-based concerns in Germany's statutory health insurance </w:t>
            </w:r>
            <w:r w:rsidR="003C6745" w:rsidRPr="003C6745">
              <w:rPr>
                <w:rFonts w:ascii="Garamond" w:hAnsi="Garamond"/>
                <w:lang w:val="en-AU"/>
              </w:rPr>
              <w:t>(</w:t>
            </w:r>
            <w:r w:rsidRPr="003C6745">
              <w:rPr>
                <w:rFonts w:ascii="Garamond" w:hAnsi="Garamond"/>
                <w:lang w:val="en-AU"/>
              </w:rPr>
              <w:t>Carl Justus Bredthauer, Eva Kuhn, Alena Buyx</w:t>
            </w:r>
            <w:r w:rsidR="003C6745">
              <w:rPr>
                <w:rFonts w:ascii="Garamond" w:hAnsi="Garamond"/>
                <w:lang w:val="en-AU"/>
              </w:rPr>
              <w:t>)</w:t>
            </w:r>
          </w:p>
          <w:p w14:paraId="11AF061E" w14:textId="68BF7475" w:rsidR="003C6745" w:rsidRDefault="00642E33" w:rsidP="001B6CCF">
            <w:pPr>
              <w:pStyle w:val="ListParagraph"/>
              <w:numPr>
                <w:ilvl w:val="0"/>
                <w:numId w:val="18"/>
              </w:numPr>
              <w:rPr>
                <w:rFonts w:ascii="Garamond" w:hAnsi="Garamond"/>
                <w:lang w:val="en-AU"/>
              </w:rPr>
            </w:pPr>
            <w:r w:rsidRPr="003C6745">
              <w:rPr>
                <w:rFonts w:ascii="Garamond" w:hAnsi="Garamond"/>
                <w:lang w:val="en-AU"/>
              </w:rPr>
              <w:t xml:space="preserve">Disparities in the organisation of national healthcare systems for treatment of patients with </w:t>
            </w:r>
            <w:r w:rsidRPr="003C6745">
              <w:rPr>
                <w:rFonts w:ascii="Garamond" w:hAnsi="Garamond"/>
                <w:b/>
                <w:bCs/>
                <w:lang w:val="en-AU"/>
              </w:rPr>
              <w:t>psoriatic arthritis and axial spondyloarthritis</w:t>
            </w:r>
            <w:r w:rsidRPr="003C6745">
              <w:rPr>
                <w:rFonts w:ascii="Garamond" w:hAnsi="Garamond"/>
                <w:lang w:val="en-AU"/>
              </w:rPr>
              <w:t xml:space="preserve"> across Europe </w:t>
            </w:r>
            <w:r w:rsidR="003C6745" w:rsidRPr="003C6745">
              <w:rPr>
                <w:rFonts w:ascii="Garamond" w:hAnsi="Garamond"/>
                <w:lang w:val="en-AU"/>
              </w:rPr>
              <w:t>(</w:t>
            </w:r>
            <w:r w:rsidRPr="003C6745">
              <w:rPr>
                <w:rFonts w:ascii="Garamond" w:hAnsi="Garamond"/>
                <w:lang w:val="en-AU"/>
              </w:rPr>
              <w:t>Brigitte Michelsen, Mikkel Østergaard, Michael John Nissen, Adrian Ciurea, Burkhard Möller, Lykke Midtbøll Ørnbjerg, Pavel Horák, Bente Glintborg, Alan MacDonald, Karin Laas, Tuulikki Sokka-Isler, Bjorn Gudbjornsson, Florenzo Iannone, Pasoon Hellamand, Tore Kristian Kvien, Ana Maria Rodrigues, Catalin Codreanu, Ziga Rotar, Isabel Castrejón, J K Wallman</w:t>
            </w:r>
            <w:r w:rsidR="003C6745">
              <w:rPr>
                <w:rFonts w:ascii="Garamond" w:hAnsi="Garamond"/>
                <w:lang w:val="en-AU"/>
              </w:rPr>
              <w:t>)</w:t>
            </w:r>
          </w:p>
          <w:p w14:paraId="7EC9E465" w14:textId="11BC767B" w:rsidR="00642E33" w:rsidRPr="003C6745" w:rsidRDefault="00642E33" w:rsidP="00D00052">
            <w:pPr>
              <w:pStyle w:val="ListParagraph"/>
              <w:numPr>
                <w:ilvl w:val="0"/>
                <w:numId w:val="18"/>
              </w:numPr>
              <w:rPr>
                <w:rFonts w:ascii="Garamond" w:hAnsi="Garamond"/>
                <w:lang w:val="en-AU"/>
              </w:rPr>
            </w:pPr>
            <w:r w:rsidRPr="003C6745">
              <w:rPr>
                <w:rFonts w:ascii="Garamond" w:hAnsi="Garamond"/>
                <w:lang w:val="en-AU"/>
              </w:rPr>
              <w:t xml:space="preserve">Growth and changing landscape of the </w:t>
            </w:r>
            <w:r w:rsidRPr="003C6745">
              <w:rPr>
                <w:rFonts w:ascii="Garamond" w:hAnsi="Garamond"/>
                <w:b/>
                <w:bCs/>
                <w:lang w:val="en-AU"/>
              </w:rPr>
              <w:t>cost-utility literature: an Australian perspective</w:t>
            </w:r>
            <w:r w:rsidRPr="003C6745">
              <w:rPr>
                <w:rFonts w:ascii="Garamond" w:hAnsi="Garamond"/>
                <w:lang w:val="en-AU"/>
              </w:rPr>
              <w:t xml:space="preserve">, 1992-2022 </w:t>
            </w:r>
            <w:r w:rsidR="003C6745" w:rsidRPr="003C6745">
              <w:rPr>
                <w:rFonts w:ascii="Garamond" w:hAnsi="Garamond"/>
                <w:lang w:val="en-AU"/>
              </w:rPr>
              <w:t>(</w:t>
            </w:r>
            <w:r w:rsidRPr="003C6745">
              <w:rPr>
                <w:rFonts w:ascii="Garamond" w:hAnsi="Garamond"/>
                <w:lang w:val="en-AU"/>
              </w:rPr>
              <w:t>Qing Xia, Steven M McPhail, Clifford Afoakwah, Linh K Vo, Megumi Lim, David Brain, John P Kuwornu, Hannah E Carter</w:t>
            </w:r>
            <w:r w:rsidR="003C6745">
              <w:rPr>
                <w:rFonts w:ascii="Garamond" w:hAnsi="Garamond"/>
                <w:lang w:val="en-AU"/>
              </w:rPr>
              <w:t>)</w:t>
            </w:r>
            <w:r w:rsidRPr="003C6745">
              <w:rPr>
                <w:rFonts w:ascii="Garamond" w:hAnsi="Garamond"/>
                <w:lang w:val="en-AU"/>
              </w:rPr>
              <w:t xml:space="preserve"> </w:t>
            </w:r>
          </w:p>
          <w:p w14:paraId="1F3AB94F" w14:textId="77777777" w:rsidR="003C6745" w:rsidRDefault="00642E33" w:rsidP="005A03E8">
            <w:pPr>
              <w:pStyle w:val="ListParagraph"/>
              <w:numPr>
                <w:ilvl w:val="0"/>
                <w:numId w:val="18"/>
              </w:numPr>
              <w:rPr>
                <w:rFonts w:ascii="Garamond" w:hAnsi="Garamond"/>
                <w:lang w:val="en-AU"/>
              </w:rPr>
            </w:pPr>
            <w:r w:rsidRPr="003C6745">
              <w:rPr>
                <w:rFonts w:ascii="Garamond" w:hAnsi="Garamond"/>
                <w:lang w:val="en-AU"/>
              </w:rPr>
              <w:t xml:space="preserve">The effect of </w:t>
            </w:r>
            <w:r w:rsidRPr="003C6745">
              <w:rPr>
                <w:rFonts w:ascii="Garamond" w:hAnsi="Garamond"/>
                <w:b/>
                <w:bCs/>
                <w:lang w:val="en-AU"/>
              </w:rPr>
              <w:t>enrolment policies on patient affiliation to a family physician</w:t>
            </w:r>
            <w:r w:rsidRPr="003C6745">
              <w:rPr>
                <w:rFonts w:ascii="Garamond" w:hAnsi="Garamond"/>
                <w:lang w:val="en-AU"/>
              </w:rPr>
              <w:t xml:space="preserve">: A quasi-experimental evaluation in Canada </w:t>
            </w:r>
            <w:r w:rsidR="003C6745" w:rsidRPr="003C6745">
              <w:rPr>
                <w:rFonts w:ascii="Garamond" w:hAnsi="Garamond"/>
                <w:lang w:val="en-AU"/>
              </w:rPr>
              <w:t>(</w:t>
            </w:r>
            <w:r w:rsidRPr="003C6745">
              <w:rPr>
                <w:rFonts w:ascii="Garamond" w:hAnsi="Garamond"/>
                <w:lang w:val="en-AU"/>
              </w:rPr>
              <w:t>Caroline King, M Ruth Lavergne, Kimberlyn McGrail, Erin Strumpf</w:t>
            </w:r>
            <w:r w:rsidR="003C6745">
              <w:rPr>
                <w:rFonts w:ascii="Garamond" w:hAnsi="Garamond"/>
                <w:lang w:val="en-AU"/>
              </w:rPr>
              <w:t>)</w:t>
            </w:r>
          </w:p>
          <w:p w14:paraId="22735E95" w14:textId="77777777" w:rsidR="003C6745" w:rsidRDefault="00642E33" w:rsidP="00833405">
            <w:pPr>
              <w:pStyle w:val="ListParagraph"/>
              <w:numPr>
                <w:ilvl w:val="0"/>
                <w:numId w:val="18"/>
              </w:numPr>
              <w:rPr>
                <w:rFonts w:ascii="Garamond" w:hAnsi="Garamond"/>
                <w:lang w:val="en-AU"/>
              </w:rPr>
            </w:pPr>
            <w:r w:rsidRPr="003C6745">
              <w:rPr>
                <w:rFonts w:ascii="Garamond" w:hAnsi="Garamond"/>
                <w:b/>
                <w:bCs/>
                <w:lang w:val="en-AU"/>
              </w:rPr>
              <w:t>Contact time in GP Care</w:t>
            </w:r>
            <w:r w:rsidRPr="003C6745">
              <w:rPr>
                <w:rFonts w:ascii="Garamond" w:hAnsi="Garamond"/>
                <w:lang w:val="en-AU"/>
              </w:rPr>
              <w:t xml:space="preserve">: Descriptive patterns and a scoping review of the literature </w:t>
            </w:r>
            <w:r w:rsidR="003C6745" w:rsidRPr="003C6745">
              <w:rPr>
                <w:rFonts w:ascii="Garamond" w:hAnsi="Garamond"/>
                <w:lang w:val="en-AU"/>
              </w:rPr>
              <w:t>(</w:t>
            </w:r>
            <w:r w:rsidRPr="003C6745">
              <w:rPr>
                <w:rFonts w:ascii="Garamond" w:hAnsi="Garamond"/>
                <w:lang w:val="en-AU"/>
              </w:rPr>
              <w:t>Simon Reif, Jan Köhler, Sabrina Schubert, Benedikt Stelter</w:t>
            </w:r>
            <w:r w:rsidR="003C6745">
              <w:rPr>
                <w:rFonts w:ascii="Garamond" w:hAnsi="Garamond"/>
                <w:lang w:val="en-AU"/>
              </w:rPr>
              <w:t>)</w:t>
            </w:r>
          </w:p>
          <w:p w14:paraId="4C9C6555" w14:textId="77777777" w:rsidR="003C6745" w:rsidRDefault="00642E33" w:rsidP="003F70F9">
            <w:pPr>
              <w:pStyle w:val="ListParagraph"/>
              <w:numPr>
                <w:ilvl w:val="0"/>
                <w:numId w:val="18"/>
              </w:numPr>
              <w:rPr>
                <w:rFonts w:ascii="Garamond" w:hAnsi="Garamond"/>
                <w:lang w:val="en-AU"/>
              </w:rPr>
            </w:pPr>
            <w:r w:rsidRPr="003C6745">
              <w:rPr>
                <w:rFonts w:ascii="Garamond" w:hAnsi="Garamond"/>
                <w:lang w:val="en-AU"/>
              </w:rPr>
              <w:t xml:space="preserve">Common institutional ownership and the erosion of competition in the American </w:t>
            </w:r>
            <w:r w:rsidRPr="003C6745">
              <w:rPr>
                <w:rFonts w:ascii="Garamond" w:hAnsi="Garamond"/>
                <w:b/>
                <w:bCs/>
                <w:lang w:val="en-AU"/>
              </w:rPr>
              <w:t>health insurance market</w:t>
            </w:r>
            <w:r w:rsidRPr="003C6745">
              <w:rPr>
                <w:rFonts w:ascii="Garamond" w:hAnsi="Garamond"/>
                <w:lang w:val="en-AU"/>
              </w:rPr>
              <w:t xml:space="preserve">: A quantitative analysis </w:t>
            </w:r>
            <w:r w:rsidR="003C6745" w:rsidRPr="003C6745">
              <w:rPr>
                <w:rFonts w:ascii="Garamond" w:hAnsi="Garamond"/>
                <w:lang w:val="en-AU"/>
              </w:rPr>
              <w:t>(</w:t>
            </w:r>
            <w:r w:rsidRPr="003C6745">
              <w:rPr>
                <w:rFonts w:ascii="Garamond" w:hAnsi="Garamond"/>
                <w:lang w:val="en-AU"/>
              </w:rPr>
              <w:t>Kevin Smith</w:t>
            </w:r>
            <w:r w:rsidR="003C6745">
              <w:rPr>
                <w:rFonts w:ascii="Garamond" w:hAnsi="Garamond"/>
                <w:lang w:val="en-AU"/>
              </w:rPr>
              <w:t>)</w:t>
            </w:r>
          </w:p>
          <w:p w14:paraId="7A2BE557" w14:textId="66697166" w:rsidR="00642E33" w:rsidRPr="005C4B1A" w:rsidRDefault="00642E33" w:rsidP="003C6745">
            <w:pPr>
              <w:pStyle w:val="ListParagraph"/>
              <w:numPr>
                <w:ilvl w:val="0"/>
                <w:numId w:val="18"/>
              </w:numPr>
              <w:rPr>
                <w:rFonts w:ascii="Garamond" w:hAnsi="Garamond"/>
                <w:lang w:val="en-AU"/>
              </w:rPr>
            </w:pPr>
            <w:r w:rsidRPr="003C6745">
              <w:rPr>
                <w:rFonts w:ascii="Garamond" w:hAnsi="Garamond"/>
                <w:lang w:val="en-AU"/>
              </w:rPr>
              <w:t xml:space="preserve">What are the policy options for </w:t>
            </w:r>
            <w:r w:rsidRPr="003C6745">
              <w:rPr>
                <w:rFonts w:ascii="Garamond" w:hAnsi="Garamond"/>
                <w:b/>
                <w:bCs/>
                <w:lang w:val="en-AU"/>
              </w:rPr>
              <w:t>regulating private equity involvement in health care</w:t>
            </w:r>
            <w:r w:rsidRPr="003C6745">
              <w:rPr>
                <w:rFonts w:ascii="Garamond" w:hAnsi="Garamond"/>
                <w:lang w:val="en-AU"/>
              </w:rPr>
              <w:t xml:space="preserve">? A review of policies implemented or considered in seven high-income countries </w:t>
            </w:r>
            <w:r w:rsidR="003C6745" w:rsidRPr="003C6745">
              <w:rPr>
                <w:rFonts w:ascii="Garamond" w:hAnsi="Garamond"/>
                <w:lang w:val="en-AU"/>
              </w:rPr>
              <w:t>(</w:t>
            </w:r>
            <w:r w:rsidRPr="003C6745">
              <w:rPr>
                <w:rFonts w:ascii="Garamond" w:hAnsi="Garamond"/>
                <w:lang w:val="en-AU"/>
              </w:rPr>
              <w:t>Matthew Tracey, Katharine Schulmann, Florian Tille, Thomas Rice, Julien Mercille, Rob Timans, Sara Allin, Alexis Dottin, Sanna Syrjälä, Tiia Sotamaa, Ilmo Keskimäki, Bernd Rechel</w:t>
            </w:r>
            <w:r w:rsidR="003C6745" w:rsidRPr="003C6745">
              <w:rPr>
                <w:rFonts w:ascii="Garamond" w:hAnsi="Garamond"/>
                <w:lang w:val="en-AU"/>
              </w:rPr>
              <w:t>)</w:t>
            </w:r>
          </w:p>
        </w:tc>
      </w:tr>
    </w:tbl>
    <w:p w14:paraId="38338E5E" w14:textId="77777777" w:rsidR="00642E33" w:rsidRPr="00642E33" w:rsidRDefault="00642E33" w:rsidP="0037553D">
      <w:pPr>
        <w:keepLines/>
        <w:autoSpaceDE w:val="0"/>
        <w:autoSpaceDN w:val="0"/>
        <w:adjustRightInd w:val="0"/>
        <w:rPr>
          <w:rFonts w:ascii="Garamond" w:hAnsi="Garamond"/>
          <w:lang w:val="en-AU"/>
        </w:rPr>
      </w:pPr>
    </w:p>
    <w:bookmarkEnd w:id="1"/>
    <w:p w14:paraId="31A22402" w14:textId="77777777" w:rsidR="00F9255C" w:rsidRPr="005C4B1A" w:rsidRDefault="00F9255C" w:rsidP="00F9255C">
      <w:pPr>
        <w:keepNext/>
        <w:rPr>
          <w:rFonts w:ascii="Garamond" w:hAnsi="Garamond"/>
          <w:lang w:val="en-AU"/>
        </w:rPr>
      </w:pPr>
      <w:r w:rsidRPr="005C4B1A">
        <w:rPr>
          <w:rFonts w:ascii="Garamond" w:hAnsi="Garamond"/>
          <w:i/>
          <w:lang w:val="en-AU"/>
        </w:rPr>
        <w:t xml:space="preserve">BMJ Quality &amp; Safety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5C4B1A"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5C4B1A" w:rsidRDefault="00F9255C">
            <w:pPr>
              <w:keepNext/>
              <w:rPr>
                <w:rFonts w:ascii="Garamond" w:hAnsi="Garamond"/>
                <w:lang w:val="en-AU"/>
              </w:rPr>
            </w:pPr>
            <w:r w:rsidRPr="005C4B1A">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5C4B1A" w:rsidRDefault="00F9255C">
            <w:pPr>
              <w:keepNext/>
              <w:rPr>
                <w:rFonts w:ascii="Garamond" w:hAnsi="Garamond"/>
                <w:lang w:val="en-AU"/>
              </w:rPr>
            </w:pPr>
            <w:hyperlink r:id="rId25" w:history="1">
              <w:r w:rsidRPr="005C4B1A">
                <w:rPr>
                  <w:rStyle w:val="Hyperlink"/>
                  <w:rFonts w:ascii="Garamond" w:hAnsi="Garamond"/>
                  <w:lang w:val="en-AU"/>
                </w:rPr>
                <w:t>https://qualitysafety.bmj.com/content/early/recent</w:t>
              </w:r>
            </w:hyperlink>
          </w:p>
        </w:tc>
      </w:tr>
      <w:tr w:rsidR="00F9255C" w:rsidRPr="005C4B1A"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5C4B1A" w:rsidRDefault="00F9255C">
            <w:pPr>
              <w:rPr>
                <w:rFonts w:ascii="Garamond" w:hAnsi="Garamond"/>
                <w:lang w:val="en-AU"/>
              </w:rPr>
            </w:pPr>
            <w:r w:rsidRPr="005C4B1A">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5C4B1A" w:rsidRDefault="00F9255C">
            <w:pPr>
              <w:rPr>
                <w:rFonts w:ascii="Garamond" w:hAnsi="Garamond"/>
                <w:lang w:val="en-AU"/>
              </w:rPr>
            </w:pPr>
            <w:r w:rsidRPr="005C4B1A">
              <w:rPr>
                <w:rFonts w:ascii="Garamond" w:hAnsi="Garamond"/>
                <w:i/>
                <w:lang w:val="en-AU"/>
              </w:rPr>
              <w:t>BMJ Quality &amp;Safety</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5BBF703F" w14:textId="18C31A20" w:rsidR="00642E33" w:rsidRPr="00642E33" w:rsidRDefault="00642E33" w:rsidP="00F466EE">
            <w:pPr>
              <w:pStyle w:val="ListParagraph"/>
              <w:numPr>
                <w:ilvl w:val="0"/>
                <w:numId w:val="16"/>
              </w:numPr>
              <w:rPr>
                <w:rFonts w:ascii="Garamond" w:hAnsi="Garamond"/>
                <w:lang w:val="en-AU"/>
              </w:rPr>
            </w:pPr>
            <w:r w:rsidRPr="00642E33">
              <w:rPr>
                <w:rFonts w:ascii="Garamond" w:hAnsi="Garamond"/>
                <w:lang w:val="en-AU"/>
              </w:rPr>
              <w:t xml:space="preserve">Editorial: Addressing the risk of </w:t>
            </w:r>
            <w:r w:rsidRPr="00642E33">
              <w:rPr>
                <w:rFonts w:ascii="Garamond" w:hAnsi="Garamond"/>
                <w:b/>
                <w:bCs/>
                <w:lang w:val="en-AU"/>
              </w:rPr>
              <w:t>look-alike, sound-alike medication errors</w:t>
            </w:r>
            <w:r w:rsidRPr="00642E33">
              <w:rPr>
                <w:rFonts w:ascii="Garamond" w:hAnsi="Garamond"/>
                <w:lang w:val="en-AU"/>
              </w:rPr>
              <w:t>: bending metal or twisting arms? (Denham L Phipp</w:t>
            </w:r>
            <w:r>
              <w:rPr>
                <w:rFonts w:ascii="Garamond" w:hAnsi="Garamond"/>
                <w:lang w:val="en-AU"/>
              </w:rPr>
              <w:t>)</w:t>
            </w:r>
          </w:p>
          <w:p w14:paraId="2F15730C" w14:textId="0FCDEC15" w:rsidR="00192349" w:rsidRPr="005C4B1A" w:rsidRDefault="0037553D" w:rsidP="00642E33">
            <w:pPr>
              <w:pStyle w:val="ListParagraph"/>
              <w:numPr>
                <w:ilvl w:val="0"/>
                <w:numId w:val="16"/>
              </w:numPr>
              <w:rPr>
                <w:rFonts w:ascii="Garamond" w:hAnsi="Garamond"/>
                <w:lang w:val="en-AU"/>
              </w:rPr>
            </w:pPr>
            <w:r w:rsidRPr="0037553D">
              <w:rPr>
                <w:rFonts w:ascii="Garamond" w:hAnsi="Garamond"/>
                <w:lang w:val="en-AU"/>
              </w:rPr>
              <w:t xml:space="preserve">Improving weaning and liberation from </w:t>
            </w:r>
            <w:r w:rsidRPr="0037553D">
              <w:rPr>
                <w:rFonts w:ascii="Garamond" w:hAnsi="Garamond"/>
                <w:b/>
                <w:bCs/>
                <w:lang w:val="en-AU"/>
              </w:rPr>
              <w:t>mechanical ventilation for tracheostomy patients</w:t>
            </w:r>
            <w:r w:rsidRPr="0037553D">
              <w:rPr>
                <w:rFonts w:ascii="Garamond" w:hAnsi="Garamond"/>
                <w:lang w:val="en-AU"/>
              </w:rPr>
              <w:t>: a quality improvement initiative (Michael Mikhaeil, Michelle Bernard, Jenna Currie, Caroline Bolduc, Jordana Radke, Savannah Kranjc, Joanne Meyer</w:t>
            </w:r>
            <w:r>
              <w:rPr>
                <w:rFonts w:ascii="Garamond" w:hAnsi="Garamond"/>
                <w:lang w:val="en-AU"/>
              </w:rPr>
              <w:t>)</w:t>
            </w:r>
          </w:p>
        </w:tc>
      </w:tr>
    </w:tbl>
    <w:p w14:paraId="33F1CFEB" w14:textId="77777777" w:rsidR="00F9255C" w:rsidRPr="005C4B1A" w:rsidRDefault="00F9255C" w:rsidP="00F9255C">
      <w:pPr>
        <w:keepLines/>
        <w:autoSpaceDE w:val="0"/>
        <w:autoSpaceDN w:val="0"/>
        <w:adjustRightInd w:val="0"/>
        <w:rPr>
          <w:rFonts w:ascii="Garamond" w:hAnsi="Garamond"/>
          <w:i/>
        </w:rPr>
      </w:pPr>
    </w:p>
    <w:p w14:paraId="4B23AAE1" w14:textId="77777777" w:rsidR="00565D70" w:rsidRPr="005C4B1A" w:rsidRDefault="00565D70" w:rsidP="00565D70">
      <w:pPr>
        <w:keepNext/>
        <w:rPr>
          <w:rFonts w:ascii="Garamond" w:hAnsi="Garamond"/>
          <w:lang w:val="en-AU"/>
        </w:rPr>
      </w:pPr>
      <w:r w:rsidRPr="005C4B1A">
        <w:rPr>
          <w:rFonts w:ascii="Garamond" w:hAnsi="Garamond"/>
          <w:i/>
          <w:lang w:val="en-AU"/>
        </w:rPr>
        <w:t xml:space="preserve">International Journal for Quality in Health Care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5C4B1A"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5C4B1A" w:rsidRDefault="00565D70">
            <w:pPr>
              <w:keepNext/>
              <w:rPr>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5C4B1A" w:rsidRDefault="00565D70">
            <w:pPr>
              <w:keepNext/>
              <w:rPr>
                <w:rFonts w:ascii="Garamond" w:hAnsi="Garamond"/>
                <w:lang w:val="en-AU"/>
              </w:rPr>
            </w:pPr>
            <w:hyperlink r:id="rId26" w:history="1">
              <w:r w:rsidRPr="005C4B1A">
                <w:rPr>
                  <w:rStyle w:val="Hyperlink"/>
                  <w:rFonts w:ascii="Garamond" w:hAnsi="Garamond"/>
                  <w:lang w:val="en-AU"/>
                </w:rPr>
                <w:t>https://academic.oup.com/intqhc/advance-articles</w:t>
              </w:r>
            </w:hyperlink>
          </w:p>
        </w:tc>
      </w:tr>
      <w:tr w:rsidR="00565D70" w:rsidRPr="005C4B1A"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5C4B1A" w:rsidRDefault="00565D70">
            <w:pPr>
              <w:rPr>
                <w:rFonts w:ascii="Garamond" w:hAnsi="Garamond"/>
                <w:lang w:val="en-AU"/>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5C4B1A" w:rsidRDefault="00565D70">
            <w:pPr>
              <w:rPr>
                <w:rFonts w:ascii="Garamond" w:hAnsi="Garamond"/>
                <w:lang w:val="en-AU"/>
              </w:rPr>
            </w:pPr>
            <w:r w:rsidRPr="005C4B1A">
              <w:rPr>
                <w:rFonts w:ascii="Garamond" w:hAnsi="Garamond"/>
                <w:i/>
                <w:iCs/>
                <w:lang w:val="en-AU"/>
              </w:rPr>
              <w:t>International Journal for Quality in Health Care</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517F559D" w14:textId="77777777" w:rsidR="0091047F" w:rsidRDefault="0037553D" w:rsidP="0037553D">
            <w:pPr>
              <w:pStyle w:val="ListParagraph"/>
              <w:numPr>
                <w:ilvl w:val="0"/>
                <w:numId w:val="16"/>
              </w:numPr>
              <w:rPr>
                <w:rFonts w:ascii="Garamond" w:hAnsi="Garamond"/>
                <w:lang w:val="en-AU"/>
              </w:rPr>
            </w:pPr>
            <w:r w:rsidRPr="0037553D">
              <w:rPr>
                <w:rFonts w:ascii="Garamond" w:hAnsi="Garamond"/>
                <w:lang w:val="en-AU"/>
              </w:rPr>
              <w:t xml:space="preserve">A multi-focused approach to drive improvement in </w:t>
            </w:r>
            <w:r w:rsidRPr="0037553D">
              <w:rPr>
                <w:rFonts w:ascii="Garamond" w:hAnsi="Garamond"/>
                <w:b/>
                <w:bCs/>
                <w:lang w:val="en-AU"/>
              </w:rPr>
              <w:t>acute stroke care</w:t>
            </w:r>
            <w:r w:rsidRPr="0037553D">
              <w:rPr>
                <w:rFonts w:ascii="Garamond" w:hAnsi="Garamond"/>
                <w:lang w:val="en-AU"/>
              </w:rPr>
              <w:t xml:space="preserve">: enhance organisational systems, practice cultures and individual clinician capabilities </w:t>
            </w:r>
            <w:r>
              <w:rPr>
                <w:rFonts w:ascii="Garamond" w:hAnsi="Garamond"/>
                <w:lang w:val="en-AU"/>
              </w:rPr>
              <w:t>(</w:t>
            </w:r>
            <w:r w:rsidRPr="0037553D">
              <w:rPr>
                <w:rFonts w:ascii="Garamond" w:hAnsi="Garamond"/>
                <w:lang w:val="en-AU"/>
              </w:rPr>
              <w:t>Menglu Ouyang and David Greenfield</w:t>
            </w:r>
            <w:r>
              <w:rPr>
                <w:rFonts w:ascii="Garamond" w:hAnsi="Garamond"/>
                <w:lang w:val="en-AU"/>
              </w:rPr>
              <w:t>)</w:t>
            </w:r>
          </w:p>
          <w:p w14:paraId="09021F28" w14:textId="77777777" w:rsidR="00642E33" w:rsidRDefault="00642E33" w:rsidP="000141FA">
            <w:pPr>
              <w:pStyle w:val="ListParagraph"/>
              <w:numPr>
                <w:ilvl w:val="0"/>
                <w:numId w:val="16"/>
              </w:numPr>
              <w:rPr>
                <w:rFonts w:ascii="Garamond" w:hAnsi="Garamond"/>
                <w:lang w:val="en-AU"/>
              </w:rPr>
            </w:pPr>
            <w:r w:rsidRPr="00642E33">
              <w:rPr>
                <w:rFonts w:ascii="Garamond" w:hAnsi="Garamond"/>
                <w:lang w:val="en-AU"/>
              </w:rPr>
              <w:t xml:space="preserve">Comparing </w:t>
            </w:r>
            <w:r w:rsidRPr="00642E33">
              <w:rPr>
                <w:rFonts w:ascii="Garamond" w:hAnsi="Garamond"/>
                <w:b/>
                <w:bCs/>
                <w:lang w:val="en-AU"/>
              </w:rPr>
              <w:t>continuity of care before and after disability registration</w:t>
            </w:r>
            <w:r w:rsidRPr="00642E33">
              <w:rPr>
                <w:rFonts w:ascii="Garamond" w:hAnsi="Garamond"/>
                <w:lang w:val="en-AU"/>
              </w:rPr>
              <w:t xml:space="preserve">: A retrospective cohort study (Zhaoyan Piao </w:t>
            </w:r>
            <w:r>
              <w:rPr>
                <w:rFonts w:ascii="Garamond" w:hAnsi="Garamond"/>
                <w:lang w:val="en-AU"/>
              </w:rPr>
              <w:t>et al)</w:t>
            </w:r>
          </w:p>
          <w:p w14:paraId="0F40149C" w14:textId="41B92312" w:rsidR="00642E33" w:rsidRPr="005C4B1A" w:rsidRDefault="00642E33" w:rsidP="00642E33">
            <w:pPr>
              <w:pStyle w:val="ListParagraph"/>
              <w:numPr>
                <w:ilvl w:val="0"/>
                <w:numId w:val="16"/>
              </w:numPr>
              <w:rPr>
                <w:rFonts w:ascii="Garamond" w:hAnsi="Garamond"/>
                <w:lang w:val="en-AU"/>
              </w:rPr>
            </w:pPr>
            <w:r w:rsidRPr="00642E33">
              <w:rPr>
                <w:rFonts w:ascii="Garamond" w:hAnsi="Garamond"/>
                <w:b/>
                <w:bCs/>
                <w:lang w:val="en-AU"/>
              </w:rPr>
              <w:t>Continuous Glucose Monitoring in Type 2 Diabetes</w:t>
            </w:r>
            <w:r w:rsidRPr="00642E33">
              <w:rPr>
                <w:rFonts w:ascii="Garamond" w:hAnsi="Garamond"/>
                <w:lang w:val="en-AU"/>
              </w:rPr>
              <w:t xml:space="preserve">: A Systematic Review of Barriers and Opportunities for Care Improvement </w:t>
            </w:r>
            <w:r>
              <w:rPr>
                <w:rFonts w:ascii="Garamond" w:hAnsi="Garamond"/>
                <w:lang w:val="en-AU"/>
              </w:rPr>
              <w:t>(</w:t>
            </w:r>
            <w:r w:rsidRPr="00642E33">
              <w:rPr>
                <w:rFonts w:ascii="Garamond" w:hAnsi="Garamond"/>
                <w:lang w:val="en-AU"/>
              </w:rPr>
              <w:t xml:space="preserve">Maria Assunta Barchiesi </w:t>
            </w:r>
            <w:r>
              <w:rPr>
                <w:rFonts w:ascii="Garamond" w:hAnsi="Garamond"/>
                <w:lang w:val="en-AU"/>
              </w:rPr>
              <w:t>et al)</w:t>
            </w:r>
          </w:p>
        </w:tc>
      </w:tr>
    </w:tbl>
    <w:p w14:paraId="215605E9" w14:textId="77777777" w:rsidR="008528C8" w:rsidRPr="005C4B1A" w:rsidRDefault="008528C8" w:rsidP="00C62C05">
      <w:pPr>
        <w:keepLines/>
        <w:autoSpaceDE w:val="0"/>
        <w:autoSpaceDN w:val="0"/>
        <w:adjustRightInd w:val="0"/>
        <w:rPr>
          <w:rFonts w:ascii="Garamond" w:hAnsi="Garamond"/>
          <w:lang w:val="en-AU"/>
        </w:rPr>
      </w:pPr>
    </w:p>
    <w:p w14:paraId="7C9EEDC8" w14:textId="77777777" w:rsidR="00FD67E9" w:rsidRPr="005C4B1A"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3FE30E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27"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61091867" w14:textId="77777777" w:rsidR="00B13602" w:rsidRPr="005C4B1A" w:rsidRDefault="00B13602" w:rsidP="00B13602">
      <w:pPr>
        <w:keepNext/>
        <w:rPr>
          <w:rFonts w:ascii="Garamond" w:hAnsi="Garamond"/>
          <w:b/>
          <w:bCs/>
          <w:i/>
          <w:lang w:val="en-AU"/>
        </w:rPr>
      </w:pPr>
      <w:r w:rsidRPr="005C4B1A">
        <w:rPr>
          <w:rFonts w:ascii="Garamond" w:hAnsi="Garamond"/>
          <w:b/>
          <w:bCs/>
          <w:i/>
          <w:lang w:val="en-AU"/>
        </w:rPr>
        <w:t>UK] NICE Guidelines and Quality Standards</w:t>
      </w:r>
    </w:p>
    <w:p w14:paraId="34FA059B" w14:textId="77777777" w:rsidR="00B13602" w:rsidRPr="005C4B1A" w:rsidRDefault="00B13602" w:rsidP="00B13602">
      <w:pPr>
        <w:keepNext/>
        <w:rPr>
          <w:rFonts w:ascii="Garamond" w:hAnsi="Garamond"/>
          <w:lang w:val="en-AU"/>
        </w:rPr>
      </w:pPr>
      <w:hyperlink r:id="rId28" w:history="1">
        <w:r w:rsidRPr="005C4B1A">
          <w:rPr>
            <w:rStyle w:val="Hyperlink"/>
            <w:rFonts w:ascii="Garamond" w:hAnsi="Garamond"/>
            <w:lang w:val="en-AU"/>
          </w:rPr>
          <w:t>https://www.nice.org.uk/guidance</w:t>
        </w:r>
      </w:hyperlink>
    </w:p>
    <w:p w14:paraId="76B5CB25" w14:textId="77777777" w:rsidR="00B13602" w:rsidRPr="005C4B1A" w:rsidRDefault="00B13602" w:rsidP="00B13602">
      <w:pPr>
        <w:keepNext/>
        <w:rPr>
          <w:rFonts w:ascii="Garamond" w:hAnsi="Garamond"/>
          <w:lang w:val="en-AU"/>
        </w:rPr>
      </w:pPr>
      <w:r w:rsidRPr="005C4B1A">
        <w:rPr>
          <w:rFonts w:ascii="Garamond" w:hAnsi="Garamond"/>
          <w:lang w:val="en-AU"/>
        </w:rPr>
        <w:t>The UK’s National Institute for Health and Care Excellence (NICE) has published new (or updated) guidelines and quality standards The latest reviews or updates include:</w:t>
      </w:r>
    </w:p>
    <w:p w14:paraId="1D796DBA" w14:textId="7014580A" w:rsidR="00244583" w:rsidRDefault="00B13602" w:rsidP="00B13602">
      <w:pPr>
        <w:pStyle w:val="ListParagraph"/>
        <w:numPr>
          <w:ilvl w:val="0"/>
          <w:numId w:val="14"/>
        </w:numPr>
        <w:rPr>
          <w:rFonts w:ascii="Garamond" w:hAnsi="Garamond"/>
          <w:iCs/>
          <w:lang w:val="en-AU"/>
        </w:rPr>
      </w:pPr>
      <w:r w:rsidRPr="005C4B1A">
        <w:rPr>
          <w:rFonts w:ascii="Garamond" w:hAnsi="Garamond"/>
          <w:iCs/>
          <w:lang w:val="en-AU"/>
        </w:rPr>
        <w:t>Quality Standard QS</w:t>
      </w:r>
      <w:r w:rsidR="00244583">
        <w:rPr>
          <w:rFonts w:ascii="Garamond" w:hAnsi="Garamond"/>
          <w:iCs/>
          <w:lang w:val="en-AU"/>
        </w:rPr>
        <w:t xml:space="preserve">86 </w:t>
      </w:r>
      <w:r w:rsidR="00244583" w:rsidRPr="00244583">
        <w:rPr>
          <w:rFonts w:ascii="Garamond" w:hAnsi="Garamond"/>
          <w:b/>
          <w:bCs/>
          <w:i/>
          <w:lang w:val="en-AU"/>
        </w:rPr>
        <w:t>Falls</w:t>
      </w:r>
      <w:r w:rsidR="00244583">
        <w:rPr>
          <w:rFonts w:ascii="Garamond" w:hAnsi="Garamond"/>
          <w:iCs/>
          <w:lang w:val="en-AU"/>
        </w:rPr>
        <w:t xml:space="preserve"> </w:t>
      </w:r>
      <w:hyperlink r:id="rId29" w:history="1">
        <w:r w:rsidR="00244583" w:rsidRPr="00721D16">
          <w:rPr>
            <w:rStyle w:val="Hyperlink"/>
            <w:rFonts w:ascii="Garamond" w:hAnsi="Garamond"/>
            <w:iCs/>
            <w:lang w:val="en-AU"/>
          </w:rPr>
          <w:t>https://www.nice.org.uk/guidance/qs86</w:t>
        </w:r>
      </w:hyperlink>
    </w:p>
    <w:p w14:paraId="10D31C5B" w14:textId="4633819E" w:rsidR="00244583" w:rsidRDefault="00244583" w:rsidP="00244583">
      <w:pPr>
        <w:pStyle w:val="ListParagraph"/>
        <w:numPr>
          <w:ilvl w:val="0"/>
          <w:numId w:val="14"/>
        </w:numPr>
        <w:rPr>
          <w:rFonts w:ascii="Garamond" w:hAnsi="Garamond"/>
          <w:iCs/>
          <w:lang w:val="en-AU"/>
        </w:rPr>
      </w:pPr>
      <w:r w:rsidRPr="005C4B1A">
        <w:rPr>
          <w:rFonts w:ascii="Garamond" w:hAnsi="Garamond"/>
          <w:iCs/>
          <w:lang w:val="en-AU"/>
        </w:rPr>
        <w:t>NICE Guideline NG</w:t>
      </w:r>
      <w:r>
        <w:rPr>
          <w:rFonts w:ascii="Garamond" w:hAnsi="Garamond"/>
          <w:iCs/>
          <w:lang w:val="en-AU"/>
        </w:rPr>
        <w:t>249</w:t>
      </w:r>
      <w:r w:rsidRPr="005C4B1A">
        <w:rPr>
          <w:rFonts w:ascii="Garamond" w:hAnsi="Garamond"/>
          <w:iCs/>
          <w:lang w:val="en-AU"/>
        </w:rPr>
        <w:t xml:space="preserve"> </w:t>
      </w:r>
      <w:r w:rsidRPr="00244583">
        <w:rPr>
          <w:rFonts w:ascii="Garamond" w:hAnsi="Garamond"/>
          <w:b/>
          <w:bCs/>
          <w:i/>
          <w:lang w:val="en-AU"/>
        </w:rPr>
        <w:t>Falls</w:t>
      </w:r>
      <w:r w:rsidRPr="00244583">
        <w:rPr>
          <w:rFonts w:ascii="Garamond" w:hAnsi="Garamond"/>
          <w:i/>
          <w:lang w:val="en-AU"/>
        </w:rPr>
        <w:t>: assessment and prevention in older people and in people 50 and over at higher risk</w:t>
      </w:r>
      <w:r>
        <w:rPr>
          <w:rFonts w:ascii="Garamond" w:hAnsi="Garamond"/>
          <w:iCs/>
          <w:lang w:val="en-AU"/>
        </w:rPr>
        <w:t xml:space="preserve"> </w:t>
      </w:r>
      <w:hyperlink r:id="rId30" w:history="1">
        <w:r w:rsidRPr="00721D16">
          <w:rPr>
            <w:rStyle w:val="Hyperlink"/>
            <w:rFonts w:ascii="Garamond" w:hAnsi="Garamond"/>
            <w:iCs/>
            <w:lang w:val="en-AU"/>
          </w:rPr>
          <w:t>https://www.nice.org.uk/guidance/ng249</w:t>
        </w:r>
      </w:hyperlink>
    </w:p>
    <w:p w14:paraId="48EC947E" w14:textId="1AEA9BF6" w:rsidR="00244583" w:rsidRDefault="00244583" w:rsidP="00244583">
      <w:pPr>
        <w:pStyle w:val="ListParagraph"/>
        <w:numPr>
          <w:ilvl w:val="0"/>
          <w:numId w:val="14"/>
        </w:numPr>
        <w:rPr>
          <w:rFonts w:ascii="Garamond" w:hAnsi="Garamond"/>
          <w:iCs/>
          <w:lang w:val="en-AU"/>
        </w:rPr>
      </w:pPr>
      <w:r w:rsidRPr="005C4B1A">
        <w:rPr>
          <w:rFonts w:ascii="Garamond" w:hAnsi="Garamond"/>
          <w:iCs/>
          <w:lang w:val="en-AU"/>
        </w:rPr>
        <w:t>NICE Guideline NG</w:t>
      </w:r>
      <w:r>
        <w:rPr>
          <w:rFonts w:ascii="Garamond" w:hAnsi="Garamond"/>
          <w:iCs/>
          <w:lang w:val="en-AU"/>
        </w:rPr>
        <w:t xml:space="preserve">12 </w:t>
      </w:r>
      <w:r w:rsidRPr="00244583">
        <w:rPr>
          <w:rFonts w:ascii="Garamond" w:hAnsi="Garamond"/>
          <w:b/>
          <w:bCs/>
          <w:i/>
          <w:lang w:val="en-AU"/>
        </w:rPr>
        <w:t>Suspected cancer</w:t>
      </w:r>
      <w:r w:rsidRPr="00244583">
        <w:rPr>
          <w:rFonts w:ascii="Garamond" w:hAnsi="Garamond"/>
          <w:i/>
          <w:lang w:val="en-AU"/>
        </w:rPr>
        <w:t>: recognition and referral</w:t>
      </w:r>
      <w:r>
        <w:rPr>
          <w:rFonts w:ascii="Garamond" w:hAnsi="Garamond"/>
          <w:iCs/>
          <w:lang w:val="en-AU"/>
        </w:rPr>
        <w:t xml:space="preserve"> </w:t>
      </w:r>
      <w:hyperlink r:id="rId31" w:history="1">
        <w:r w:rsidRPr="00721D16">
          <w:rPr>
            <w:rStyle w:val="Hyperlink"/>
            <w:rFonts w:ascii="Garamond" w:hAnsi="Garamond"/>
            <w:iCs/>
            <w:lang w:val="en-AU"/>
          </w:rPr>
          <w:t>https://www.nice.org.uk/guidance/ng12</w:t>
        </w:r>
      </w:hyperlink>
    </w:p>
    <w:p w14:paraId="1CB4AD0B" w14:textId="28C5162B" w:rsidR="00244583" w:rsidRDefault="00244583" w:rsidP="00244583">
      <w:pPr>
        <w:pStyle w:val="ListParagraph"/>
        <w:numPr>
          <w:ilvl w:val="0"/>
          <w:numId w:val="14"/>
        </w:numPr>
        <w:rPr>
          <w:rFonts w:ascii="Garamond" w:hAnsi="Garamond"/>
          <w:iCs/>
          <w:lang w:val="en-AU"/>
        </w:rPr>
      </w:pPr>
      <w:r w:rsidRPr="005C4B1A">
        <w:rPr>
          <w:rFonts w:ascii="Garamond" w:hAnsi="Garamond"/>
          <w:iCs/>
          <w:lang w:val="en-AU"/>
        </w:rPr>
        <w:t>NICE Guideline NG</w:t>
      </w:r>
      <w:r>
        <w:rPr>
          <w:rFonts w:ascii="Garamond" w:hAnsi="Garamond"/>
          <w:iCs/>
          <w:lang w:val="en-AU"/>
        </w:rPr>
        <w:t xml:space="preserve">191 </w:t>
      </w:r>
      <w:r w:rsidRPr="00244583">
        <w:rPr>
          <w:rFonts w:ascii="Garamond" w:hAnsi="Garamond"/>
          <w:i/>
          <w:lang w:val="en-AU"/>
        </w:rPr>
        <w:t xml:space="preserve">COVID-19 rapid guideline: </w:t>
      </w:r>
      <w:r w:rsidRPr="00244583">
        <w:rPr>
          <w:rFonts w:ascii="Garamond" w:hAnsi="Garamond"/>
          <w:b/>
          <w:bCs/>
          <w:i/>
          <w:lang w:val="en-AU"/>
        </w:rPr>
        <w:t>managing COVID-19</w:t>
      </w:r>
      <w:r>
        <w:rPr>
          <w:rFonts w:ascii="Garamond" w:hAnsi="Garamond"/>
          <w:iCs/>
          <w:lang w:val="en-AU"/>
        </w:rPr>
        <w:t xml:space="preserve"> </w:t>
      </w:r>
      <w:hyperlink r:id="rId32" w:history="1">
        <w:r w:rsidRPr="00721D16">
          <w:rPr>
            <w:rStyle w:val="Hyperlink"/>
            <w:rFonts w:ascii="Garamond" w:hAnsi="Garamond"/>
            <w:iCs/>
            <w:lang w:val="en-AU"/>
          </w:rPr>
          <w:t>https://www.nice.org.uk/guidance/ng191</w:t>
        </w:r>
      </w:hyperlink>
    </w:p>
    <w:p w14:paraId="3AB9EFBA" w14:textId="77777777" w:rsidR="00B13602" w:rsidRPr="005C4B1A" w:rsidRDefault="00B13602" w:rsidP="00B13602">
      <w:pPr>
        <w:keepNext/>
        <w:keepLines/>
        <w:rPr>
          <w:rFonts w:ascii="Garamond" w:hAnsi="Garamond"/>
          <w:b/>
          <w:bCs/>
          <w:i/>
          <w:lang w:val="en-AU"/>
        </w:rPr>
      </w:pPr>
    </w:p>
    <w:p w14:paraId="0A2E73C3" w14:textId="4B9DF0CD" w:rsidR="00B13602" w:rsidRPr="005C4B1A" w:rsidRDefault="008A352E" w:rsidP="00B13602">
      <w:pPr>
        <w:keepNext/>
        <w:keepLines/>
        <w:rPr>
          <w:rFonts w:ascii="Garamond" w:hAnsi="Garamond"/>
          <w:b/>
          <w:bCs/>
          <w:i/>
          <w:lang w:val="en-AU"/>
        </w:rPr>
      </w:pPr>
      <w:r>
        <w:rPr>
          <w:rFonts w:ascii="Garamond" w:hAnsi="Garamond"/>
          <w:b/>
          <w:bCs/>
          <w:i/>
          <w:lang w:val="en-AU"/>
        </w:rPr>
        <w:t>[</w:t>
      </w:r>
      <w:r w:rsidR="00B13602" w:rsidRPr="005C4B1A">
        <w:rPr>
          <w:rFonts w:ascii="Garamond" w:hAnsi="Garamond"/>
          <w:b/>
          <w:bCs/>
          <w:i/>
          <w:lang w:val="en-AU"/>
        </w:rPr>
        <w:t>USA] Effective Health Care Program reports</w:t>
      </w:r>
    </w:p>
    <w:p w14:paraId="331BB45E" w14:textId="77777777" w:rsidR="00B13602" w:rsidRPr="005C4B1A" w:rsidRDefault="00B13602" w:rsidP="00B13602">
      <w:pPr>
        <w:keepNext/>
        <w:keepLines/>
        <w:rPr>
          <w:rFonts w:ascii="Garamond" w:hAnsi="Garamond"/>
          <w:u w:val="single"/>
          <w:lang w:val="en-AU"/>
        </w:rPr>
      </w:pPr>
      <w:hyperlink r:id="rId33" w:history="1">
        <w:r w:rsidRPr="005C4B1A">
          <w:rPr>
            <w:rStyle w:val="Hyperlink"/>
            <w:rFonts w:ascii="Garamond" w:hAnsi="Garamond"/>
            <w:lang w:val="en-AU"/>
          </w:rPr>
          <w:t>https://effectivehealthcare.ahrq.gov/</w:t>
        </w:r>
      </w:hyperlink>
    </w:p>
    <w:p w14:paraId="48E33A49" w14:textId="77777777" w:rsidR="00B13602" w:rsidRPr="005C4B1A" w:rsidRDefault="00B13602" w:rsidP="00B13602">
      <w:pPr>
        <w:keepNext/>
        <w:keepLines/>
        <w:rPr>
          <w:rFonts w:ascii="Garamond" w:hAnsi="Garamond"/>
          <w:lang w:val="en-AU"/>
        </w:rPr>
      </w:pPr>
      <w:r w:rsidRPr="005C4B1A">
        <w:rPr>
          <w:rFonts w:ascii="Garamond" w:hAnsi="Garamond"/>
          <w:lang w:val="en-AU"/>
        </w:rPr>
        <w:t>The US Agency for Healthcare Research and Quality (AHRQ) has an Effective Health Care (EHC) Program The EHC has released the following final reports and updates:</w:t>
      </w:r>
    </w:p>
    <w:p w14:paraId="1B70DD52" w14:textId="6F2FBA9F" w:rsidR="00B13602" w:rsidRDefault="00642E33" w:rsidP="00B13602">
      <w:pPr>
        <w:pStyle w:val="ListParagraph"/>
        <w:keepNext/>
        <w:numPr>
          <w:ilvl w:val="0"/>
          <w:numId w:val="14"/>
        </w:numPr>
        <w:rPr>
          <w:rFonts w:ascii="Garamond" w:hAnsi="Garamond"/>
          <w:iCs/>
          <w:lang w:val="en-AU"/>
        </w:rPr>
      </w:pPr>
      <w:r w:rsidRPr="00642E33">
        <w:rPr>
          <w:rFonts w:ascii="Garamond" w:hAnsi="Garamond"/>
          <w:i/>
          <w:lang w:val="en-AU"/>
        </w:rPr>
        <w:t xml:space="preserve">Interventions To Prevent </w:t>
      </w:r>
      <w:r w:rsidRPr="00642E33">
        <w:rPr>
          <w:rFonts w:ascii="Garamond" w:hAnsi="Garamond"/>
          <w:b/>
          <w:bCs/>
          <w:i/>
          <w:lang w:val="en-AU"/>
        </w:rPr>
        <w:t>Nonventilator Hospital-Acquired Pneumonia</w:t>
      </w:r>
      <w:r w:rsidRPr="00642E33">
        <w:rPr>
          <w:rFonts w:ascii="Garamond" w:hAnsi="Garamond"/>
          <w:iCs/>
          <w:lang w:val="en-AU"/>
        </w:rPr>
        <w:t xml:space="preserve"> </w:t>
      </w:r>
      <w:hyperlink r:id="rId34" w:history="1">
        <w:r w:rsidRPr="00FA00A9">
          <w:rPr>
            <w:rStyle w:val="Hyperlink"/>
            <w:rFonts w:ascii="Garamond" w:hAnsi="Garamond"/>
            <w:iCs/>
            <w:lang w:val="en-AU"/>
          </w:rPr>
          <w:t>https://effectivehealthcare.ahrq.gov/products/nv-hap/rapid-research</w:t>
        </w:r>
      </w:hyperlink>
      <w:r>
        <w:rPr>
          <w:rFonts w:ascii="Garamond" w:hAnsi="Garamond"/>
          <w:iCs/>
          <w:lang w:val="en-AU"/>
        </w:rPr>
        <w:t xml:space="preserve"> </w:t>
      </w:r>
    </w:p>
    <w:p w14:paraId="08ED18ED" w14:textId="11B910FA" w:rsidR="00642E33" w:rsidRDefault="00642E33" w:rsidP="00B13602">
      <w:pPr>
        <w:pStyle w:val="ListParagraph"/>
        <w:keepNext/>
        <w:numPr>
          <w:ilvl w:val="0"/>
          <w:numId w:val="14"/>
        </w:numPr>
        <w:rPr>
          <w:rFonts w:ascii="Garamond" w:hAnsi="Garamond"/>
          <w:iCs/>
          <w:lang w:val="en-AU"/>
        </w:rPr>
      </w:pPr>
      <w:r w:rsidRPr="00642E33">
        <w:rPr>
          <w:rFonts w:ascii="Garamond" w:hAnsi="Garamond"/>
          <w:i/>
          <w:lang w:val="en-AU"/>
        </w:rPr>
        <w:t xml:space="preserve">Examining the Impact of Implementing </w:t>
      </w:r>
      <w:r w:rsidRPr="00642E33">
        <w:rPr>
          <w:rFonts w:ascii="Garamond" w:hAnsi="Garamond"/>
          <w:b/>
          <w:bCs/>
          <w:i/>
          <w:lang w:val="en-AU"/>
        </w:rPr>
        <w:t>High-Reliability Organization Principles</w:t>
      </w:r>
      <w:r w:rsidRPr="00642E33">
        <w:rPr>
          <w:rFonts w:ascii="Garamond" w:hAnsi="Garamond"/>
          <w:i/>
          <w:lang w:val="en-AU"/>
        </w:rPr>
        <w:t xml:space="preserve"> on Patient Safety Outcomes</w:t>
      </w:r>
      <w:r>
        <w:rPr>
          <w:rFonts w:ascii="Garamond" w:hAnsi="Garamond"/>
          <w:iCs/>
          <w:lang w:val="en-AU"/>
        </w:rPr>
        <w:t xml:space="preserve"> </w:t>
      </w:r>
      <w:hyperlink r:id="rId35" w:history="1">
        <w:r w:rsidRPr="00FA00A9">
          <w:rPr>
            <w:rStyle w:val="Hyperlink"/>
            <w:rFonts w:ascii="Garamond" w:hAnsi="Garamond"/>
            <w:iCs/>
            <w:lang w:val="en-AU"/>
          </w:rPr>
          <w:t>https://effectivehealthcare.ahrq.gov/products/hro/rapid-research</w:t>
        </w:r>
      </w:hyperlink>
    </w:p>
    <w:p w14:paraId="233ED40C" w14:textId="77777777" w:rsidR="00B13602" w:rsidRPr="005C4B1A" w:rsidRDefault="00B13602" w:rsidP="00B13602">
      <w:pPr>
        <w:rPr>
          <w:rFonts w:ascii="Garamond" w:hAnsi="Garamond"/>
          <w:b/>
          <w:lang w:val="en-AU"/>
        </w:rPr>
      </w:pPr>
    </w:p>
    <w:p w14:paraId="751CB972" w14:textId="706CE830" w:rsidR="0037553D" w:rsidRDefault="008A352E">
      <w:pPr>
        <w:rPr>
          <w:rFonts w:ascii="Garamond" w:hAnsi="Garamond"/>
          <w:b/>
          <w:i/>
          <w:iCs/>
          <w:lang w:val="en-AU"/>
        </w:rPr>
      </w:pPr>
      <w:r w:rsidRPr="008A352E">
        <w:rPr>
          <w:rFonts w:ascii="Garamond" w:hAnsi="Garamond"/>
          <w:b/>
          <w:i/>
          <w:iCs/>
          <w:lang w:val="en-AU"/>
        </w:rPr>
        <w:t>[UK]</w:t>
      </w:r>
      <w:r>
        <w:rPr>
          <w:rFonts w:ascii="Garamond" w:hAnsi="Garamond"/>
          <w:b/>
          <w:i/>
          <w:iCs/>
          <w:lang w:val="en-AU"/>
        </w:rPr>
        <w:t xml:space="preserve"> Self-reflection toolkit</w:t>
      </w:r>
    </w:p>
    <w:p w14:paraId="6BD8AF49" w14:textId="28D0C202" w:rsidR="008A352E" w:rsidRDefault="008A352E">
      <w:pPr>
        <w:rPr>
          <w:rFonts w:ascii="Garamond" w:hAnsi="Garamond"/>
          <w:bCs/>
          <w:lang w:val="en-AU"/>
        </w:rPr>
      </w:pPr>
      <w:hyperlink r:id="rId36" w:history="1">
        <w:r w:rsidRPr="003A40D8">
          <w:rPr>
            <w:rStyle w:val="Hyperlink"/>
            <w:rFonts w:ascii="Garamond" w:hAnsi="Garamond"/>
            <w:bCs/>
            <w:lang w:val="en-AU"/>
          </w:rPr>
          <w:t>https://www.nhsemployers.org/publications/self-reflection-toolkit</w:t>
        </w:r>
      </w:hyperlink>
    </w:p>
    <w:p w14:paraId="3D34C1DB" w14:textId="58B97631" w:rsidR="008A352E" w:rsidRPr="008A352E" w:rsidRDefault="008A352E" w:rsidP="008A352E">
      <w:pPr>
        <w:rPr>
          <w:rFonts w:ascii="Garamond" w:hAnsi="Garamond"/>
          <w:bCs/>
          <w:lang w:val="en-AU"/>
        </w:rPr>
      </w:pPr>
      <w:r w:rsidRPr="008A352E">
        <w:rPr>
          <w:rFonts w:ascii="Garamond" w:hAnsi="Garamond"/>
          <w:bCs/>
          <w:lang w:val="en-AU"/>
        </w:rPr>
        <w:t>NHS Employers in the</w:t>
      </w:r>
      <w:r>
        <w:rPr>
          <w:rFonts w:ascii="Garamond" w:hAnsi="Garamond"/>
          <w:bCs/>
          <w:lang w:val="en-AU"/>
        </w:rPr>
        <w:t xml:space="preserve"> </w:t>
      </w:r>
      <w:r w:rsidRPr="008A352E">
        <w:rPr>
          <w:rFonts w:ascii="Garamond" w:hAnsi="Garamond"/>
          <w:bCs/>
          <w:lang w:val="en-AU"/>
        </w:rPr>
        <w:t xml:space="preserve">UK </w:t>
      </w:r>
      <w:r>
        <w:rPr>
          <w:rFonts w:ascii="Garamond" w:hAnsi="Garamond"/>
          <w:bCs/>
          <w:lang w:val="en-AU"/>
        </w:rPr>
        <w:t>have developed this’</w:t>
      </w:r>
      <w:r w:rsidRPr="008A352E">
        <w:t xml:space="preserve"> </w:t>
      </w:r>
      <w:r w:rsidRPr="008A352E">
        <w:rPr>
          <w:rFonts w:ascii="Garamond" w:hAnsi="Garamond"/>
          <w:bCs/>
          <w:lang w:val="en-AU"/>
        </w:rPr>
        <w:t>self-reflection tool for social care and health workers aimed at personal growth and team development during peak pressure</w:t>
      </w:r>
      <w:r>
        <w:rPr>
          <w:rFonts w:ascii="Garamond" w:hAnsi="Garamond"/>
          <w:bCs/>
          <w:lang w:val="en-AU"/>
        </w:rPr>
        <w:t>’. This is not intended as a mean of managing performance, but rather ‘</w:t>
      </w:r>
      <w:r w:rsidRPr="008A352E">
        <w:rPr>
          <w:rFonts w:ascii="Garamond" w:hAnsi="Garamond"/>
          <w:bCs/>
          <w:lang w:val="en-AU"/>
        </w:rPr>
        <w:t>a tool to help people think about how working together during times of peak pressure can be helpful. Creating a space allows people to recognise the value of working together during the more difficult times.</w:t>
      </w:r>
      <w:r>
        <w:rPr>
          <w:rFonts w:ascii="Garamond" w:hAnsi="Garamond"/>
          <w:bCs/>
          <w:lang w:val="en-AU"/>
        </w:rPr>
        <w:t>’</w:t>
      </w:r>
    </w:p>
    <w:p w14:paraId="320A82AD" w14:textId="15FC5A8D" w:rsidR="008A352E" w:rsidRPr="008A352E" w:rsidRDefault="008A352E">
      <w:pPr>
        <w:rPr>
          <w:rFonts w:ascii="Garamond" w:hAnsi="Garamond"/>
          <w:bCs/>
          <w:lang w:val="en-AU"/>
        </w:rPr>
      </w:pPr>
    </w:p>
    <w:p w14:paraId="1097AB59" w14:textId="52F7524A" w:rsidR="00FD67E9" w:rsidRDefault="00FD67E9">
      <w:pPr>
        <w:rPr>
          <w:rFonts w:ascii="Garamond" w:hAnsi="Garamond"/>
          <w:b/>
          <w:lang w:val="en-AU"/>
        </w:rPr>
      </w:pPr>
      <w:r>
        <w:rPr>
          <w:rFonts w:ascii="Garamond" w:hAnsi="Garamond"/>
          <w:b/>
          <w:lang w:val="en-AU"/>
        </w:rPr>
        <w:br w:type="page"/>
      </w:r>
    </w:p>
    <w:p w14:paraId="6F204B20" w14:textId="47332823" w:rsidR="00087550" w:rsidRPr="005C4B1A" w:rsidRDefault="00087550" w:rsidP="00087550">
      <w:pPr>
        <w:keepNext/>
        <w:tabs>
          <w:tab w:val="left" w:pos="0"/>
        </w:tabs>
        <w:rPr>
          <w:rFonts w:ascii="Garamond" w:hAnsi="Garamond"/>
          <w:b/>
          <w:lang w:val="en-AU"/>
        </w:rPr>
      </w:pPr>
      <w:r w:rsidRPr="005C4B1A">
        <w:rPr>
          <w:rFonts w:ascii="Garamond" w:hAnsi="Garamond"/>
          <w:b/>
          <w:lang w:val="en-AU"/>
        </w:rPr>
        <w:lastRenderedPageBreak/>
        <w:t>Infection prevention and control and COVID-19 resources</w:t>
      </w:r>
    </w:p>
    <w:p w14:paraId="44EF0189" w14:textId="77777777" w:rsidR="00087550" w:rsidRPr="005C4B1A" w:rsidRDefault="00087550" w:rsidP="00087550">
      <w:pPr>
        <w:keepNext/>
        <w:tabs>
          <w:tab w:val="left" w:pos="0"/>
        </w:tabs>
        <w:rPr>
          <w:rFonts w:ascii="Garamond" w:hAnsi="Garamond"/>
          <w:lang w:val="en-AU"/>
        </w:rPr>
      </w:pPr>
      <w:r w:rsidRPr="005C4B1A">
        <w:rPr>
          <w:rFonts w:ascii="Garamond" w:hAnsi="Garamond"/>
          <w:lang w:val="en-AU"/>
        </w:rPr>
        <w:t xml:space="preserve">The Australian Commission on Safety and Quality in Health Care has developed </w:t>
      </w:r>
      <w:proofErr w:type="gramStart"/>
      <w:r w:rsidRPr="005C4B1A">
        <w:rPr>
          <w:rFonts w:ascii="Garamond" w:hAnsi="Garamond"/>
          <w:lang w:val="en-AU"/>
        </w:rPr>
        <w:t>a number of</w:t>
      </w:r>
      <w:proofErr w:type="gramEnd"/>
      <w:r w:rsidRPr="005C4B1A">
        <w:rPr>
          <w:rFonts w:ascii="Garamond" w:hAnsi="Garamond"/>
          <w:lang w:val="en-AU"/>
        </w:rPr>
        <w:t xml:space="preserve"> resources to assist healthcare organisations, facilities and clinicians. These resources include:</w:t>
      </w:r>
    </w:p>
    <w:p w14:paraId="201AC8CD" w14:textId="77777777" w:rsidR="00087550" w:rsidRPr="005C4B1A" w:rsidRDefault="00087550" w:rsidP="00087550">
      <w:pPr>
        <w:pStyle w:val="ListParagraph"/>
        <w:numPr>
          <w:ilvl w:val="0"/>
          <w:numId w:val="15"/>
        </w:numPr>
        <w:autoSpaceDE w:val="0"/>
        <w:autoSpaceDN w:val="0"/>
        <w:adjustRightInd w:val="0"/>
        <w:rPr>
          <w:rFonts w:ascii="Garamond" w:hAnsi="Garamond"/>
          <w:lang w:val="en-AU"/>
        </w:rPr>
      </w:pPr>
      <w:r w:rsidRPr="005C4B1A">
        <w:rPr>
          <w:rFonts w:ascii="Garamond" w:hAnsi="Garamond"/>
          <w:b/>
          <w:i/>
          <w:lang w:val="en-AU"/>
        </w:rPr>
        <w:t xml:space="preserve">Poster – Combined contact and droplet precautions </w:t>
      </w:r>
      <w:hyperlink r:id="rId37" w:history="1">
        <w:r w:rsidRPr="005C4B1A">
          <w:rPr>
            <w:rStyle w:val="Hyperlink"/>
            <w:rFonts w:ascii="Garamond" w:hAnsi="Garamond"/>
            <w:lang w:val="en-AU"/>
          </w:rPr>
          <w:t>https://www.safetyandquality.gov.au/publications-and-resources/resource-library/infection-prevention-and-control-poster-combined-contact-and-droplet-precautions</w:t>
        </w:r>
      </w:hyperlink>
      <w:r w:rsidRPr="005C4B1A">
        <w:rPr>
          <w:rFonts w:ascii="Garamond" w:hAnsi="Garamond"/>
          <w:lang w:val="en-AU"/>
        </w:rPr>
        <w:br/>
      </w:r>
      <w:r w:rsidRPr="005C4B1A">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Poster – Combined airborne and contact precautions</w:t>
      </w:r>
      <w:r w:rsidRPr="005C4B1A">
        <w:rPr>
          <w:rFonts w:ascii="Garamond" w:hAnsi="Garamond"/>
          <w:b/>
          <w:i/>
          <w:lang w:val="en-AU"/>
        </w:rPr>
        <w:br/>
      </w:r>
      <w:hyperlink r:id="rId39" w:history="1">
        <w:r w:rsidRPr="005C4B1A">
          <w:rPr>
            <w:rStyle w:val="Hyperlink"/>
            <w:rFonts w:ascii="Garamond" w:hAnsi="Garamond"/>
            <w:lang w:val="en-AU"/>
          </w:rPr>
          <w:t>https://www.safetyandquality.gov.au/publications-and-resources/resource-library/infection-prevention-and-control-poster-combined-airborne-and-contact-precautions</w:t>
        </w:r>
      </w:hyperlink>
      <w:r w:rsidRPr="005C4B1A">
        <w:rPr>
          <w:rFonts w:ascii="Garamond" w:hAnsi="Garamond"/>
          <w:lang w:val="en-AU"/>
        </w:rPr>
        <w:br/>
      </w:r>
      <w:r w:rsidRPr="005C4B1A">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0">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 xml:space="preserve">Environmental Cleaning and Infection Prevention and Control </w:t>
      </w:r>
      <w:hyperlink r:id="rId41" w:history="1">
        <w:r w:rsidRPr="005C4B1A">
          <w:rPr>
            <w:rStyle w:val="Hyperlink"/>
            <w:rFonts w:ascii="Garamond" w:hAnsi="Garamond"/>
            <w:lang w:val="en-AU"/>
          </w:rPr>
          <w:t>www.safetyandquality.gov.au/environmental-cleaning</w:t>
        </w:r>
      </w:hyperlink>
    </w:p>
    <w:p w14:paraId="06BB703A" w14:textId="77777777" w:rsidR="00087550" w:rsidRPr="005C4B1A" w:rsidRDefault="00087550" w:rsidP="00087550">
      <w:pPr>
        <w:pStyle w:val="ListParagraph"/>
        <w:numPr>
          <w:ilvl w:val="0"/>
          <w:numId w:val="15"/>
        </w:numPr>
        <w:tabs>
          <w:tab w:val="left" w:pos="0"/>
        </w:tabs>
        <w:rPr>
          <w:rFonts w:ascii="Garamond" w:hAnsi="Garamond"/>
          <w:lang w:val="en-AU"/>
        </w:rPr>
      </w:pPr>
      <w:r w:rsidRPr="005C4B1A">
        <w:rPr>
          <w:rFonts w:ascii="Garamond" w:hAnsi="Garamond"/>
          <w:b/>
          <w:i/>
          <w:lang w:val="en-AU"/>
        </w:rPr>
        <w:t xml:space="preserve">Break the chain of infection </w:t>
      </w:r>
      <w:r w:rsidRPr="005C4B1A">
        <w:rPr>
          <w:rFonts w:ascii="Garamond" w:hAnsi="Garamond"/>
          <w:lang w:val="en-AU"/>
        </w:rPr>
        <w:t>poster</w:t>
      </w:r>
      <w:r w:rsidRPr="005C4B1A">
        <w:rPr>
          <w:rFonts w:ascii="Garamond" w:hAnsi="Garamond"/>
          <w:b/>
          <w:i/>
          <w:lang w:val="en-AU"/>
        </w:rPr>
        <w:t xml:space="preserve"> </w:t>
      </w:r>
      <w:r w:rsidRPr="005C4B1A">
        <w:rPr>
          <w:rStyle w:val="Hyperlink"/>
          <w:rFonts w:ascii="Garamond" w:hAnsi="Garamond"/>
          <w:lang w:val="en-AU"/>
        </w:rPr>
        <w:br/>
      </w:r>
      <w:hyperlink r:id="rId42" w:history="1">
        <w:r w:rsidRPr="005C4B1A">
          <w:rPr>
            <w:rStyle w:val="Hyperlink"/>
            <w:rFonts w:ascii="Garamond" w:hAnsi="Garamond"/>
            <w:lang w:val="en-AU"/>
          </w:rPr>
          <w:t>https://www.safetyandquality.gov.au/publications-and-resources/resource-library/break-chain-infection-poster</w:t>
        </w:r>
      </w:hyperlink>
      <w:r w:rsidRPr="005C4B1A">
        <w:rPr>
          <w:rStyle w:val="Hyperlink"/>
          <w:rFonts w:ascii="Garamond" w:hAnsi="Garamond"/>
          <w:lang w:val="en-AU"/>
        </w:rPr>
        <w:br/>
      </w:r>
      <w:r w:rsidRPr="005C4B1A">
        <w:rPr>
          <w:rStyle w:val="Hyperlink"/>
          <w:rFonts w:ascii="Garamond" w:hAnsi="Garamond"/>
          <w:lang w:val="en-AU"/>
        </w:rPr>
        <w:br/>
      </w:r>
      <w:r w:rsidRPr="005C4B1A">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5C4B1A" w:rsidRDefault="00087550" w:rsidP="00087550">
      <w:pPr>
        <w:keepLines/>
        <w:rPr>
          <w:rFonts w:ascii="Garamond" w:hAnsi="Garamond"/>
          <w:lang w:val="en-AU"/>
        </w:rPr>
      </w:pPr>
    </w:p>
    <w:p w14:paraId="003ED1BD" w14:textId="77777777" w:rsidR="004C2887" w:rsidRPr="005C4B1A" w:rsidRDefault="004C2887" w:rsidP="009C6AF9">
      <w:pPr>
        <w:keepLines/>
        <w:rPr>
          <w:rFonts w:ascii="Garamond" w:hAnsi="Garamond"/>
          <w:lang w:val="en-AU"/>
        </w:rPr>
      </w:pPr>
    </w:p>
    <w:p w14:paraId="19F966AA" w14:textId="77777777" w:rsidR="00DD64D5" w:rsidRPr="005C4B1A" w:rsidRDefault="00DD64D5" w:rsidP="009C6AF9">
      <w:pPr>
        <w:keepLines/>
        <w:rPr>
          <w:rFonts w:ascii="Garamond" w:hAnsi="Garamond"/>
          <w:lang w:val="en-AU"/>
        </w:rPr>
      </w:pPr>
    </w:p>
    <w:p w14:paraId="42F071AC" w14:textId="77777777" w:rsidR="00B02F6E" w:rsidRPr="005C4B1A" w:rsidRDefault="00B02F6E" w:rsidP="00B02F6E">
      <w:pPr>
        <w:keepNext/>
        <w:pBdr>
          <w:top w:val="single" w:sz="4" w:space="1" w:color="auto"/>
        </w:pBdr>
        <w:rPr>
          <w:rFonts w:ascii="Garamond" w:hAnsi="Garamond"/>
          <w:b/>
          <w:lang w:val="en-AU"/>
        </w:rPr>
      </w:pPr>
      <w:r w:rsidRPr="005C4B1A">
        <w:rPr>
          <w:rFonts w:ascii="Garamond" w:hAnsi="Garamond"/>
          <w:b/>
          <w:lang w:val="en-AU"/>
        </w:rPr>
        <w:lastRenderedPageBreak/>
        <w:t>Disclaimer</w:t>
      </w:r>
    </w:p>
    <w:p w14:paraId="1D459A38" w14:textId="7978FA4B" w:rsidR="00B02F6E" w:rsidRPr="005C4B1A" w:rsidRDefault="00B02F6E" w:rsidP="00477233">
      <w:pPr>
        <w:keepNext/>
        <w:keepLines/>
        <w:jc w:val="both"/>
        <w:rPr>
          <w:rFonts w:ascii="Garamond" w:hAnsi="Garamond"/>
          <w:lang w:val="en-AU"/>
        </w:rPr>
      </w:pPr>
      <w:r w:rsidRPr="005C4B1A">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008A3C12" w:rsidRPr="005C4B1A">
        <w:rPr>
          <w:rFonts w:ascii="Garamond" w:hAnsi="Garamond"/>
          <w:lang w:val="en-AU"/>
        </w:rPr>
        <w:fldChar w:fldCharType="begin"/>
      </w:r>
      <w:r w:rsidR="008A3C12" w:rsidRPr="005C4B1A">
        <w:rPr>
          <w:rFonts w:ascii="Garamond" w:hAnsi="Garamond"/>
          <w:lang w:val="en-AU"/>
        </w:rPr>
        <w:instrText xml:space="preserve"> ADDIN </w:instrText>
      </w:r>
      <w:r w:rsidR="008A3C12" w:rsidRPr="005C4B1A">
        <w:rPr>
          <w:rFonts w:ascii="Garamond" w:hAnsi="Garamond"/>
          <w:lang w:val="en-AU"/>
        </w:rPr>
        <w:fldChar w:fldCharType="end"/>
      </w:r>
    </w:p>
    <w:sectPr w:rsidR="00B02F6E" w:rsidRPr="005C4B1A" w:rsidSect="005C5ABC">
      <w:footerReference w:type="even" r:id="rId45"/>
      <w:footerReference w:type="default" r:id="rId46"/>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FC3A" w14:textId="77777777" w:rsidR="00E612BC" w:rsidRDefault="00E612BC">
      <w:r>
        <w:separator/>
      </w:r>
    </w:p>
  </w:endnote>
  <w:endnote w:type="continuationSeparator" w:id="0">
    <w:p w14:paraId="2A32BC46" w14:textId="77777777" w:rsidR="00E612BC" w:rsidRDefault="00E6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0EAFEDC6"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37553D">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4E8C4A65"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37553D">
      <w:rPr>
        <w:rFonts w:ascii="Garamond" w:hAnsi="Garamond"/>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52CD" w14:textId="77777777" w:rsidR="00E612BC" w:rsidRDefault="00E612BC">
      <w:r>
        <w:separator/>
      </w:r>
    </w:p>
  </w:footnote>
  <w:footnote w:type="continuationSeparator" w:id="0">
    <w:p w14:paraId="5E9A6E93" w14:textId="77777777" w:rsidR="00E612BC" w:rsidRDefault="00E61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06DA0"/>
    <w:multiLevelType w:val="hybridMultilevel"/>
    <w:tmpl w:val="72F0E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363C4E"/>
    <w:multiLevelType w:val="hybridMultilevel"/>
    <w:tmpl w:val="8984F4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180FC7"/>
    <w:multiLevelType w:val="hybridMultilevel"/>
    <w:tmpl w:val="CB26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7"/>
  </w:num>
  <w:num w:numId="2" w16cid:durableId="1683386478">
    <w:abstractNumId w:val="2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2"/>
  </w:num>
  <w:num w:numId="14" w16cid:durableId="28579523">
    <w:abstractNumId w:val="18"/>
  </w:num>
  <w:num w:numId="15" w16cid:durableId="1756245841">
    <w:abstractNumId w:val="21"/>
  </w:num>
  <w:num w:numId="16" w16cid:durableId="1878159678">
    <w:abstractNumId w:val="12"/>
  </w:num>
  <w:num w:numId="17" w16cid:durableId="1406414453">
    <w:abstractNumId w:val="16"/>
  </w:num>
  <w:num w:numId="18" w16cid:durableId="1376396157">
    <w:abstractNumId w:val="13"/>
  </w:num>
  <w:num w:numId="19" w16cid:durableId="1228149564">
    <w:abstractNumId w:val="24"/>
  </w:num>
  <w:num w:numId="20" w16cid:durableId="735475228">
    <w:abstractNumId w:val="27"/>
  </w:num>
  <w:num w:numId="21" w16cid:durableId="695890412">
    <w:abstractNumId w:val="15"/>
  </w:num>
  <w:num w:numId="22" w16cid:durableId="164562738">
    <w:abstractNumId w:val="14"/>
  </w:num>
  <w:num w:numId="23" w16cid:durableId="1614171243">
    <w:abstractNumId w:val="23"/>
  </w:num>
  <w:num w:numId="24" w16cid:durableId="1927809230">
    <w:abstractNumId w:val="29"/>
  </w:num>
  <w:num w:numId="25" w16cid:durableId="978651945">
    <w:abstractNumId w:val="25"/>
  </w:num>
  <w:num w:numId="26" w16cid:durableId="37824898">
    <w:abstractNumId w:val="28"/>
  </w:num>
  <w:num w:numId="27" w16cid:durableId="1048650847">
    <w:abstractNumId w:val="10"/>
  </w:num>
  <w:num w:numId="28" w16cid:durableId="1436904551">
    <w:abstractNumId w:val="30"/>
  </w:num>
  <w:num w:numId="29" w16cid:durableId="1673796180">
    <w:abstractNumId w:val="19"/>
  </w:num>
  <w:num w:numId="30" w16cid:durableId="1329360230">
    <w:abstractNumId w:val="11"/>
  </w:num>
  <w:num w:numId="31" w16cid:durableId="74646205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7E5"/>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8D2"/>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276"/>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C5"/>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D75"/>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0FE3"/>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76B"/>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4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00C"/>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E33"/>
    <w:rsid w:val="00642F08"/>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2A7"/>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52E"/>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BEC"/>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8C"/>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AE9"/>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9AF"/>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61D"/>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7F"/>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0E4"/>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15"/>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2BC"/>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3EE"/>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doi.org/10.1136/bmjqs-2024-018385" TargetMode="External"/><Relationship Id="rId26" Type="http://schemas.openxmlformats.org/officeDocument/2006/relationships/hyperlink" Target="https://academic.oup.com/intqhc/advance-articles" TargetMode="External"/><Relationship Id="rId39" Type="http://schemas.openxmlformats.org/officeDocument/2006/relationships/hyperlink" Target="https://www.safetyandquality.gov.au/publications-and-resources/resource-library/infection-prevention-and-control-poster-combined-airborne-and-contact-precautions" TargetMode="External"/><Relationship Id="rId3" Type="http://schemas.openxmlformats.org/officeDocument/2006/relationships/styles" Target="styles.xml"/><Relationship Id="rId21" Type="http://schemas.openxmlformats.org/officeDocument/2006/relationships/hyperlink" Target="https://www.publish.csiro.au/py/" TargetMode="External"/><Relationship Id="rId34" Type="http://schemas.openxmlformats.org/officeDocument/2006/relationships/hyperlink" Target="https://effectivehealthcare.ahrq.gov/products/nv-hap/rapid-research" TargetMode="External"/><Relationship Id="rId42" Type="http://schemas.openxmlformats.org/officeDocument/2006/relationships/hyperlink" Target="https://www.safetyandquality.gov.au/publications-and-resources/resource-library/break-chain-infection-poste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iris.who.int/handle/10665/381086" TargetMode="External"/><Relationship Id="rId25" Type="http://schemas.openxmlformats.org/officeDocument/2006/relationships/hyperlink" Target="https://qualitysafety.bmj.com/content/early/recent" TargetMode="External"/><Relationship Id="rId33" Type="http://schemas.openxmlformats.org/officeDocument/2006/relationships/hyperlink" Target="https://effectivehealthcare.ahrq.gov/" TargetMode="External"/><Relationship Id="rId38" Type="http://schemas.openxmlformats.org/officeDocument/2006/relationships/image" Target="media/image2.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fetyandquality.gov.au/standards/clinical-care-standards/acute-stroke-clinical-care-standard" TargetMode="External"/><Relationship Id="rId20" Type="http://schemas.openxmlformats.org/officeDocument/2006/relationships/hyperlink" Target="https://doi.org/10.1136/bmjqs-2024-018138" TargetMode="External"/><Relationship Id="rId29" Type="http://schemas.openxmlformats.org/officeDocument/2006/relationships/hyperlink" Target="https://www.nice.org.uk/guidance/qs86" TargetMode="External"/><Relationship Id="rId41" Type="http://schemas.openxmlformats.org/officeDocument/2006/relationships/hyperlink" Target="http://www.safetyandquality.gov.au/environmental-clea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ciencedirect.com/journal/health-policy/vol/156/" TargetMode="External"/><Relationship Id="rId32" Type="http://schemas.openxmlformats.org/officeDocument/2006/relationships/hyperlink" Target="https://www.nice.org.uk/guidance/ng191" TargetMode="External"/><Relationship Id="rId37" Type="http://schemas.openxmlformats.org/officeDocument/2006/relationships/hyperlink" Target="https://www.safetyandquality.gov.au/publications-and-resources/resource-library/infection-prevention-and-control-poster-combined-contact-and-droplet-precautions" TargetMode="External"/><Relationship Id="rId40" Type="http://schemas.openxmlformats.org/officeDocument/2006/relationships/image" Target="media/image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publications/i/item/9789290228134" TargetMode="External"/><Relationship Id="rId23" Type="http://schemas.openxmlformats.org/officeDocument/2006/relationships/hyperlink" Target="https://www.healthaffairs.org/toc/hlthaff/44/5" TargetMode="External"/><Relationship Id="rId28" Type="http://schemas.openxmlformats.org/officeDocument/2006/relationships/hyperlink" Target="https://www.nice.org.uk/guidance" TargetMode="External"/><Relationship Id="rId36" Type="http://schemas.openxmlformats.org/officeDocument/2006/relationships/hyperlink" Target="https://www.nhsemployers.org/publications/self-reflection-toolkit"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effectivehealthcare.ahrq.gov/products/structured-handoff/rapid-research" TargetMode="External"/><Relationship Id="rId31" Type="http://schemas.openxmlformats.org/officeDocument/2006/relationships/hyperlink" Target="https://www.nice.org.uk/guidance/ng12"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oi.org/10.1787/ebb8aa47-en" TargetMode="External"/><Relationship Id="rId22" Type="http://schemas.openxmlformats.org/officeDocument/2006/relationships/hyperlink" Target="https://www.publish.csiro.au/PY/Continuouspublication" TargetMode="External"/><Relationship Id="rId27" Type="http://schemas.openxmlformats.org/officeDocument/2006/relationships/hyperlink" Target="https://livingevidence.org.au/" TargetMode="External"/><Relationship Id="rId30" Type="http://schemas.openxmlformats.org/officeDocument/2006/relationships/hyperlink" Target="https://www.nice.org.uk/guidance/ng249" TargetMode="External"/><Relationship Id="rId35" Type="http://schemas.openxmlformats.org/officeDocument/2006/relationships/hyperlink" Target="https://effectivehealthcare.ahrq.gov/products/hro/rapid-research" TargetMode="External"/><Relationship Id="rId43"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3196</Words>
  <Characters>18825</Characters>
  <Application>Microsoft Office Word</Application>
  <DocSecurity>0</DocSecurity>
  <Lines>482</Lines>
  <Paragraphs>222</Paragraphs>
  <ScaleCrop>false</ScaleCrop>
  <HeadingPairs>
    <vt:vector size="2" baseType="variant">
      <vt:variant>
        <vt:lpstr>Title</vt:lpstr>
      </vt:variant>
      <vt:variant>
        <vt:i4>1</vt:i4>
      </vt:variant>
    </vt:vector>
  </HeadingPairs>
  <TitlesOfParts>
    <vt:vector size="1" baseType="lpstr">
      <vt:lpstr>Draft On the Radar Issue 694</vt:lpstr>
    </vt:vector>
  </TitlesOfParts>
  <Company>ACSQHC</Company>
  <LinksUpToDate>false</LinksUpToDate>
  <CharactersWithSpaces>21799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695</dc:title>
  <dc:subject/>
  <dc:creator>Dr Niall Johnson</dc:creator>
  <cp:keywords>On the Radar</cp:keywords>
  <dc:description/>
  <cp:lastModifiedBy>JOHNSON, Niall</cp:lastModifiedBy>
  <cp:revision>12</cp:revision>
  <cp:lastPrinted>2018-03-02T02:34:00Z</cp:lastPrinted>
  <dcterms:created xsi:type="dcterms:W3CDTF">2025-05-06T00:36:00Z</dcterms:created>
  <dcterms:modified xsi:type="dcterms:W3CDTF">2025-05-09T01:19:00Z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