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189F0DB0" w:rsidR="00B160EF" w:rsidRPr="0033361A" w:rsidRDefault="00824B99" w:rsidP="0089237C">
      <w:pPr>
        <w:pStyle w:val="Heading1"/>
        <w:rPr>
          <w:b w:val="0"/>
          <w:bCs w:val="0"/>
          <w:sz w:val="48"/>
          <w:szCs w:val="48"/>
          <w:lang w:val="en-AU"/>
        </w:rPr>
      </w:pPr>
      <w:r w:rsidRPr="0033361A">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070226" w:rsidRPr="0033361A">
        <w:rPr>
          <w:b w:val="0"/>
          <w:bCs w:val="0"/>
          <w:sz w:val="48"/>
          <w:szCs w:val="48"/>
          <w:lang w:val="en-AU"/>
        </w:rPr>
        <w:t>On</w:t>
      </w:r>
      <w:r w:rsidR="00B160EF" w:rsidRPr="0033361A">
        <w:rPr>
          <w:b w:val="0"/>
          <w:bCs w:val="0"/>
          <w:sz w:val="48"/>
          <w:szCs w:val="48"/>
          <w:lang w:val="en-AU"/>
        </w:rPr>
        <w:t xml:space="preserve"> the Ra</w:t>
      </w:r>
      <w:r w:rsidR="001E4F6B" w:rsidRPr="0033361A">
        <w:rPr>
          <w:b w:val="0"/>
          <w:bCs w:val="0"/>
          <w:sz w:val="48"/>
          <w:szCs w:val="48"/>
          <w:lang w:val="en-AU"/>
        </w:rPr>
        <w:t>d</w:t>
      </w:r>
      <w:r w:rsidR="00B160EF" w:rsidRPr="0033361A">
        <w:rPr>
          <w:b w:val="0"/>
          <w:bCs w:val="0"/>
          <w:sz w:val="48"/>
          <w:szCs w:val="48"/>
          <w:lang w:val="en-AU"/>
        </w:rPr>
        <w:t>ar</w:t>
      </w:r>
    </w:p>
    <w:p w14:paraId="7844D4AA" w14:textId="12B254F4" w:rsidR="00E668E7" w:rsidRPr="007400B7" w:rsidRDefault="00E668E7" w:rsidP="00F738B5">
      <w:pPr>
        <w:rPr>
          <w:rFonts w:ascii="Garamond" w:hAnsi="Garamond"/>
          <w:lang w:val="en-AU"/>
        </w:rPr>
      </w:pPr>
      <w:r w:rsidRPr="007400B7">
        <w:rPr>
          <w:rFonts w:ascii="Garamond" w:hAnsi="Garamond"/>
          <w:lang w:val="en-AU"/>
        </w:rPr>
        <w:t>Issue 7</w:t>
      </w:r>
      <w:r w:rsidR="0042296C">
        <w:rPr>
          <w:rFonts w:ascii="Garamond" w:hAnsi="Garamond"/>
          <w:lang w:val="en-AU"/>
        </w:rPr>
        <w:t>1</w:t>
      </w:r>
      <w:r w:rsidR="00CF641C">
        <w:rPr>
          <w:rFonts w:ascii="Garamond" w:hAnsi="Garamond"/>
          <w:lang w:val="en-AU"/>
        </w:rPr>
        <w:t>3</w:t>
      </w:r>
    </w:p>
    <w:p w14:paraId="61605C05" w14:textId="0173C219" w:rsidR="000E6619" w:rsidRPr="007400B7" w:rsidRDefault="00CF641C" w:rsidP="00F738B5">
      <w:pPr>
        <w:rPr>
          <w:rFonts w:ascii="Garamond" w:hAnsi="Garamond"/>
          <w:lang w:val="en-AU"/>
        </w:rPr>
      </w:pPr>
      <w:r>
        <w:rPr>
          <w:rFonts w:ascii="Garamond" w:hAnsi="Garamond"/>
          <w:lang w:val="en-AU"/>
        </w:rPr>
        <w:t>15</w:t>
      </w:r>
      <w:r w:rsidR="001C4046">
        <w:rPr>
          <w:rFonts w:ascii="Garamond" w:hAnsi="Garamond"/>
          <w:lang w:val="en-AU"/>
        </w:rPr>
        <w:t xml:space="preserve"> September </w:t>
      </w:r>
      <w:r w:rsidR="000E6619" w:rsidRPr="007400B7">
        <w:rPr>
          <w:rFonts w:ascii="Garamond" w:hAnsi="Garamond"/>
          <w:lang w:val="en-AU"/>
        </w:rPr>
        <w:t>2025</w:t>
      </w:r>
    </w:p>
    <w:p w14:paraId="7E131554" w14:textId="77777777" w:rsidR="005E07E9" w:rsidRPr="007400B7" w:rsidRDefault="005E07E9" w:rsidP="00F738B5">
      <w:pPr>
        <w:rPr>
          <w:rFonts w:ascii="Garamond" w:hAnsi="Garamond"/>
          <w:lang w:val="en-AU"/>
        </w:rPr>
      </w:pPr>
    </w:p>
    <w:p w14:paraId="36572305" w14:textId="5EBE2336" w:rsidR="00B160EF" w:rsidRPr="007400B7" w:rsidRDefault="00B160EF" w:rsidP="00FA11D5">
      <w:pPr>
        <w:rPr>
          <w:rFonts w:ascii="Garamond" w:hAnsi="Garamond"/>
          <w:b/>
          <w:lang w:val="en-AU"/>
        </w:rPr>
      </w:pPr>
      <w:r w:rsidRPr="007400B7">
        <w:rPr>
          <w:rFonts w:ascii="Garamond" w:hAnsi="Garamond"/>
          <w:i/>
          <w:lang w:val="en-AU"/>
        </w:rPr>
        <w:t>On the Radar</w:t>
      </w:r>
      <w:r w:rsidRPr="007400B7">
        <w:rPr>
          <w:rFonts w:ascii="Garamond" w:hAnsi="Garamond"/>
          <w:lang w:val="en-AU"/>
        </w:rPr>
        <w:t xml:space="preserve"> is a summary of some of the recent publications in </w:t>
      </w:r>
      <w:r w:rsidR="000025DB" w:rsidRPr="007400B7">
        <w:rPr>
          <w:rFonts w:ascii="Garamond" w:hAnsi="Garamond"/>
          <w:lang w:val="en-AU"/>
        </w:rPr>
        <w:t>the</w:t>
      </w:r>
      <w:r w:rsidRPr="007400B7">
        <w:rPr>
          <w:rFonts w:ascii="Garamond" w:hAnsi="Garamond"/>
          <w:lang w:val="en-AU"/>
        </w:rPr>
        <w:t xml:space="preserve"> areas of safety and quality in health care</w:t>
      </w:r>
      <w:r w:rsidR="008E1962">
        <w:rPr>
          <w:rFonts w:ascii="Garamond" w:hAnsi="Garamond"/>
          <w:lang w:val="en-AU"/>
        </w:rPr>
        <w:t xml:space="preserve"> </w:t>
      </w:r>
      <w:r w:rsidRPr="007400B7">
        <w:rPr>
          <w:rFonts w:ascii="Garamond" w:hAnsi="Garamond"/>
          <w:lang w:val="en-AU"/>
        </w:rPr>
        <w:t>Inclusion in this document is not an endorsement or recommendation of any publication or provider</w:t>
      </w:r>
      <w:r w:rsidR="008E1962">
        <w:rPr>
          <w:rFonts w:ascii="Garamond" w:hAnsi="Garamond"/>
          <w:lang w:val="en-AU"/>
        </w:rPr>
        <w:t xml:space="preserve"> </w:t>
      </w:r>
      <w:r w:rsidRPr="007400B7">
        <w:rPr>
          <w:rFonts w:ascii="Garamond" w:hAnsi="Garamond"/>
          <w:lang w:val="en-AU"/>
        </w:rPr>
        <w:t>Access to particular documents may depend on whether they are Open Access or not, and/or your individual or institutional access to subscription sites/services</w:t>
      </w:r>
      <w:r w:rsidR="008E1962">
        <w:rPr>
          <w:rFonts w:ascii="Garamond" w:hAnsi="Garamond"/>
          <w:lang w:val="en-AU"/>
        </w:rPr>
        <w:t xml:space="preserve"> </w:t>
      </w:r>
      <w:r w:rsidR="00F460A7" w:rsidRPr="007400B7">
        <w:rPr>
          <w:rFonts w:ascii="Garamond" w:hAnsi="Garamond"/>
          <w:lang w:val="en-AU"/>
        </w:rPr>
        <w:t>Material that may require subscription is included as it is considered relevant.</w:t>
      </w:r>
    </w:p>
    <w:p w14:paraId="47E75407" w14:textId="066BE536" w:rsidR="00B160EF" w:rsidRPr="007400B7" w:rsidRDefault="00B160EF" w:rsidP="00B160EF">
      <w:pPr>
        <w:rPr>
          <w:rFonts w:ascii="Garamond" w:hAnsi="Garamond"/>
          <w:lang w:val="en-AU"/>
        </w:rPr>
      </w:pPr>
    </w:p>
    <w:p w14:paraId="44E8CAB9" w14:textId="44C58551" w:rsidR="00394B64" w:rsidRPr="007400B7" w:rsidRDefault="00B160EF" w:rsidP="0045757F">
      <w:pPr>
        <w:autoSpaceDE w:val="0"/>
        <w:rPr>
          <w:rFonts w:ascii="Garamond" w:hAnsi="Garamond"/>
          <w:lang w:val="en-AU"/>
        </w:rPr>
      </w:pPr>
      <w:r w:rsidRPr="007400B7">
        <w:rPr>
          <w:rFonts w:ascii="Garamond" w:hAnsi="Garamond"/>
          <w:i/>
          <w:lang w:val="en-AU"/>
        </w:rPr>
        <w:t>On the Radar</w:t>
      </w:r>
      <w:r w:rsidRPr="007400B7">
        <w:rPr>
          <w:rFonts w:ascii="Garamond" w:hAnsi="Garamond"/>
          <w:lang w:val="en-AU"/>
        </w:rPr>
        <w:t xml:space="preserve"> is available </w:t>
      </w:r>
      <w:r w:rsidR="003D1E7A" w:rsidRPr="007400B7">
        <w:rPr>
          <w:rFonts w:ascii="Garamond" w:hAnsi="Garamond"/>
          <w:lang w:val="en-AU"/>
        </w:rPr>
        <w:t xml:space="preserve">online, </w:t>
      </w:r>
      <w:r w:rsidRPr="007400B7">
        <w:rPr>
          <w:rFonts w:ascii="Garamond" w:hAnsi="Garamond"/>
          <w:lang w:val="en-AU"/>
        </w:rPr>
        <w:t xml:space="preserve">via email or as a PDF </w:t>
      </w:r>
      <w:r w:rsidR="006F34BB" w:rsidRPr="007400B7">
        <w:rPr>
          <w:rFonts w:ascii="Garamond" w:hAnsi="Garamond"/>
          <w:lang w:val="en-AU"/>
        </w:rPr>
        <w:t xml:space="preserve">or Word </w:t>
      </w:r>
      <w:r w:rsidRPr="007400B7">
        <w:rPr>
          <w:rFonts w:ascii="Garamond" w:hAnsi="Garamond"/>
          <w:lang w:val="en-AU"/>
        </w:rPr>
        <w:t xml:space="preserve">document from </w:t>
      </w:r>
      <w:hyperlink r:id="rId9" w:history="1">
        <w:r w:rsidR="00F54F0D" w:rsidRPr="007400B7">
          <w:rPr>
            <w:rStyle w:val="Hyperlink"/>
            <w:rFonts w:ascii="Garamond" w:hAnsi="Garamond"/>
            <w:lang w:val="en-AU"/>
          </w:rPr>
          <w:t>https://www.safetyandquality.gov.au/newsroom/subscribe-news/radar</w:t>
        </w:r>
      </w:hyperlink>
    </w:p>
    <w:p w14:paraId="68B785DC" w14:textId="09846C2A" w:rsidR="003E0F57" w:rsidRPr="007400B7" w:rsidRDefault="003E0F57" w:rsidP="0045757F">
      <w:pPr>
        <w:autoSpaceDE w:val="0"/>
        <w:rPr>
          <w:rFonts w:ascii="Garamond" w:hAnsi="Garamond"/>
          <w:lang w:val="en-AU"/>
        </w:rPr>
      </w:pPr>
    </w:p>
    <w:p w14:paraId="63972801" w14:textId="3740664A" w:rsidR="00B160EF" w:rsidRPr="007400B7" w:rsidRDefault="00B160EF" w:rsidP="0045757F">
      <w:pPr>
        <w:autoSpaceDE w:val="0"/>
        <w:rPr>
          <w:rFonts w:ascii="Garamond" w:hAnsi="Garamond"/>
          <w:lang w:val="en-AU"/>
        </w:rPr>
      </w:pPr>
      <w:r w:rsidRPr="007400B7">
        <w:rPr>
          <w:rFonts w:ascii="Garamond" w:hAnsi="Garamond"/>
          <w:lang w:val="en-AU"/>
        </w:rPr>
        <w:t xml:space="preserve">If you would like to receive </w:t>
      </w:r>
      <w:r w:rsidRPr="007400B7">
        <w:rPr>
          <w:rFonts w:ascii="Garamond" w:hAnsi="Garamond"/>
          <w:i/>
          <w:lang w:val="en-AU"/>
        </w:rPr>
        <w:t>On the Radar</w:t>
      </w:r>
      <w:r w:rsidRPr="007400B7">
        <w:rPr>
          <w:rFonts w:ascii="Garamond" w:hAnsi="Garamond"/>
          <w:lang w:val="en-AU"/>
        </w:rPr>
        <w:t xml:space="preserve"> via email</w:t>
      </w:r>
      <w:r w:rsidR="003D7B9E" w:rsidRPr="007400B7">
        <w:rPr>
          <w:rFonts w:ascii="Garamond" w:hAnsi="Garamond"/>
          <w:lang w:val="en-AU"/>
        </w:rPr>
        <w:t>, you can</w:t>
      </w:r>
      <w:r w:rsidR="00F24F60" w:rsidRPr="007400B7">
        <w:rPr>
          <w:rFonts w:ascii="Garamond" w:hAnsi="Garamond"/>
          <w:lang w:val="en-AU"/>
        </w:rPr>
        <w:t xml:space="preserve"> subscribe on our website</w:t>
      </w:r>
      <w:r w:rsidR="003E0F57" w:rsidRPr="007400B7">
        <w:rPr>
          <w:rFonts w:ascii="Garamond" w:hAnsi="Garamond"/>
          <w:lang w:val="en-AU"/>
        </w:rPr>
        <w:t xml:space="preserve"> </w:t>
      </w:r>
      <w:hyperlink r:id="rId10" w:history="1">
        <w:r w:rsidR="00394B64" w:rsidRPr="007400B7">
          <w:rPr>
            <w:rStyle w:val="Hyperlink"/>
            <w:rFonts w:ascii="Garamond" w:hAnsi="Garamond"/>
            <w:lang w:val="en-AU"/>
          </w:rPr>
          <w:t>https://www.safetyandquality.gov.au/newsroom/subscribe-news</w:t>
        </w:r>
      </w:hyperlink>
      <w:r w:rsidR="00394B64" w:rsidRPr="007400B7">
        <w:rPr>
          <w:rFonts w:ascii="Garamond" w:hAnsi="Garamond"/>
          <w:lang w:val="en-AU"/>
        </w:rPr>
        <w:br/>
      </w:r>
      <w:r w:rsidR="003D7B9E" w:rsidRPr="007400B7">
        <w:rPr>
          <w:rFonts w:ascii="Garamond" w:hAnsi="Garamond"/>
          <w:lang w:val="en-AU"/>
        </w:rPr>
        <w:t xml:space="preserve">or by emailing us at </w:t>
      </w:r>
      <w:hyperlink r:id="rId11"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r w:rsidR="00E51D23" w:rsidRPr="007400B7">
        <w:rPr>
          <w:rFonts w:ascii="Garamond" w:hAnsi="Garamond"/>
          <w:lang w:val="en-AU"/>
        </w:rPr>
        <w:br/>
      </w:r>
      <w:r w:rsidR="003D7B9E" w:rsidRPr="007400B7">
        <w:rPr>
          <w:rFonts w:ascii="Garamond" w:hAnsi="Garamond"/>
          <w:lang w:val="en-AU"/>
        </w:rPr>
        <w:t xml:space="preserve">You can also send feedback and comments to </w:t>
      </w:r>
      <w:hyperlink r:id="rId12"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p>
    <w:p w14:paraId="38E69B76" w14:textId="77777777" w:rsidR="00B160EF" w:rsidRPr="007400B7" w:rsidRDefault="00B160EF" w:rsidP="00837FC4">
      <w:pPr>
        <w:tabs>
          <w:tab w:val="left" w:pos="7773"/>
        </w:tabs>
        <w:rPr>
          <w:rFonts w:ascii="Garamond" w:hAnsi="Garamond"/>
          <w:lang w:val="en-AU"/>
        </w:rPr>
      </w:pPr>
    </w:p>
    <w:p w14:paraId="01E6C354" w14:textId="1FD04B20" w:rsidR="00837FC4" w:rsidRPr="007400B7" w:rsidRDefault="00B160EF" w:rsidP="004554DB">
      <w:pPr>
        <w:autoSpaceDE w:val="0"/>
        <w:rPr>
          <w:rFonts w:ascii="Garamond" w:hAnsi="Garamond"/>
          <w:lang w:val="en-AU"/>
        </w:rPr>
      </w:pPr>
      <w:bookmarkStart w:id="0" w:name="OLE_LINK1"/>
      <w:r w:rsidRPr="007400B7">
        <w:rPr>
          <w:rFonts w:ascii="Garamond" w:hAnsi="Garamond"/>
          <w:lang w:val="en-AU"/>
        </w:rPr>
        <w:t xml:space="preserve">For information about the Commission and its programs and publications, please visit </w:t>
      </w:r>
      <w:hyperlink r:id="rId13" w:history="1">
        <w:r w:rsidR="00543EF2" w:rsidRPr="007400B7">
          <w:rPr>
            <w:rStyle w:val="Hyperlink"/>
            <w:rFonts w:ascii="Garamond" w:hAnsi="Garamond"/>
            <w:lang w:val="en-AU"/>
          </w:rPr>
          <w:t>https://www.safetyandquality.gov.au</w:t>
        </w:r>
      </w:hyperlink>
    </w:p>
    <w:p w14:paraId="61C9C3A4" w14:textId="1C56AA61" w:rsidR="000F5002" w:rsidRPr="007400B7" w:rsidRDefault="000F5002" w:rsidP="004554DB">
      <w:pPr>
        <w:autoSpaceDE w:val="0"/>
        <w:rPr>
          <w:rFonts w:ascii="Garamond" w:hAnsi="Garamond"/>
          <w:lang w:val="en-AU"/>
        </w:rPr>
      </w:pPr>
    </w:p>
    <w:p w14:paraId="0F8F08BB" w14:textId="75BA81D2" w:rsidR="00210235" w:rsidRPr="007400B7" w:rsidRDefault="00210235" w:rsidP="00EE5D5E">
      <w:pPr>
        <w:rPr>
          <w:rFonts w:ascii="Garamond" w:hAnsi="Garamond"/>
          <w:b/>
          <w:lang w:val="en-AU"/>
        </w:rPr>
      </w:pPr>
      <w:r w:rsidRPr="007400B7">
        <w:rPr>
          <w:rFonts w:ascii="Garamond" w:hAnsi="Garamond"/>
          <w:b/>
          <w:lang w:val="en-AU"/>
        </w:rPr>
        <w:t>On the Radar</w:t>
      </w:r>
    </w:p>
    <w:p w14:paraId="285C826A" w14:textId="60E2ED72" w:rsidR="00357B50" w:rsidRPr="007400B7" w:rsidRDefault="00340157" w:rsidP="00764AC3">
      <w:pPr>
        <w:rPr>
          <w:rFonts w:ascii="Garamond" w:hAnsi="Garamond"/>
          <w:bCs/>
          <w:lang w:val="en-AU"/>
        </w:rPr>
      </w:pPr>
      <w:r w:rsidRPr="007400B7">
        <w:rPr>
          <w:rFonts w:ascii="Garamond" w:hAnsi="Garamond"/>
          <w:bCs/>
          <w:lang w:val="en-AU"/>
        </w:rPr>
        <w:t xml:space="preserve">Editor: </w:t>
      </w:r>
      <w:r w:rsidR="00C8085B" w:rsidRPr="007400B7">
        <w:rPr>
          <w:rFonts w:ascii="Garamond" w:hAnsi="Garamond"/>
          <w:bCs/>
          <w:lang w:val="en-AU"/>
        </w:rPr>
        <w:t xml:space="preserve">Dr </w:t>
      </w:r>
      <w:r w:rsidRPr="007400B7">
        <w:rPr>
          <w:rFonts w:ascii="Garamond" w:hAnsi="Garamond"/>
          <w:bCs/>
          <w:lang w:val="en-AU"/>
        </w:rPr>
        <w:t>Niall Johnson</w:t>
      </w:r>
      <w:bookmarkEnd w:id="0"/>
      <w:r w:rsidR="000F0ADD" w:rsidRPr="007400B7">
        <w:rPr>
          <w:rFonts w:ascii="Garamond" w:hAnsi="Garamond"/>
          <w:bCs/>
          <w:lang w:val="en-AU"/>
        </w:rPr>
        <w:br/>
        <w:t>Contributors: Niall Johnson</w:t>
      </w:r>
      <w:r w:rsidR="00C4017A">
        <w:rPr>
          <w:rFonts w:ascii="Garamond" w:hAnsi="Garamond"/>
          <w:bCs/>
          <w:lang w:val="en-AU"/>
        </w:rPr>
        <w:t>, Lisa Quirk</w:t>
      </w:r>
      <w:r w:rsidR="00DE01FD">
        <w:rPr>
          <w:rFonts w:ascii="Garamond" w:hAnsi="Garamond"/>
          <w:bCs/>
          <w:lang w:val="en-AU"/>
        </w:rPr>
        <w:t>, Leanne Cox</w:t>
      </w:r>
    </w:p>
    <w:p w14:paraId="491D295E" w14:textId="77777777" w:rsidR="006649A9" w:rsidRDefault="006649A9" w:rsidP="00764AC3">
      <w:pPr>
        <w:rPr>
          <w:rFonts w:ascii="Garamond" w:hAnsi="Garamond"/>
          <w:bCs/>
          <w:lang w:val="en-AU"/>
        </w:rPr>
      </w:pPr>
    </w:p>
    <w:p w14:paraId="5953391D" w14:textId="77777777" w:rsidR="00133692" w:rsidRDefault="00133692" w:rsidP="00764AC3">
      <w:pPr>
        <w:rPr>
          <w:rFonts w:ascii="Garamond" w:hAnsi="Garamond"/>
          <w:bCs/>
          <w:lang w:val="en-AU"/>
        </w:rPr>
      </w:pPr>
    </w:p>
    <w:p w14:paraId="1BA2B7FA" w14:textId="77777777" w:rsidR="00133692" w:rsidRDefault="00133692" w:rsidP="00764AC3">
      <w:pPr>
        <w:rPr>
          <w:rFonts w:ascii="Garamond" w:hAnsi="Garamond"/>
          <w:bCs/>
          <w:lang w:val="en-AU"/>
        </w:rPr>
      </w:pPr>
    </w:p>
    <w:p w14:paraId="4A4CEF64" w14:textId="77777777" w:rsidR="009B74C6" w:rsidRDefault="009B74C6" w:rsidP="009B74C6">
      <w:pPr>
        <w:rPr>
          <w:rFonts w:ascii="Garamond" w:hAnsi="Garamond"/>
          <w:b/>
          <w:i/>
          <w:iCs/>
          <w:lang w:val="en-AU"/>
        </w:rPr>
      </w:pPr>
      <w:r w:rsidRPr="009B74C6">
        <w:rPr>
          <w:rFonts w:ascii="Garamond" w:hAnsi="Garamond"/>
          <w:b/>
          <w:i/>
          <w:iCs/>
          <w:lang w:val="en-AU"/>
        </w:rPr>
        <w:t>National Sepsis Program Extension, Epidemiology Report, A national analysis of the sepsis patient journey in Australian</w:t>
      </w:r>
      <w:r>
        <w:rPr>
          <w:rFonts w:ascii="Garamond" w:hAnsi="Garamond"/>
          <w:b/>
          <w:i/>
          <w:iCs/>
          <w:lang w:val="en-AU"/>
        </w:rPr>
        <w:t xml:space="preserve"> </w:t>
      </w:r>
      <w:r w:rsidRPr="009B74C6">
        <w:rPr>
          <w:rFonts w:ascii="Garamond" w:hAnsi="Garamond"/>
          <w:b/>
          <w:i/>
          <w:iCs/>
          <w:lang w:val="en-AU"/>
        </w:rPr>
        <w:t>public hospital admitted care</w:t>
      </w:r>
    </w:p>
    <w:p w14:paraId="6A965D6B" w14:textId="77777777" w:rsidR="009B74C6" w:rsidRPr="009B74C6" w:rsidRDefault="009B74C6" w:rsidP="009B74C6">
      <w:pPr>
        <w:rPr>
          <w:rFonts w:ascii="Garamond" w:hAnsi="Garamond"/>
          <w:bCs/>
          <w:lang w:val="en-AU"/>
        </w:rPr>
      </w:pPr>
      <w:r w:rsidRPr="009B74C6">
        <w:rPr>
          <w:rFonts w:ascii="Garamond" w:hAnsi="Garamond"/>
          <w:bCs/>
          <w:lang w:val="en-AU"/>
        </w:rPr>
        <w:t>Australian Commission on Safety and Quality in Health Care</w:t>
      </w:r>
    </w:p>
    <w:p w14:paraId="4C529986" w14:textId="0B5B5673" w:rsidR="009B74C6" w:rsidRPr="009B74C6" w:rsidRDefault="009B74C6" w:rsidP="009B74C6">
      <w:pPr>
        <w:rPr>
          <w:rFonts w:ascii="Garamond" w:hAnsi="Garamond"/>
          <w:bCs/>
          <w:lang w:val="en-AU"/>
        </w:rPr>
      </w:pPr>
      <w:r w:rsidRPr="009B74C6">
        <w:rPr>
          <w:rFonts w:ascii="Garamond" w:hAnsi="Garamond"/>
          <w:bCs/>
          <w:lang w:val="en-AU"/>
        </w:rPr>
        <w:t>Sydney: ACSQHC; 2025. p. 80.</w:t>
      </w:r>
    </w:p>
    <w:p w14:paraId="31EF318B" w14:textId="7F97D34A" w:rsidR="001A57FB" w:rsidRDefault="001A57FB" w:rsidP="00764AC3">
      <w:pPr>
        <w:rPr>
          <w:rFonts w:ascii="Garamond" w:hAnsi="Garamond"/>
          <w:bCs/>
          <w:lang w:val="en-AU"/>
        </w:rPr>
      </w:pPr>
      <w:hyperlink r:id="rId14" w:history="1">
        <w:r w:rsidRPr="00486960">
          <w:rPr>
            <w:rStyle w:val="Hyperlink"/>
            <w:rFonts w:ascii="Garamond" w:hAnsi="Garamond"/>
            <w:bCs/>
            <w:lang w:val="en-AU"/>
          </w:rPr>
          <w:t>https://www.safetyandquality.gov.au/publications-and-resources/resource-library/national-sepsis-program-extension-epidemiology-report</w:t>
        </w:r>
      </w:hyperlink>
    </w:p>
    <w:p w14:paraId="0B582E92" w14:textId="77777777" w:rsidR="001A57FB" w:rsidRDefault="001A57FB" w:rsidP="00764AC3">
      <w:pPr>
        <w:rPr>
          <w:rFonts w:ascii="Garamond" w:hAnsi="Garamond"/>
          <w:bCs/>
          <w:lang w:val="en-AU"/>
        </w:rPr>
      </w:pPr>
    </w:p>
    <w:p w14:paraId="7DEEBF23" w14:textId="4D360C37" w:rsidR="00EA3DA8" w:rsidRPr="00EA3DA8" w:rsidRDefault="00EA3DA8" w:rsidP="00EA3DA8">
      <w:pPr>
        <w:rPr>
          <w:rFonts w:ascii="Garamond" w:hAnsi="Garamond"/>
          <w:bCs/>
          <w:lang w:val="en-AU"/>
        </w:rPr>
      </w:pPr>
      <w:r w:rsidRPr="00EA3DA8">
        <w:rPr>
          <w:rFonts w:ascii="Garamond" w:hAnsi="Garamond"/>
          <w:bCs/>
          <w:lang w:val="en-AU"/>
        </w:rPr>
        <w:t xml:space="preserve">A new national report released ahead of World Sepsis Day 2025 (13 September) </w:t>
      </w:r>
      <w:r>
        <w:rPr>
          <w:rFonts w:ascii="Garamond" w:hAnsi="Garamond"/>
          <w:bCs/>
          <w:lang w:val="en-AU"/>
        </w:rPr>
        <w:t xml:space="preserve">shows </w:t>
      </w:r>
      <w:r w:rsidRPr="00EA3DA8">
        <w:rPr>
          <w:rFonts w:ascii="Garamond" w:hAnsi="Garamond"/>
          <w:bCs/>
          <w:lang w:val="en-AU"/>
        </w:rPr>
        <w:t>that sepsis is more widespread, deadly and costly than previously understood – prompting renewed calls for early detection and better clinical care.</w:t>
      </w:r>
    </w:p>
    <w:p w14:paraId="0FEC758C" w14:textId="77777777" w:rsidR="00EA3DA8" w:rsidRDefault="00EA3DA8" w:rsidP="00EA3DA8">
      <w:pPr>
        <w:rPr>
          <w:rFonts w:ascii="Garamond" w:hAnsi="Garamond"/>
          <w:bCs/>
          <w:lang w:val="en-AU"/>
        </w:rPr>
      </w:pPr>
    </w:p>
    <w:p w14:paraId="4B279674" w14:textId="2D7F83B5" w:rsidR="00EA3DA8" w:rsidRPr="00EA3DA8" w:rsidRDefault="00EA3DA8" w:rsidP="00EA3DA8">
      <w:pPr>
        <w:rPr>
          <w:rFonts w:ascii="Garamond" w:hAnsi="Garamond"/>
          <w:bCs/>
          <w:lang w:val="en-AU"/>
        </w:rPr>
      </w:pPr>
      <w:r w:rsidRPr="00EA3DA8">
        <w:rPr>
          <w:rFonts w:ascii="Garamond" w:hAnsi="Garamond"/>
          <w:bCs/>
          <w:lang w:val="en-AU"/>
        </w:rPr>
        <w:lastRenderedPageBreak/>
        <w:t>Released by the Australian Commission on Safety and Quality in Health Care, the Sepsis Epidemiology Report analysed over 900,000 hospitalisations involving sepsis in Australian public hospitals over 10 years.</w:t>
      </w:r>
    </w:p>
    <w:p w14:paraId="556EF9B0" w14:textId="77777777" w:rsidR="00EA3DA8" w:rsidRDefault="00EA3DA8" w:rsidP="00EA3DA8">
      <w:pPr>
        <w:rPr>
          <w:rFonts w:ascii="Garamond" w:hAnsi="Garamond"/>
          <w:bCs/>
          <w:lang w:val="en-AU"/>
        </w:rPr>
      </w:pPr>
    </w:p>
    <w:p w14:paraId="48C3B9FB" w14:textId="7D663793" w:rsidR="00EA3DA8" w:rsidRPr="00EA3DA8" w:rsidRDefault="00EA3DA8" w:rsidP="00EA3DA8">
      <w:pPr>
        <w:rPr>
          <w:rFonts w:ascii="Garamond" w:hAnsi="Garamond"/>
          <w:bCs/>
          <w:lang w:val="en-AU"/>
        </w:rPr>
      </w:pPr>
      <w:r w:rsidRPr="00EA3DA8">
        <w:rPr>
          <w:rFonts w:ascii="Garamond" w:hAnsi="Garamond"/>
          <w:bCs/>
          <w:lang w:val="en-AU"/>
        </w:rPr>
        <w:t>In 2022–23 alone, there were over 84,000 hospitalisations related to sepsis – far exceeding previous estimates of 55,000 cases annually. One in seven of these cases resulted in death.</w:t>
      </w:r>
    </w:p>
    <w:p w14:paraId="17C2A3DC" w14:textId="77777777" w:rsidR="00EA3DA8" w:rsidRPr="00EA3DA8" w:rsidRDefault="00EA3DA8" w:rsidP="00EA3DA8">
      <w:pPr>
        <w:rPr>
          <w:rFonts w:ascii="Garamond" w:hAnsi="Garamond"/>
          <w:bCs/>
          <w:lang w:val="en-AU"/>
        </w:rPr>
      </w:pPr>
    </w:p>
    <w:p w14:paraId="2114E1F3" w14:textId="77777777" w:rsidR="00EA3DA8" w:rsidRPr="00EA3DA8" w:rsidRDefault="00EA3DA8" w:rsidP="00EA3DA8">
      <w:pPr>
        <w:rPr>
          <w:rFonts w:ascii="Garamond" w:hAnsi="Garamond"/>
          <w:bCs/>
          <w:lang w:val="en-AU"/>
        </w:rPr>
      </w:pPr>
      <w:r w:rsidRPr="00EA3DA8">
        <w:rPr>
          <w:rFonts w:ascii="Garamond" w:hAnsi="Garamond"/>
          <w:bCs/>
          <w:lang w:val="en-AU"/>
        </w:rPr>
        <w:t>The report offers new insights into which patients are most at risk, including:</w:t>
      </w:r>
    </w:p>
    <w:p w14:paraId="0CD3219F" w14:textId="14D3CE96" w:rsidR="00EA3DA8" w:rsidRPr="00EA3DA8" w:rsidRDefault="00EA3DA8" w:rsidP="00BC2D6F">
      <w:pPr>
        <w:pStyle w:val="ListParagraph"/>
        <w:numPr>
          <w:ilvl w:val="0"/>
          <w:numId w:val="18"/>
        </w:numPr>
        <w:rPr>
          <w:rFonts w:ascii="Garamond" w:hAnsi="Garamond"/>
          <w:bCs/>
          <w:lang w:val="en-AU"/>
        </w:rPr>
      </w:pPr>
      <w:r w:rsidRPr="00EA3DA8">
        <w:rPr>
          <w:rFonts w:ascii="Garamond" w:hAnsi="Garamond"/>
          <w:bCs/>
          <w:lang w:val="en-AU"/>
        </w:rPr>
        <w:t>1 in 3 people admitted to hospital for sepsis also had diabetes</w:t>
      </w:r>
    </w:p>
    <w:p w14:paraId="1ABD7661" w14:textId="1E1DAF55" w:rsidR="00EA3DA8" w:rsidRPr="00EA3DA8" w:rsidRDefault="00EA3DA8" w:rsidP="00BC2D6F">
      <w:pPr>
        <w:pStyle w:val="ListParagraph"/>
        <w:numPr>
          <w:ilvl w:val="0"/>
          <w:numId w:val="18"/>
        </w:numPr>
        <w:rPr>
          <w:rFonts w:ascii="Garamond" w:hAnsi="Garamond"/>
          <w:bCs/>
          <w:lang w:val="en-AU"/>
        </w:rPr>
      </w:pPr>
      <w:r w:rsidRPr="00EA3DA8">
        <w:rPr>
          <w:rFonts w:ascii="Garamond" w:hAnsi="Garamond"/>
          <w:bCs/>
          <w:lang w:val="en-AU"/>
        </w:rPr>
        <w:t>1 in 6 people admitted to hospital for sepsis also had renal (kidney) disease</w:t>
      </w:r>
    </w:p>
    <w:p w14:paraId="717321C1" w14:textId="5DA9E700" w:rsidR="00EA3DA8" w:rsidRPr="00EA3DA8" w:rsidRDefault="00EA3DA8" w:rsidP="00BC2D6F">
      <w:pPr>
        <w:pStyle w:val="ListParagraph"/>
        <w:numPr>
          <w:ilvl w:val="0"/>
          <w:numId w:val="18"/>
        </w:numPr>
        <w:rPr>
          <w:rFonts w:ascii="Garamond" w:hAnsi="Garamond"/>
          <w:bCs/>
          <w:lang w:val="en-AU"/>
        </w:rPr>
      </w:pPr>
      <w:r w:rsidRPr="00EA3DA8">
        <w:rPr>
          <w:rFonts w:ascii="Garamond" w:hAnsi="Garamond"/>
          <w:bCs/>
          <w:lang w:val="en-AU"/>
        </w:rPr>
        <w:t>sepsis hospitalisations for First Nations people were double that of non-indigenous people</w:t>
      </w:r>
    </w:p>
    <w:p w14:paraId="68E2E3FE" w14:textId="2CC81DB5" w:rsidR="00EA3DA8" w:rsidRPr="00EA3DA8" w:rsidRDefault="00EA3DA8" w:rsidP="00BC2D6F">
      <w:pPr>
        <w:pStyle w:val="ListParagraph"/>
        <w:numPr>
          <w:ilvl w:val="0"/>
          <w:numId w:val="18"/>
        </w:numPr>
        <w:rPr>
          <w:rFonts w:ascii="Garamond" w:hAnsi="Garamond"/>
          <w:bCs/>
          <w:lang w:val="en-AU"/>
        </w:rPr>
      </w:pPr>
      <w:r w:rsidRPr="00EA3DA8">
        <w:rPr>
          <w:rFonts w:ascii="Garamond" w:hAnsi="Garamond"/>
          <w:bCs/>
          <w:lang w:val="en-AU"/>
        </w:rPr>
        <w:t>older people or aged care residents were more likely to be admitted to hospital and treated for sepsis</w:t>
      </w:r>
    </w:p>
    <w:p w14:paraId="63518347" w14:textId="340AF1A8" w:rsidR="00EA3DA8" w:rsidRPr="00EA3DA8" w:rsidRDefault="00EA3DA8" w:rsidP="00BC2D6F">
      <w:pPr>
        <w:pStyle w:val="ListParagraph"/>
        <w:numPr>
          <w:ilvl w:val="0"/>
          <w:numId w:val="18"/>
        </w:numPr>
        <w:rPr>
          <w:rFonts w:ascii="Garamond" w:hAnsi="Garamond"/>
          <w:bCs/>
          <w:lang w:val="en-AU"/>
        </w:rPr>
      </w:pPr>
      <w:r w:rsidRPr="00EA3DA8">
        <w:rPr>
          <w:rFonts w:ascii="Garamond" w:hAnsi="Garamond"/>
          <w:bCs/>
          <w:lang w:val="en-AU"/>
        </w:rPr>
        <w:t xml:space="preserve">rural living and socio-economic disadvantage are additional risk factors associated with </w:t>
      </w:r>
      <w:proofErr w:type="gramStart"/>
      <w:r w:rsidRPr="00EA3DA8">
        <w:rPr>
          <w:rFonts w:ascii="Garamond" w:hAnsi="Garamond"/>
          <w:bCs/>
          <w:lang w:val="en-AU"/>
        </w:rPr>
        <w:t>30 day</w:t>
      </w:r>
      <w:proofErr w:type="gramEnd"/>
      <w:r w:rsidRPr="00EA3DA8">
        <w:rPr>
          <w:rFonts w:ascii="Garamond" w:hAnsi="Garamond"/>
          <w:bCs/>
          <w:lang w:val="en-AU"/>
        </w:rPr>
        <w:t xml:space="preserve"> readmission.</w:t>
      </w:r>
    </w:p>
    <w:p w14:paraId="49262C3C" w14:textId="77777777" w:rsidR="00EA3DA8" w:rsidRPr="00EA3DA8" w:rsidRDefault="00EA3DA8" w:rsidP="00EA3DA8">
      <w:pPr>
        <w:rPr>
          <w:rFonts w:ascii="Garamond" w:hAnsi="Garamond"/>
          <w:bCs/>
          <w:lang w:val="en-AU"/>
        </w:rPr>
      </w:pPr>
    </w:p>
    <w:p w14:paraId="587BD3C9" w14:textId="77777777" w:rsidR="00EA3DA8" w:rsidRPr="00EA3DA8" w:rsidRDefault="00EA3DA8" w:rsidP="00EA3DA8">
      <w:pPr>
        <w:rPr>
          <w:rFonts w:ascii="Garamond" w:hAnsi="Garamond"/>
          <w:bCs/>
          <w:lang w:val="en-AU"/>
        </w:rPr>
      </w:pPr>
      <w:r w:rsidRPr="00EA3DA8">
        <w:rPr>
          <w:rFonts w:ascii="Garamond" w:hAnsi="Garamond"/>
          <w:bCs/>
          <w:lang w:val="en-AU"/>
        </w:rPr>
        <w:t>The report also shows early signs of improvement, including a decline in the proportion of sepsis-related deaths occurring in emergency departments – suggesting that sepsis pathways and awareness efforts are having an impact.</w:t>
      </w:r>
    </w:p>
    <w:p w14:paraId="2178A5A1" w14:textId="77777777" w:rsidR="00EA3DA8" w:rsidRPr="00EA3DA8" w:rsidRDefault="00EA3DA8" w:rsidP="00EA3DA8">
      <w:pPr>
        <w:rPr>
          <w:rFonts w:ascii="Garamond" w:hAnsi="Garamond"/>
          <w:bCs/>
          <w:lang w:val="en-AU"/>
        </w:rPr>
      </w:pPr>
    </w:p>
    <w:p w14:paraId="3ADB1E45" w14:textId="2C76E2A3" w:rsidR="00EA3DA8" w:rsidRDefault="00EA3DA8" w:rsidP="00EA3DA8">
      <w:pPr>
        <w:rPr>
          <w:rFonts w:ascii="Garamond" w:hAnsi="Garamond"/>
          <w:bCs/>
          <w:lang w:val="en-AU"/>
        </w:rPr>
      </w:pPr>
      <w:r w:rsidRPr="00EA3DA8">
        <w:rPr>
          <w:rFonts w:ascii="Garamond" w:hAnsi="Garamond"/>
          <w:bCs/>
          <w:lang w:val="en-AU"/>
        </w:rPr>
        <w:t>The report supports the work of the National Sepsis Program and highlights the need for consistent national data. A National Sepsis Data Plan is in development to provide recommendations on how sepsis is identified, coded and tracked in the future.</w:t>
      </w:r>
    </w:p>
    <w:p w14:paraId="78C9F097" w14:textId="77777777" w:rsidR="00EA3DA8" w:rsidRDefault="00EA3DA8" w:rsidP="00EA3DA8">
      <w:pPr>
        <w:jc w:val="center"/>
        <w:rPr>
          <w:rFonts w:ascii="Garamond" w:hAnsi="Garamond"/>
          <w:bCs/>
          <w:lang w:val="en-AU"/>
        </w:rPr>
      </w:pPr>
    </w:p>
    <w:p w14:paraId="59E26A32" w14:textId="6D7691F2" w:rsidR="00EA3DA8" w:rsidRDefault="00EA3DA8" w:rsidP="00EA3DA8">
      <w:pPr>
        <w:jc w:val="center"/>
        <w:rPr>
          <w:rFonts w:ascii="Garamond" w:hAnsi="Garamond"/>
          <w:bCs/>
          <w:lang w:val="en-AU"/>
        </w:rPr>
      </w:pPr>
      <w:r>
        <w:rPr>
          <w:rFonts w:ascii="Garamond" w:hAnsi="Garamond"/>
          <w:bCs/>
          <w:noProof/>
          <w:lang w:val="en-AU"/>
        </w:rPr>
        <w:drawing>
          <wp:inline distT="0" distB="0" distL="0" distR="0" wp14:anchorId="7EC31789" wp14:editId="4C78A9CB">
            <wp:extent cx="3289110" cy="4651108"/>
            <wp:effectExtent l="0" t="0" r="6985" b="0"/>
            <wp:docPr id="264997794" name="Picture 1" descr="Snapshot of patient journey 2022-2023 including demographics, health outcomes and sepsis separations” tim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97794" name="Picture 1" descr="Snapshot of patient journey 2022-2023 including demographics, health outcomes and sepsis separations” time.">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3278" cy="4685284"/>
                    </a:xfrm>
                    <a:prstGeom prst="rect">
                      <a:avLst/>
                    </a:prstGeom>
                  </pic:spPr>
                </pic:pic>
              </a:graphicData>
            </a:graphic>
          </wp:inline>
        </w:drawing>
      </w:r>
    </w:p>
    <w:p w14:paraId="778A0D4E" w14:textId="50DE92E1" w:rsidR="00EA3DA8" w:rsidRPr="00DE01FD" w:rsidRDefault="00DE01FD" w:rsidP="00764AC3">
      <w:pPr>
        <w:rPr>
          <w:rFonts w:ascii="Garamond" w:hAnsi="Garamond"/>
          <w:b/>
          <w:lang w:val="en-AU"/>
        </w:rPr>
      </w:pPr>
      <w:r w:rsidRPr="00DE01FD">
        <w:rPr>
          <w:rFonts w:ascii="Garamond" w:hAnsi="Garamond"/>
          <w:b/>
          <w:lang w:val="en-AU"/>
        </w:rPr>
        <w:lastRenderedPageBreak/>
        <w:t xml:space="preserve">Consultation </w:t>
      </w:r>
      <w:proofErr w:type="gramStart"/>
      <w:r w:rsidRPr="00DE01FD">
        <w:rPr>
          <w:rFonts w:ascii="Garamond" w:hAnsi="Garamond"/>
          <w:b/>
          <w:lang w:val="en-AU"/>
        </w:rPr>
        <w:t>open</w:t>
      </w:r>
      <w:proofErr w:type="gramEnd"/>
      <w:r w:rsidRPr="00DE01FD">
        <w:rPr>
          <w:rFonts w:ascii="Garamond" w:hAnsi="Garamond"/>
          <w:b/>
          <w:lang w:val="en-AU"/>
        </w:rPr>
        <w:t xml:space="preserve"> on draft </w:t>
      </w:r>
      <w:r w:rsidRPr="00DE01FD">
        <w:rPr>
          <w:rFonts w:ascii="Garamond" w:hAnsi="Garamond"/>
          <w:b/>
          <w:i/>
          <w:iCs/>
          <w:lang w:val="en-AU"/>
        </w:rPr>
        <w:t>Emergency Laparotomy Clinical Care Standard</w:t>
      </w:r>
    </w:p>
    <w:p w14:paraId="27E1AF2C" w14:textId="6D0327BE" w:rsidR="00EF536C" w:rsidRDefault="00EF536C" w:rsidP="00DE01FD">
      <w:pPr>
        <w:rPr>
          <w:rFonts w:ascii="Garamond" w:hAnsi="Garamond"/>
          <w:bCs/>
          <w:lang w:val="en-AU"/>
        </w:rPr>
      </w:pPr>
      <w:hyperlink r:id="rId16" w:history="1">
        <w:r w:rsidRPr="00EF536C">
          <w:rPr>
            <w:rStyle w:val="Hyperlink"/>
            <w:rFonts w:ascii="Garamond" w:hAnsi="Garamond"/>
            <w:bCs/>
          </w:rPr>
          <w:t>safetyandquality.gov.au/el-ccs</w:t>
        </w:r>
      </w:hyperlink>
    </w:p>
    <w:p w14:paraId="65037BBD" w14:textId="5D967A86" w:rsidR="00DE01FD" w:rsidRPr="00DE01FD" w:rsidRDefault="00DE01FD" w:rsidP="00DE01FD">
      <w:pPr>
        <w:rPr>
          <w:rFonts w:ascii="Garamond" w:hAnsi="Garamond"/>
          <w:bCs/>
          <w:lang w:val="en-AU"/>
        </w:rPr>
      </w:pPr>
    </w:p>
    <w:p w14:paraId="51AEF619" w14:textId="70E760A9" w:rsidR="00DE01FD" w:rsidRPr="00DE01FD" w:rsidRDefault="00DE01FD" w:rsidP="00DE01FD">
      <w:pPr>
        <w:rPr>
          <w:rFonts w:ascii="Garamond" w:hAnsi="Garamond"/>
          <w:bCs/>
          <w:lang w:val="en-AU"/>
        </w:rPr>
      </w:pPr>
      <w:r w:rsidRPr="00DE01FD">
        <w:rPr>
          <w:rFonts w:ascii="Garamond" w:hAnsi="Garamond"/>
          <w:bCs/>
          <w:lang w:val="en-AU"/>
        </w:rPr>
        <w:t xml:space="preserve">The Australian Commission on Safety and Quality in Health Care has released the draft </w:t>
      </w:r>
      <w:r w:rsidRPr="00DE01FD">
        <w:rPr>
          <w:rFonts w:ascii="Garamond" w:hAnsi="Garamond"/>
          <w:bCs/>
          <w:i/>
          <w:iCs/>
          <w:lang w:val="en-AU"/>
        </w:rPr>
        <w:t>Emergency Laparotomy Clinical Care Standard</w:t>
      </w:r>
      <w:r w:rsidRPr="00DE01FD">
        <w:rPr>
          <w:rFonts w:ascii="Garamond" w:hAnsi="Garamond"/>
          <w:bCs/>
          <w:lang w:val="en-AU"/>
        </w:rPr>
        <w:t xml:space="preserve"> for public consultation.</w:t>
      </w:r>
    </w:p>
    <w:p w14:paraId="40240143" w14:textId="77777777" w:rsidR="00DE01FD" w:rsidRPr="00DE01FD" w:rsidRDefault="00DE01FD" w:rsidP="00DE01FD">
      <w:pPr>
        <w:rPr>
          <w:rFonts w:ascii="Garamond" w:hAnsi="Garamond"/>
          <w:bCs/>
          <w:lang w:val="en-AU"/>
        </w:rPr>
      </w:pPr>
    </w:p>
    <w:p w14:paraId="40513B8F" w14:textId="77777777" w:rsidR="00DE01FD" w:rsidRPr="00DE01FD" w:rsidRDefault="00DE01FD" w:rsidP="00DE01FD">
      <w:pPr>
        <w:rPr>
          <w:rFonts w:ascii="Garamond" w:hAnsi="Garamond"/>
          <w:bCs/>
          <w:lang w:val="en-AU"/>
        </w:rPr>
      </w:pPr>
      <w:r w:rsidRPr="00DE01FD">
        <w:rPr>
          <w:rFonts w:ascii="Garamond" w:hAnsi="Garamond"/>
          <w:bCs/>
          <w:lang w:val="en-AU"/>
        </w:rPr>
        <w:t>Emergency laparotomy is a high-risk, high-cost procedure with significant variation in outcomes and in the way that care is delivered. The new Clinical Care Standard aims to drive quality improvement in care processes and outcomes for people undergoing emergency laparotomy in Australia.</w:t>
      </w:r>
    </w:p>
    <w:p w14:paraId="0766BD16" w14:textId="77777777" w:rsidR="00DE01FD" w:rsidRPr="00DE01FD" w:rsidRDefault="00DE01FD" w:rsidP="00DE01FD">
      <w:pPr>
        <w:rPr>
          <w:rFonts w:ascii="Garamond" w:hAnsi="Garamond"/>
          <w:bCs/>
          <w:lang w:val="en-AU"/>
        </w:rPr>
      </w:pPr>
    </w:p>
    <w:p w14:paraId="3E42D978" w14:textId="500ADF46" w:rsidR="00DE01FD" w:rsidRPr="00DE01FD" w:rsidRDefault="00DE01FD" w:rsidP="00DE01FD">
      <w:pPr>
        <w:rPr>
          <w:rFonts w:ascii="Garamond" w:hAnsi="Garamond"/>
          <w:bCs/>
          <w:lang w:val="en-AU"/>
        </w:rPr>
      </w:pPr>
      <w:r w:rsidRPr="00DE01FD">
        <w:rPr>
          <w:rFonts w:ascii="Garamond" w:hAnsi="Garamond"/>
          <w:bCs/>
          <w:lang w:val="en-AU"/>
        </w:rPr>
        <w:t xml:space="preserve">Public consultation is open until </w:t>
      </w:r>
      <w:r w:rsidRPr="00DE01FD">
        <w:rPr>
          <w:rFonts w:ascii="Garamond" w:hAnsi="Garamond"/>
          <w:b/>
          <w:lang w:val="en-AU"/>
        </w:rPr>
        <w:t>5pm AEDT Tuesday 14 October 2025</w:t>
      </w:r>
      <w:r w:rsidRPr="00DE01FD">
        <w:rPr>
          <w:rFonts w:ascii="Garamond" w:hAnsi="Garamond"/>
          <w:bCs/>
          <w:lang w:val="en-AU"/>
        </w:rPr>
        <w:t xml:space="preserve">. The draft </w:t>
      </w:r>
      <w:r w:rsidRPr="00DE01FD">
        <w:rPr>
          <w:rFonts w:ascii="Garamond" w:hAnsi="Garamond"/>
          <w:bCs/>
          <w:i/>
          <w:iCs/>
          <w:lang w:val="en-AU"/>
        </w:rPr>
        <w:t>Emergency Laparotomy Clinical Care Standard</w:t>
      </w:r>
      <w:r w:rsidRPr="00DE01FD">
        <w:rPr>
          <w:rFonts w:ascii="Garamond" w:hAnsi="Garamond"/>
          <w:bCs/>
          <w:lang w:val="en-AU"/>
        </w:rPr>
        <w:t xml:space="preserve"> and instructions for submitting comments are available at</w:t>
      </w:r>
      <w:r w:rsidR="00EF536C">
        <w:rPr>
          <w:rFonts w:ascii="Garamond" w:hAnsi="Garamond"/>
          <w:bCs/>
          <w:lang w:val="en-AU"/>
        </w:rPr>
        <w:t xml:space="preserve"> </w:t>
      </w:r>
      <w:hyperlink r:id="rId17" w:history="1">
        <w:r w:rsidR="00EF536C" w:rsidRPr="00EF536C">
          <w:rPr>
            <w:rStyle w:val="Hyperlink"/>
            <w:rFonts w:ascii="Garamond" w:hAnsi="Garamond"/>
            <w:bCs/>
          </w:rPr>
          <w:t>safetyandquality.gov.au/el-ccs-consultation</w:t>
        </w:r>
      </w:hyperlink>
    </w:p>
    <w:p w14:paraId="4D669AE7" w14:textId="77777777" w:rsidR="00DE01FD" w:rsidRDefault="00DE01FD" w:rsidP="00764AC3">
      <w:pPr>
        <w:rPr>
          <w:rFonts w:ascii="Garamond" w:hAnsi="Garamond"/>
          <w:bCs/>
          <w:lang w:val="en-AU"/>
        </w:rPr>
      </w:pPr>
    </w:p>
    <w:p w14:paraId="16E913D7" w14:textId="77777777" w:rsidR="00EA3DA8" w:rsidRDefault="00EA3DA8" w:rsidP="00764AC3">
      <w:pPr>
        <w:rPr>
          <w:rFonts w:ascii="Garamond" w:hAnsi="Garamond"/>
          <w:bCs/>
          <w:lang w:val="en-AU"/>
        </w:rPr>
      </w:pPr>
    </w:p>
    <w:p w14:paraId="7C4FA566" w14:textId="77777777" w:rsidR="000B0A01" w:rsidRDefault="000B0A01" w:rsidP="000B0A01">
      <w:pPr>
        <w:keepLines/>
        <w:autoSpaceDE w:val="0"/>
        <w:autoSpaceDN w:val="0"/>
        <w:adjustRightInd w:val="0"/>
        <w:rPr>
          <w:rFonts w:ascii="Garamond" w:hAnsi="Garamond"/>
          <w:bCs/>
          <w:lang w:val="en-AU"/>
        </w:rPr>
      </w:pPr>
    </w:p>
    <w:p w14:paraId="2D6E54D6" w14:textId="0688E56E" w:rsidR="000B0A01" w:rsidRDefault="000B0A01" w:rsidP="000A3862">
      <w:pPr>
        <w:keepNext/>
        <w:keepLines/>
        <w:autoSpaceDE w:val="0"/>
        <w:autoSpaceDN w:val="0"/>
        <w:adjustRightInd w:val="0"/>
        <w:rPr>
          <w:rFonts w:ascii="Garamond" w:hAnsi="Garamond"/>
          <w:b/>
          <w:lang w:val="en-AU"/>
        </w:rPr>
      </w:pPr>
      <w:r>
        <w:rPr>
          <w:rFonts w:ascii="Garamond" w:hAnsi="Garamond"/>
          <w:b/>
          <w:lang w:val="en-AU"/>
        </w:rPr>
        <w:t>Reports</w:t>
      </w:r>
    </w:p>
    <w:p w14:paraId="3E3D4572" w14:textId="77777777" w:rsidR="00C15D7D" w:rsidRDefault="00C15D7D" w:rsidP="006F249C">
      <w:pPr>
        <w:keepNext/>
        <w:keepLines/>
        <w:autoSpaceDE w:val="0"/>
        <w:autoSpaceDN w:val="0"/>
        <w:adjustRightInd w:val="0"/>
        <w:rPr>
          <w:rFonts w:ascii="Garamond" w:hAnsi="Garamond"/>
          <w:lang w:val="en-AU"/>
        </w:rPr>
      </w:pPr>
    </w:p>
    <w:p w14:paraId="6D9336CE" w14:textId="77777777" w:rsidR="00AA3550" w:rsidRDefault="00AA3550" w:rsidP="0042296C">
      <w:pPr>
        <w:keepNext/>
        <w:keepLines/>
        <w:autoSpaceDE w:val="0"/>
        <w:autoSpaceDN w:val="0"/>
        <w:adjustRightInd w:val="0"/>
        <w:rPr>
          <w:rFonts w:ascii="Garamond" w:hAnsi="Garamond"/>
          <w:i/>
          <w:iCs/>
          <w:lang w:val="en-AU"/>
        </w:rPr>
      </w:pPr>
      <w:r w:rsidRPr="00AA3550">
        <w:rPr>
          <w:rFonts w:ascii="Garamond" w:hAnsi="Garamond"/>
          <w:i/>
          <w:iCs/>
          <w:lang w:val="en-AU"/>
        </w:rPr>
        <w:t>Mental health atlas 2024</w:t>
      </w:r>
    </w:p>
    <w:p w14:paraId="14AEB45E" w14:textId="77777777" w:rsidR="00AA3550" w:rsidRDefault="00AA3550" w:rsidP="00AA3550">
      <w:pPr>
        <w:keepNext/>
        <w:keepLines/>
        <w:autoSpaceDE w:val="0"/>
        <w:autoSpaceDN w:val="0"/>
        <w:adjustRightInd w:val="0"/>
        <w:rPr>
          <w:rFonts w:ascii="Garamond" w:hAnsi="Garamond"/>
          <w:lang w:val="en-AU"/>
        </w:rPr>
      </w:pPr>
      <w:r w:rsidRPr="00FF350B">
        <w:rPr>
          <w:rFonts w:ascii="Garamond" w:hAnsi="Garamond"/>
          <w:lang w:val="en-AU"/>
        </w:rPr>
        <w:t>World Health Organization</w:t>
      </w:r>
    </w:p>
    <w:p w14:paraId="6BE1B220" w14:textId="7FBD6AAD" w:rsidR="00A2450F" w:rsidRPr="00AA3550" w:rsidRDefault="00AA3550" w:rsidP="0042296C">
      <w:pPr>
        <w:keepNext/>
        <w:keepLines/>
        <w:autoSpaceDE w:val="0"/>
        <w:autoSpaceDN w:val="0"/>
        <w:adjustRightInd w:val="0"/>
        <w:rPr>
          <w:rFonts w:ascii="Garamond" w:hAnsi="Garamond"/>
          <w:lang w:val="en-AU"/>
        </w:rPr>
      </w:pPr>
      <w:r w:rsidRPr="00AA3550">
        <w:rPr>
          <w:rFonts w:ascii="Garamond" w:hAnsi="Garamond"/>
          <w:lang w:val="en-AU"/>
        </w:rPr>
        <w:t>Geneva: World Health Organization; 2025</w:t>
      </w:r>
      <w:r>
        <w:rPr>
          <w:rFonts w:ascii="Garamond" w:hAnsi="Garamond"/>
          <w:lang w:val="en-AU"/>
        </w:rPr>
        <w:t>. p. 98.</w:t>
      </w:r>
    </w:p>
    <w:p w14:paraId="437147D9" w14:textId="77777777" w:rsidR="00AA3550" w:rsidRDefault="00AA3550" w:rsidP="0042296C">
      <w:pPr>
        <w:keepNext/>
        <w:keepLines/>
        <w:autoSpaceDE w:val="0"/>
        <w:autoSpaceDN w:val="0"/>
        <w:adjustRightInd w:val="0"/>
        <w:rPr>
          <w:rFonts w:ascii="Garamond" w:hAnsi="Garamond"/>
          <w:i/>
          <w:iCs/>
          <w:lang w:val="en-AU"/>
        </w:rPr>
      </w:pPr>
    </w:p>
    <w:p w14:paraId="62841CC3" w14:textId="7512C377" w:rsidR="00A2450F" w:rsidRDefault="00A2450F" w:rsidP="0042296C">
      <w:pPr>
        <w:keepNext/>
        <w:keepLines/>
        <w:autoSpaceDE w:val="0"/>
        <w:autoSpaceDN w:val="0"/>
        <w:adjustRightInd w:val="0"/>
        <w:rPr>
          <w:rFonts w:ascii="Garamond" w:hAnsi="Garamond"/>
          <w:i/>
          <w:iCs/>
          <w:lang w:val="en-AU"/>
        </w:rPr>
      </w:pPr>
      <w:r w:rsidRPr="00A2450F">
        <w:rPr>
          <w:rFonts w:ascii="Garamond" w:hAnsi="Garamond"/>
          <w:i/>
          <w:iCs/>
          <w:lang w:val="en-AU"/>
        </w:rPr>
        <w:t>World mental health today: latest data</w:t>
      </w:r>
    </w:p>
    <w:p w14:paraId="79D96631" w14:textId="77777777" w:rsidR="00AA3550" w:rsidRDefault="00AA3550" w:rsidP="0042296C">
      <w:pPr>
        <w:keepNext/>
        <w:keepLines/>
        <w:autoSpaceDE w:val="0"/>
        <w:autoSpaceDN w:val="0"/>
        <w:adjustRightInd w:val="0"/>
        <w:rPr>
          <w:rFonts w:ascii="Garamond" w:hAnsi="Garamond"/>
          <w:lang w:val="en-AU"/>
        </w:rPr>
      </w:pPr>
      <w:r w:rsidRPr="00AA3550">
        <w:rPr>
          <w:rFonts w:ascii="Garamond" w:hAnsi="Garamond"/>
          <w:lang w:val="en-AU"/>
        </w:rPr>
        <w:t>World Health Organization</w:t>
      </w:r>
    </w:p>
    <w:p w14:paraId="3528B0C8" w14:textId="24325A8B" w:rsidR="00A2450F" w:rsidRPr="00AA3550" w:rsidRDefault="00AA3550" w:rsidP="0042296C">
      <w:pPr>
        <w:keepNext/>
        <w:keepLines/>
        <w:autoSpaceDE w:val="0"/>
        <w:autoSpaceDN w:val="0"/>
        <w:adjustRightInd w:val="0"/>
        <w:rPr>
          <w:rFonts w:ascii="Garamond" w:hAnsi="Garamond"/>
          <w:lang w:val="en-AU"/>
        </w:rPr>
      </w:pPr>
      <w:r w:rsidRPr="00AA3550">
        <w:rPr>
          <w:rFonts w:ascii="Garamond" w:hAnsi="Garamond"/>
          <w:lang w:val="en-AU"/>
        </w:rPr>
        <w:t>Geneva: World Health Organization; 2025. p. 64.</w:t>
      </w:r>
    </w:p>
    <w:p w14:paraId="75D1680F" w14:textId="77777777" w:rsidR="00AA3550" w:rsidRDefault="00AA3550" w:rsidP="0042296C">
      <w:pPr>
        <w:keepNext/>
        <w:keepLines/>
        <w:autoSpaceDE w:val="0"/>
        <w:autoSpaceDN w:val="0"/>
        <w:adjustRightInd w:val="0"/>
        <w:rPr>
          <w:rFonts w:ascii="Garamond" w:hAnsi="Garamond"/>
          <w:i/>
          <w:iCs/>
          <w:lang w:val="en-AU"/>
        </w:rPr>
      </w:pPr>
    </w:p>
    <w:p w14:paraId="2D692958" w14:textId="48298063" w:rsidR="002C2588" w:rsidRPr="005E2AFF" w:rsidRDefault="005E2AFF" w:rsidP="0042296C">
      <w:pPr>
        <w:keepNext/>
        <w:keepLines/>
        <w:autoSpaceDE w:val="0"/>
        <w:autoSpaceDN w:val="0"/>
        <w:adjustRightInd w:val="0"/>
        <w:rPr>
          <w:rFonts w:ascii="Garamond" w:hAnsi="Garamond"/>
          <w:i/>
          <w:iCs/>
          <w:lang w:val="en-AU"/>
        </w:rPr>
      </w:pPr>
      <w:r w:rsidRPr="005E2AFF">
        <w:rPr>
          <w:rFonts w:ascii="Garamond" w:hAnsi="Garamond"/>
          <w:i/>
          <w:iCs/>
          <w:lang w:val="en-AU"/>
        </w:rPr>
        <w:t>Improving access to mental health care for children and adolescents: lessons from Finland</w:t>
      </w:r>
    </w:p>
    <w:p w14:paraId="7E4E57AF" w14:textId="77777777" w:rsidR="00FF350B" w:rsidRDefault="00FF350B" w:rsidP="0042296C">
      <w:pPr>
        <w:keepNext/>
        <w:keepLines/>
        <w:autoSpaceDE w:val="0"/>
        <w:autoSpaceDN w:val="0"/>
        <w:adjustRightInd w:val="0"/>
        <w:rPr>
          <w:rFonts w:ascii="Garamond" w:hAnsi="Garamond"/>
          <w:lang w:val="en-AU"/>
        </w:rPr>
      </w:pPr>
      <w:r w:rsidRPr="00FF350B">
        <w:rPr>
          <w:rFonts w:ascii="Garamond" w:hAnsi="Garamond"/>
          <w:lang w:val="en-AU"/>
        </w:rPr>
        <w:t>World Health Organization</w:t>
      </w:r>
    </w:p>
    <w:p w14:paraId="09758A53" w14:textId="38FA885E" w:rsidR="005E2AFF" w:rsidRPr="00BC2611" w:rsidRDefault="00FF350B" w:rsidP="0042296C">
      <w:pPr>
        <w:keepNext/>
        <w:keepLines/>
        <w:autoSpaceDE w:val="0"/>
        <w:autoSpaceDN w:val="0"/>
        <w:adjustRightInd w:val="0"/>
        <w:rPr>
          <w:rFonts w:ascii="Garamond" w:hAnsi="Garamond"/>
          <w:lang w:val="en-AU"/>
        </w:rPr>
      </w:pPr>
      <w:r w:rsidRPr="00FF350B">
        <w:rPr>
          <w:rFonts w:ascii="Garamond" w:hAnsi="Garamond"/>
          <w:lang w:val="en-AU"/>
        </w:rPr>
        <w:t>Copenhagen: WHO Regional Office for Europe; 2025. p. 30.</w:t>
      </w:r>
    </w:p>
    <w:tbl>
      <w:tblPr>
        <w:tblStyle w:val="TableGrid"/>
        <w:tblW w:w="9360" w:type="dxa"/>
        <w:tblInd w:w="288" w:type="dxa"/>
        <w:tblLayout w:type="fixed"/>
        <w:tblLook w:val="01E0" w:firstRow="1" w:lastRow="1" w:firstColumn="1" w:lastColumn="1" w:noHBand="0" w:noVBand="0"/>
      </w:tblPr>
      <w:tblGrid>
        <w:gridCol w:w="1080"/>
        <w:gridCol w:w="8280"/>
      </w:tblGrid>
      <w:tr w:rsidR="0042296C" w:rsidRPr="00A2450F" w14:paraId="51D5CF45" w14:textId="77777777" w:rsidTr="000C791A">
        <w:tc>
          <w:tcPr>
            <w:tcW w:w="1080" w:type="dxa"/>
            <w:tcBorders>
              <w:top w:val="single" w:sz="4" w:space="0" w:color="auto"/>
              <w:left w:val="single" w:sz="4" w:space="0" w:color="auto"/>
              <w:bottom w:val="single" w:sz="4" w:space="0" w:color="auto"/>
              <w:right w:val="single" w:sz="4" w:space="0" w:color="auto"/>
            </w:tcBorders>
            <w:vAlign w:val="center"/>
          </w:tcPr>
          <w:p w14:paraId="3C7D81B6" w14:textId="77777777" w:rsidR="0042296C" w:rsidRPr="007400B7" w:rsidRDefault="0042296C" w:rsidP="000C791A">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180E85B" w14:textId="675F42AE" w:rsidR="00A2450F" w:rsidRPr="00A2450F" w:rsidRDefault="00A2450F" w:rsidP="000C791A">
            <w:pPr>
              <w:keepNext/>
              <w:jc w:val="both"/>
            </w:pPr>
            <w:r w:rsidRPr="00A2450F">
              <w:rPr>
                <w:i/>
                <w:iCs/>
              </w:rPr>
              <w:t xml:space="preserve">Mental health atlas 2024 </w:t>
            </w:r>
            <w:hyperlink r:id="rId18" w:history="1">
              <w:r w:rsidRPr="00A2450F">
                <w:rPr>
                  <w:rStyle w:val="Hyperlink"/>
                </w:rPr>
                <w:t>https://www.who.int/publications/i/item/9789240114487</w:t>
              </w:r>
            </w:hyperlink>
          </w:p>
          <w:p w14:paraId="7894E926" w14:textId="3ED3FF9C" w:rsidR="00A2450F" w:rsidRPr="00A2450F" w:rsidRDefault="00A2450F" w:rsidP="000C791A">
            <w:pPr>
              <w:keepNext/>
              <w:jc w:val="both"/>
            </w:pPr>
            <w:r w:rsidRPr="00A2450F">
              <w:rPr>
                <w:i/>
                <w:iCs/>
              </w:rPr>
              <w:t xml:space="preserve">World mental health today </w:t>
            </w:r>
            <w:hyperlink r:id="rId19" w:history="1">
              <w:r w:rsidRPr="00486960">
                <w:rPr>
                  <w:rStyle w:val="Hyperlink"/>
                </w:rPr>
                <w:t>https://www.who.int/publications/i/item/9789240113817</w:t>
              </w:r>
            </w:hyperlink>
          </w:p>
          <w:p w14:paraId="35E5F431" w14:textId="2FDA7281" w:rsidR="0042296C" w:rsidRPr="00A2450F" w:rsidRDefault="00A2450F" w:rsidP="00A2450F">
            <w:pPr>
              <w:keepNext/>
              <w:rPr>
                <w:rStyle w:val="Hyperlink"/>
                <w:rFonts w:ascii="Garamond" w:hAnsi="Garamond"/>
                <w:color w:val="auto"/>
                <w:u w:val="none"/>
                <w:lang w:val="en-AU"/>
              </w:rPr>
            </w:pPr>
            <w:r w:rsidRPr="00A2450F">
              <w:rPr>
                <w:rFonts w:ascii="Garamond" w:hAnsi="Garamond"/>
                <w:i/>
                <w:iCs/>
                <w:lang w:val="en-AU"/>
              </w:rPr>
              <w:t>Lessons from Finland</w:t>
            </w:r>
            <w:r>
              <w:rPr>
                <w:rFonts w:ascii="Garamond" w:hAnsi="Garamond"/>
                <w:lang w:val="en-AU"/>
              </w:rPr>
              <w:t xml:space="preserve"> </w:t>
            </w:r>
            <w:hyperlink r:id="rId20" w:history="1">
              <w:r w:rsidRPr="00A2450F">
                <w:rPr>
                  <w:rStyle w:val="Hyperlink"/>
                  <w:rFonts w:ascii="Garamond" w:hAnsi="Garamond"/>
                  <w:i/>
                  <w:iCs/>
                  <w:lang w:val="en-AU"/>
                </w:rPr>
                <w:t>https://www.who.int/europe/publications/i/item/9789289062213</w:t>
              </w:r>
            </w:hyperlink>
          </w:p>
        </w:tc>
      </w:tr>
      <w:tr w:rsidR="0042296C" w:rsidRPr="007400B7" w14:paraId="2C17E692" w14:textId="77777777" w:rsidTr="000C791A">
        <w:tc>
          <w:tcPr>
            <w:tcW w:w="1080" w:type="dxa"/>
            <w:tcBorders>
              <w:top w:val="single" w:sz="4" w:space="0" w:color="auto"/>
              <w:left w:val="single" w:sz="4" w:space="0" w:color="auto"/>
              <w:bottom w:val="single" w:sz="4" w:space="0" w:color="auto"/>
              <w:right w:val="single" w:sz="4" w:space="0" w:color="auto"/>
            </w:tcBorders>
            <w:vAlign w:val="center"/>
          </w:tcPr>
          <w:p w14:paraId="127D713F" w14:textId="022E6B54" w:rsidR="00BC2E2D" w:rsidRPr="007400B7" w:rsidRDefault="0042296C" w:rsidP="000C791A">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FA1E108" w14:textId="53B5D989" w:rsidR="00A2450F" w:rsidRDefault="00C4017A" w:rsidP="00FF350B">
            <w:pPr>
              <w:keepLines/>
              <w:autoSpaceDE w:val="0"/>
              <w:autoSpaceDN w:val="0"/>
              <w:adjustRightInd w:val="0"/>
              <w:rPr>
                <w:rFonts w:ascii="Garamond" w:hAnsi="Garamond"/>
                <w:lang w:val="en-AU"/>
              </w:rPr>
            </w:pPr>
            <w:r>
              <w:rPr>
                <w:rFonts w:ascii="Garamond" w:hAnsi="Garamond"/>
                <w:lang w:val="en-AU"/>
              </w:rPr>
              <w:t>T</w:t>
            </w:r>
            <w:r w:rsidR="00A2450F">
              <w:rPr>
                <w:rFonts w:ascii="Garamond" w:hAnsi="Garamond"/>
                <w:lang w:val="en-AU"/>
              </w:rPr>
              <w:t xml:space="preserve">he World Health Organization </w:t>
            </w:r>
            <w:r>
              <w:rPr>
                <w:rFonts w:ascii="Garamond" w:hAnsi="Garamond"/>
                <w:lang w:val="en-AU"/>
              </w:rPr>
              <w:t xml:space="preserve">(WHO) has released </w:t>
            </w:r>
            <w:proofErr w:type="gramStart"/>
            <w:r>
              <w:rPr>
                <w:rFonts w:ascii="Garamond" w:hAnsi="Garamond"/>
                <w:lang w:val="en-AU"/>
              </w:rPr>
              <w:t>a number of</w:t>
            </w:r>
            <w:proofErr w:type="gramEnd"/>
            <w:r>
              <w:rPr>
                <w:rFonts w:ascii="Garamond" w:hAnsi="Garamond"/>
                <w:lang w:val="en-AU"/>
              </w:rPr>
              <w:t xml:space="preserve"> new resources </w:t>
            </w:r>
            <w:r w:rsidR="00A2450F">
              <w:rPr>
                <w:rFonts w:ascii="Garamond" w:hAnsi="Garamond"/>
                <w:lang w:val="en-AU"/>
              </w:rPr>
              <w:t>on mental health.</w:t>
            </w:r>
          </w:p>
          <w:p w14:paraId="37AF02C6" w14:textId="33CD064D" w:rsidR="00A2450F" w:rsidRDefault="00AA3550" w:rsidP="00A2450F">
            <w:pPr>
              <w:keepNext/>
              <w:keepLines/>
              <w:autoSpaceDE w:val="0"/>
              <w:autoSpaceDN w:val="0"/>
              <w:adjustRightInd w:val="0"/>
              <w:rPr>
                <w:rFonts w:ascii="Garamond" w:hAnsi="Garamond"/>
                <w:i/>
                <w:iCs/>
                <w:lang w:val="en-AU"/>
              </w:rPr>
            </w:pPr>
            <w:r w:rsidRPr="00AA3550">
              <w:rPr>
                <w:rFonts w:ascii="Garamond" w:hAnsi="Garamond"/>
                <w:lang w:val="en-AU"/>
              </w:rPr>
              <w:t xml:space="preserve">The </w:t>
            </w:r>
            <w:r w:rsidR="00A2450F" w:rsidRPr="00A2450F">
              <w:rPr>
                <w:rFonts w:ascii="Garamond" w:hAnsi="Garamond"/>
                <w:i/>
                <w:iCs/>
                <w:lang w:val="en-AU"/>
              </w:rPr>
              <w:t>Mental health atlas 2024</w:t>
            </w:r>
            <w:r w:rsidR="00C4017A">
              <w:rPr>
                <w:rFonts w:ascii="Garamond" w:hAnsi="Garamond"/>
                <w:i/>
                <w:iCs/>
                <w:lang w:val="en-AU"/>
              </w:rPr>
              <w:t xml:space="preserve"> </w:t>
            </w:r>
            <w:r w:rsidR="00C4017A" w:rsidRPr="00C4017A">
              <w:rPr>
                <w:rFonts w:ascii="Garamond" w:hAnsi="Garamond"/>
                <w:lang w:val="en-AU"/>
              </w:rPr>
              <w:t>is the seventh</w:t>
            </w:r>
            <w:r w:rsidR="00C4017A">
              <w:rPr>
                <w:rFonts w:ascii="Garamond" w:hAnsi="Garamond"/>
                <w:i/>
                <w:iCs/>
                <w:lang w:val="en-AU"/>
              </w:rPr>
              <w:t xml:space="preserve"> </w:t>
            </w:r>
            <w:r w:rsidRPr="00AA3550">
              <w:rPr>
                <w:rFonts w:ascii="Garamond" w:hAnsi="Garamond"/>
                <w:lang w:val="en-AU"/>
              </w:rPr>
              <w:t>edition of</w:t>
            </w:r>
            <w:r>
              <w:rPr>
                <w:rFonts w:ascii="Garamond" w:hAnsi="Garamond"/>
                <w:lang w:val="en-AU"/>
              </w:rPr>
              <w:t xml:space="preserve"> this ‘p</w:t>
            </w:r>
            <w:r w:rsidRPr="00AA3550">
              <w:rPr>
                <w:rFonts w:ascii="Garamond" w:hAnsi="Garamond"/>
                <w:lang w:val="en-AU"/>
              </w:rPr>
              <w:t xml:space="preserve">eriodic survey and report of countries’ mental health policies and programmes, laws, information systems, financing, workforce and </w:t>
            </w:r>
            <w:proofErr w:type="gramStart"/>
            <w:r w:rsidRPr="00AA3550">
              <w:rPr>
                <w:rFonts w:ascii="Garamond" w:hAnsi="Garamond"/>
                <w:lang w:val="en-AU"/>
              </w:rPr>
              <w:t>services</w:t>
            </w:r>
            <w:r>
              <w:rPr>
                <w:rFonts w:ascii="Garamond" w:hAnsi="Garamond"/>
                <w:lang w:val="en-AU"/>
              </w:rPr>
              <w:t>’</w:t>
            </w:r>
            <w:proofErr w:type="gramEnd"/>
            <w:r>
              <w:rPr>
                <w:rFonts w:ascii="Garamond" w:hAnsi="Garamond"/>
                <w:lang w:val="en-AU"/>
              </w:rPr>
              <w:t>. This report ‘</w:t>
            </w:r>
            <w:r w:rsidRPr="00AA3550">
              <w:rPr>
                <w:rFonts w:ascii="Garamond" w:hAnsi="Garamond"/>
                <w:lang w:val="en-AU"/>
              </w:rPr>
              <w:t>his latest report provides an overview of global mental health systems and services, tracks progress towards the targets of WHO’s Comprehensive Mental Health Action Plan 2013–</w:t>
            </w:r>
            <w:proofErr w:type="gramStart"/>
            <w:r w:rsidRPr="00AA3550">
              <w:rPr>
                <w:rFonts w:ascii="Garamond" w:hAnsi="Garamond"/>
                <w:lang w:val="en-AU"/>
              </w:rPr>
              <w:t>2030, and</w:t>
            </w:r>
            <w:proofErr w:type="gramEnd"/>
            <w:r w:rsidRPr="00AA3550">
              <w:rPr>
                <w:rFonts w:ascii="Garamond" w:hAnsi="Garamond"/>
                <w:lang w:val="en-AU"/>
              </w:rPr>
              <w:t xml:space="preserve"> identifies key gaps in mental health service development across the world.</w:t>
            </w:r>
            <w:r>
              <w:rPr>
                <w:rFonts w:ascii="Garamond" w:hAnsi="Garamond"/>
                <w:lang w:val="en-AU"/>
              </w:rPr>
              <w:t>’</w:t>
            </w:r>
          </w:p>
          <w:p w14:paraId="500A3966" w14:textId="77777777" w:rsidR="00A2450F" w:rsidRDefault="00A2450F" w:rsidP="00A2450F">
            <w:pPr>
              <w:keepNext/>
              <w:keepLines/>
              <w:autoSpaceDE w:val="0"/>
              <w:autoSpaceDN w:val="0"/>
              <w:adjustRightInd w:val="0"/>
              <w:rPr>
                <w:rFonts w:ascii="Garamond" w:hAnsi="Garamond"/>
                <w:i/>
                <w:iCs/>
                <w:lang w:val="en-AU"/>
              </w:rPr>
            </w:pPr>
          </w:p>
          <w:p w14:paraId="3348E53B" w14:textId="32B6AF68" w:rsidR="00A2450F" w:rsidRDefault="00AA3550" w:rsidP="00AA3550">
            <w:pPr>
              <w:keepNext/>
              <w:keepLines/>
              <w:autoSpaceDE w:val="0"/>
              <w:autoSpaceDN w:val="0"/>
              <w:adjustRightInd w:val="0"/>
              <w:rPr>
                <w:rFonts w:ascii="Garamond" w:hAnsi="Garamond"/>
                <w:i/>
                <w:iCs/>
                <w:lang w:val="en-AU"/>
              </w:rPr>
            </w:pPr>
            <w:r w:rsidRPr="00AA3550">
              <w:rPr>
                <w:rFonts w:ascii="Garamond" w:hAnsi="Garamond"/>
                <w:lang w:val="en-AU"/>
              </w:rPr>
              <w:t>The WHO</w:t>
            </w:r>
            <w:r>
              <w:rPr>
                <w:rFonts w:ascii="Garamond" w:hAnsi="Garamond"/>
                <w:lang w:val="en-AU"/>
              </w:rPr>
              <w:t xml:space="preserve"> has also published</w:t>
            </w:r>
            <w:r w:rsidRPr="00AA3550">
              <w:rPr>
                <w:rFonts w:ascii="Garamond" w:hAnsi="Garamond"/>
                <w:lang w:val="en-AU"/>
              </w:rPr>
              <w:t xml:space="preserve"> </w:t>
            </w:r>
            <w:r w:rsidR="00A2450F" w:rsidRPr="00A2450F">
              <w:rPr>
                <w:rFonts w:ascii="Garamond" w:hAnsi="Garamond"/>
                <w:i/>
                <w:iCs/>
                <w:lang w:val="en-AU"/>
              </w:rPr>
              <w:t>World mental health today: latest data</w:t>
            </w:r>
            <w:r>
              <w:rPr>
                <w:rFonts w:ascii="Garamond" w:hAnsi="Garamond"/>
                <w:i/>
                <w:iCs/>
                <w:lang w:val="en-AU"/>
              </w:rPr>
              <w:t xml:space="preserve">, </w:t>
            </w:r>
            <w:r w:rsidRPr="00AA3550">
              <w:rPr>
                <w:rFonts w:ascii="Garamond" w:hAnsi="Garamond"/>
                <w:lang w:val="en-AU"/>
              </w:rPr>
              <w:t>provi</w:t>
            </w:r>
            <w:r>
              <w:rPr>
                <w:rFonts w:ascii="Garamond" w:hAnsi="Garamond"/>
                <w:lang w:val="en-AU"/>
              </w:rPr>
              <w:t>di</w:t>
            </w:r>
            <w:r w:rsidRPr="00AA3550">
              <w:rPr>
                <w:rFonts w:ascii="Garamond" w:hAnsi="Garamond"/>
                <w:lang w:val="en-AU"/>
              </w:rPr>
              <w:t>ng</w:t>
            </w:r>
            <w:r>
              <w:rPr>
                <w:rFonts w:ascii="Garamond" w:hAnsi="Garamond"/>
                <w:lang w:val="en-AU"/>
              </w:rPr>
              <w:t xml:space="preserve"> ‘</w:t>
            </w:r>
            <w:r w:rsidRPr="00AA3550">
              <w:rPr>
                <w:rFonts w:ascii="Garamond" w:hAnsi="Garamond"/>
                <w:lang w:val="en-AU"/>
              </w:rPr>
              <w:t>an update of mental health epidemiology, economic consequences and gaps in public mental health, drawing on the latest evidence</w:t>
            </w:r>
            <w:r>
              <w:rPr>
                <w:rFonts w:ascii="Garamond" w:hAnsi="Garamond"/>
                <w:lang w:val="en-AU"/>
              </w:rPr>
              <w:t>.’ The report ‘</w:t>
            </w:r>
            <w:r w:rsidRPr="00AA3550">
              <w:rPr>
                <w:rFonts w:ascii="Garamond" w:hAnsi="Garamond"/>
                <w:lang w:val="en-AU"/>
              </w:rPr>
              <w:t>shows that</w:t>
            </w:r>
            <w:r>
              <w:rPr>
                <w:rFonts w:ascii="Garamond" w:hAnsi="Garamond"/>
                <w:lang w:val="en-AU"/>
              </w:rPr>
              <w:t xml:space="preserve"> </w:t>
            </w:r>
            <w:r w:rsidRPr="00AA3550">
              <w:rPr>
                <w:rFonts w:ascii="Garamond" w:hAnsi="Garamond"/>
                <w:lang w:val="en-AU"/>
              </w:rPr>
              <w:t>mental health conditions remain highly prevalent,</w:t>
            </w:r>
            <w:r>
              <w:rPr>
                <w:rFonts w:ascii="Garamond" w:hAnsi="Garamond"/>
                <w:lang w:val="en-AU"/>
              </w:rPr>
              <w:t xml:space="preserve"> </w:t>
            </w:r>
            <w:r w:rsidRPr="00AA3550">
              <w:rPr>
                <w:rFonts w:ascii="Garamond" w:hAnsi="Garamond"/>
                <w:lang w:val="en-AU"/>
              </w:rPr>
              <w:t>with more than a billion people worldwide living</w:t>
            </w:r>
            <w:r>
              <w:rPr>
                <w:rFonts w:ascii="Garamond" w:hAnsi="Garamond"/>
                <w:lang w:val="en-AU"/>
              </w:rPr>
              <w:t xml:space="preserve"> </w:t>
            </w:r>
            <w:r w:rsidRPr="00AA3550">
              <w:rPr>
                <w:rFonts w:ascii="Garamond" w:hAnsi="Garamond"/>
                <w:lang w:val="en-AU"/>
              </w:rPr>
              <w:t>with a mental disorder. The prevalence of different</w:t>
            </w:r>
            <w:r>
              <w:rPr>
                <w:rFonts w:ascii="Garamond" w:hAnsi="Garamond"/>
                <w:lang w:val="en-AU"/>
              </w:rPr>
              <w:t xml:space="preserve"> </w:t>
            </w:r>
            <w:r w:rsidRPr="00AA3550">
              <w:rPr>
                <w:rFonts w:ascii="Garamond" w:hAnsi="Garamond"/>
                <w:lang w:val="en-AU"/>
              </w:rPr>
              <w:t>mental disorders varies with sex, with females</w:t>
            </w:r>
            <w:r>
              <w:rPr>
                <w:rFonts w:ascii="Garamond" w:hAnsi="Garamond"/>
                <w:lang w:val="en-AU"/>
              </w:rPr>
              <w:t xml:space="preserve"> </w:t>
            </w:r>
            <w:r w:rsidRPr="00AA3550">
              <w:rPr>
                <w:rFonts w:ascii="Garamond" w:hAnsi="Garamond"/>
                <w:lang w:val="en-AU"/>
              </w:rPr>
              <w:t>most affected overall. In both males and females,</w:t>
            </w:r>
            <w:r>
              <w:rPr>
                <w:rFonts w:ascii="Garamond" w:hAnsi="Garamond"/>
                <w:lang w:val="en-AU"/>
              </w:rPr>
              <w:t xml:space="preserve"> </w:t>
            </w:r>
            <w:r w:rsidRPr="00AA3550">
              <w:rPr>
                <w:rFonts w:ascii="Garamond" w:hAnsi="Garamond"/>
                <w:lang w:val="en-AU"/>
              </w:rPr>
              <w:t>anxiety disorders and depressive disorders are</w:t>
            </w:r>
            <w:r>
              <w:rPr>
                <w:rFonts w:ascii="Garamond" w:hAnsi="Garamond"/>
                <w:lang w:val="en-AU"/>
              </w:rPr>
              <w:t xml:space="preserve"> </w:t>
            </w:r>
            <w:r w:rsidRPr="00AA3550">
              <w:rPr>
                <w:rFonts w:ascii="Garamond" w:hAnsi="Garamond"/>
                <w:lang w:val="en-AU"/>
              </w:rPr>
              <w:t>the most common.</w:t>
            </w:r>
            <w:r>
              <w:rPr>
                <w:rFonts w:ascii="Garamond" w:hAnsi="Garamond"/>
                <w:lang w:val="en-AU"/>
              </w:rPr>
              <w:t>’</w:t>
            </w:r>
          </w:p>
          <w:p w14:paraId="3A345084" w14:textId="77777777" w:rsidR="00ED36C2" w:rsidRDefault="00ED36C2" w:rsidP="00FF350B">
            <w:pPr>
              <w:keepLines/>
              <w:autoSpaceDE w:val="0"/>
              <w:autoSpaceDN w:val="0"/>
              <w:adjustRightInd w:val="0"/>
              <w:rPr>
                <w:rFonts w:ascii="Garamond" w:hAnsi="Garamond"/>
                <w:lang w:val="en-AU"/>
              </w:rPr>
            </w:pPr>
          </w:p>
          <w:p w14:paraId="716E35EE" w14:textId="6693FDB6" w:rsidR="00A36560" w:rsidRPr="00BC2E2D" w:rsidRDefault="00A2450F" w:rsidP="00A2450F">
            <w:pPr>
              <w:keepNext/>
              <w:keepLines/>
              <w:autoSpaceDE w:val="0"/>
              <w:autoSpaceDN w:val="0"/>
              <w:adjustRightInd w:val="0"/>
              <w:rPr>
                <w:rFonts w:ascii="Garamond" w:hAnsi="Garamond"/>
                <w:lang w:val="en-AU"/>
              </w:rPr>
            </w:pPr>
            <w:r w:rsidRPr="005E2AFF">
              <w:rPr>
                <w:rFonts w:ascii="Garamond" w:hAnsi="Garamond"/>
                <w:i/>
                <w:iCs/>
                <w:lang w:val="en-AU"/>
              </w:rPr>
              <w:lastRenderedPageBreak/>
              <w:t>Improving access to mental health care for children and adolescents: lessons from Finland</w:t>
            </w:r>
            <w:r>
              <w:rPr>
                <w:rFonts w:ascii="Garamond" w:hAnsi="Garamond"/>
                <w:i/>
                <w:iCs/>
                <w:lang w:val="en-AU"/>
              </w:rPr>
              <w:t xml:space="preserve"> </w:t>
            </w:r>
            <w:r w:rsidR="00AA3550" w:rsidRPr="00AA3550">
              <w:rPr>
                <w:rFonts w:ascii="Garamond" w:hAnsi="Garamond"/>
                <w:lang w:val="en-AU"/>
              </w:rPr>
              <w:t>i</w:t>
            </w:r>
            <w:r>
              <w:rPr>
                <w:rFonts w:ascii="Garamond" w:hAnsi="Garamond"/>
                <w:lang w:val="en-AU"/>
              </w:rPr>
              <w:t>s a b</w:t>
            </w:r>
            <w:r w:rsidR="005E2AFF">
              <w:rPr>
                <w:rFonts w:ascii="Garamond" w:hAnsi="Garamond"/>
                <w:lang w:val="en-AU"/>
              </w:rPr>
              <w:t>rief report from the WHO</w:t>
            </w:r>
            <w:r w:rsidR="00AA3550">
              <w:rPr>
                <w:rFonts w:ascii="Garamond" w:hAnsi="Garamond"/>
                <w:lang w:val="en-AU"/>
              </w:rPr>
              <w:t>’s Regional Office for Europe</w:t>
            </w:r>
            <w:r w:rsidR="005E2AFF">
              <w:rPr>
                <w:rFonts w:ascii="Garamond" w:hAnsi="Garamond"/>
                <w:lang w:val="en-AU"/>
              </w:rPr>
              <w:t xml:space="preserve"> that examines </w:t>
            </w:r>
            <w:r w:rsidR="00FF350B">
              <w:rPr>
                <w:rFonts w:ascii="Garamond" w:hAnsi="Garamond"/>
                <w:lang w:val="en-AU"/>
              </w:rPr>
              <w:t xml:space="preserve">the Finnish government’s response to </w:t>
            </w:r>
            <w:r w:rsidR="00FF350B" w:rsidRPr="00FF350B">
              <w:rPr>
                <w:rFonts w:ascii="Garamond" w:hAnsi="Garamond"/>
                <w:lang w:val="en-AU"/>
              </w:rPr>
              <w:t>t a growing need for mental</w:t>
            </w:r>
            <w:r w:rsidR="00FF350B">
              <w:rPr>
                <w:rFonts w:ascii="Garamond" w:hAnsi="Garamond"/>
                <w:lang w:val="en-AU"/>
              </w:rPr>
              <w:t xml:space="preserve"> </w:t>
            </w:r>
            <w:r w:rsidR="00FF350B" w:rsidRPr="00FF350B">
              <w:rPr>
                <w:rFonts w:ascii="Garamond" w:hAnsi="Garamond"/>
                <w:lang w:val="en-AU"/>
              </w:rPr>
              <w:t>health care, particularly in younger people</w:t>
            </w:r>
            <w:r w:rsidR="00FF350B">
              <w:rPr>
                <w:rFonts w:ascii="Garamond" w:hAnsi="Garamond"/>
                <w:lang w:val="en-AU"/>
              </w:rPr>
              <w:t>. The measure the Finnish government have taken have ‘</w:t>
            </w:r>
            <w:r w:rsidR="00FF350B" w:rsidRPr="00FF350B">
              <w:rPr>
                <w:rFonts w:ascii="Garamond" w:hAnsi="Garamond"/>
                <w:lang w:val="en-AU"/>
              </w:rPr>
              <w:t>focused on</w:t>
            </w:r>
            <w:r w:rsidR="00FF350B">
              <w:rPr>
                <w:rFonts w:ascii="Garamond" w:hAnsi="Garamond"/>
                <w:lang w:val="en-AU"/>
              </w:rPr>
              <w:t xml:space="preserve"> </w:t>
            </w:r>
            <w:r w:rsidR="00FF350B" w:rsidRPr="00FF350B">
              <w:rPr>
                <w:rFonts w:ascii="Garamond" w:hAnsi="Garamond"/>
                <w:lang w:val="en-AU"/>
              </w:rPr>
              <w:t>strengthening waiting time guarantees, increasing mental health service</w:t>
            </w:r>
            <w:r w:rsidR="00FF350B">
              <w:rPr>
                <w:rFonts w:ascii="Garamond" w:hAnsi="Garamond"/>
                <w:lang w:val="en-AU"/>
              </w:rPr>
              <w:t xml:space="preserve"> </w:t>
            </w:r>
            <w:r w:rsidR="00FF350B" w:rsidRPr="00FF350B">
              <w:rPr>
                <w:rFonts w:ascii="Garamond" w:hAnsi="Garamond"/>
                <w:lang w:val="en-AU"/>
              </w:rPr>
              <w:t>delivery in primary health care and adopting a national mental health</w:t>
            </w:r>
            <w:r w:rsidR="00FF350B">
              <w:rPr>
                <w:rFonts w:ascii="Garamond" w:hAnsi="Garamond"/>
                <w:lang w:val="en-AU"/>
              </w:rPr>
              <w:t xml:space="preserve"> </w:t>
            </w:r>
            <w:r w:rsidR="00FF350B" w:rsidRPr="00FF350B">
              <w:rPr>
                <w:rFonts w:ascii="Garamond" w:hAnsi="Garamond"/>
                <w:lang w:val="en-AU"/>
              </w:rPr>
              <w:t>strategy, and have been supported by targeted funding, training in</w:t>
            </w:r>
            <w:r w:rsidR="00FF350B">
              <w:rPr>
                <w:rFonts w:ascii="Garamond" w:hAnsi="Garamond"/>
                <w:lang w:val="en-AU"/>
              </w:rPr>
              <w:t xml:space="preserve"> </w:t>
            </w:r>
            <w:r w:rsidR="00FF350B" w:rsidRPr="00FF350B">
              <w:rPr>
                <w:rFonts w:ascii="Garamond" w:hAnsi="Garamond"/>
                <w:lang w:val="en-AU"/>
              </w:rPr>
              <w:t>psychosocial interventions, digital tools and a structural reform to centralize</w:t>
            </w:r>
            <w:r w:rsidR="00FF350B">
              <w:rPr>
                <w:rFonts w:ascii="Garamond" w:hAnsi="Garamond"/>
                <w:lang w:val="en-AU"/>
              </w:rPr>
              <w:t xml:space="preserve"> </w:t>
            </w:r>
            <w:r w:rsidR="00FF350B" w:rsidRPr="00FF350B">
              <w:rPr>
                <w:rFonts w:ascii="Garamond" w:hAnsi="Garamond"/>
                <w:lang w:val="en-AU"/>
              </w:rPr>
              <w:t>health system governance</w:t>
            </w:r>
            <w:r w:rsidR="00FF350B">
              <w:rPr>
                <w:rFonts w:ascii="Garamond" w:hAnsi="Garamond"/>
                <w:lang w:val="en-AU"/>
              </w:rPr>
              <w:t>.’ This brief ‘</w:t>
            </w:r>
            <w:r w:rsidR="00FF350B" w:rsidRPr="00FF350B">
              <w:rPr>
                <w:rFonts w:ascii="Garamond" w:hAnsi="Garamond"/>
                <w:lang w:val="en-AU"/>
              </w:rPr>
              <w:t>highlights Finland’s experience and identifies lessons learned for</w:t>
            </w:r>
            <w:r w:rsidR="00FF350B">
              <w:rPr>
                <w:rFonts w:ascii="Garamond" w:hAnsi="Garamond"/>
                <w:lang w:val="en-AU"/>
              </w:rPr>
              <w:t xml:space="preserve"> </w:t>
            </w:r>
            <w:r w:rsidR="00FF350B" w:rsidRPr="00FF350B">
              <w:rPr>
                <w:rFonts w:ascii="Garamond" w:hAnsi="Garamond"/>
                <w:lang w:val="en-AU"/>
              </w:rPr>
              <w:t>Finland and for other countries</w:t>
            </w:r>
            <w:r w:rsidR="00FF350B">
              <w:rPr>
                <w:rFonts w:ascii="Garamond" w:hAnsi="Garamond"/>
                <w:lang w:val="en-AU"/>
              </w:rPr>
              <w:t>.’</w:t>
            </w:r>
          </w:p>
        </w:tc>
      </w:tr>
    </w:tbl>
    <w:p w14:paraId="2A953BD4" w14:textId="77777777" w:rsidR="000B0A01" w:rsidRDefault="000B0A01" w:rsidP="000B0A01">
      <w:pPr>
        <w:keepNext/>
        <w:keepLines/>
        <w:autoSpaceDE w:val="0"/>
        <w:autoSpaceDN w:val="0"/>
        <w:adjustRightInd w:val="0"/>
        <w:rPr>
          <w:rFonts w:ascii="Garamond" w:hAnsi="Garamond"/>
          <w:lang w:val="en-AU"/>
        </w:rPr>
      </w:pPr>
    </w:p>
    <w:p w14:paraId="32BF00BD" w14:textId="36DF0448" w:rsidR="00177F44" w:rsidRDefault="00467AC5" w:rsidP="00531B45">
      <w:pPr>
        <w:rPr>
          <w:rFonts w:ascii="Garamond" w:hAnsi="Garamond"/>
          <w:bCs/>
          <w:lang w:val="en-AU"/>
        </w:rPr>
      </w:pPr>
      <w:r w:rsidRPr="00506E88">
        <w:rPr>
          <w:rFonts w:ascii="Garamond" w:hAnsi="Garamond"/>
          <w:bCs/>
          <w:lang w:val="en-AU"/>
        </w:rPr>
        <w:t xml:space="preserve">For information on the Commission’s </w:t>
      </w:r>
      <w:r>
        <w:rPr>
          <w:rFonts w:ascii="Garamond" w:hAnsi="Garamond"/>
          <w:bCs/>
          <w:lang w:val="en-AU"/>
        </w:rPr>
        <w:t xml:space="preserve">on mental health, see </w:t>
      </w:r>
      <w:hyperlink r:id="rId21" w:history="1">
        <w:r w:rsidRPr="00B952EC">
          <w:rPr>
            <w:rStyle w:val="Hyperlink"/>
            <w:rFonts w:ascii="Garamond" w:hAnsi="Garamond"/>
            <w:bCs/>
            <w:lang w:val="en-AU"/>
          </w:rPr>
          <w:t>https://www.safetyandquality.gov.au/our-work/mental-health</w:t>
        </w:r>
      </w:hyperlink>
    </w:p>
    <w:p w14:paraId="6C0AB06B" w14:textId="77777777" w:rsidR="00177F44" w:rsidRDefault="00177F44" w:rsidP="00531B45">
      <w:pPr>
        <w:rPr>
          <w:rFonts w:ascii="Garamond" w:hAnsi="Garamond"/>
          <w:bCs/>
          <w:lang w:val="en-AU"/>
        </w:rPr>
      </w:pPr>
    </w:p>
    <w:p w14:paraId="639A4556" w14:textId="77777777" w:rsidR="00467AC5" w:rsidRDefault="00467AC5" w:rsidP="00531B45">
      <w:pPr>
        <w:rPr>
          <w:rFonts w:ascii="Garamond" w:hAnsi="Garamond"/>
          <w:bCs/>
          <w:lang w:val="en-AU"/>
        </w:rPr>
      </w:pPr>
    </w:p>
    <w:p w14:paraId="5E70F4C9" w14:textId="77777777" w:rsidR="00467AC5" w:rsidRPr="00177F44" w:rsidRDefault="00467AC5" w:rsidP="00531B45">
      <w:pPr>
        <w:rPr>
          <w:rFonts w:ascii="Garamond" w:hAnsi="Garamond"/>
          <w:bCs/>
          <w:lang w:val="en-AU"/>
        </w:rPr>
      </w:pPr>
    </w:p>
    <w:p w14:paraId="604EB9F1" w14:textId="6EECEF4B" w:rsidR="00E02472" w:rsidRPr="007400B7" w:rsidRDefault="00E02472" w:rsidP="000A3862">
      <w:pPr>
        <w:keepNext/>
        <w:keepLines/>
        <w:autoSpaceDE w:val="0"/>
        <w:autoSpaceDN w:val="0"/>
        <w:adjustRightInd w:val="0"/>
        <w:rPr>
          <w:rFonts w:ascii="Garamond" w:hAnsi="Garamond"/>
          <w:b/>
          <w:lang w:val="en-AU"/>
        </w:rPr>
      </w:pPr>
      <w:r w:rsidRPr="007400B7">
        <w:rPr>
          <w:rFonts w:ascii="Garamond" w:hAnsi="Garamond"/>
          <w:b/>
          <w:lang w:val="en-AU"/>
        </w:rPr>
        <w:t>Journal articles</w:t>
      </w:r>
    </w:p>
    <w:p w14:paraId="7BBC4309" w14:textId="77777777" w:rsidR="0030468A" w:rsidRDefault="0030468A" w:rsidP="0030468A">
      <w:pPr>
        <w:rPr>
          <w:rFonts w:ascii="Garamond" w:hAnsi="Garamond"/>
          <w:b/>
          <w:lang w:val="en-AU"/>
        </w:rPr>
      </w:pPr>
      <w:bookmarkStart w:id="1" w:name="_Hlk167708489"/>
    </w:p>
    <w:p w14:paraId="03A1B4DA" w14:textId="77777777" w:rsidR="00BD0ABD" w:rsidRPr="00506E88" w:rsidRDefault="00BD0ABD" w:rsidP="00BD0ABD">
      <w:pPr>
        <w:keepNext/>
        <w:keepLines/>
        <w:autoSpaceDE w:val="0"/>
        <w:autoSpaceDN w:val="0"/>
        <w:adjustRightInd w:val="0"/>
        <w:rPr>
          <w:rFonts w:ascii="Garamond" w:hAnsi="Garamond"/>
          <w:i/>
          <w:iCs/>
          <w:lang w:val="en-AU"/>
        </w:rPr>
      </w:pPr>
      <w:r w:rsidRPr="00506E88">
        <w:rPr>
          <w:rFonts w:ascii="Garamond" w:hAnsi="Garamond"/>
          <w:i/>
          <w:iCs/>
          <w:lang w:val="en-AU"/>
        </w:rPr>
        <w:t>Interventions for preventing falls in older people in care facilities</w:t>
      </w:r>
    </w:p>
    <w:p w14:paraId="6DA3B76E" w14:textId="77777777" w:rsidR="00BD0ABD" w:rsidRDefault="00BD0ABD" w:rsidP="00BD0ABD">
      <w:pPr>
        <w:keepNext/>
        <w:keepLines/>
        <w:autoSpaceDE w:val="0"/>
        <w:autoSpaceDN w:val="0"/>
        <w:adjustRightInd w:val="0"/>
        <w:rPr>
          <w:rFonts w:ascii="Garamond" w:hAnsi="Garamond"/>
          <w:lang w:val="en-AU"/>
        </w:rPr>
      </w:pPr>
      <w:r w:rsidRPr="00506E88">
        <w:rPr>
          <w:rFonts w:ascii="Garamond" w:hAnsi="Garamond"/>
          <w:lang w:val="en-AU"/>
        </w:rPr>
        <w:t>Dyer SM, Kwok WS, Suen J, Dawson R, Kneale D, Sutcliffe K, et al</w:t>
      </w:r>
    </w:p>
    <w:p w14:paraId="3CC0E58E" w14:textId="77777777" w:rsidR="00BD0ABD" w:rsidRPr="007400B7" w:rsidRDefault="00BD0ABD" w:rsidP="00BD0ABD">
      <w:pPr>
        <w:keepNext/>
        <w:keepLines/>
        <w:autoSpaceDE w:val="0"/>
        <w:autoSpaceDN w:val="0"/>
        <w:adjustRightInd w:val="0"/>
        <w:rPr>
          <w:rFonts w:ascii="Garamond" w:hAnsi="Garamond"/>
          <w:lang w:val="en-AU"/>
        </w:rPr>
      </w:pPr>
      <w:r w:rsidRPr="00506E88">
        <w:rPr>
          <w:rFonts w:ascii="Garamond" w:hAnsi="Garamond"/>
          <w:lang w:val="en-AU"/>
        </w:rPr>
        <w:t>Cochrane Database of Systematic Reviews. 2025 (8).</w:t>
      </w:r>
    </w:p>
    <w:tbl>
      <w:tblPr>
        <w:tblStyle w:val="TableGrid"/>
        <w:tblW w:w="9360" w:type="dxa"/>
        <w:tblInd w:w="288" w:type="dxa"/>
        <w:tblLayout w:type="fixed"/>
        <w:tblLook w:val="01E0" w:firstRow="1" w:lastRow="1" w:firstColumn="1" w:lastColumn="1" w:noHBand="0" w:noVBand="0"/>
      </w:tblPr>
      <w:tblGrid>
        <w:gridCol w:w="1080"/>
        <w:gridCol w:w="8280"/>
      </w:tblGrid>
      <w:tr w:rsidR="00BD0ABD" w:rsidRPr="007400B7" w14:paraId="6F9B3FC5" w14:textId="77777777" w:rsidTr="00265D02">
        <w:tc>
          <w:tcPr>
            <w:tcW w:w="1080" w:type="dxa"/>
            <w:tcBorders>
              <w:top w:val="single" w:sz="4" w:space="0" w:color="auto"/>
              <w:left w:val="single" w:sz="4" w:space="0" w:color="auto"/>
              <w:bottom w:val="single" w:sz="4" w:space="0" w:color="auto"/>
              <w:right w:val="single" w:sz="4" w:space="0" w:color="auto"/>
            </w:tcBorders>
            <w:vAlign w:val="center"/>
          </w:tcPr>
          <w:p w14:paraId="4F335652" w14:textId="77777777" w:rsidR="00BD0ABD" w:rsidRPr="007400B7" w:rsidRDefault="00BD0ABD" w:rsidP="00265D02">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F836A8A" w14:textId="77777777" w:rsidR="00BD0ABD" w:rsidRPr="007400B7" w:rsidRDefault="00BD0ABD" w:rsidP="00265D02">
            <w:pPr>
              <w:keepNext/>
              <w:jc w:val="both"/>
              <w:rPr>
                <w:rStyle w:val="Hyperlink"/>
                <w:rFonts w:ascii="Garamond" w:hAnsi="Garamond"/>
                <w:color w:val="auto"/>
                <w:u w:val="none"/>
                <w:lang w:val="en-AU"/>
              </w:rPr>
            </w:pPr>
            <w:hyperlink r:id="rId22" w:history="1">
              <w:r w:rsidRPr="00325BE3">
                <w:rPr>
                  <w:rStyle w:val="Hyperlink"/>
                  <w:rFonts w:ascii="Garamond" w:hAnsi="Garamond"/>
                  <w:lang w:val="en-AU"/>
                </w:rPr>
                <w:t>https://doi.org/10.1002/14651858.CD016064</w:t>
              </w:r>
            </w:hyperlink>
          </w:p>
        </w:tc>
      </w:tr>
      <w:tr w:rsidR="00BD0ABD" w:rsidRPr="007400B7" w14:paraId="368C30D0" w14:textId="77777777" w:rsidTr="00265D02">
        <w:tc>
          <w:tcPr>
            <w:tcW w:w="1080" w:type="dxa"/>
            <w:tcBorders>
              <w:top w:val="single" w:sz="4" w:space="0" w:color="auto"/>
              <w:left w:val="single" w:sz="4" w:space="0" w:color="auto"/>
              <w:bottom w:val="single" w:sz="4" w:space="0" w:color="auto"/>
              <w:right w:val="single" w:sz="4" w:space="0" w:color="auto"/>
            </w:tcBorders>
            <w:vAlign w:val="center"/>
          </w:tcPr>
          <w:p w14:paraId="31EA4A59" w14:textId="77777777" w:rsidR="00BD0ABD" w:rsidRPr="007400B7" w:rsidRDefault="00BD0ABD" w:rsidP="00265D02">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43313D3" w14:textId="77777777" w:rsidR="00BD0ABD" w:rsidRPr="009B32C7" w:rsidRDefault="00BD0ABD" w:rsidP="00265D02">
            <w:pPr>
              <w:keepLines/>
              <w:autoSpaceDE w:val="0"/>
              <w:autoSpaceDN w:val="0"/>
              <w:adjustRightInd w:val="0"/>
              <w:rPr>
                <w:rFonts w:ascii="Garamond" w:hAnsi="Garamond"/>
                <w:lang w:val="en-AU"/>
              </w:rPr>
            </w:pPr>
            <w:r>
              <w:rPr>
                <w:rFonts w:ascii="Garamond" w:hAnsi="Garamond"/>
                <w:lang w:val="en-AU"/>
              </w:rPr>
              <w:t>This is an update to the Cochrane review on preventing falls in residential aged care. Based on a review of 104 studies, the reviewers report that ‘</w:t>
            </w:r>
            <w:r w:rsidRPr="00EE3B9D">
              <w:rPr>
                <w:rFonts w:ascii="Garamond" w:hAnsi="Garamond"/>
                <w:lang w:val="en-AU"/>
              </w:rPr>
              <w:t xml:space="preserve">Falls in care facilities are likely reduced by: multifactorial </w:t>
            </w:r>
            <w:r>
              <w:rPr>
                <w:rFonts w:ascii="Garamond" w:hAnsi="Garamond"/>
                <w:sz w:val="28"/>
                <w:szCs w:val="28"/>
                <w:lang w:val="en-AU"/>
              </w:rPr>
              <w:t xml:space="preserve">… </w:t>
            </w:r>
            <w:r w:rsidRPr="00EE3B9D">
              <w:rPr>
                <w:rFonts w:ascii="Garamond" w:hAnsi="Garamond"/>
                <w:lang w:val="en-AU"/>
              </w:rPr>
              <w:t xml:space="preserve">interventions that are put in place with the help of facility staff and delivered based on residents' individual circumstances (e.g. living with dementia); exercise; and vitamin D supplementation. The number of people falling may be reduced </w:t>
            </w:r>
            <w:proofErr w:type="gramStart"/>
            <w:r w:rsidRPr="00EE3B9D">
              <w:rPr>
                <w:rFonts w:ascii="Garamond" w:hAnsi="Garamond"/>
                <w:lang w:val="en-AU"/>
              </w:rPr>
              <w:t>by:</w:t>
            </w:r>
            <w:proofErr w:type="gramEnd"/>
            <w:r w:rsidRPr="00EE3B9D">
              <w:rPr>
                <w:rFonts w:ascii="Garamond" w:hAnsi="Garamond"/>
                <w:lang w:val="en-AU"/>
              </w:rPr>
              <w:t xml:space="preserve"> increasing servings of dairy through dietitian assistance with menu design; and exercise in residents with cognitive impairment. It is unclear if single interventions aiming to increase the appropriateness of medication delivery reduce falls.</w:t>
            </w:r>
            <w:r>
              <w:rPr>
                <w:rFonts w:ascii="Garamond" w:hAnsi="Garamond"/>
                <w:lang w:val="en-AU"/>
              </w:rPr>
              <w:t>’</w:t>
            </w:r>
          </w:p>
        </w:tc>
      </w:tr>
    </w:tbl>
    <w:p w14:paraId="3B396704" w14:textId="77777777" w:rsidR="00BD0ABD" w:rsidRDefault="00BD0ABD" w:rsidP="00BD0ABD">
      <w:pPr>
        <w:rPr>
          <w:rFonts w:ascii="Garamond" w:hAnsi="Garamond"/>
          <w:bCs/>
          <w:i/>
          <w:iCs/>
          <w:lang w:val="en-AU"/>
        </w:rPr>
      </w:pPr>
    </w:p>
    <w:p w14:paraId="2431DAEC" w14:textId="77777777" w:rsidR="00BD0ABD" w:rsidRDefault="00BD0ABD" w:rsidP="00BD0ABD">
      <w:pPr>
        <w:rPr>
          <w:rFonts w:ascii="Garamond" w:hAnsi="Garamond"/>
          <w:bCs/>
          <w:lang w:val="en-AU"/>
        </w:rPr>
      </w:pPr>
      <w:r w:rsidRPr="00506E88">
        <w:rPr>
          <w:rFonts w:ascii="Garamond" w:hAnsi="Garamond"/>
          <w:bCs/>
          <w:lang w:val="en-AU"/>
        </w:rPr>
        <w:t xml:space="preserve">For information on the Commission’s </w:t>
      </w:r>
      <w:r>
        <w:rPr>
          <w:rFonts w:ascii="Garamond" w:hAnsi="Garamond"/>
          <w:bCs/>
          <w:lang w:val="en-AU"/>
        </w:rPr>
        <w:t xml:space="preserve">on falls prevention, including the </w:t>
      </w:r>
      <w:r w:rsidRPr="00506E88">
        <w:rPr>
          <w:rFonts w:ascii="Garamond" w:hAnsi="Garamond"/>
          <w:bCs/>
          <w:i/>
          <w:iCs/>
          <w:lang w:val="en-AU"/>
        </w:rPr>
        <w:t>Preventing falls and harm from falls in older people: Best Practice Guidelines</w:t>
      </w:r>
      <w:r w:rsidRPr="00506E88">
        <w:rPr>
          <w:rFonts w:ascii="Garamond" w:hAnsi="Garamond"/>
          <w:bCs/>
          <w:lang w:val="en-AU"/>
        </w:rPr>
        <w:t xml:space="preserve"> (Falls Guidelines 2025)</w:t>
      </w:r>
      <w:r>
        <w:rPr>
          <w:rFonts w:ascii="Garamond" w:hAnsi="Garamond"/>
          <w:bCs/>
          <w:lang w:val="en-AU"/>
        </w:rPr>
        <w:t xml:space="preserve">, see </w:t>
      </w:r>
      <w:hyperlink r:id="rId23" w:history="1">
        <w:r w:rsidRPr="00325BE3">
          <w:rPr>
            <w:rStyle w:val="Hyperlink"/>
            <w:rFonts w:ascii="Garamond" w:hAnsi="Garamond"/>
            <w:bCs/>
            <w:lang w:val="en-AU"/>
          </w:rPr>
          <w:t>https://www.safetyandquality.gov.au/our-work/falls-prevention</w:t>
        </w:r>
      </w:hyperlink>
    </w:p>
    <w:p w14:paraId="7ABEFE0B" w14:textId="77777777" w:rsidR="00BD0ABD" w:rsidRDefault="00BD0ABD" w:rsidP="00173898">
      <w:pPr>
        <w:keepNext/>
        <w:keepLines/>
        <w:autoSpaceDE w:val="0"/>
        <w:autoSpaceDN w:val="0"/>
        <w:adjustRightInd w:val="0"/>
        <w:rPr>
          <w:rFonts w:ascii="Garamond" w:hAnsi="Garamond"/>
          <w:i/>
          <w:iCs/>
          <w:lang w:val="en-AU"/>
        </w:rPr>
      </w:pPr>
    </w:p>
    <w:p w14:paraId="4504AA5F" w14:textId="1E3F3AC9" w:rsidR="00634C08" w:rsidRPr="00A55EC2" w:rsidRDefault="00A55EC2" w:rsidP="00173898">
      <w:pPr>
        <w:keepNext/>
        <w:keepLines/>
        <w:autoSpaceDE w:val="0"/>
        <w:autoSpaceDN w:val="0"/>
        <w:adjustRightInd w:val="0"/>
        <w:rPr>
          <w:rFonts w:ascii="Garamond" w:hAnsi="Garamond"/>
          <w:i/>
          <w:iCs/>
          <w:lang w:val="en-AU"/>
        </w:rPr>
      </w:pPr>
      <w:r w:rsidRPr="00A55EC2">
        <w:rPr>
          <w:rFonts w:ascii="Garamond" w:hAnsi="Garamond"/>
          <w:i/>
          <w:iCs/>
          <w:lang w:val="en-AU"/>
        </w:rPr>
        <w:t>Protecting Canada’s youth from the risks of exposure to gambling advertising</w:t>
      </w:r>
    </w:p>
    <w:p w14:paraId="347C7947" w14:textId="77777777" w:rsidR="00A2450F" w:rsidRDefault="00A2450F" w:rsidP="00173898">
      <w:pPr>
        <w:keepNext/>
        <w:keepLines/>
        <w:autoSpaceDE w:val="0"/>
        <w:autoSpaceDN w:val="0"/>
        <w:adjustRightInd w:val="0"/>
        <w:rPr>
          <w:rFonts w:ascii="Garamond" w:hAnsi="Garamond"/>
          <w:lang w:val="en-AU"/>
        </w:rPr>
      </w:pPr>
      <w:r w:rsidRPr="00A2450F">
        <w:rPr>
          <w:rFonts w:ascii="Garamond" w:hAnsi="Garamond"/>
          <w:lang w:val="en-AU"/>
        </w:rPr>
        <w:t>Charlebois S, Kelly S</w:t>
      </w:r>
    </w:p>
    <w:p w14:paraId="010B0D58" w14:textId="550D5FF1" w:rsidR="00A55EC2" w:rsidRPr="00BC2611" w:rsidRDefault="00A2450F" w:rsidP="00173898">
      <w:pPr>
        <w:keepNext/>
        <w:keepLines/>
        <w:autoSpaceDE w:val="0"/>
        <w:autoSpaceDN w:val="0"/>
        <w:adjustRightInd w:val="0"/>
        <w:rPr>
          <w:rFonts w:ascii="Garamond" w:hAnsi="Garamond"/>
          <w:lang w:val="en-AU"/>
        </w:rPr>
      </w:pPr>
      <w:r w:rsidRPr="00A2450F">
        <w:rPr>
          <w:rFonts w:ascii="Garamond" w:hAnsi="Garamond"/>
          <w:lang w:val="en-AU"/>
        </w:rPr>
        <w:t>Canadian Medical Association Journal. 2025;197(29</w:t>
      </w:r>
      <w:proofErr w:type="gramStart"/>
      <w:r w:rsidRPr="00A2450F">
        <w:rPr>
          <w:rFonts w:ascii="Garamond" w:hAnsi="Garamond"/>
          <w:lang w:val="en-AU"/>
        </w:rPr>
        <w:t>):E</w:t>
      </w:r>
      <w:proofErr w:type="gramEnd"/>
      <w:r w:rsidRPr="00A2450F">
        <w:rPr>
          <w:rFonts w:ascii="Garamond" w:hAnsi="Garamond"/>
          <w:lang w:val="en-AU"/>
        </w:rPr>
        <w:t>918.</w:t>
      </w:r>
    </w:p>
    <w:tbl>
      <w:tblPr>
        <w:tblStyle w:val="TableGrid"/>
        <w:tblW w:w="9360" w:type="dxa"/>
        <w:tblInd w:w="288" w:type="dxa"/>
        <w:tblLayout w:type="fixed"/>
        <w:tblLook w:val="01E0" w:firstRow="1" w:lastRow="1" w:firstColumn="1" w:lastColumn="1" w:noHBand="0" w:noVBand="0"/>
      </w:tblPr>
      <w:tblGrid>
        <w:gridCol w:w="1080"/>
        <w:gridCol w:w="8280"/>
      </w:tblGrid>
      <w:tr w:rsidR="00173898" w:rsidRPr="007400B7" w14:paraId="1615224C"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77BF2516" w14:textId="7B1BF469" w:rsidR="00173898" w:rsidRPr="007400B7" w:rsidRDefault="00173898" w:rsidP="00CD4388">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AFEA537" w14:textId="5A5C3B6B" w:rsidR="00634C08" w:rsidRPr="007400B7" w:rsidRDefault="00A55EC2" w:rsidP="00CD4388">
            <w:pPr>
              <w:keepNext/>
              <w:jc w:val="both"/>
              <w:rPr>
                <w:rStyle w:val="Hyperlink"/>
                <w:rFonts w:ascii="Garamond" w:hAnsi="Garamond"/>
                <w:color w:val="auto"/>
                <w:u w:val="none"/>
                <w:lang w:val="en-AU"/>
              </w:rPr>
            </w:pPr>
            <w:hyperlink r:id="rId24" w:history="1">
              <w:r w:rsidRPr="00B63C59">
                <w:rPr>
                  <w:rStyle w:val="Hyperlink"/>
                  <w:rFonts w:ascii="Garamond" w:hAnsi="Garamond"/>
                  <w:lang w:val="en-AU"/>
                </w:rPr>
                <w:t>https://doi.org/10.1503/cmaj.251227</w:t>
              </w:r>
            </w:hyperlink>
          </w:p>
        </w:tc>
      </w:tr>
      <w:tr w:rsidR="00173898" w:rsidRPr="007400B7" w14:paraId="20316689" w14:textId="77777777" w:rsidTr="00CD4388">
        <w:tc>
          <w:tcPr>
            <w:tcW w:w="1080" w:type="dxa"/>
            <w:tcBorders>
              <w:top w:val="single" w:sz="4" w:space="0" w:color="auto"/>
              <w:left w:val="single" w:sz="4" w:space="0" w:color="auto"/>
              <w:bottom w:val="single" w:sz="4" w:space="0" w:color="auto"/>
              <w:right w:val="single" w:sz="4" w:space="0" w:color="auto"/>
            </w:tcBorders>
            <w:vAlign w:val="center"/>
          </w:tcPr>
          <w:p w14:paraId="43D18611" w14:textId="77777777" w:rsidR="00173898" w:rsidRPr="007400B7" w:rsidRDefault="00173898" w:rsidP="00CD4388">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8110674" w14:textId="259D2EF4" w:rsidR="00A55EC2" w:rsidRPr="00BC2E2D" w:rsidRDefault="00A55EC2" w:rsidP="00A55EC2">
            <w:pPr>
              <w:keepLines/>
              <w:autoSpaceDE w:val="0"/>
              <w:autoSpaceDN w:val="0"/>
              <w:adjustRightInd w:val="0"/>
              <w:rPr>
                <w:rFonts w:ascii="Garamond" w:hAnsi="Garamond"/>
                <w:lang w:val="en-AU"/>
              </w:rPr>
            </w:pPr>
            <w:r>
              <w:rPr>
                <w:rFonts w:ascii="Garamond" w:hAnsi="Garamond"/>
                <w:lang w:val="en-AU"/>
              </w:rPr>
              <w:t xml:space="preserve">Editorial in the </w:t>
            </w:r>
            <w:r w:rsidRPr="00A55EC2">
              <w:rPr>
                <w:rFonts w:ascii="Garamond" w:hAnsi="Garamond"/>
                <w:i/>
                <w:iCs/>
                <w:lang w:val="en-AU"/>
              </w:rPr>
              <w:t>Canadian Medical Association Journal</w:t>
            </w:r>
            <w:r>
              <w:rPr>
                <w:rFonts w:ascii="Garamond" w:hAnsi="Garamond"/>
                <w:lang w:val="en-AU"/>
              </w:rPr>
              <w:t xml:space="preserve"> (CMJA) suggesting that Canadians are encountering an issue that Australians recognise – the proliferation of gambling advertising that targets younger people.</w:t>
            </w:r>
          </w:p>
        </w:tc>
      </w:tr>
    </w:tbl>
    <w:p w14:paraId="223759CE" w14:textId="77777777" w:rsidR="00173898" w:rsidRDefault="00173898" w:rsidP="00173898">
      <w:pPr>
        <w:keepLines/>
        <w:autoSpaceDE w:val="0"/>
        <w:autoSpaceDN w:val="0"/>
        <w:adjustRightInd w:val="0"/>
        <w:rPr>
          <w:rFonts w:ascii="Garamond" w:hAnsi="Garamond"/>
          <w:bCs/>
          <w:lang w:val="en-AU"/>
        </w:rPr>
      </w:pPr>
    </w:p>
    <w:bookmarkEnd w:id="1"/>
    <w:p w14:paraId="71AF929E" w14:textId="77777777" w:rsidR="00467AC5" w:rsidRDefault="00467AC5">
      <w:pPr>
        <w:rPr>
          <w:rFonts w:ascii="Garamond" w:hAnsi="Garamond"/>
          <w:i/>
          <w:lang w:val="en-AU"/>
        </w:rPr>
      </w:pPr>
      <w:r>
        <w:rPr>
          <w:rFonts w:ascii="Garamond" w:hAnsi="Garamond"/>
          <w:i/>
          <w:lang w:val="en-AU"/>
        </w:rPr>
        <w:br w:type="page"/>
      </w:r>
    </w:p>
    <w:p w14:paraId="71B40509" w14:textId="2E6B9E95" w:rsidR="008A743A" w:rsidRDefault="008A743A" w:rsidP="008A743A">
      <w:pPr>
        <w:keepNext/>
        <w:rPr>
          <w:rFonts w:ascii="Garamond" w:hAnsi="Garamond"/>
          <w:iCs/>
          <w:lang w:val="en-AU"/>
        </w:rPr>
      </w:pPr>
      <w:r w:rsidRPr="008A743A">
        <w:rPr>
          <w:rFonts w:ascii="Garamond" w:hAnsi="Garamond"/>
          <w:i/>
          <w:lang w:val="en-AU"/>
        </w:rPr>
        <w:lastRenderedPageBreak/>
        <w:t>Journal of Health Services Research &amp; Policy</w:t>
      </w:r>
    </w:p>
    <w:p w14:paraId="15D9CAD4" w14:textId="084676D2" w:rsidR="008A743A" w:rsidRPr="008A743A" w:rsidRDefault="008A743A" w:rsidP="008A743A">
      <w:pPr>
        <w:keepNext/>
        <w:rPr>
          <w:rFonts w:ascii="Garamond" w:hAnsi="Garamond"/>
          <w:iCs/>
          <w:lang w:val="en-AU"/>
        </w:rPr>
      </w:pPr>
      <w:r w:rsidRPr="008A743A">
        <w:rPr>
          <w:rFonts w:ascii="Garamond" w:hAnsi="Garamond"/>
          <w:iCs/>
          <w:lang w:val="en-AU"/>
        </w:rPr>
        <w:t>Volume 30, Number 4</w:t>
      </w:r>
      <w:r>
        <w:rPr>
          <w:rFonts w:ascii="Garamond" w:hAnsi="Garamond"/>
          <w:iCs/>
          <w:lang w:val="en-AU"/>
        </w:rPr>
        <w:t xml:space="preserve">, </w:t>
      </w:r>
      <w:r w:rsidRPr="008A743A">
        <w:rPr>
          <w:rFonts w:ascii="Garamond" w:hAnsi="Garamond"/>
          <w:iCs/>
          <w:lang w:val="en-AU"/>
        </w:rPr>
        <w:t>October 2025</w:t>
      </w:r>
    </w:p>
    <w:tbl>
      <w:tblPr>
        <w:tblStyle w:val="TableGrid"/>
        <w:tblW w:w="9360" w:type="dxa"/>
        <w:tblInd w:w="288" w:type="dxa"/>
        <w:tblLayout w:type="fixed"/>
        <w:tblLook w:val="01E0" w:firstRow="1" w:lastRow="1" w:firstColumn="1" w:lastColumn="1" w:noHBand="0" w:noVBand="0"/>
      </w:tblPr>
      <w:tblGrid>
        <w:gridCol w:w="1080"/>
        <w:gridCol w:w="8280"/>
      </w:tblGrid>
      <w:tr w:rsidR="009A6095" w:rsidRPr="007400B7" w14:paraId="6518B92B" w14:textId="77777777" w:rsidTr="001E7F8B">
        <w:tc>
          <w:tcPr>
            <w:tcW w:w="1080" w:type="dxa"/>
            <w:tcBorders>
              <w:top w:val="single" w:sz="4" w:space="0" w:color="auto"/>
              <w:left w:val="single" w:sz="4" w:space="0" w:color="auto"/>
              <w:bottom w:val="single" w:sz="4" w:space="0" w:color="auto"/>
              <w:right w:val="single" w:sz="4" w:space="0" w:color="auto"/>
            </w:tcBorders>
            <w:vAlign w:val="center"/>
            <w:hideMark/>
          </w:tcPr>
          <w:p w14:paraId="0A393792" w14:textId="77777777" w:rsidR="009A6095" w:rsidRPr="007400B7" w:rsidRDefault="009A6095" w:rsidP="001E7F8B">
            <w:pPr>
              <w:rPr>
                <w:rStyle w:val="Hyperlink"/>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015883F" w14:textId="21D069AA" w:rsidR="009A6095" w:rsidRPr="007400B7" w:rsidRDefault="008A743A" w:rsidP="001E7F8B">
            <w:pPr>
              <w:rPr>
                <w:rStyle w:val="Hyperlink"/>
                <w:rFonts w:ascii="Garamond" w:hAnsi="Garamond"/>
                <w:color w:val="auto"/>
                <w:u w:val="none"/>
                <w:lang w:val="en-AU"/>
              </w:rPr>
            </w:pPr>
            <w:hyperlink r:id="rId25" w:history="1">
              <w:r w:rsidRPr="00486960">
                <w:rPr>
                  <w:rStyle w:val="Hyperlink"/>
                  <w:rFonts w:ascii="Garamond" w:hAnsi="Garamond"/>
                  <w:lang w:val="en-AU"/>
                </w:rPr>
                <w:t>https://journals.sagepub.com/toc/hsrb/30/4</w:t>
              </w:r>
            </w:hyperlink>
          </w:p>
        </w:tc>
      </w:tr>
      <w:tr w:rsidR="009A6095" w:rsidRPr="007400B7" w14:paraId="776F07CC" w14:textId="77777777" w:rsidTr="001E7F8B">
        <w:tc>
          <w:tcPr>
            <w:tcW w:w="1080" w:type="dxa"/>
            <w:tcBorders>
              <w:top w:val="single" w:sz="4" w:space="0" w:color="auto"/>
              <w:left w:val="single" w:sz="4" w:space="0" w:color="auto"/>
              <w:bottom w:val="single" w:sz="4" w:space="0" w:color="auto"/>
              <w:right w:val="single" w:sz="4" w:space="0" w:color="auto"/>
            </w:tcBorders>
            <w:vAlign w:val="center"/>
            <w:hideMark/>
          </w:tcPr>
          <w:p w14:paraId="00849020" w14:textId="77777777" w:rsidR="009A6095" w:rsidRPr="007400B7" w:rsidRDefault="009A6095" w:rsidP="001E7F8B">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7899C582" w14:textId="7F19881A" w:rsidR="009A6095" w:rsidRPr="007400B7" w:rsidRDefault="009A6095" w:rsidP="008A743A">
            <w:pPr>
              <w:keepNext/>
              <w:rPr>
                <w:rFonts w:ascii="Garamond" w:hAnsi="Garamond"/>
                <w:lang w:val="en-AU"/>
              </w:rPr>
            </w:pPr>
            <w:r w:rsidRPr="007400B7">
              <w:rPr>
                <w:rFonts w:ascii="Garamond" w:hAnsi="Garamond"/>
                <w:lang w:val="en-AU"/>
              </w:rPr>
              <w:t xml:space="preserve">A new issue of </w:t>
            </w:r>
            <w:r w:rsidR="008A743A">
              <w:rPr>
                <w:rFonts w:ascii="Garamond" w:hAnsi="Garamond"/>
                <w:lang w:val="en-AU"/>
              </w:rPr>
              <w:t xml:space="preserve">the </w:t>
            </w:r>
            <w:r w:rsidR="008A743A" w:rsidRPr="008A743A">
              <w:rPr>
                <w:rFonts w:ascii="Garamond" w:hAnsi="Garamond"/>
                <w:i/>
                <w:lang w:val="en-AU"/>
              </w:rPr>
              <w:t>Journal of Health Services Research &amp; Policy</w:t>
            </w:r>
            <w:r>
              <w:rPr>
                <w:rFonts w:ascii="Garamond" w:hAnsi="Garamond"/>
                <w:i/>
                <w:lang w:val="en-AU"/>
              </w:rPr>
              <w:t xml:space="preserve"> </w:t>
            </w:r>
            <w:r w:rsidRPr="007400B7">
              <w:rPr>
                <w:rFonts w:ascii="Garamond" w:hAnsi="Garamond"/>
                <w:lang w:val="en-AU"/>
              </w:rPr>
              <w:t xml:space="preserve">has been published. Articles in this issue of </w:t>
            </w:r>
            <w:r w:rsidR="008A743A">
              <w:rPr>
                <w:rFonts w:ascii="Garamond" w:hAnsi="Garamond"/>
                <w:lang w:val="en-AU"/>
              </w:rPr>
              <w:t xml:space="preserve">the </w:t>
            </w:r>
            <w:r w:rsidR="008A743A" w:rsidRPr="008A743A">
              <w:rPr>
                <w:rFonts w:ascii="Garamond" w:hAnsi="Garamond"/>
                <w:i/>
                <w:lang w:val="en-AU"/>
              </w:rPr>
              <w:t>Journal of Health Services Research &amp; Policy</w:t>
            </w:r>
            <w:r>
              <w:rPr>
                <w:rFonts w:ascii="Garamond" w:hAnsi="Garamond"/>
                <w:i/>
                <w:lang w:val="en-AU"/>
              </w:rPr>
              <w:t xml:space="preserve"> </w:t>
            </w:r>
            <w:r w:rsidRPr="007400B7">
              <w:rPr>
                <w:rFonts w:ascii="Garamond" w:hAnsi="Garamond"/>
                <w:lang w:val="en-AU"/>
              </w:rPr>
              <w:t>include:</w:t>
            </w:r>
          </w:p>
          <w:p w14:paraId="407445E2" w14:textId="2EA46CC8" w:rsidR="008A743A" w:rsidRPr="008A743A" w:rsidRDefault="008A743A" w:rsidP="00BC2D6F">
            <w:pPr>
              <w:pStyle w:val="ListParagraph"/>
              <w:numPr>
                <w:ilvl w:val="0"/>
                <w:numId w:val="17"/>
              </w:numPr>
              <w:rPr>
                <w:rFonts w:ascii="Garamond" w:hAnsi="Garamond"/>
                <w:lang w:val="en-AU"/>
              </w:rPr>
            </w:pPr>
            <w:r w:rsidRPr="008A743A">
              <w:rPr>
                <w:rFonts w:ascii="Garamond" w:hAnsi="Garamond"/>
                <w:lang w:val="en-AU"/>
              </w:rPr>
              <w:t xml:space="preserve">Editorial: Trump and the </w:t>
            </w:r>
            <w:r w:rsidRPr="00E7321B">
              <w:rPr>
                <w:rFonts w:ascii="Garamond" w:hAnsi="Garamond"/>
                <w:b/>
                <w:bCs/>
                <w:lang w:val="en-AU"/>
              </w:rPr>
              <w:t>future of health services research and policy</w:t>
            </w:r>
            <w:r w:rsidRPr="008A743A">
              <w:rPr>
                <w:rFonts w:ascii="Garamond" w:hAnsi="Garamond"/>
                <w:lang w:val="en-AU"/>
              </w:rPr>
              <w:t xml:space="preserve"> in Europe: A view from the US (Scott L Greer</w:t>
            </w:r>
            <w:r>
              <w:rPr>
                <w:rFonts w:ascii="Garamond" w:hAnsi="Garamond"/>
                <w:lang w:val="en-AU"/>
              </w:rPr>
              <w:t>)</w:t>
            </w:r>
          </w:p>
          <w:p w14:paraId="55D6CB02" w14:textId="597CE3A8" w:rsidR="008A743A" w:rsidRPr="008A743A" w:rsidRDefault="008A743A" w:rsidP="00BC2D6F">
            <w:pPr>
              <w:pStyle w:val="ListParagraph"/>
              <w:numPr>
                <w:ilvl w:val="0"/>
                <w:numId w:val="17"/>
              </w:numPr>
              <w:rPr>
                <w:rFonts w:ascii="Garamond" w:hAnsi="Garamond"/>
                <w:lang w:val="en-AU"/>
              </w:rPr>
            </w:pPr>
            <w:r w:rsidRPr="008A743A">
              <w:rPr>
                <w:rFonts w:ascii="Garamond" w:hAnsi="Garamond"/>
                <w:lang w:val="en-AU"/>
              </w:rPr>
              <w:t>Editorial:</w:t>
            </w:r>
            <w:r>
              <w:rPr>
                <w:rFonts w:ascii="Garamond" w:hAnsi="Garamond"/>
                <w:lang w:val="en-AU"/>
              </w:rPr>
              <w:t xml:space="preserve"> </w:t>
            </w:r>
            <w:r w:rsidRPr="008A743A">
              <w:rPr>
                <w:rFonts w:ascii="Garamond" w:hAnsi="Garamond"/>
                <w:lang w:val="en-AU"/>
              </w:rPr>
              <w:t xml:space="preserve">From purges to broken partnerships: an international response to the global impact of Trump’s </w:t>
            </w:r>
            <w:r w:rsidRPr="00E7321B">
              <w:rPr>
                <w:rFonts w:ascii="Garamond" w:hAnsi="Garamond"/>
                <w:b/>
                <w:bCs/>
                <w:lang w:val="en-AU"/>
              </w:rPr>
              <w:t>war on science</w:t>
            </w:r>
            <w:r w:rsidRPr="008A743A">
              <w:rPr>
                <w:rFonts w:ascii="Garamond" w:hAnsi="Garamond"/>
                <w:lang w:val="en-AU"/>
              </w:rPr>
              <w:t xml:space="preserve"> (Christina Pagel</w:t>
            </w:r>
            <w:r>
              <w:rPr>
                <w:rFonts w:ascii="Garamond" w:hAnsi="Garamond"/>
                <w:lang w:val="en-AU"/>
              </w:rPr>
              <w:t>)</w:t>
            </w:r>
          </w:p>
          <w:p w14:paraId="53818148" w14:textId="75341510" w:rsidR="008A743A" w:rsidRPr="008A743A" w:rsidRDefault="008A743A" w:rsidP="00BC2D6F">
            <w:pPr>
              <w:pStyle w:val="ListParagraph"/>
              <w:numPr>
                <w:ilvl w:val="0"/>
                <w:numId w:val="17"/>
              </w:numPr>
              <w:rPr>
                <w:rFonts w:ascii="Garamond" w:hAnsi="Garamond"/>
                <w:lang w:val="en-AU"/>
              </w:rPr>
            </w:pPr>
            <w:r w:rsidRPr="008A743A">
              <w:rPr>
                <w:rFonts w:ascii="Garamond" w:hAnsi="Garamond"/>
                <w:lang w:val="en-AU"/>
              </w:rPr>
              <w:t xml:space="preserve">Editorial: On the contribution of health care service provision to reducing </w:t>
            </w:r>
            <w:r w:rsidRPr="00E7321B">
              <w:rPr>
                <w:rFonts w:ascii="Garamond" w:hAnsi="Garamond"/>
                <w:b/>
                <w:bCs/>
                <w:lang w:val="en-AU"/>
              </w:rPr>
              <w:t>health inequalities</w:t>
            </w:r>
            <w:r w:rsidRPr="008A743A">
              <w:rPr>
                <w:rFonts w:ascii="Garamond" w:hAnsi="Garamond"/>
                <w:lang w:val="en-AU"/>
              </w:rPr>
              <w:t xml:space="preserve"> (Gerry McCartney</w:t>
            </w:r>
            <w:r>
              <w:rPr>
                <w:rFonts w:ascii="Garamond" w:hAnsi="Garamond"/>
                <w:lang w:val="en-AU"/>
              </w:rPr>
              <w:t>)</w:t>
            </w:r>
          </w:p>
          <w:p w14:paraId="0079A027" w14:textId="48EB3D83" w:rsidR="008A743A" w:rsidRPr="008A743A" w:rsidRDefault="008A743A" w:rsidP="00BC2D6F">
            <w:pPr>
              <w:pStyle w:val="ListParagraph"/>
              <w:numPr>
                <w:ilvl w:val="0"/>
                <w:numId w:val="17"/>
              </w:numPr>
              <w:rPr>
                <w:rFonts w:ascii="Garamond" w:hAnsi="Garamond"/>
                <w:lang w:val="en-AU"/>
              </w:rPr>
            </w:pPr>
            <w:r w:rsidRPr="008A743A">
              <w:rPr>
                <w:rFonts w:ascii="Garamond" w:hAnsi="Garamond"/>
                <w:lang w:val="en-AU"/>
              </w:rPr>
              <w:t xml:space="preserve">A qualitative exploration of the perceived barriers and enablers of providing </w:t>
            </w:r>
            <w:r w:rsidRPr="00E7321B">
              <w:rPr>
                <w:rFonts w:ascii="Garamond" w:hAnsi="Garamond"/>
                <w:b/>
                <w:bCs/>
                <w:lang w:val="en-AU"/>
              </w:rPr>
              <w:t>mental health care in rural Australian general practice</w:t>
            </w:r>
            <w:r w:rsidRPr="008A743A">
              <w:rPr>
                <w:rFonts w:ascii="Garamond" w:hAnsi="Garamond"/>
                <w:lang w:val="en-AU"/>
              </w:rPr>
              <w:t xml:space="preserve"> (Belinda Fuss, Tania Shelby-James, Sharon Lawn, Paul Worley, Sam Manger, Caroline Phegan and Megan Rattray</w:t>
            </w:r>
            <w:r>
              <w:rPr>
                <w:rFonts w:ascii="Garamond" w:hAnsi="Garamond"/>
                <w:lang w:val="en-AU"/>
              </w:rPr>
              <w:t>)</w:t>
            </w:r>
          </w:p>
          <w:p w14:paraId="3CA124ED" w14:textId="30637767" w:rsidR="008A743A" w:rsidRPr="008A743A" w:rsidRDefault="008A743A" w:rsidP="00BC2D6F">
            <w:pPr>
              <w:pStyle w:val="ListParagraph"/>
              <w:numPr>
                <w:ilvl w:val="0"/>
                <w:numId w:val="17"/>
              </w:numPr>
              <w:rPr>
                <w:rFonts w:ascii="Garamond" w:hAnsi="Garamond"/>
                <w:lang w:val="en-AU"/>
              </w:rPr>
            </w:pPr>
            <w:r w:rsidRPr="008A743A">
              <w:rPr>
                <w:rFonts w:ascii="Garamond" w:hAnsi="Garamond"/>
                <w:lang w:val="en-AU"/>
              </w:rPr>
              <w:t xml:space="preserve">We can evaluate rapidly, but should we? Researchers’ and research funders’ perspectives on the uses, challenges and limitations of </w:t>
            </w:r>
            <w:r w:rsidRPr="00E7321B">
              <w:rPr>
                <w:rFonts w:ascii="Garamond" w:hAnsi="Garamond"/>
                <w:b/>
                <w:bCs/>
                <w:lang w:val="en-AU"/>
              </w:rPr>
              <w:t>rapid health care evaluation</w:t>
            </w:r>
            <w:r w:rsidRPr="008A743A">
              <w:rPr>
                <w:rFonts w:ascii="Garamond" w:hAnsi="Garamond"/>
                <w:lang w:val="en-AU"/>
              </w:rPr>
              <w:t xml:space="preserve"> (Jo Ellins, Kelly Daniel and Manbinder Sidhu</w:t>
            </w:r>
            <w:r>
              <w:rPr>
                <w:rFonts w:ascii="Garamond" w:hAnsi="Garamond"/>
                <w:lang w:val="en-AU"/>
              </w:rPr>
              <w:t>)</w:t>
            </w:r>
          </w:p>
          <w:p w14:paraId="152312F6" w14:textId="42ED810D" w:rsidR="008A743A" w:rsidRPr="008A743A" w:rsidRDefault="008A743A" w:rsidP="00BC2D6F">
            <w:pPr>
              <w:pStyle w:val="ListParagraph"/>
              <w:numPr>
                <w:ilvl w:val="0"/>
                <w:numId w:val="17"/>
              </w:numPr>
              <w:rPr>
                <w:rFonts w:ascii="Garamond" w:hAnsi="Garamond"/>
                <w:lang w:val="en-AU"/>
              </w:rPr>
            </w:pPr>
            <w:r w:rsidRPr="00E7321B">
              <w:rPr>
                <w:rFonts w:ascii="Garamond" w:hAnsi="Garamond"/>
                <w:b/>
                <w:bCs/>
                <w:lang w:val="en-AU"/>
              </w:rPr>
              <w:t>Tackling health inequalities</w:t>
            </w:r>
            <w:r w:rsidRPr="008A743A">
              <w:rPr>
                <w:rFonts w:ascii="Garamond" w:hAnsi="Garamond"/>
                <w:lang w:val="en-AU"/>
              </w:rPr>
              <w:t>: What exactly do we mean? Evidence from health policy in England (Kath Checkland, Donna Bramwell, Jonathan Hammond, Simon Bailey and Lynsey Warwick-Giles</w:t>
            </w:r>
            <w:r>
              <w:rPr>
                <w:rFonts w:ascii="Garamond" w:hAnsi="Garamond"/>
                <w:lang w:val="en-AU"/>
              </w:rPr>
              <w:t>)</w:t>
            </w:r>
          </w:p>
          <w:p w14:paraId="434A77AA" w14:textId="3A69F8B9" w:rsidR="008A743A" w:rsidRPr="008A743A" w:rsidRDefault="008A743A" w:rsidP="00BC2D6F">
            <w:pPr>
              <w:pStyle w:val="ListParagraph"/>
              <w:numPr>
                <w:ilvl w:val="0"/>
                <w:numId w:val="17"/>
              </w:numPr>
              <w:rPr>
                <w:rFonts w:ascii="Garamond" w:hAnsi="Garamond"/>
                <w:lang w:val="en-AU"/>
              </w:rPr>
            </w:pPr>
            <w:r w:rsidRPr="008A743A">
              <w:rPr>
                <w:rFonts w:ascii="Garamond" w:hAnsi="Garamond"/>
                <w:lang w:val="en-AU"/>
              </w:rPr>
              <w:t xml:space="preserve">Exploring risk factors for </w:t>
            </w:r>
            <w:r w:rsidRPr="00E7321B">
              <w:rPr>
                <w:rFonts w:ascii="Garamond" w:hAnsi="Garamond"/>
                <w:b/>
                <w:bCs/>
                <w:lang w:val="en-AU"/>
              </w:rPr>
              <w:t>COVID-19 mortality and infection in care homes</w:t>
            </w:r>
            <w:r w:rsidRPr="008A743A">
              <w:rPr>
                <w:rFonts w:ascii="Garamond" w:hAnsi="Garamond"/>
                <w:lang w:val="en-AU"/>
              </w:rPr>
              <w:t xml:space="preserve"> in the west of England: A mixed-methods study (Rebecca Wilson, Selin Siviş, Paul Scott, Jeremy Dixon, Karen Green, Judith Westcott, Alice Marriott, Jonathan Banks and Maria Theresa Redaniel</w:t>
            </w:r>
            <w:r>
              <w:rPr>
                <w:rFonts w:ascii="Garamond" w:hAnsi="Garamond"/>
                <w:lang w:val="en-AU"/>
              </w:rPr>
              <w:t>)</w:t>
            </w:r>
          </w:p>
          <w:p w14:paraId="425DC21D" w14:textId="67631809" w:rsidR="008A743A" w:rsidRPr="008A743A" w:rsidRDefault="008A743A" w:rsidP="00BC2D6F">
            <w:pPr>
              <w:pStyle w:val="ListParagraph"/>
              <w:numPr>
                <w:ilvl w:val="0"/>
                <w:numId w:val="17"/>
              </w:numPr>
              <w:rPr>
                <w:rFonts w:ascii="Garamond" w:hAnsi="Garamond"/>
                <w:lang w:val="en-AU"/>
              </w:rPr>
            </w:pPr>
            <w:r w:rsidRPr="008A743A">
              <w:rPr>
                <w:rFonts w:ascii="Garamond" w:hAnsi="Garamond"/>
                <w:lang w:val="en-AU"/>
              </w:rPr>
              <w:t xml:space="preserve">Counseling and other factors associated with </w:t>
            </w:r>
            <w:r w:rsidRPr="00E7321B">
              <w:rPr>
                <w:rFonts w:ascii="Garamond" w:hAnsi="Garamond"/>
                <w:b/>
                <w:bCs/>
                <w:lang w:val="en-AU"/>
              </w:rPr>
              <w:t>contraceptive use</w:t>
            </w:r>
            <w:r w:rsidRPr="008A743A">
              <w:rPr>
                <w:rFonts w:ascii="Garamond" w:hAnsi="Garamond"/>
                <w:lang w:val="en-AU"/>
              </w:rPr>
              <w:t xml:space="preserve"> among </w:t>
            </w:r>
            <w:proofErr w:type="gramStart"/>
            <w:r w:rsidRPr="008A743A">
              <w:rPr>
                <w:rFonts w:ascii="Garamond" w:hAnsi="Garamond"/>
                <w:lang w:val="en-AU"/>
              </w:rPr>
              <w:t>active duty</w:t>
            </w:r>
            <w:proofErr w:type="gramEnd"/>
            <w:r w:rsidRPr="008A743A">
              <w:rPr>
                <w:rFonts w:ascii="Garamond" w:hAnsi="Garamond"/>
                <w:lang w:val="en-AU"/>
              </w:rPr>
              <w:t xml:space="preserve"> US military servicewomen (Kyle E Manetz, Anwar E Ahmed, Catherine T Witkop, Jaqueline E Hamrick and James D Mancuso</w:t>
            </w:r>
            <w:r>
              <w:rPr>
                <w:rFonts w:ascii="Garamond" w:hAnsi="Garamond"/>
                <w:lang w:val="en-AU"/>
              </w:rPr>
              <w:t>)</w:t>
            </w:r>
          </w:p>
          <w:p w14:paraId="1021EA9A" w14:textId="264C3FE5" w:rsidR="008A743A" w:rsidRPr="008A743A" w:rsidRDefault="008A743A" w:rsidP="00BC2D6F">
            <w:pPr>
              <w:pStyle w:val="ListParagraph"/>
              <w:numPr>
                <w:ilvl w:val="0"/>
                <w:numId w:val="17"/>
              </w:numPr>
              <w:rPr>
                <w:rFonts w:ascii="Garamond" w:hAnsi="Garamond"/>
                <w:lang w:val="en-AU"/>
              </w:rPr>
            </w:pPr>
            <w:r w:rsidRPr="00E7321B">
              <w:rPr>
                <w:rFonts w:ascii="Garamond" w:hAnsi="Garamond"/>
                <w:b/>
                <w:bCs/>
                <w:lang w:val="en-AU"/>
              </w:rPr>
              <w:t>Exercise prescription</w:t>
            </w:r>
            <w:r w:rsidRPr="008A743A">
              <w:rPr>
                <w:rFonts w:ascii="Garamond" w:hAnsi="Garamond"/>
                <w:lang w:val="en-AU"/>
              </w:rPr>
              <w:t xml:space="preserve"> in the management of chronic disease falling through an evidence-practice gap: Perspectives of doctors and nurses in specialist settings (Shelley E. Keating, Shelley A. Wilkinson, Graeme A. Macdonald, Ingrid J. Hickman and Hannah L. Mayr</w:t>
            </w:r>
            <w:r>
              <w:rPr>
                <w:rFonts w:ascii="Garamond" w:hAnsi="Garamond"/>
                <w:lang w:val="en-AU"/>
              </w:rPr>
              <w:t>)</w:t>
            </w:r>
          </w:p>
          <w:p w14:paraId="3F0D2C73" w14:textId="1D9109F5" w:rsidR="009A6095" w:rsidRPr="007400B7" w:rsidRDefault="008A743A" w:rsidP="00BC2D6F">
            <w:pPr>
              <w:pStyle w:val="ListParagraph"/>
              <w:numPr>
                <w:ilvl w:val="0"/>
                <w:numId w:val="17"/>
              </w:numPr>
              <w:rPr>
                <w:rFonts w:ascii="Garamond" w:hAnsi="Garamond"/>
                <w:lang w:val="en-AU"/>
              </w:rPr>
            </w:pPr>
            <w:r w:rsidRPr="008A743A">
              <w:rPr>
                <w:rFonts w:ascii="Garamond" w:hAnsi="Garamond"/>
                <w:lang w:val="en-AU"/>
              </w:rPr>
              <w:t xml:space="preserve">Health care service interventions to improve the health care outcomes of hospitalised patients with </w:t>
            </w:r>
            <w:r w:rsidRPr="00E7321B">
              <w:rPr>
                <w:rFonts w:ascii="Garamond" w:hAnsi="Garamond"/>
                <w:b/>
                <w:bCs/>
                <w:lang w:val="en-AU"/>
              </w:rPr>
              <w:t>extreme obesity</w:t>
            </w:r>
            <w:r w:rsidRPr="008A743A">
              <w:rPr>
                <w:rFonts w:ascii="Garamond" w:hAnsi="Garamond"/>
                <w:lang w:val="en-AU"/>
              </w:rPr>
              <w:t>: An evidence and gap map (Caz Hales, Rebecca Chrystall, Mona Jeffreys, Ruth Weatherall and Anne M Haase</w:t>
            </w:r>
            <w:r>
              <w:rPr>
                <w:rFonts w:ascii="Garamond" w:hAnsi="Garamond"/>
                <w:lang w:val="en-AU"/>
              </w:rPr>
              <w:t>)</w:t>
            </w:r>
          </w:p>
        </w:tc>
      </w:tr>
    </w:tbl>
    <w:p w14:paraId="5BDE9145" w14:textId="77777777" w:rsidR="009A6095" w:rsidRDefault="009A6095" w:rsidP="009B32C7">
      <w:pPr>
        <w:keepNext/>
        <w:keepLines/>
        <w:rPr>
          <w:rFonts w:ascii="Garamond" w:hAnsi="Garamond"/>
          <w:iCs/>
          <w:lang w:val="en-AU"/>
        </w:rPr>
      </w:pPr>
    </w:p>
    <w:p w14:paraId="608E5154" w14:textId="77777777" w:rsidR="00275F7D" w:rsidRPr="007400B7" w:rsidRDefault="00275F7D" w:rsidP="00275F7D">
      <w:pPr>
        <w:keepNext/>
        <w:rPr>
          <w:rFonts w:ascii="Garamond" w:hAnsi="Garamond"/>
          <w:lang w:val="en-AU"/>
        </w:rPr>
      </w:pPr>
      <w:r w:rsidRPr="007400B7">
        <w:rPr>
          <w:rFonts w:ascii="Garamond" w:hAnsi="Garamond"/>
          <w:i/>
          <w:lang w:val="en-AU"/>
        </w:rPr>
        <w:t xml:space="preserve">International Journal for Quality in Health Care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7400B7" w14:paraId="3C6D7A46"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7400B7" w:rsidRDefault="00275F7D" w:rsidP="00B83644">
            <w:pPr>
              <w:keepNext/>
              <w:rPr>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7400B7" w:rsidRDefault="00275F7D" w:rsidP="00B83644">
            <w:pPr>
              <w:keepNext/>
              <w:rPr>
                <w:rFonts w:ascii="Garamond" w:hAnsi="Garamond"/>
                <w:lang w:val="en-AU"/>
              </w:rPr>
            </w:pPr>
            <w:hyperlink r:id="rId26" w:history="1">
              <w:r w:rsidRPr="007400B7">
                <w:rPr>
                  <w:rStyle w:val="Hyperlink"/>
                  <w:rFonts w:ascii="Garamond" w:hAnsi="Garamond"/>
                  <w:lang w:val="en-AU"/>
                </w:rPr>
                <w:t>https://academic.oup.com/intqhc/advance-articles</w:t>
              </w:r>
            </w:hyperlink>
          </w:p>
        </w:tc>
      </w:tr>
      <w:tr w:rsidR="00275F7D" w:rsidRPr="007400B7" w14:paraId="06C0CBE3"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7400B7" w:rsidRDefault="00275F7D" w:rsidP="00B83644">
            <w:pPr>
              <w:rPr>
                <w:rFonts w:ascii="Garamond" w:hAnsi="Garamond"/>
                <w:lang w:val="en-AU"/>
              </w:rPr>
            </w:pPr>
            <w:r w:rsidRPr="007400B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7400B7" w:rsidRDefault="00275F7D" w:rsidP="00B83644">
            <w:pPr>
              <w:rPr>
                <w:rFonts w:ascii="Garamond" w:hAnsi="Garamond"/>
                <w:lang w:val="en-AU"/>
              </w:rPr>
            </w:pPr>
            <w:r w:rsidRPr="007400B7">
              <w:rPr>
                <w:rFonts w:ascii="Garamond" w:hAnsi="Garamond"/>
                <w:i/>
                <w:iCs/>
                <w:lang w:val="en-AU"/>
              </w:rPr>
              <w:t>International Journal for Quality in Health Care</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5618CF90" w14:textId="3E0291A2" w:rsidR="00B0058E" w:rsidRPr="00B0058E" w:rsidRDefault="00B0058E" w:rsidP="00B0058E">
            <w:pPr>
              <w:pStyle w:val="ListParagraph"/>
              <w:numPr>
                <w:ilvl w:val="0"/>
                <w:numId w:val="16"/>
              </w:numPr>
              <w:rPr>
                <w:rFonts w:ascii="Garamond" w:hAnsi="Garamond"/>
                <w:lang w:val="en-AU"/>
              </w:rPr>
            </w:pPr>
            <w:r w:rsidRPr="00B0058E">
              <w:rPr>
                <w:rFonts w:ascii="Garamond" w:hAnsi="Garamond"/>
                <w:b/>
                <w:bCs/>
                <w:lang w:val="en-AU"/>
              </w:rPr>
              <w:t>Patient Complaints Differ for Male and Female Obstetrician-Gynecologists</w:t>
            </w:r>
            <w:r w:rsidRPr="00B0058E">
              <w:rPr>
                <w:rFonts w:ascii="Garamond" w:hAnsi="Garamond"/>
                <w:lang w:val="en-AU"/>
              </w:rPr>
              <w:t xml:space="preserve">: an exploration of 20 years of complaints data in Alberta, Canada </w:t>
            </w:r>
            <w:r>
              <w:rPr>
                <w:rFonts w:ascii="Garamond" w:hAnsi="Garamond"/>
                <w:lang w:val="en-AU"/>
              </w:rPr>
              <w:t>(</w:t>
            </w:r>
            <w:r w:rsidRPr="00B0058E">
              <w:rPr>
                <w:rFonts w:ascii="Garamond" w:hAnsi="Garamond"/>
                <w:lang w:val="en-AU"/>
              </w:rPr>
              <w:t>Erin A Brennand, Nancy Hernandez-Ceron, Iryna Hurava, N Kain</w:t>
            </w:r>
            <w:r>
              <w:rPr>
                <w:rFonts w:ascii="Garamond" w:hAnsi="Garamond"/>
                <w:lang w:val="en-AU"/>
              </w:rPr>
              <w:t>)</w:t>
            </w:r>
          </w:p>
          <w:p w14:paraId="2AFEA9B2" w14:textId="22BFF410" w:rsidR="00275F7D" w:rsidRPr="007400B7" w:rsidRDefault="00B0058E" w:rsidP="00B0058E">
            <w:pPr>
              <w:pStyle w:val="ListParagraph"/>
              <w:numPr>
                <w:ilvl w:val="0"/>
                <w:numId w:val="16"/>
              </w:numPr>
              <w:rPr>
                <w:rFonts w:ascii="Garamond" w:hAnsi="Garamond"/>
                <w:lang w:val="en-AU"/>
              </w:rPr>
            </w:pPr>
            <w:r w:rsidRPr="00B0058E">
              <w:rPr>
                <w:rFonts w:ascii="Garamond" w:hAnsi="Garamond"/>
                <w:lang w:val="en-AU"/>
              </w:rPr>
              <w:t xml:space="preserve">Prioritizing </w:t>
            </w:r>
            <w:r w:rsidRPr="00B0058E">
              <w:rPr>
                <w:rFonts w:ascii="Garamond" w:hAnsi="Garamond"/>
                <w:b/>
                <w:bCs/>
                <w:lang w:val="en-AU"/>
              </w:rPr>
              <w:t>Patient Satisfaction</w:t>
            </w:r>
            <w:r w:rsidRPr="00B0058E">
              <w:rPr>
                <w:rFonts w:ascii="Garamond" w:hAnsi="Garamond"/>
                <w:lang w:val="en-AU"/>
              </w:rPr>
              <w:t xml:space="preserve">: A Strategic Analysis and Its Relevance to the Philippines </w:t>
            </w:r>
            <w:r>
              <w:rPr>
                <w:rFonts w:ascii="Garamond" w:hAnsi="Garamond"/>
                <w:lang w:val="en-AU"/>
              </w:rPr>
              <w:t>(</w:t>
            </w:r>
            <w:r w:rsidRPr="00B0058E">
              <w:rPr>
                <w:rFonts w:ascii="Garamond" w:hAnsi="Garamond"/>
                <w:lang w:val="en-AU"/>
              </w:rPr>
              <w:t>John Patrick C Toledo</w:t>
            </w:r>
            <w:r>
              <w:rPr>
                <w:rFonts w:ascii="Garamond" w:hAnsi="Garamond"/>
                <w:lang w:val="en-AU"/>
              </w:rPr>
              <w:t>)</w:t>
            </w:r>
          </w:p>
        </w:tc>
      </w:tr>
    </w:tbl>
    <w:p w14:paraId="2D5A7C1D" w14:textId="77777777" w:rsidR="00275F7D" w:rsidRPr="009D24F7" w:rsidRDefault="00275F7D" w:rsidP="00275F7D">
      <w:pPr>
        <w:keepLines/>
        <w:autoSpaceDE w:val="0"/>
        <w:autoSpaceDN w:val="0"/>
        <w:adjustRightInd w:val="0"/>
        <w:rPr>
          <w:rFonts w:ascii="Garamond" w:hAnsi="Garamond"/>
        </w:rPr>
      </w:pPr>
    </w:p>
    <w:p w14:paraId="7C9EEDC8" w14:textId="77777777" w:rsidR="00FD67E9" w:rsidRPr="007400B7" w:rsidRDefault="00FD67E9" w:rsidP="00C62C05">
      <w:pPr>
        <w:keepLines/>
        <w:autoSpaceDE w:val="0"/>
        <w:autoSpaceDN w:val="0"/>
        <w:adjustRightInd w:val="0"/>
        <w:rPr>
          <w:rFonts w:ascii="Garamond" w:hAnsi="Garamond"/>
          <w:lang w:val="en-AU"/>
        </w:rPr>
      </w:pPr>
    </w:p>
    <w:p w14:paraId="5B667626" w14:textId="77777777" w:rsidR="00FD67E9" w:rsidRPr="007400B7" w:rsidRDefault="00FD67E9" w:rsidP="00C62C05">
      <w:pPr>
        <w:keepLines/>
        <w:autoSpaceDE w:val="0"/>
        <w:autoSpaceDN w:val="0"/>
        <w:adjustRightInd w:val="0"/>
        <w:rPr>
          <w:rFonts w:ascii="Garamond" w:hAnsi="Garamond"/>
          <w:lang w:val="en-AU"/>
        </w:rPr>
      </w:pPr>
    </w:p>
    <w:p w14:paraId="71069483" w14:textId="77777777" w:rsidR="00FD67E9" w:rsidRPr="007400B7" w:rsidRDefault="00FD67E9" w:rsidP="00FD67E9">
      <w:pPr>
        <w:keepNext/>
        <w:keepLines/>
        <w:rPr>
          <w:rFonts w:ascii="Garamond" w:hAnsi="Garamond"/>
          <w:b/>
          <w:lang w:val="en-AU"/>
        </w:rPr>
      </w:pPr>
      <w:r w:rsidRPr="007400B7">
        <w:rPr>
          <w:rFonts w:ascii="Garamond" w:hAnsi="Garamond"/>
          <w:b/>
          <w:lang w:val="en-AU"/>
        </w:rPr>
        <w:lastRenderedPageBreak/>
        <w:t>Online resources</w:t>
      </w:r>
    </w:p>
    <w:p w14:paraId="2C97E649" w14:textId="77777777" w:rsidR="009A08B0" w:rsidRPr="009A08B0" w:rsidRDefault="009A08B0" w:rsidP="00FD67E9">
      <w:pPr>
        <w:keepNext/>
        <w:keepLines/>
        <w:rPr>
          <w:rFonts w:ascii="Garamond" w:hAnsi="Garamond"/>
          <w:b/>
          <w:bCs/>
          <w:iCs/>
          <w:lang w:val="en-AU"/>
        </w:rPr>
      </w:pPr>
    </w:p>
    <w:p w14:paraId="504C11AB" w14:textId="57C14599" w:rsidR="00FD67E9" w:rsidRPr="007400B7" w:rsidRDefault="00FD67E9" w:rsidP="00FD67E9">
      <w:pPr>
        <w:keepNext/>
        <w:keepLines/>
        <w:rPr>
          <w:rFonts w:ascii="Garamond" w:hAnsi="Garamond"/>
          <w:b/>
          <w:bCs/>
          <w:i/>
          <w:lang w:val="en-AU"/>
        </w:rPr>
      </w:pPr>
      <w:r w:rsidRPr="007400B7">
        <w:rPr>
          <w:rFonts w:ascii="Garamond" w:hAnsi="Garamond"/>
          <w:b/>
          <w:bCs/>
          <w:i/>
          <w:lang w:val="en-AU"/>
        </w:rPr>
        <w:t>Australian Living Evidence Collaboration</w:t>
      </w:r>
    </w:p>
    <w:p w14:paraId="114EB5E0" w14:textId="77777777" w:rsidR="00FD67E9" w:rsidRPr="007400B7" w:rsidRDefault="00FD67E9" w:rsidP="00FD67E9">
      <w:pPr>
        <w:keepLines/>
        <w:rPr>
          <w:rFonts w:ascii="Garamond" w:hAnsi="Garamond"/>
          <w:lang w:val="en-AU"/>
        </w:rPr>
      </w:pPr>
      <w:hyperlink r:id="rId27" w:history="1">
        <w:r w:rsidRPr="007400B7">
          <w:rPr>
            <w:rStyle w:val="Hyperlink"/>
            <w:rFonts w:ascii="Garamond" w:hAnsi="Garamond"/>
            <w:lang w:val="en-AU"/>
          </w:rPr>
          <w:t>https://livingevidence.org.au/</w:t>
        </w:r>
      </w:hyperlink>
    </w:p>
    <w:p w14:paraId="13A4034E" w14:textId="77777777" w:rsidR="00FD67E9" w:rsidRDefault="00FD67E9" w:rsidP="00FD67E9">
      <w:pPr>
        <w:keepNext/>
        <w:rPr>
          <w:rFonts w:ascii="Garamond" w:hAnsi="Garamond"/>
          <w:iCs/>
          <w:lang w:val="en-AU"/>
        </w:rPr>
      </w:pPr>
    </w:p>
    <w:p w14:paraId="520956D8" w14:textId="2672BA22" w:rsidR="00275F7D" w:rsidRPr="007400B7" w:rsidRDefault="00275F7D" w:rsidP="00275F7D">
      <w:pPr>
        <w:keepNext/>
        <w:rPr>
          <w:rFonts w:ascii="Garamond" w:hAnsi="Garamond"/>
          <w:b/>
          <w:bCs/>
          <w:i/>
          <w:lang w:val="en-AU"/>
        </w:rPr>
      </w:pPr>
      <w:r w:rsidRPr="007400B7">
        <w:rPr>
          <w:rFonts w:ascii="Garamond" w:hAnsi="Garamond"/>
          <w:b/>
          <w:bCs/>
          <w:i/>
          <w:lang w:val="en-AU"/>
        </w:rPr>
        <w:t>[UK] NICE Guidelines and Quality Standards</w:t>
      </w:r>
    </w:p>
    <w:p w14:paraId="4B556BAB" w14:textId="77777777" w:rsidR="00275F7D" w:rsidRPr="007400B7" w:rsidRDefault="00275F7D" w:rsidP="00275F7D">
      <w:pPr>
        <w:keepNext/>
        <w:rPr>
          <w:rFonts w:ascii="Garamond" w:hAnsi="Garamond"/>
          <w:lang w:val="en-AU"/>
        </w:rPr>
      </w:pPr>
      <w:hyperlink r:id="rId28" w:history="1">
        <w:r w:rsidRPr="007400B7">
          <w:rPr>
            <w:rStyle w:val="Hyperlink"/>
            <w:rFonts w:ascii="Garamond" w:hAnsi="Garamond"/>
            <w:lang w:val="en-AU"/>
          </w:rPr>
          <w:t>https://www.nice.org.uk/guidance</w:t>
        </w:r>
      </w:hyperlink>
    </w:p>
    <w:p w14:paraId="271058BD" w14:textId="77777777" w:rsidR="00275F7D" w:rsidRPr="007400B7" w:rsidRDefault="00275F7D" w:rsidP="00275F7D">
      <w:pPr>
        <w:keepNext/>
        <w:rPr>
          <w:rFonts w:ascii="Garamond" w:hAnsi="Garamond"/>
          <w:lang w:val="en-AU"/>
        </w:rPr>
      </w:pPr>
      <w:r w:rsidRPr="007400B7">
        <w:rPr>
          <w:rFonts w:ascii="Garamond" w:hAnsi="Garamond"/>
          <w:lang w:val="en-AU"/>
        </w:rPr>
        <w:t>The UK’s National Institute for Health and Care Excellence (NICE) has published new (or updated) guidelines and quality standards The latest reviews or updates include:</w:t>
      </w:r>
    </w:p>
    <w:p w14:paraId="0A6268AE" w14:textId="690D844E" w:rsidR="00825D5E" w:rsidRDefault="00825D5E" w:rsidP="00825D5E">
      <w:pPr>
        <w:pStyle w:val="ListParagraph"/>
        <w:numPr>
          <w:ilvl w:val="0"/>
          <w:numId w:val="14"/>
        </w:numPr>
        <w:rPr>
          <w:rFonts w:ascii="Garamond" w:hAnsi="Garamond"/>
          <w:iCs/>
          <w:lang w:val="en-AU"/>
        </w:rPr>
      </w:pPr>
      <w:r w:rsidRPr="007400B7">
        <w:rPr>
          <w:rFonts w:ascii="Garamond" w:hAnsi="Garamond"/>
          <w:iCs/>
          <w:lang w:val="en-AU"/>
        </w:rPr>
        <w:t>NICE Guideline NG</w:t>
      </w:r>
      <w:r>
        <w:rPr>
          <w:rFonts w:ascii="Garamond" w:hAnsi="Garamond"/>
          <w:iCs/>
          <w:lang w:val="en-AU"/>
        </w:rPr>
        <w:t xml:space="preserve">251 </w:t>
      </w:r>
      <w:r w:rsidRPr="00825D5E">
        <w:rPr>
          <w:rFonts w:ascii="Garamond" w:hAnsi="Garamond"/>
          <w:i/>
          <w:lang w:val="en-AU"/>
        </w:rPr>
        <w:t xml:space="preserve">DMD </w:t>
      </w:r>
      <w:r w:rsidRPr="00825D5E">
        <w:rPr>
          <w:rFonts w:ascii="Garamond" w:hAnsi="Garamond"/>
          <w:iCs/>
          <w:lang w:val="en-AU"/>
        </w:rPr>
        <w:t>[</w:t>
      </w:r>
      <w:r w:rsidRPr="00B0058E">
        <w:rPr>
          <w:rFonts w:ascii="Garamond" w:hAnsi="Garamond"/>
          <w:b/>
          <w:bCs/>
          <w:iCs/>
          <w:lang w:val="en-AU"/>
        </w:rPr>
        <w:t>Duchenne muscular dystrophy</w:t>
      </w:r>
      <w:r w:rsidRPr="00825D5E">
        <w:rPr>
          <w:rFonts w:ascii="Garamond" w:hAnsi="Garamond"/>
          <w:iCs/>
          <w:lang w:val="en-AU"/>
        </w:rPr>
        <w:t>]</w:t>
      </w:r>
      <w:r>
        <w:rPr>
          <w:rFonts w:ascii="Garamond" w:hAnsi="Garamond"/>
          <w:i/>
          <w:lang w:val="en-AU"/>
        </w:rPr>
        <w:t xml:space="preserve"> </w:t>
      </w:r>
      <w:r w:rsidRPr="00825D5E">
        <w:rPr>
          <w:rFonts w:ascii="Garamond" w:hAnsi="Garamond"/>
          <w:i/>
          <w:lang w:val="en-AU"/>
        </w:rPr>
        <w:t xml:space="preserve">Care UK's guideline on cardiac care of children with </w:t>
      </w:r>
      <w:r w:rsidRPr="00B0058E">
        <w:rPr>
          <w:rFonts w:ascii="Garamond" w:hAnsi="Garamond"/>
          <w:b/>
          <w:bCs/>
          <w:i/>
          <w:lang w:val="en-AU"/>
        </w:rPr>
        <w:t>dystrophinopathy</w:t>
      </w:r>
      <w:r w:rsidRPr="00825D5E">
        <w:rPr>
          <w:rFonts w:ascii="Garamond" w:hAnsi="Garamond"/>
          <w:i/>
          <w:lang w:val="en-AU"/>
        </w:rPr>
        <w:t xml:space="preserve"> and females carrying DMD-gene variations: NICE review</w:t>
      </w:r>
      <w:r>
        <w:rPr>
          <w:rFonts w:ascii="Garamond" w:hAnsi="Garamond"/>
          <w:iCs/>
          <w:lang w:val="en-AU"/>
        </w:rPr>
        <w:t xml:space="preserve"> </w:t>
      </w:r>
      <w:hyperlink r:id="rId29" w:history="1">
        <w:r w:rsidRPr="00667247">
          <w:rPr>
            <w:rStyle w:val="Hyperlink"/>
            <w:rFonts w:ascii="Garamond" w:hAnsi="Garamond"/>
            <w:iCs/>
            <w:lang w:val="en-AU"/>
          </w:rPr>
          <w:t>https://www.nice.org.uk/guidance/ng251</w:t>
        </w:r>
      </w:hyperlink>
    </w:p>
    <w:p w14:paraId="52F7D111" w14:textId="77777777" w:rsidR="00275F7D" w:rsidRDefault="00275F7D" w:rsidP="00FD67E9">
      <w:pPr>
        <w:keepNext/>
        <w:rPr>
          <w:rFonts w:ascii="Garamond" w:hAnsi="Garamond"/>
          <w:iCs/>
          <w:lang w:val="en-AU"/>
        </w:rPr>
      </w:pPr>
    </w:p>
    <w:p w14:paraId="5A0DDEB6" w14:textId="197A8F8F" w:rsidR="00DD6C51" w:rsidRPr="00DD6C51" w:rsidRDefault="00DD6C51" w:rsidP="00FD67E9">
      <w:pPr>
        <w:keepNext/>
        <w:rPr>
          <w:rFonts w:ascii="Garamond" w:hAnsi="Garamond"/>
          <w:b/>
          <w:bCs/>
          <w:i/>
          <w:lang w:val="en-AU"/>
        </w:rPr>
      </w:pPr>
      <w:r w:rsidRPr="00DD6C51">
        <w:rPr>
          <w:rFonts w:ascii="Garamond" w:hAnsi="Garamond"/>
          <w:b/>
          <w:bCs/>
          <w:i/>
          <w:lang w:val="en-AU"/>
        </w:rPr>
        <w:t>Developing a framework and core indicators for measuring good quality perioperative care</w:t>
      </w:r>
    </w:p>
    <w:p w14:paraId="371F1549" w14:textId="5094D939" w:rsidR="00DD6C51" w:rsidRDefault="00DD6C51" w:rsidP="00FD67E9">
      <w:pPr>
        <w:keepNext/>
        <w:rPr>
          <w:rFonts w:ascii="Garamond" w:hAnsi="Garamond"/>
          <w:iCs/>
          <w:lang w:val="en-AU"/>
        </w:rPr>
      </w:pPr>
      <w:hyperlink r:id="rId30" w:history="1">
        <w:r w:rsidRPr="00A94D51">
          <w:rPr>
            <w:rStyle w:val="Hyperlink"/>
            <w:rFonts w:ascii="Garamond" w:hAnsi="Garamond"/>
            <w:iCs/>
            <w:lang w:val="en-AU"/>
          </w:rPr>
          <w:t>https://www.thisinstitute.cam.ac.uk/research/outputs/developing-a-framework-for-measuring-good-quality-perioperative-care/</w:t>
        </w:r>
      </w:hyperlink>
    </w:p>
    <w:p w14:paraId="10A61119" w14:textId="467B2C7A" w:rsidR="00DD6C51" w:rsidRDefault="00DD6C51" w:rsidP="00FD67E9">
      <w:pPr>
        <w:keepNext/>
        <w:rPr>
          <w:rFonts w:ascii="Garamond" w:hAnsi="Garamond"/>
          <w:iCs/>
          <w:lang w:val="en-AU"/>
        </w:rPr>
      </w:pPr>
      <w:r>
        <w:rPr>
          <w:rFonts w:ascii="Garamond" w:hAnsi="Garamond"/>
          <w:iCs/>
          <w:lang w:val="en-AU"/>
        </w:rPr>
        <w:t>The THIS Institute (The Healthcare Improvement Studies Institute) in the UK developed this framework drawing on patients, carers, clinicians and health staff and manager</w:t>
      </w:r>
      <w:r w:rsidR="005C0190">
        <w:rPr>
          <w:rFonts w:ascii="Garamond" w:hAnsi="Garamond"/>
          <w:iCs/>
          <w:lang w:val="en-AU"/>
        </w:rPr>
        <w:t>s. The final f</w:t>
      </w:r>
      <w:r w:rsidR="005C0190" w:rsidRPr="005C0190">
        <w:rPr>
          <w:rFonts w:ascii="Garamond" w:hAnsi="Garamond"/>
          <w:iCs/>
          <w:lang w:val="en-AU"/>
        </w:rPr>
        <w:t>ramework of evidence-based measures</w:t>
      </w:r>
      <w:r w:rsidR="005C0190">
        <w:rPr>
          <w:rFonts w:ascii="Garamond" w:hAnsi="Garamond"/>
          <w:iCs/>
          <w:lang w:val="en-AU"/>
        </w:rPr>
        <w:t xml:space="preserve"> is </w:t>
      </w:r>
      <w:r w:rsidR="005C0190" w:rsidRPr="005C0190">
        <w:rPr>
          <w:rFonts w:ascii="Garamond" w:hAnsi="Garamond"/>
          <w:iCs/>
          <w:lang w:val="en-AU"/>
        </w:rPr>
        <w:t xml:space="preserve">organised into 10 </w:t>
      </w:r>
      <w:r w:rsidR="005B3A46">
        <w:rPr>
          <w:rFonts w:ascii="Garamond" w:hAnsi="Garamond"/>
          <w:iCs/>
          <w:lang w:val="en-AU"/>
        </w:rPr>
        <w:t xml:space="preserve">domains </w:t>
      </w:r>
      <w:r w:rsidR="005C0190">
        <w:rPr>
          <w:rFonts w:ascii="Garamond" w:hAnsi="Garamond"/>
          <w:iCs/>
          <w:lang w:val="en-AU"/>
        </w:rPr>
        <w:t xml:space="preserve">designed </w:t>
      </w:r>
      <w:r w:rsidR="005C0190" w:rsidRPr="005C0190">
        <w:rPr>
          <w:rFonts w:ascii="Garamond" w:hAnsi="Garamond"/>
          <w:iCs/>
          <w:lang w:val="en-AU"/>
        </w:rPr>
        <w:t>to monitor quality before, during, and after surgery, with a focus on preparing patients well for surgery, supporting staff and welcoming services.</w:t>
      </w:r>
    </w:p>
    <w:p w14:paraId="71FCB4F0" w14:textId="36B40C7E" w:rsidR="00DD6C51" w:rsidRDefault="00DD6C51" w:rsidP="00FD67E9">
      <w:pPr>
        <w:keepNext/>
        <w:rPr>
          <w:rFonts w:ascii="Garamond" w:hAnsi="Garamond"/>
          <w:iCs/>
          <w:lang w:val="en-AU"/>
        </w:rPr>
      </w:pPr>
      <w:r>
        <w:rPr>
          <w:rFonts w:ascii="Garamond" w:hAnsi="Garamond"/>
          <w:iCs/>
          <w:lang w:val="en-AU"/>
        </w:rPr>
        <w:t>The work is also available in a preprint article</w:t>
      </w:r>
      <w:r w:rsidR="005C0190">
        <w:rPr>
          <w:rFonts w:ascii="Garamond" w:hAnsi="Garamond"/>
          <w:iCs/>
          <w:lang w:val="en-AU"/>
        </w:rPr>
        <w:br/>
      </w:r>
      <w:r w:rsidR="005C0190" w:rsidRPr="005C0190">
        <w:rPr>
          <w:rFonts w:ascii="Garamond" w:hAnsi="Garamond"/>
          <w:iCs/>
          <w:lang w:val="en-AU"/>
        </w:rPr>
        <w:t>Wanyonyi-Kay K, Martin G, Ball S, Cunnington P, Boney O, Moonesinghe SR, et al.</w:t>
      </w:r>
      <w:r w:rsidR="005C0190">
        <w:rPr>
          <w:rFonts w:ascii="Garamond" w:hAnsi="Garamond"/>
          <w:iCs/>
          <w:lang w:val="en-AU"/>
        </w:rPr>
        <w:br/>
      </w:r>
      <w:r w:rsidR="005C0190" w:rsidRPr="005C0190">
        <w:rPr>
          <w:rFonts w:ascii="Garamond" w:hAnsi="Garamond"/>
          <w:iCs/>
          <w:lang w:val="en-AU"/>
        </w:rPr>
        <w:t>A quality framework for perioperative care: rapid review and participatory exercise</w:t>
      </w:r>
      <w:r w:rsidR="005C0190">
        <w:rPr>
          <w:rFonts w:ascii="Garamond" w:hAnsi="Garamond"/>
          <w:iCs/>
          <w:lang w:val="en-AU"/>
        </w:rPr>
        <w:br/>
      </w:r>
      <w:r w:rsidR="005C0190" w:rsidRPr="005C0190">
        <w:rPr>
          <w:rFonts w:ascii="Garamond" w:hAnsi="Garamond"/>
          <w:iCs/>
          <w:lang w:val="en-AU"/>
        </w:rPr>
        <w:t>medRxiv. 2025:2025.2008.2013.25333583.</w:t>
      </w:r>
      <w:r w:rsidR="005C0190">
        <w:rPr>
          <w:rFonts w:ascii="Garamond" w:hAnsi="Garamond"/>
          <w:iCs/>
          <w:lang w:val="en-AU"/>
        </w:rPr>
        <w:br/>
      </w:r>
      <w:hyperlink r:id="rId31" w:history="1">
        <w:r w:rsidR="005C0190" w:rsidRPr="00A94D51">
          <w:rPr>
            <w:rStyle w:val="Hyperlink"/>
            <w:rFonts w:ascii="Garamond" w:hAnsi="Garamond"/>
            <w:iCs/>
            <w:lang w:val="en-AU"/>
          </w:rPr>
          <w:t>https://doi.org/10.1101/2025.08.13.25333583</w:t>
        </w:r>
      </w:hyperlink>
    </w:p>
    <w:p w14:paraId="23C05491" w14:textId="77777777" w:rsidR="00DD6C51" w:rsidRDefault="00DD6C51" w:rsidP="00FD67E9">
      <w:pPr>
        <w:keepNext/>
        <w:rPr>
          <w:rFonts w:ascii="Garamond" w:hAnsi="Garamond"/>
          <w:iCs/>
          <w:lang w:val="en-AU"/>
        </w:rPr>
      </w:pPr>
    </w:p>
    <w:p w14:paraId="517DF65A" w14:textId="63D4DC97" w:rsidR="00DD6C51" w:rsidRPr="00DD6C51" w:rsidRDefault="00DD6C51" w:rsidP="00FD67E9">
      <w:pPr>
        <w:keepNext/>
        <w:rPr>
          <w:rFonts w:ascii="Garamond" w:hAnsi="Garamond"/>
          <w:iCs/>
          <w:lang w:val="en-AU"/>
        </w:rPr>
      </w:pPr>
      <w:r>
        <w:rPr>
          <w:rFonts w:ascii="Garamond" w:hAnsi="Garamond"/>
          <w:iCs/>
          <w:noProof/>
          <w:lang w:val="en-AU"/>
        </w:rPr>
        <w:drawing>
          <wp:inline distT="0" distB="0" distL="0" distR="0" wp14:anchorId="781F81AA" wp14:editId="6A6F984F">
            <wp:extent cx="6605517" cy="3845565"/>
            <wp:effectExtent l="0" t="0" r="5080" b="2540"/>
            <wp:docPr id="1865567789" name="Picture 1" descr="Graphical representation of an Evidence-based framework for quality and safety in the processes and structures in perioperative car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67789" name="Picture 1" descr="Graphical representation of an Evidence-based framework for quality and safety in the processes and structures in perioperative care.">
                      <a:hlinkClick r:id="rId30"/>
                    </pic:cNvPr>
                    <pic:cNvPicPr/>
                  </pic:nvPicPr>
                  <pic:blipFill>
                    <a:blip r:embed="rId32">
                      <a:extLst>
                        <a:ext uri="{28A0092B-C50C-407E-A947-70E740481C1C}">
                          <a14:useLocalDpi xmlns:a14="http://schemas.microsoft.com/office/drawing/2010/main" val="0"/>
                        </a:ext>
                      </a:extLst>
                    </a:blip>
                    <a:stretch>
                      <a:fillRect/>
                    </a:stretch>
                  </pic:blipFill>
                  <pic:spPr>
                    <a:xfrm>
                      <a:off x="0" y="0"/>
                      <a:ext cx="6617151" cy="3852338"/>
                    </a:xfrm>
                    <a:prstGeom prst="rect">
                      <a:avLst/>
                    </a:prstGeom>
                  </pic:spPr>
                </pic:pic>
              </a:graphicData>
            </a:graphic>
          </wp:inline>
        </w:drawing>
      </w:r>
    </w:p>
    <w:p w14:paraId="1097AB59" w14:textId="6794FFFF" w:rsidR="00FD67E9" w:rsidRPr="007400B7" w:rsidRDefault="00FD67E9">
      <w:pPr>
        <w:rPr>
          <w:rFonts w:ascii="Garamond" w:hAnsi="Garamond"/>
          <w:b/>
          <w:lang w:val="en-AU"/>
        </w:rPr>
      </w:pPr>
    </w:p>
    <w:p w14:paraId="6F204B20" w14:textId="47332823" w:rsidR="00087550" w:rsidRPr="007400B7" w:rsidRDefault="00087550" w:rsidP="00087550">
      <w:pPr>
        <w:keepNext/>
        <w:tabs>
          <w:tab w:val="left" w:pos="0"/>
        </w:tabs>
        <w:rPr>
          <w:rFonts w:ascii="Garamond" w:hAnsi="Garamond"/>
          <w:b/>
          <w:lang w:val="en-AU"/>
        </w:rPr>
      </w:pPr>
      <w:r w:rsidRPr="007400B7">
        <w:rPr>
          <w:rFonts w:ascii="Garamond" w:hAnsi="Garamond"/>
          <w:b/>
          <w:lang w:val="en-AU"/>
        </w:rPr>
        <w:lastRenderedPageBreak/>
        <w:t>Infection prevention and control and COVID-19 resources</w:t>
      </w:r>
    </w:p>
    <w:p w14:paraId="44EF0189" w14:textId="545ED290" w:rsidR="00087550" w:rsidRPr="007400B7" w:rsidRDefault="00087550" w:rsidP="00087550">
      <w:pPr>
        <w:keepNext/>
        <w:tabs>
          <w:tab w:val="left" w:pos="0"/>
        </w:tabs>
        <w:rPr>
          <w:rFonts w:ascii="Garamond" w:hAnsi="Garamond"/>
          <w:lang w:val="en-AU"/>
        </w:rPr>
      </w:pPr>
      <w:r w:rsidRPr="007400B7">
        <w:rPr>
          <w:rFonts w:ascii="Garamond" w:hAnsi="Garamond"/>
          <w:lang w:val="en-AU"/>
        </w:rPr>
        <w:t xml:space="preserve">The Australian Commission on Safety and Quality in Health Care has developed </w:t>
      </w:r>
      <w:proofErr w:type="gramStart"/>
      <w:r w:rsidRPr="007400B7">
        <w:rPr>
          <w:rFonts w:ascii="Garamond" w:hAnsi="Garamond"/>
          <w:lang w:val="en-AU"/>
        </w:rPr>
        <w:t>a number of</w:t>
      </w:r>
      <w:proofErr w:type="gramEnd"/>
      <w:r w:rsidRPr="007400B7">
        <w:rPr>
          <w:rFonts w:ascii="Garamond" w:hAnsi="Garamond"/>
          <w:lang w:val="en-AU"/>
        </w:rPr>
        <w:t xml:space="preserve"> resources to assist healthcare organisations, facilities and clinicians</w:t>
      </w:r>
      <w:r w:rsidR="008E1962">
        <w:rPr>
          <w:rFonts w:ascii="Garamond" w:hAnsi="Garamond"/>
          <w:lang w:val="en-AU"/>
        </w:rPr>
        <w:t xml:space="preserve"> </w:t>
      </w:r>
      <w:r w:rsidRPr="007400B7">
        <w:rPr>
          <w:rFonts w:ascii="Garamond" w:hAnsi="Garamond"/>
          <w:lang w:val="en-AU"/>
        </w:rPr>
        <w:t>These resources include:</w:t>
      </w:r>
    </w:p>
    <w:p w14:paraId="201AC8CD" w14:textId="77777777" w:rsidR="00087550" w:rsidRPr="007400B7" w:rsidRDefault="00087550" w:rsidP="00087550">
      <w:pPr>
        <w:pStyle w:val="ListParagraph"/>
        <w:numPr>
          <w:ilvl w:val="0"/>
          <w:numId w:val="15"/>
        </w:numPr>
        <w:autoSpaceDE w:val="0"/>
        <w:autoSpaceDN w:val="0"/>
        <w:adjustRightInd w:val="0"/>
        <w:rPr>
          <w:rFonts w:ascii="Garamond" w:hAnsi="Garamond"/>
          <w:lang w:val="en-AU"/>
        </w:rPr>
      </w:pPr>
      <w:r w:rsidRPr="007400B7">
        <w:rPr>
          <w:rFonts w:ascii="Garamond" w:hAnsi="Garamond"/>
          <w:b/>
          <w:i/>
          <w:lang w:val="en-AU"/>
        </w:rPr>
        <w:t xml:space="preserve">Poster – Combined contact and droplet precautions </w:t>
      </w:r>
      <w:hyperlink r:id="rId33" w:history="1">
        <w:r w:rsidRPr="007400B7">
          <w:rPr>
            <w:rStyle w:val="Hyperlink"/>
            <w:rFonts w:ascii="Garamond" w:hAnsi="Garamond"/>
            <w:lang w:val="en-AU"/>
          </w:rPr>
          <w:t>https://www.safetyandquality.gov.au/publications-and-resources/resource-library/infection-prevention-and-control-poster-combined-contact-and-droplet-precautions</w:t>
        </w:r>
      </w:hyperlink>
      <w:r w:rsidRPr="007400B7">
        <w:rPr>
          <w:rFonts w:ascii="Garamond" w:hAnsi="Garamond"/>
          <w:lang w:val="en-AU"/>
        </w:rPr>
        <w:br/>
      </w:r>
      <w:r w:rsidRPr="007400B7">
        <w:rPr>
          <w:rFonts w:ascii="Garamond" w:hAnsi="Garamond"/>
          <w:noProof/>
          <w:lang w:val="en-AU" w:eastAsia="en-AU"/>
        </w:rPr>
        <w:drawing>
          <wp:inline distT="0" distB="0" distL="0" distR="0" wp14:anchorId="5A7486B3" wp14:editId="303EC95F">
            <wp:extent cx="5472753" cy="7722149"/>
            <wp:effectExtent l="0" t="0" r="0" b="0"/>
            <wp:docPr id="8" name="Picture 8" descr="Poster - combined contact and droplet precaution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549307" cy="7830168"/>
                    </a:xfrm>
                    <a:prstGeom prst="rect">
                      <a:avLst/>
                    </a:prstGeom>
                    <a:noFill/>
                    <a:ln>
                      <a:noFill/>
                    </a:ln>
                  </pic:spPr>
                </pic:pic>
              </a:graphicData>
            </a:graphic>
          </wp:inline>
        </w:drawing>
      </w:r>
    </w:p>
    <w:p w14:paraId="3E9626C1"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Poster – Combined airborne and contact precautions</w:t>
      </w:r>
      <w:r w:rsidRPr="007400B7">
        <w:rPr>
          <w:rFonts w:ascii="Garamond" w:hAnsi="Garamond"/>
          <w:b/>
          <w:i/>
          <w:lang w:val="en-AU"/>
        </w:rPr>
        <w:br/>
      </w:r>
      <w:hyperlink r:id="rId35" w:history="1">
        <w:r w:rsidRPr="007400B7">
          <w:rPr>
            <w:rStyle w:val="Hyperlink"/>
            <w:rFonts w:ascii="Garamond" w:hAnsi="Garamond"/>
            <w:lang w:val="en-AU"/>
          </w:rPr>
          <w:t>https://www.safetyandquality.gov.au/publications-and-resources/resource-library/infection-prevention-and-control-poster-combined-airborne-and-contact-precautions</w:t>
        </w:r>
      </w:hyperlink>
      <w:r w:rsidRPr="007400B7">
        <w:rPr>
          <w:rFonts w:ascii="Garamond" w:hAnsi="Garamond"/>
          <w:lang w:val="en-AU"/>
        </w:rPr>
        <w:br/>
      </w:r>
      <w:r w:rsidRPr="007400B7">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36">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 xml:space="preserve">Environmental Cleaning and Infection Prevention and Control </w:t>
      </w:r>
      <w:hyperlink r:id="rId37" w:history="1">
        <w:r w:rsidRPr="007400B7">
          <w:rPr>
            <w:rStyle w:val="Hyperlink"/>
            <w:rFonts w:ascii="Garamond" w:hAnsi="Garamond"/>
            <w:lang w:val="en-AU"/>
          </w:rPr>
          <w:t>www.safetyandquality.gov.au/environmental-cleaning</w:t>
        </w:r>
      </w:hyperlink>
    </w:p>
    <w:p w14:paraId="06BB703A" w14:textId="77777777" w:rsidR="00087550" w:rsidRPr="007400B7" w:rsidRDefault="00087550" w:rsidP="00087550">
      <w:pPr>
        <w:pStyle w:val="ListParagraph"/>
        <w:numPr>
          <w:ilvl w:val="0"/>
          <w:numId w:val="15"/>
        </w:numPr>
        <w:tabs>
          <w:tab w:val="left" w:pos="0"/>
        </w:tabs>
        <w:rPr>
          <w:rFonts w:ascii="Garamond" w:hAnsi="Garamond"/>
          <w:lang w:val="en-AU"/>
        </w:rPr>
      </w:pPr>
      <w:r w:rsidRPr="007400B7">
        <w:rPr>
          <w:rFonts w:ascii="Garamond" w:hAnsi="Garamond"/>
          <w:b/>
          <w:i/>
          <w:lang w:val="en-AU"/>
        </w:rPr>
        <w:t xml:space="preserve">Break the chain of infection </w:t>
      </w:r>
      <w:r w:rsidRPr="007400B7">
        <w:rPr>
          <w:rFonts w:ascii="Garamond" w:hAnsi="Garamond"/>
          <w:lang w:val="en-AU"/>
        </w:rPr>
        <w:t>poster</w:t>
      </w:r>
      <w:r w:rsidRPr="007400B7">
        <w:rPr>
          <w:rFonts w:ascii="Garamond" w:hAnsi="Garamond"/>
          <w:b/>
          <w:i/>
          <w:lang w:val="en-AU"/>
        </w:rPr>
        <w:t xml:space="preserve"> </w:t>
      </w:r>
      <w:r w:rsidRPr="007400B7">
        <w:rPr>
          <w:rStyle w:val="Hyperlink"/>
          <w:rFonts w:ascii="Garamond" w:hAnsi="Garamond"/>
          <w:lang w:val="en-AU"/>
        </w:rPr>
        <w:br/>
      </w:r>
      <w:hyperlink r:id="rId38" w:history="1">
        <w:r w:rsidRPr="007400B7">
          <w:rPr>
            <w:rStyle w:val="Hyperlink"/>
            <w:rFonts w:ascii="Garamond" w:hAnsi="Garamond"/>
            <w:lang w:val="en-AU"/>
          </w:rPr>
          <w:t>https://www.safetyandquality.gov.au/publications-and-resources/resource-library/break-chain-infection-poster</w:t>
        </w:r>
      </w:hyperlink>
      <w:r w:rsidRPr="007400B7">
        <w:rPr>
          <w:rStyle w:val="Hyperlink"/>
          <w:rFonts w:ascii="Garamond" w:hAnsi="Garamond"/>
          <w:lang w:val="en-AU"/>
        </w:rPr>
        <w:br/>
      </w:r>
      <w:r w:rsidRPr="007400B7">
        <w:rPr>
          <w:rStyle w:val="Hyperlink"/>
          <w:rFonts w:ascii="Garamond" w:hAnsi="Garamond"/>
          <w:lang w:val="en-AU"/>
        </w:rPr>
        <w:br/>
      </w:r>
      <w:r w:rsidRPr="007400B7">
        <w:rPr>
          <w:rFonts w:ascii="Garamond" w:hAnsi="Garamond"/>
          <w:b/>
          <w:noProof/>
          <w:lang w:val="en-AU" w:eastAsia="en-AU"/>
        </w:rPr>
        <w:drawing>
          <wp:inline distT="0" distB="0" distL="0" distR="0" wp14:anchorId="2AD2A781" wp14:editId="26166314">
            <wp:extent cx="5248986" cy="7510089"/>
            <wp:effectExtent l="19050" t="19050" r="27940" b="15240"/>
            <wp:docPr id="1" name="Picture 1" descr="Break the chain of infection pos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72473" cy="7543694"/>
                    </a:xfrm>
                    <a:prstGeom prst="rect">
                      <a:avLst/>
                    </a:prstGeom>
                    <a:noFill/>
                    <a:ln>
                      <a:solidFill>
                        <a:schemeClr val="accent1"/>
                      </a:solidFill>
                    </a:ln>
                  </pic:spPr>
                </pic:pic>
              </a:graphicData>
            </a:graphic>
          </wp:inline>
        </w:drawing>
      </w:r>
    </w:p>
    <w:p w14:paraId="5FCD1A3D" w14:textId="77777777" w:rsidR="00087550" w:rsidRPr="007400B7" w:rsidRDefault="00087550" w:rsidP="00087550">
      <w:pPr>
        <w:keepLines/>
        <w:rPr>
          <w:rFonts w:ascii="Garamond" w:hAnsi="Garamond"/>
          <w:lang w:val="en-AU"/>
        </w:rPr>
      </w:pPr>
    </w:p>
    <w:p w14:paraId="003ED1BD" w14:textId="77777777" w:rsidR="004C2887" w:rsidRPr="007400B7" w:rsidRDefault="004C2887" w:rsidP="009C6AF9">
      <w:pPr>
        <w:keepLines/>
        <w:rPr>
          <w:rFonts w:ascii="Garamond" w:hAnsi="Garamond"/>
          <w:lang w:val="en-AU"/>
        </w:rPr>
      </w:pPr>
    </w:p>
    <w:p w14:paraId="19F966AA" w14:textId="77777777" w:rsidR="00DD64D5" w:rsidRPr="007400B7" w:rsidRDefault="00DD64D5" w:rsidP="009C6AF9">
      <w:pPr>
        <w:keepLines/>
        <w:rPr>
          <w:rFonts w:ascii="Garamond" w:hAnsi="Garamond"/>
          <w:lang w:val="en-AU"/>
        </w:rPr>
      </w:pPr>
    </w:p>
    <w:p w14:paraId="42F071AC" w14:textId="77777777" w:rsidR="00B02F6E" w:rsidRPr="007400B7" w:rsidRDefault="00B02F6E" w:rsidP="00B02F6E">
      <w:pPr>
        <w:keepNext/>
        <w:pBdr>
          <w:top w:val="single" w:sz="4" w:space="1" w:color="auto"/>
        </w:pBdr>
        <w:rPr>
          <w:rFonts w:ascii="Garamond" w:hAnsi="Garamond"/>
          <w:b/>
          <w:lang w:val="en-AU"/>
        </w:rPr>
      </w:pPr>
      <w:r w:rsidRPr="007400B7">
        <w:rPr>
          <w:rFonts w:ascii="Garamond" w:hAnsi="Garamond"/>
          <w:b/>
          <w:lang w:val="en-AU"/>
        </w:rPr>
        <w:t>Disclaimer</w:t>
      </w:r>
    </w:p>
    <w:p w14:paraId="1D459A38" w14:textId="2C8D956D" w:rsidR="00B02F6E" w:rsidRPr="007400B7" w:rsidRDefault="00B02F6E" w:rsidP="00477233">
      <w:pPr>
        <w:keepNext/>
        <w:keepLines/>
        <w:jc w:val="both"/>
        <w:rPr>
          <w:rFonts w:ascii="Garamond" w:hAnsi="Garamond"/>
          <w:lang w:val="en-AU"/>
        </w:rPr>
      </w:pPr>
      <w:r w:rsidRPr="007400B7">
        <w:rPr>
          <w:rFonts w:ascii="Garamond" w:hAnsi="Garamond"/>
          <w:lang w:val="en-AU"/>
        </w:rPr>
        <w:t>On the Radar is an information resource of the Australian Commission on Safety and Quality in Health Care</w:t>
      </w:r>
      <w:r w:rsidR="008E1962">
        <w:rPr>
          <w:rFonts w:ascii="Garamond" w:hAnsi="Garamond"/>
          <w:lang w:val="en-AU"/>
        </w:rPr>
        <w:t xml:space="preserve"> </w:t>
      </w:r>
      <w:r w:rsidRPr="007400B7">
        <w:rPr>
          <w:rFonts w:ascii="Garamond" w:hAnsi="Garamond"/>
          <w:lang w:val="en-AU"/>
        </w:rPr>
        <w:t>The Commission is not responsible for the content of, nor does it endorse, any articles or sites listed</w:t>
      </w:r>
      <w:r w:rsidR="008E1962">
        <w:rPr>
          <w:rFonts w:ascii="Garamond" w:hAnsi="Garamond"/>
          <w:lang w:val="en-AU"/>
        </w:rPr>
        <w:t xml:space="preserve"> </w:t>
      </w:r>
      <w:r w:rsidRPr="007400B7">
        <w:rPr>
          <w:rFonts w:ascii="Garamond" w:hAnsi="Garamond"/>
          <w:lang w:val="en-AU"/>
        </w:rPr>
        <w:t>The Commission accepts no liability for the information or advice provided by these external links</w:t>
      </w:r>
      <w:r w:rsidR="008E1962">
        <w:rPr>
          <w:rFonts w:ascii="Garamond" w:hAnsi="Garamond"/>
          <w:lang w:val="en-AU"/>
        </w:rPr>
        <w:t xml:space="preserve"> </w:t>
      </w:r>
      <w:r w:rsidRPr="007400B7">
        <w:rPr>
          <w:rFonts w:ascii="Garamond" w:hAnsi="Garamond"/>
          <w:lang w:val="en-AU"/>
        </w:rPr>
        <w:t>Links are provided on the basis that users make their own decisions about the accuracy, currency and reliability of the information contained therein</w:t>
      </w:r>
      <w:r w:rsidR="008E1962">
        <w:rPr>
          <w:rFonts w:ascii="Garamond" w:hAnsi="Garamond"/>
          <w:lang w:val="en-AU"/>
        </w:rPr>
        <w:t xml:space="preserve"> </w:t>
      </w:r>
      <w:r w:rsidRPr="007400B7">
        <w:rPr>
          <w:rFonts w:ascii="Garamond" w:hAnsi="Garamond"/>
          <w:lang w:val="en-AU"/>
        </w:rPr>
        <w:t>Any opinions expressed are not necessarily those of the Australian Commission on Safety and Quality in Health Care.</w:t>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008A3C12" w:rsidRPr="007400B7">
        <w:rPr>
          <w:rFonts w:ascii="Garamond" w:hAnsi="Garamond"/>
          <w:lang w:val="en-AU"/>
        </w:rPr>
        <w:fldChar w:fldCharType="begin"/>
      </w:r>
      <w:r w:rsidR="008A3C12" w:rsidRPr="007400B7">
        <w:rPr>
          <w:rFonts w:ascii="Garamond" w:hAnsi="Garamond"/>
          <w:lang w:val="en-AU"/>
        </w:rPr>
        <w:instrText xml:space="preserve"> ADDIN </w:instrText>
      </w:r>
      <w:r w:rsidR="008A3C12" w:rsidRPr="007400B7">
        <w:rPr>
          <w:rFonts w:ascii="Garamond" w:hAnsi="Garamond"/>
          <w:lang w:val="en-AU"/>
        </w:rPr>
        <w:fldChar w:fldCharType="end"/>
      </w:r>
    </w:p>
    <w:sectPr w:rsidR="00B02F6E" w:rsidRPr="007400B7" w:rsidSect="005C5ABC">
      <w:footerReference w:type="even" r:id="rId41"/>
      <w:footerReference w:type="default" r:id="rId42"/>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740C4" w14:textId="77777777" w:rsidR="009A76BB" w:rsidRDefault="009A76BB">
      <w:r>
        <w:separator/>
      </w:r>
    </w:p>
  </w:endnote>
  <w:endnote w:type="continuationSeparator" w:id="0">
    <w:p w14:paraId="05702618" w14:textId="77777777" w:rsidR="009A76BB" w:rsidRDefault="009A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06138B68"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42296C">
      <w:rPr>
        <w:rFonts w:ascii="Garamond" w:hAnsi="Garamond"/>
      </w:rPr>
      <w:t>1</w:t>
    </w:r>
    <w:r w:rsidR="00CF641C">
      <w:rPr>
        <w:rFonts w:ascii="Garamond" w:hAnsi="Garamond"/>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6AAE014C"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42296C">
      <w:rPr>
        <w:rFonts w:ascii="Garamond" w:hAnsi="Garamond"/>
      </w:rPr>
      <w:t>1</w:t>
    </w:r>
    <w:r w:rsidR="00CF641C">
      <w:rPr>
        <w:rFonts w:ascii="Garamond" w:hAnsi="Garamond"/>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788AF" w14:textId="77777777" w:rsidR="009A76BB" w:rsidRDefault="009A76BB">
      <w:r>
        <w:separator/>
      </w:r>
    </w:p>
  </w:footnote>
  <w:footnote w:type="continuationSeparator" w:id="0">
    <w:p w14:paraId="53328449" w14:textId="77777777" w:rsidR="009A76BB" w:rsidRDefault="009A7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E656C7"/>
    <w:multiLevelType w:val="hybridMultilevel"/>
    <w:tmpl w:val="C914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79201091">
    <w:abstractNumId w:val="13"/>
  </w:num>
  <w:num w:numId="2" w16cid:durableId="1683386478">
    <w:abstractNumId w:val="17"/>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16"/>
  </w:num>
  <w:num w:numId="14" w16cid:durableId="28579523">
    <w:abstractNumId w:val="14"/>
  </w:num>
  <w:num w:numId="15" w16cid:durableId="1756245841">
    <w:abstractNumId w:val="15"/>
  </w:num>
  <w:num w:numId="16" w16cid:durableId="1878159678">
    <w:abstractNumId w:val="10"/>
  </w:num>
  <w:num w:numId="17" w16cid:durableId="1376396157">
    <w:abstractNumId w:val="12"/>
  </w:num>
  <w:num w:numId="18" w16cid:durableId="185946501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76A"/>
    <w:rsid w:val="00027A82"/>
    <w:rsid w:val="00027BC2"/>
    <w:rsid w:val="00030299"/>
    <w:rsid w:val="00030391"/>
    <w:rsid w:val="0003042C"/>
    <w:rsid w:val="0003048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779"/>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C2"/>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1AA"/>
    <w:rsid w:val="000953FE"/>
    <w:rsid w:val="000956C8"/>
    <w:rsid w:val="00095894"/>
    <w:rsid w:val="00095BE2"/>
    <w:rsid w:val="00095C74"/>
    <w:rsid w:val="00095E62"/>
    <w:rsid w:val="0009610F"/>
    <w:rsid w:val="000961B0"/>
    <w:rsid w:val="00096256"/>
    <w:rsid w:val="00096418"/>
    <w:rsid w:val="0009698D"/>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953"/>
    <w:rsid w:val="000A7A1F"/>
    <w:rsid w:val="000A7A27"/>
    <w:rsid w:val="000A7BA8"/>
    <w:rsid w:val="000A7C65"/>
    <w:rsid w:val="000A7D53"/>
    <w:rsid w:val="000A7F60"/>
    <w:rsid w:val="000B0206"/>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ADD"/>
    <w:rsid w:val="00107F1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87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23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E89"/>
    <w:rsid w:val="00184E9E"/>
    <w:rsid w:val="00184F2A"/>
    <w:rsid w:val="00184FDD"/>
    <w:rsid w:val="00185083"/>
    <w:rsid w:val="001852D1"/>
    <w:rsid w:val="00185608"/>
    <w:rsid w:val="001857E7"/>
    <w:rsid w:val="001857F1"/>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83"/>
    <w:rsid w:val="002B41B8"/>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D52"/>
    <w:rsid w:val="00317E43"/>
    <w:rsid w:val="00317EDA"/>
    <w:rsid w:val="00320126"/>
    <w:rsid w:val="003201ED"/>
    <w:rsid w:val="00320631"/>
    <w:rsid w:val="0032070E"/>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4D0"/>
    <w:rsid w:val="003A453D"/>
    <w:rsid w:val="003A4578"/>
    <w:rsid w:val="003A472F"/>
    <w:rsid w:val="003A47F4"/>
    <w:rsid w:val="003A4814"/>
    <w:rsid w:val="003A4A5D"/>
    <w:rsid w:val="003A4AAC"/>
    <w:rsid w:val="003A4B07"/>
    <w:rsid w:val="003A4C0C"/>
    <w:rsid w:val="003A4C1E"/>
    <w:rsid w:val="003A4E02"/>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CB6"/>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58"/>
    <w:rsid w:val="00431B8C"/>
    <w:rsid w:val="00431CB4"/>
    <w:rsid w:val="00431F34"/>
    <w:rsid w:val="00432288"/>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1EE"/>
    <w:rsid w:val="00444314"/>
    <w:rsid w:val="00444396"/>
    <w:rsid w:val="004444DC"/>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65E"/>
    <w:rsid w:val="00461784"/>
    <w:rsid w:val="004617E1"/>
    <w:rsid w:val="00461AF8"/>
    <w:rsid w:val="00461BFD"/>
    <w:rsid w:val="00461CF7"/>
    <w:rsid w:val="00461D41"/>
    <w:rsid w:val="00461D91"/>
    <w:rsid w:val="00461DAB"/>
    <w:rsid w:val="00461DD1"/>
    <w:rsid w:val="00462050"/>
    <w:rsid w:val="004622D6"/>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354"/>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AC5"/>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D73"/>
    <w:rsid w:val="00480D9D"/>
    <w:rsid w:val="00480F65"/>
    <w:rsid w:val="0048108C"/>
    <w:rsid w:val="004811D4"/>
    <w:rsid w:val="00481203"/>
    <w:rsid w:val="00481243"/>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5E5"/>
    <w:rsid w:val="00503667"/>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AB6"/>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1E60"/>
    <w:rsid w:val="0054200E"/>
    <w:rsid w:val="00542038"/>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332"/>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9A6"/>
    <w:rsid w:val="00566E48"/>
    <w:rsid w:val="00566F4B"/>
    <w:rsid w:val="005670B5"/>
    <w:rsid w:val="005672B4"/>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781"/>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728"/>
    <w:rsid w:val="005B37B8"/>
    <w:rsid w:val="005B39D1"/>
    <w:rsid w:val="005B3A46"/>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190"/>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F4"/>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EE"/>
    <w:rsid w:val="005F6C62"/>
    <w:rsid w:val="005F6E21"/>
    <w:rsid w:val="005F6F8E"/>
    <w:rsid w:val="005F7107"/>
    <w:rsid w:val="005F726C"/>
    <w:rsid w:val="005F7381"/>
    <w:rsid w:val="005F7542"/>
    <w:rsid w:val="005F75D0"/>
    <w:rsid w:val="005F7630"/>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46C"/>
    <w:rsid w:val="00637784"/>
    <w:rsid w:val="00637814"/>
    <w:rsid w:val="0063796C"/>
    <w:rsid w:val="00637983"/>
    <w:rsid w:val="006379E9"/>
    <w:rsid w:val="00637A0D"/>
    <w:rsid w:val="00637BD6"/>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486"/>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0E"/>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BB1"/>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747"/>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3FFA"/>
    <w:rsid w:val="007140EE"/>
    <w:rsid w:val="00714188"/>
    <w:rsid w:val="007143C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A70"/>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9B9"/>
    <w:rsid w:val="007B3C4F"/>
    <w:rsid w:val="007B3D59"/>
    <w:rsid w:val="007B3F39"/>
    <w:rsid w:val="007B418F"/>
    <w:rsid w:val="007B42C9"/>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223"/>
    <w:rsid w:val="0098646F"/>
    <w:rsid w:val="00986497"/>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56"/>
    <w:rsid w:val="009976BE"/>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6BB"/>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94F"/>
    <w:rsid w:val="009E6B8B"/>
    <w:rsid w:val="009E6EFF"/>
    <w:rsid w:val="009E71E9"/>
    <w:rsid w:val="009E74DA"/>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A52"/>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EC"/>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E6C"/>
    <w:rsid w:val="00A054A0"/>
    <w:rsid w:val="00A054CA"/>
    <w:rsid w:val="00A05631"/>
    <w:rsid w:val="00A056EF"/>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72"/>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68C"/>
    <w:rsid w:val="00A52846"/>
    <w:rsid w:val="00A52AA7"/>
    <w:rsid w:val="00A52AE9"/>
    <w:rsid w:val="00A52C29"/>
    <w:rsid w:val="00A52DFD"/>
    <w:rsid w:val="00A52F09"/>
    <w:rsid w:val="00A530F0"/>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E18"/>
    <w:rsid w:val="00AE601D"/>
    <w:rsid w:val="00AE6095"/>
    <w:rsid w:val="00AE60EB"/>
    <w:rsid w:val="00AE626B"/>
    <w:rsid w:val="00AE631A"/>
    <w:rsid w:val="00AE64A4"/>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58E"/>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7F2"/>
    <w:rsid w:val="00B2293F"/>
    <w:rsid w:val="00B22941"/>
    <w:rsid w:val="00B22D6E"/>
    <w:rsid w:val="00B22DDB"/>
    <w:rsid w:val="00B232DF"/>
    <w:rsid w:val="00B23308"/>
    <w:rsid w:val="00B23381"/>
    <w:rsid w:val="00B233CF"/>
    <w:rsid w:val="00B2352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6F"/>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509"/>
    <w:rsid w:val="00BC6533"/>
    <w:rsid w:val="00BC6637"/>
    <w:rsid w:val="00BC6799"/>
    <w:rsid w:val="00BC6B2A"/>
    <w:rsid w:val="00BC6D53"/>
    <w:rsid w:val="00BC6D5B"/>
    <w:rsid w:val="00BC6EFE"/>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ABD"/>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A15"/>
    <w:rsid w:val="00BD6C27"/>
    <w:rsid w:val="00BD6C7B"/>
    <w:rsid w:val="00BD6DB4"/>
    <w:rsid w:val="00BD7173"/>
    <w:rsid w:val="00BD7195"/>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18C"/>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42D"/>
    <w:rsid w:val="00CD06BA"/>
    <w:rsid w:val="00CD09CD"/>
    <w:rsid w:val="00CD0A32"/>
    <w:rsid w:val="00CD0BDE"/>
    <w:rsid w:val="00CD0F1A"/>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AE3"/>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AF"/>
    <w:rsid w:val="00D23246"/>
    <w:rsid w:val="00D2325E"/>
    <w:rsid w:val="00D232A0"/>
    <w:rsid w:val="00D23300"/>
    <w:rsid w:val="00D23305"/>
    <w:rsid w:val="00D233D1"/>
    <w:rsid w:val="00D23485"/>
    <w:rsid w:val="00D234ED"/>
    <w:rsid w:val="00D23556"/>
    <w:rsid w:val="00D235AF"/>
    <w:rsid w:val="00D236EB"/>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6F"/>
    <w:rsid w:val="00DD5FAD"/>
    <w:rsid w:val="00DD5FC1"/>
    <w:rsid w:val="00DD5FC3"/>
    <w:rsid w:val="00DD6015"/>
    <w:rsid w:val="00DD609D"/>
    <w:rsid w:val="00DD63DE"/>
    <w:rsid w:val="00DD646E"/>
    <w:rsid w:val="00DD64D5"/>
    <w:rsid w:val="00DD6897"/>
    <w:rsid w:val="00DD6AC9"/>
    <w:rsid w:val="00DD6B3D"/>
    <w:rsid w:val="00DD6C51"/>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A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3E"/>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51"/>
    <w:rsid w:val="00F159CB"/>
    <w:rsid w:val="00F15A99"/>
    <w:rsid w:val="00F15BE6"/>
    <w:rsid w:val="00F15C03"/>
    <w:rsid w:val="00F15E6C"/>
    <w:rsid w:val="00F16288"/>
    <w:rsid w:val="00F16304"/>
    <w:rsid w:val="00F1668A"/>
    <w:rsid w:val="00F16726"/>
    <w:rsid w:val="00F167B5"/>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612"/>
    <w:rsid w:val="00FD77C7"/>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0AF9233A-BF7B-4398-9151-696E1125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fetyandquality.gov.au" TargetMode="External"/><Relationship Id="rId18" Type="http://schemas.openxmlformats.org/officeDocument/2006/relationships/hyperlink" Target="https://www.who.int/publications/i/item/9789240114487" TargetMode="External"/><Relationship Id="rId26" Type="http://schemas.openxmlformats.org/officeDocument/2006/relationships/hyperlink" Target="https://academic.oup.com/intqhc/advance-articles" TargetMode="External"/><Relationship Id="rId39"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3" Type="http://schemas.openxmlformats.org/officeDocument/2006/relationships/styles" Target="styles.xml"/><Relationship Id="rId21" Type="http://schemas.openxmlformats.org/officeDocument/2006/relationships/hyperlink" Target="https://www.safetyandquality.gov.au/our-work/mental-health" TargetMode="External"/><Relationship Id="rId34" Type="http://schemas.openxmlformats.org/officeDocument/2006/relationships/image" Target="media/image4.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newsroom/consultations/emergency-laparotomy-clinical-care-standard-public-consultation" TargetMode="External"/><Relationship Id="rId25" Type="http://schemas.openxmlformats.org/officeDocument/2006/relationships/hyperlink" Target="https://journals.sagepub.com/toc/hsrb/30/4" TargetMode="External"/><Relationship Id="rId33" Type="http://schemas.openxmlformats.org/officeDocument/2006/relationships/hyperlink" Target="https://www.safetyandquality.gov.au/publications-and-resources/resource-library/infection-prevention-and-control-poster-combined-contact-and-droplet-precautions" TargetMode="External"/><Relationship Id="rId38" Type="http://schemas.openxmlformats.org/officeDocument/2006/relationships/hyperlink" Target="https://www.safetyandquality.gov.au/publications-and-resources/resource-library/break-chain-infection-poster" TargetMode="External"/><Relationship Id="rId2" Type="http://schemas.openxmlformats.org/officeDocument/2006/relationships/numbering" Target="numbering.xml"/><Relationship Id="rId16" Type="http://schemas.openxmlformats.org/officeDocument/2006/relationships/hyperlink" Target="https://safetyandquality.cmail20.com/t/j-l-wullrkl-hjikktndj-t/" TargetMode="External"/><Relationship Id="rId20" Type="http://schemas.openxmlformats.org/officeDocument/2006/relationships/hyperlink" Target="https://www.who.int/europe/publications/i/item/9789289062213" TargetMode="External"/><Relationship Id="rId29" Type="http://schemas.openxmlformats.org/officeDocument/2006/relationships/hyperlink" Target="https://www.nice.org.uk/guidance/ng25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1503/cmaj.251227" TargetMode="External"/><Relationship Id="rId32" Type="http://schemas.openxmlformats.org/officeDocument/2006/relationships/image" Target="media/image3.PNG"/><Relationship Id="rId37" Type="http://schemas.openxmlformats.org/officeDocument/2006/relationships/hyperlink" Target="http://www.safetyandquality.gov.au/environmental-cleaning" TargetMode="External"/><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safetyandquality.gov.au/our-work/falls-prevention" TargetMode="External"/><Relationship Id="rId28" Type="http://schemas.openxmlformats.org/officeDocument/2006/relationships/hyperlink" Target="https://www.nice.org.uk/guidance" TargetMode="External"/><Relationship Id="rId36" Type="http://schemas.openxmlformats.org/officeDocument/2006/relationships/image" Target="media/image5.PNG"/><Relationship Id="rId10" Type="http://schemas.openxmlformats.org/officeDocument/2006/relationships/hyperlink" Target="https://www.safetyandquality.gov.au/newsroom/subscribe-news" TargetMode="External"/><Relationship Id="rId19" Type="http://schemas.openxmlformats.org/officeDocument/2006/relationships/hyperlink" Target="https://www.who.int/publications/i/item/9789240113817" TargetMode="External"/><Relationship Id="rId31" Type="http://schemas.openxmlformats.org/officeDocument/2006/relationships/hyperlink" Target="https://doi.org/10.1101/2025.08.13.2533358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safetyandquality.gov.au/publications-and-resources/resource-library/national-sepsis-program-extension-epidemiology-report" TargetMode="External"/><Relationship Id="rId22" Type="http://schemas.openxmlformats.org/officeDocument/2006/relationships/hyperlink" Target="https://doi.org/10.1002/14651858.CD016064" TargetMode="External"/><Relationship Id="rId27" Type="http://schemas.openxmlformats.org/officeDocument/2006/relationships/hyperlink" Target="https://livingevidence.org.au/" TargetMode="External"/><Relationship Id="rId30" Type="http://schemas.openxmlformats.org/officeDocument/2006/relationships/hyperlink" Target="https://www.thisinstitute.cam.ac.uk/research/outputs/developing-a-framework-for-measuring-good-quality-perioperative-care/" TargetMode="External"/><Relationship Id="rId35" Type="http://schemas.openxmlformats.org/officeDocument/2006/relationships/hyperlink" Target="https://www.safetyandquality.gov.au/publications-and-resources/resource-library/infection-prevention-and-control-poster-combined-airborne-and-contact-precaution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10</Pages>
  <Words>2145</Words>
  <Characters>14034</Characters>
  <Application>Microsoft Office Word</Application>
  <DocSecurity>0</DocSecurity>
  <Lines>318</Lines>
  <Paragraphs>143</Paragraphs>
  <ScaleCrop>false</ScaleCrop>
  <HeadingPairs>
    <vt:vector size="2" baseType="variant">
      <vt:variant>
        <vt:lpstr>Title</vt:lpstr>
      </vt:variant>
      <vt:variant>
        <vt:i4>1</vt:i4>
      </vt:variant>
    </vt:vector>
  </HeadingPairs>
  <TitlesOfParts>
    <vt:vector size="1" baseType="lpstr">
      <vt:lpstr>Draft On the Radar Issue 713</vt:lpstr>
    </vt:vector>
  </TitlesOfParts>
  <Company>ACSQHC</Company>
  <LinksUpToDate>false</LinksUpToDate>
  <CharactersWithSpaces>16036</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713</dc:title>
  <dc:subject/>
  <dc:creator>Dr Niall Johnson</dc:creator>
  <cp:keywords>On the Radar</cp:keywords>
  <dc:description/>
  <cp:lastModifiedBy>JOHNSON, Niall</cp:lastModifiedBy>
  <cp:revision>17</cp:revision>
  <cp:lastPrinted>2025-07-31T22:38:00Z</cp:lastPrinted>
  <dcterms:created xsi:type="dcterms:W3CDTF">2025-09-08T02:02:00Z</dcterms:created>
  <dcterms:modified xsi:type="dcterms:W3CDTF">2025-09-11T22:23:00Z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