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01F2CFD9" w:rsidR="00B160EF" w:rsidRPr="008C36C6" w:rsidRDefault="00824B99" w:rsidP="0089237C">
      <w:pPr>
        <w:pStyle w:val="Heading1"/>
        <w:rPr>
          <w:b w:val="0"/>
          <w:bCs w:val="0"/>
          <w:sz w:val="48"/>
          <w:szCs w:val="48"/>
          <w:lang w:val="en-AU"/>
        </w:rPr>
      </w:pPr>
      <w:r w:rsidRPr="008C36C6">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B2326D" w:rsidRPr="008C36C6">
        <w:rPr>
          <w:b w:val="0"/>
          <w:bCs w:val="0"/>
          <w:sz w:val="48"/>
          <w:szCs w:val="48"/>
          <w:lang w:val="en-AU"/>
        </w:rPr>
        <w:t>O</w:t>
      </w:r>
      <w:r w:rsidR="00070226" w:rsidRPr="008C36C6">
        <w:rPr>
          <w:b w:val="0"/>
          <w:bCs w:val="0"/>
          <w:sz w:val="48"/>
          <w:szCs w:val="48"/>
          <w:lang w:val="en-AU"/>
        </w:rPr>
        <w:t>n</w:t>
      </w:r>
      <w:r w:rsidR="00B160EF" w:rsidRPr="008C36C6">
        <w:rPr>
          <w:b w:val="0"/>
          <w:bCs w:val="0"/>
          <w:sz w:val="48"/>
          <w:szCs w:val="48"/>
          <w:lang w:val="en-AU"/>
        </w:rPr>
        <w:t xml:space="preserve"> the Ra</w:t>
      </w:r>
      <w:r w:rsidR="001E4F6B" w:rsidRPr="008C36C6">
        <w:rPr>
          <w:b w:val="0"/>
          <w:bCs w:val="0"/>
          <w:sz w:val="48"/>
          <w:szCs w:val="48"/>
          <w:lang w:val="en-AU"/>
        </w:rPr>
        <w:t>d</w:t>
      </w:r>
      <w:r w:rsidR="00B160EF" w:rsidRPr="008C36C6">
        <w:rPr>
          <w:b w:val="0"/>
          <w:bCs w:val="0"/>
          <w:sz w:val="48"/>
          <w:szCs w:val="48"/>
          <w:lang w:val="en-AU"/>
        </w:rPr>
        <w:t>ar</w:t>
      </w:r>
    </w:p>
    <w:p w14:paraId="7844D4AA" w14:textId="19CFD7A0" w:rsidR="00E668E7" w:rsidRPr="008C36C6" w:rsidRDefault="00E668E7" w:rsidP="00F738B5">
      <w:pPr>
        <w:rPr>
          <w:rFonts w:ascii="Garamond" w:hAnsi="Garamond"/>
          <w:lang w:val="en-AU"/>
        </w:rPr>
      </w:pPr>
      <w:r w:rsidRPr="008C36C6">
        <w:rPr>
          <w:rFonts w:ascii="Garamond" w:hAnsi="Garamond"/>
          <w:lang w:val="en-AU"/>
        </w:rPr>
        <w:t>Issue 7</w:t>
      </w:r>
      <w:r w:rsidR="00C57FB3">
        <w:rPr>
          <w:rFonts w:ascii="Garamond" w:hAnsi="Garamond"/>
          <w:lang w:val="en-AU"/>
        </w:rPr>
        <w:t>20</w:t>
      </w:r>
    </w:p>
    <w:p w14:paraId="61605C05" w14:textId="20C68541" w:rsidR="000E6619" w:rsidRPr="008C36C6" w:rsidRDefault="00C57FB3" w:rsidP="00F738B5">
      <w:pPr>
        <w:rPr>
          <w:rFonts w:ascii="Garamond" w:hAnsi="Garamond"/>
          <w:lang w:val="en-AU"/>
        </w:rPr>
      </w:pPr>
      <w:r>
        <w:rPr>
          <w:rFonts w:ascii="Garamond" w:hAnsi="Garamond"/>
          <w:lang w:val="en-AU"/>
        </w:rPr>
        <w:t xml:space="preserve">3 November </w:t>
      </w:r>
      <w:r w:rsidR="000E6619" w:rsidRPr="008C36C6">
        <w:rPr>
          <w:rFonts w:ascii="Garamond" w:hAnsi="Garamond"/>
          <w:lang w:val="en-AU"/>
        </w:rPr>
        <w:t>2025</w:t>
      </w:r>
    </w:p>
    <w:p w14:paraId="7E131554" w14:textId="77777777" w:rsidR="005E07E9" w:rsidRPr="008C36C6" w:rsidRDefault="005E07E9" w:rsidP="00F738B5">
      <w:pPr>
        <w:rPr>
          <w:rFonts w:ascii="Garamond" w:hAnsi="Garamond"/>
          <w:lang w:val="en-AU"/>
        </w:rPr>
      </w:pPr>
    </w:p>
    <w:p w14:paraId="36572305" w14:textId="5EBE2336" w:rsidR="00B160EF" w:rsidRPr="008C36C6" w:rsidRDefault="00B160EF" w:rsidP="00FA11D5">
      <w:pPr>
        <w:rPr>
          <w:rFonts w:ascii="Garamond" w:hAnsi="Garamond"/>
          <w:b/>
          <w:lang w:val="en-AU"/>
        </w:rPr>
      </w:pPr>
      <w:r w:rsidRPr="008C36C6">
        <w:rPr>
          <w:rFonts w:ascii="Garamond" w:hAnsi="Garamond"/>
          <w:i/>
          <w:lang w:val="en-AU"/>
        </w:rPr>
        <w:t>On the Radar</w:t>
      </w:r>
      <w:r w:rsidRPr="008C36C6">
        <w:rPr>
          <w:rFonts w:ascii="Garamond" w:hAnsi="Garamond"/>
          <w:lang w:val="en-AU"/>
        </w:rPr>
        <w:t xml:space="preserve"> is a summary of some of the recent publications in </w:t>
      </w:r>
      <w:r w:rsidR="000025DB" w:rsidRPr="008C36C6">
        <w:rPr>
          <w:rFonts w:ascii="Garamond" w:hAnsi="Garamond"/>
          <w:lang w:val="en-AU"/>
        </w:rPr>
        <w:t>the</w:t>
      </w:r>
      <w:r w:rsidRPr="008C36C6">
        <w:rPr>
          <w:rFonts w:ascii="Garamond" w:hAnsi="Garamond"/>
          <w:lang w:val="en-AU"/>
        </w:rPr>
        <w:t xml:space="preserve"> areas of safety and quality in health care</w:t>
      </w:r>
      <w:r w:rsidR="008E1962" w:rsidRPr="008C36C6">
        <w:rPr>
          <w:rFonts w:ascii="Garamond" w:hAnsi="Garamond"/>
          <w:lang w:val="en-AU"/>
        </w:rPr>
        <w:t xml:space="preserve"> </w:t>
      </w:r>
      <w:r w:rsidRPr="008C36C6">
        <w:rPr>
          <w:rFonts w:ascii="Garamond" w:hAnsi="Garamond"/>
          <w:lang w:val="en-AU"/>
        </w:rPr>
        <w:t>Inclusion in this document is not an endorsement or recommendation of any publication or provider</w:t>
      </w:r>
      <w:r w:rsidR="008E1962" w:rsidRPr="008C36C6">
        <w:rPr>
          <w:rFonts w:ascii="Garamond" w:hAnsi="Garamond"/>
          <w:lang w:val="en-AU"/>
        </w:rPr>
        <w:t xml:space="preserve"> </w:t>
      </w:r>
      <w:r w:rsidRPr="008C36C6">
        <w:rPr>
          <w:rFonts w:ascii="Garamond" w:hAnsi="Garamond"/>
          <w:lang w:val="en-AU"/>
        </w:rPr>
        <w:t>Access to particular documents may depend on whether they are Open Access or not, and/or your individual or institutional access to subscription sites/services</w:t>
      </w:r>
      <w:r w:rsidR="008E1962" w:rsidRPr="008C36C6">
        <w:rPr>
          <w:rFonts w:ascii="Garamond" w:hAnsi="Garamond"/>
          <w:lang w:val="en-AU"/>
        </w:rPr>
        <w:t xml:space="preserve"> </w:t>
      </w:r>
      <w:r w:rsidR="00F460A7" w:rsidRPr="008C36C6">
        <w:rPr>
          <w:rFonts w:ascii="Garamond" w:hAnsi="Garamond"/>
          <w:lang w:val="en-AU"/>
        </w:rPr>
        <w:t>Material that may require subscription is included as it is considered relevant.</w:t>
      </w:r>
    </w:p>
    <w:p w14:paraId="47E75407" w14:textId="066BE536" w:rsidR="00B160EF" w:rsidRPr="008C36C6" w:rsidRDefault="00B160EF" w:rsidP="00B160EF">
      <w:pPr>
        <w:rPr>
          <w:rFonts w:ascii="Garamond" w:hAnsi="Garamond"/>
          <w:lang w:val="en-AU"/>
        </w:rPr>
      </w:pPr>
    </w:p>
    <w:p w14:paraId="44E8CAB9" w14:textId="44C58551" w:rsidR="00394B64" w:rsidRPr="008C36C6" w:rsidRDefault="00B160EF" w:rsidP="0045757F">
      <w:pPr>
        <w:autoSpaceDE w:val="0"/>
        <w:rPr>
          <w:rFonts w:ascii="Garamond" w:hAnsi="Garamond"/>
          <w:lang w:val="en-AU"/>
        </w:rPr>
      </w:pPr>
      <w:r w:rsidRPr="008C36C6">
        <w:rPr>
          <w:rFonts w:ascii="Garamond" w:hAnsi="Garamond"/>
          <w:i/>
          <w:lang w:val="en-AU"/>
        </w:rPr>
        <w:t>On the Radar</w:t>
      </w:r>
      <w:r w:rsidRPr="008C36C6">
        <w:rPr>
          <w:rFonts w:ascii="Garamond" w:hAnsi="Garamond"/>
          <w:lang w:val="en-AU"/>
        </w:rPr>
        <w:t xml:space="preserve"> is available </w:t>
      </w:r>
      <w:r w:rsidR="003D1E7A" w:rsidRPr="008C36C6">
        <w:rPr>
          <w:rFonts w:ascii="Garamond" w:hAnsi="Garamond"/>
          <w:lang w:val="en-AU"/>
        </w:rPr>
        <w:t xml:space="preserve">online, </w:t>
      </w:r>
      <w:r w:rsidRPr="008C36C6">
        <w:rPr>
          <w:rFonts w:ascii="Garamond" w:hAnsi="Garamond"/>
          <w:lang w:val="en-AU"/>
        </w:rPr>
        <w:t xml:space="preserve">via email or as a PDF </w:t>
      </w:r>
      <w:r w:rsidR="006F34BB" w:rsidRPr="008C36C6">
        <w:rPr>
          <w:rFonts w:ascii="Garamond" w:hAnsi="Garamond"/>
          <w:lang w:val="en-AU"/>
        </w:rPr>
        <w:t xml:space="preserve">or Word </w:t>
      </w:r>
      <w:r w:rsidRPr="008C36C6">
        <w:rPr>
          <w:rFonts w:ascii="Garamond" w:hAnsi="Garamond"/>
          <w:lang w:val="en-AU"/>
        </w:rPr>
        <w:t xml:space="preserve">document from </w:t>
      </w:r>
      <w:hyperlink r:id="rId9" w:history="1">
        <w:r w:rsidR="00F54F0D" w:rsidRPr="008C36C6">
          <w:rPr>
            <w:rStyle w:val="Hyperlink"/>
            <w:rFonts w:ascii="Garamond" w:hAnsi="Garamond"/>
            <w:lang w:val="en-AU"/>
          </w:rPr>
          <w:t>https://www.safetyandquality.gov.au/newsroom/subscribe-news/radar</w:t>
        </w:r>
      </w:hyperlink>
    </w:p>
    <w:p w14:paraId="68B785DC" w14:textId="09846C2A" w:rsidR="003E0F57" w:rsidRPr="008C36C6" w:rsidRDefault="003E0F57" w:rsidP="0045757F">
      <w:pPr>
        <w:autoSpaceDE w:val="0"/>
        <w:rPr>
          <w:rFonts w:ascii="Garamond" w:hAnsi="Garamond"/>
          <w:lang w:val="en-AU"/>
        </w:rPr>
      </w:pPr>
    </w:p>
    <w:p w14:paraId="63972801" w14:textId="3740664A" w:rsidR="00B160EF" w:rsidRPr="008C36C6" w:rsidRDefault="00B160EF" w:rsidP="0045757F">
      <w:pPr>
        <w:autoSpaceDE w:val="0"/>
        <w:rPr>
          <w:rFonts w:ascii="Garamond" w:hAnsi="Garamond"/>
          <w:lang w:val="en-AU"/>
        </w:rPr>
      </w:pPr>
      <w:r w:rsidRPr="008C36C6">
        <w:rPr>
          <w:rFonts w:ascii="Garamond" w:hAnsi="Garamond"/>
          <w:lang w:val="en-AU"/>
        </w:rPr>
        <w:t xml:space="preserve">If you would like to receive </w:t>
      </w:r>
      <w:r w:rsidRPr="008C36C6">
        <w:rPr>
          <w:rFonts w:ascii="Garamond" w:hAnsi="Garamond"/>
          <w:i/>
          <w:lang w:val="en-AU"/>
        </w:rPr>
        <w:t>On the Radar</w:t>
      </w:r>
      <w:r w:rsidRPr="008C36C6">
        <w:rPr>
          <w:rFonts w:ascii="Garamond" w:hAnsi="Garamond"/>
          <w:lang w:val="en-AU"/>
        </w:rPr>
        <w:t xml:space="preserve"> via email</w:t>
      </w:r>
      <w:r w:rsidR="003D7B9E" w:rsidRPr="008C36C6">
        <w:rPr>
          <w:rFonts w:ascii="Garamond" w:hAnsi="Garamond"/>
          <w:lang w:val="en-AU"/>
        </w:rPr>
        <w:t>, you can</w:t>
      </w:r>
      <w:r w:rsidR="00F24F60" w:rsidRPr="008C36C6">
        <w:rPr>
          <w:rFonts w:ascii="Garamond" w:hAnsi="Garamond"/>
          <w:lang w:val="en-AU"/>
        </w:rPr>
        <w:t xml:space="preserve"> subscribe on our website</w:t>
      </w:r>
      <w:r w:rsidR="003E0F57" w:rsidRPr="008C36C6">
        <w:rPr>
          <w:rFonts w:ascii="Garamond" w:hAnsi="Garamond"/>
          <w:lang w:val="en-AU"/>
        </w:rPr>
        <w:t xml:space="preserve"> </w:t>
      </w:r>
      <w:hyperlink r:id="rId10" w:history="1">
        <w:r w:rsidR="00394B64" w:rsidRPr="008C36C6">
          <w:rPr>
            <w:rStyle w:val="Hyperlink"/>
            <w:rFonts w:ascii="Garamond" w:hAnsi="Garamond"/>
            <w:lang w:val="en-AU"/>
          </w:rPr>
          <w:t>https://www.safetyandquality.gov.au/newsroom/subscribe-news</w:t>
        </w:r>
      </w:hyperlink>
      <w:r w:rsidR="00394B64" w:rsidRPr="008C36C6">
        <w:rPr>
          <w:rFonts w:ascii="Garamond" w:hAnsi="Garamond"/>
          <w:lang w:val="en-AU"/>
        </w:rPr>
        <w:br/>
      </w:r>
      <w:r w:rsidR="003D7B9E" w:rsidRPr="008C36C6">
        <w:rPr>
          <w:rFonts w:ascii="Garamond" w:hAnsi="Garamond"/>
          <w:lang w:val="en-AU"/>
        </w:rPr>
        <w:t xml:space="preserve">or by emailing us at </w:t>
      </w:r>
      <w:hyperlink r:id="rId11" w:history="1">
        <w:r w:rsidR="00FB740C" w:rsidRPr="008C36C6">
          <w:rPr>
            <w:rStyle w:val="Hyperlink"/>
            <w:rFonts w:ascii="Garamond" w:hAnsi="Garamond"/>
            <w:lang w:val="en-AU"/>
          </w:rPr>
          <w:t>mail@safetyandquality.gov.au</w:t>
        </w:r>
      </w:hyperlink>
      <w:r w:rsidR="003D7B9E" w:rsidRPr="008C36C6">
        <w:rPr>
          <w:rFonts w:ascii="Garamond" w:hAnsi="Garamond"/>
          <w:lang w:val="en-AU"/>
        </w:rPr>
        <w:t>.</w:t>
      </w:r>
      <w:r w:rsidR="00E51D23" w:rsidRPr="008C36C6">
        <w:rPr>
          <w:rFonts w:ascii="Garamond" w:hAnsi="Garamond"/>
          <w:lang w:val="en-AU"/>
        </w:rPr>
        <w:br/>
      </w:r>
      <w:r w:rsidR="003D7B9E" w:rsidRPr="008C36C6">
        <w:rPr>
          <w:rFonts w:ascii="Garamond" w:hAnsi="Garamond"/>
          <w:lang w:val="en-AU"/>
        </w:rPr>
        <w:t xml:space="preserve">You can also send feedback and comments to </w:t>
      </w:r>
      <w:hyperlink r:id="rId12" w:history="1">
        <w:r w:rsidR="00FB740C" w:rsidRPr="008C36C6">
          <w:rPr>
            <w:rStyle w:val="Hyperlink"/>
            <w:rFonts w:ascii="Garamond" w:hAnsi="Garamond"/>
            <w:lang w:val="en-AU"/>
          </w:rPr>
          <w:t>mail@safetyandquality.gov.au</w:t>
        </w:r>
      </w:hyperlink>
      <w:r w:rsidR="003D7B9E" w:rsidRPr="008C36C6">
        <w:rPr>
          <w:rFonts w:ascii="Garamond" w:hAnsi="Garamond"/>
          <w:lang w:val="en-AU"/>
        </w:rPr>
        <w:t>.</w:t>
      </w:r>
    </w:p>
    <w:p w14:paraId="38E69B76" w14:textId="77777777" w:rsidR="00B160EF" w:rsidRPr="008C36C6" w:rsidRDefault="00B160EF" w:rsidP="00837FC4">
      <w:pPr>
        <w:tabs>
          <w:tab w:val="left" w:pos="7773"/>
        </w:tabs>
        <w:rPr>
          <w:rFonts w:ascii="Garamond" w:hAnsi="Garamond"/>
          <w:lang w:val="en-AU"/>
        </w:rPr>
      </w:pPr>
    </w:p>
    <w:p w14:paraId="01E6C354" w14:textId="1FD04B20" w:rsidR="00837FC4" w:rsidRPr="008C36C6" w:rsidRDefault="00B160EF" w:rsidP="004554DB">
      <w:pPr>
        <w:autoSpaceDE w:val="0"/>
        <w:rPr>
          <w:rFonts w:ascii="Garamond" w:hAnsi="Garamond"/>
          <w:lang w:val="en-AU"/>
        </w:rPr>
      </w:pPr>
      <w:bookmarkStart w:id="0" w:name="OLE_LINK1"/>
      <w:r w:rsidRPr="008C36C6">
        <w:rPr>
          <w:rFonts w:ascii="Garamond" w:hAnsi="Garamond"/>
          <w:lang w:val="en-AU"/>
        </w:rPr>
        <w:t xml:space="preserve">For information about the Commission and its programs and publications, please visit </w:t>
      </w:r>
      <w:hyperlink r:id="rId13" w:history="1">
        <w:r w:rsidR="00543EF2" w:rsidRPr="008C36C6">
          <w:rPr>
            <w:rStyle w:val="Hyperlink"/>
            <w:rFonts w:ascii="Garamond" w:hAnsi="Garamond"/>
            <w:lang w:val="en-AU"/>
          </w:rPr>
          <w:t>https://www.safetyandquality.gov.au</w:t>
        </w:r>
      </w:hyperlink>
    </w:p>
    <w:p w14:paraId="61C9C3A4" w14:textId="1C56AA61" w:rsidR="000F5002" w:rsidRPr="008C36C6" w:rsidRDefault="000F5002" w:rsidP="004554DB">
      <w:pPr>
        <w:autoSpaceDE w:val="0"/>
        <w:rPr>
          <w:rFonts w:ascii="Garamond" w:hAnsi="Garamond"/>
          <w:lang w:val="en-AU"/>
        </w:rPr>
      </w:pPr>
    </w:p>
    <w:p w14:paraId="0F8F08BB" w14:textId="75BA81D2" w:rsidR="00210235" w:rsidRPr="008C36C6" w:rsidRDefault="00210235" w:rsidP="00EE5D5E">
      <w:pPr>
        <w:rPr>
          <w:rFonts w:ascii="Garamond" w:hAnsi="Garamond"/>
          <w:b/>
          <w:lang w:val="en-AU"/>
        </w:rPr>
      </w:pPr>
      <w:r w:rsidRPr="008C36C6">
        <w:rPr>
          <w:rFonts w:ascii="Garamond" w:hAnsi="Garamond"/>
          <w:b/>
          <w:lang w:val="en-AU"/>
        </w:rPr>
        <w:t>On the Radar</w:t>
      </w:r>
    </w:p>
    <w:p w14:paraId="285C826A" w14:textId="560C5537" w:rsidR="00357B50" w:rsidRPr="008C36C6" w:rsidRDefault="00340157" w:rsidP="00764AC3">
      <w:pPr>
        <w:rPr>
          <w:rFonts w:ascii="Garamond" w:hAnsi="Garamond"/>
          <w:bCs/>
          <w:lang w:val="en-AU"/>
        </w:rPr>
      </w:pPr>
      <w:r w:rsidRPr="008C36C6">
        <w:rPr>
          <w:rFonts w:ascii="Garamond" w:hAnsi="Garamond"/>
          <w:bCs/>
          <w:lang w:val="en-AU"/>
        </w:rPr>
        <w:t xml:space="preserve">Editor: </w:t>
      </w:r>
      <w:r w:rsidR="00C8085B" w:rsidRPr="008C36C6">
        <w:rPr>
          <w:rFonts w:ascii="Garamond" w:hAnsi="Garamond"/>
          <w:bCs/>
          <w:lang w:val="en-AU"/>
        </w:rPr>
        <w:t xml:space="preserve">Dr </w:t>
      </w:r>
      <w:r w:rsidRPr="008C36C6">
        <w:rPr>
          <w:rFonts w:ascii="Garamond" w:hAnsi="Garamond"/>
          <w:bCs/>
          <w:lang w:val="en-AU"/>
        </w:rPr>
        <w:t>Niall Johnson</w:t>
      </w:r>
      <w:bookmarkEnd w:id="0"/>
      <w:r w:rsidR="000F0ADD" w:rsidRPr="008C36C6">
        <w:rPr>
          <w:rFonts w:ascii="Garamond" w:hAnsi="Garamond"/>
          <w:bCs/>
          <w:lang w:val="en-AU"/>
        </w:rPr>
        <w:br/>
        <w:t>Contributors: Niall Johnson</w:t>
      </w:r>
    </w:p>
    <w:p w14:paraId="5953391D" w14:textId="77777777" w:rsidR="00133692" w:rsidRDefault="00133692" w:rsidP="00764AC3">
      <w:pPr>
        <w:rPr>
          <w:rFonts w:ascii="Garamond" w:hAnsi="Garamond"/>
          <w:bCs/>
          <w:lang w:val="en-AU"/>
        </w:rPr>
      </w:pPr>
    </w:p>
    <w:p w14:paraId="78E1625E" w14:textId="77777777" w:rsidR="005444BD" w:rsidRPr="008C36C6" w:rsidRDefault="005444BD" w:rsidP="005444BD">
      <w:pPr>
        <w:keepLines/>
        <w:autoSpaceDE w:val="0"/>
        <w:autoSpaceDN w:val="0"/>
        <w:adjustRightInd w:val="0"/>
        <w:rPr>
          <w:rFonts w:ascii="Garamond" w:hAnsi="Garamond"/>
          <w:bCs/>
          <w:lang w:val="en-AU"/>
        </w:rPr>
      </w:pPr>
    </w:p>
    <w:p w14:paraId="632C798B" w14:textId="77777777" w:rsidR="005444BD" w:rsidRPr="008C36C6" w:rsidRDefault="005444BD" w:rsidP="005444BD">
      <w:pPr>
        <w:keepLines/>
        <w:autoSpaceDE w:val="0"/>
        <w:autoSpaceDN w:val="0"/>
        <w:adjustRightInd w:val="0"/>
        <w:rPr>
          <w:rFonts w:ascii="Garamond" w:hAnsi="Garamond"/>
          <w:bCs/>
          <w:lang w:val="en-AU"/>
        </w:rPr>
      </w:pPr>
    </w:p>
    <w:p w14:paraId="2D6E54D6" w14:textId="72089DF8" w:rsidR="000B0A01" w:rsidRPr="008C36C6" w:rsidRDefault="000B0A01" w:rsidP="000A3862">
      <w:pPr>
        <w:keepNext/>
        <w:keepLines/>
        <w:autoSpaceDE w:val="0"/>
        <w:autoSpaceDN w:val="0"/>
        <w:adjustRightInd w:val="0"/>
        <w:rPr>
          <w:rFonts w:ascii="Garamond" w:hAnsi="Garamond"/>
          <w:b/>
          <w:lang w:val="en-AU"/>
        </w:rPr>
      </w:pPr>
      <w:r w:rsidRPr="008C36C6">
        <w:rPr>
          <w:rFonts w:ascii="Garamond" w:hAnsi="Garamond"/>
          <w:b/>
          <w:lang w:val="en-AU"/>
        </w:rPr>
        <w:lastRenderedPageBreak/>
        <w:t>Reports</w:t>
      </w:r>
    </w:p>
    <w:p w14:paraId="0DE27302" w14:textId="77777777" w:rsidR="00002069" w:rsidRPr="008C36C6" w:rsidRDefault="00002069" w:rsidP="00002069">
      <w:pPr>
        <w:keepNext/>
        <w:keepLines/>
        <w:autoSpaceDE w:val="0"/>
        <w:autoSpaceDN w:val="0"/>
        <w:adjustRightInd w:val="0"/>
        <w:rPr>
          <w:rFonts w:ascii="Garamond" w:hAnsi="Garamond"/>
          <w:i/>
          <w:iCs/>
          <w:lang w:val="en-AU"/>
        </w:rPr>
      </w:pPr>
    </w:p>
    <w:p w14:paraId="542DF678" w14:textId="61F381CD" w:rsidR="007B5812" w:rsidRPr="007B5812" w:rsidRDefault="007B5812" w:rsidP="007B5812">
      <w:pPr>
        <w:keepNext/>
        <w:keepLines/>
        <w:autoSpaceDE w:val="0"/>
        <w:autoSpaceDN w:val="0"/>
        <w:adjustRightInd w:val="0"/>
        <w:rPr>
          <w:rFonts w:ascii="Garamond" w:hAnsi="Garamond"/>
          <w:i/>
          <w:iCs/>
          <w:lang w:val="en-AU"/>
        </w:rPr>
      </w:pPr>
      <w:r w:rsidRPr="007B5812">
        <w:rPr>
          <w:rFonts w:ascii="Garamond" w:hAnsi="Garamond"/>
          <w:i/>
          <w:iCs/>
          <w:lang w:val="en-AU"/>
        </w:rPr>
        <w:t>WHO strategic approach on air quality, energy access and health</w:t>
      </w:r>
    </w:p>
    <w:p w14:paraId="6B425A1D" w14:textId="77777777" w:rsidR="009976D7" w:rsidRDefault="009976D7" w:rsidP="007B5812">
      <w:pPr>
        <w:keepNext/>
        <w:keepLines/>
        <w:autoSpaceDE w:val="0"/>
        <w:autoSpaceDN w:val="0"/>
        <w:adjustRightInd w:val="0"/>
        <w:rPr>
          <w:rFonts w:ascii="Garamond" w:hAnsi="Garamond"/>
          <w:lang w:val="en-AU"/>
        </w:rPr>
      </w:pPr>
      <w:r w:rsidRPr="009976D7">
        <w:rPr>
          <w:rFonts w:ascii="Garamond" w:hAnsi="Garamond"/>
          <w:lang w:val="en-AU"/>
        </w:rPr>
        <w:t>World Health Organization</w:t>
      </w:r>
    </w:p>
    <w:p w14:paraId="63952D3A" w14:textId="33447715" w:rsidR="007B5812" w:rsidRPr="008C36C6" w:rsidRDefault="009976D7" w:rsidP="007B5812">
      <w:pPr>
        <w:keepNext/>
        <w:keepLines/>
        <w:autoSpaceDE w:val="0"/>
        <w:autoSpaceDN w:val="0"/>
        <w:adjustRightInd w:val="0"/>
        <w:rPr>
          <w:rFonts w:ascii="Garamond" w:hAnsi="Garamond"/>
          <w:lang w:val="en-AU"/>
        </w:rPr>
      </w:pPr>
      <w:r w:rsidRPr="009976D7">
        <w:rPr>
          <w:rFonts w:ascii="Garamond" w:hAnsi="Garamond"/>
          <w:lang w:val="en-AU"/>
        </w:rPr>
        <w:t>Geneva: WHO; 2025. p. 52.</w:t>
      </w:r>
    </w:p>
    <w:tbl>
      <w:tblPr>
        <w:tblStyle w:val="TableGrid"/>
        <w:tblW w:w="9360" w:type="dxa"/>
        <w:tblInd w:w="288" w:type="dxa"/>
        <w:tblLayout w:type="fixed"/>
        <w:tblLook w:val="01E0" w:firstRow="1" w:lastRow="1" w:firstColumn="1" w:lastColumn="1" w:noHBand="0" w:noVBand="0"/>
      </w:tblPr>
      <w:tblGrid>
        <w:gridCol w:w="1080"/>
        <w:gridCol w:w="8280"/>
      </w:tblGrid>
      <w:tr w:rsidR="007B5812" w:rsidRPr="008C36C6" w14:paraId="51EEDE92" w14:textId="77777777" w:rsidTr="00DD2DC0">
        <w:tc>
          <w:tcPr>
            <w:tcW w:w="1080" w:type="dxa"/>
            <w:tcBorders>
              <w:top w:val="single" w:sz="4" w:space="0" w:color="auto"/>
              <w:left w:val="single" w:sz="4" w:space="0" w:color="auto"/>
              <w:bottom w:val="single" w:sz="4" w:space="0" w:color="auto"/>
              <w:right w:val="single" w:sz="4" w:space="0" w:color="auto"/>
            </w:tcBorders>
            <w:vAlign w:val="center"/>
          </w:tcPr>
          <w:p w14:paraId="02552979" w14:textId="77777777" w:rsidR="007B5812" w:rsidRPr="008C36C6" w:rsidRDefault="007B5812" w:rsidP="00DD2DC0">
            <w:pPr>
              <w:keepNext/>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824AC33" w14:textId="3D346140" w:rsidR="007B5812" w:rsidRPr="008C36C6" w:rsidRDefault="007B5812" w:rsidP="00DD2DC0">
            <w:pPr>
              <w:keepNext/>
              <w:jc w:val="both"/>
              <w:rPr>
                <w:rStyle w:val="Hyperlink"/>
                <w:rFonts w:ascii="Garamond" w:hAnsi="Garamond"/>
                <w:color w:val="auto"/>
                <w:u w:val="none"/>
                <w:lang w:val="en-AU"/>
              </w:rPr>
            </w:pPr>
            <w:hyperlink r:id="rId14" w:history="1">
              <w:r w:rsidRPr="00521365">
                <w:rPr>
                  <w:rStyle w:val="Hyperlink"/>
                  <w:rFonts w:ascii="Garamond" w:hAnsi="Garamond"/>
                  <w:lang w:val="en-AU"/>
                </w:rPr>
                <w:t>https://www.who.int/publications/i/item/9789240114968</w:t>
              </w:r>
            </w:hyperlink>
          </w:p>
        </w:tc>
      </w:tr>
      <w:tr w:rsidR="007B5812" w:rsidRPr="008C36C6" w14:paraId="5DC450A4" w14:textId="77777777" w:rsidTr="00DD2DC0">
        <w:tc>
          <w:tcPr>
            <w:tcW w:w="1080" w:type="dxa"/>
            <w:tcBorders>
              <w:top w:val="single" w:sz="4" w:space="0" w:color="auto"/>
              <w:left w:val="single" w:sz="4" w:space="0" w:color="auto"/>
              <w:bottom w:val="single" w:sz="4" w:space="0" w:color="auto"/>
              <w:right w:val="single" w:sz="4" w:space="0" w:color="auto"/>
            </w:tcBorders>
            <w:vAlign w:val="center"/>
          </w:tcPr>
          <w:p w14:paraId="53DD60CD" w14:textId="77777777" w:rsidR="007B5812" w:rsidRPr="008C36C6" w:rsidRDefault="007B5812" w:rsidP="00DD2DC0">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A10491D" w14:textId="4BA20845" w:rsidR="00F14AAB" w:rsidRDefault="009976D7" w:rsidP="00DD2DC0">
            <w:pPr>
              <w:keepLines/>
              <w:autoSpaceDE w:val="0"/>
              <w:autoSpaceDN w:val="0"/>
              <w:adjustRightInd w:val="0"/>
              <w:rPr>
                <w:rFonts w:ascii="Garamond" w:hAnsi="Garamond"/>
                <w:lang w:val="en-AU"/>
              </w:rPr>
            </w:pPr>
            <w:r>
              <w:rPr>
                <w:rFonts w:ascii="Garamond" w:hAnsi="Garamond"/>
                <w:lang w:val="en-AU"/>
              </w:rPr>
              <w:t xml:space="preserve">The COVID-19 pandemic brought the question of air quality, particularly internal air quality, to the attention of many. </w:t>
            </w:r>
            <w:r w:rsidR="00F14AAB">
              <w:rPr>
                <w:rFonts w:ascii="Garamond" w:hAnsi="Garamond"/>
                <w:lang w:val="en-AU"/>
              </w:rPr>
              <w:t xml:space="preserve">This strategy seeks, in part, to address air quality but in concert with other aims. </w:t>
            </w:r>
            <w:r>
              <w:rPr>
                <w:rFonts w:ascii="Garamond" w:hAnsi="Garamond"/>
                <w:lang w:val="en-AU"/>
              </w:rPr>
              <w:t xml:space="preserve">The World Health Organization (WHO) has </w:t>
            </w:r>
            <w:r w:rsidR="00F14AAB">
              <w:rPr>
                <w:rFonts w:ascii="Garamond" w:hAnsi="Garamond"/>
                <w:lang w:val="en-AU"/>
              </w:rPr>
              <w:t>released this ‘</w:t>
            </w:r>
            <w:r w:rsidR="00F14AAB" w:rsidRPr="00F14AAB">
              <w:rPr>
                <w:rFonts w:ascii="Garamond" w:hAnsi="Garamond"/>
                <w:lang w:val="en-AU"/>
              </w:rPr>
              <w:t>WHO strategic approach on air quality, energy access and health – for healthier populations and universal health coverage</w:t>
            </w:r>
            <w:r w:rsidR="00F14AAB">
              <w:rPr>
                <w:rFonts w:ascii="Garamond" w:hAnsi="Garamond"/>
                <w:lang w:val="en-AU"/>
              </w:rPr>
              <w:t xml:space="preserve">’. The stated overall objective is to ‘Protect public health </w:t>
            </w:r>
            <w:r w:rsidR="00F14AAB" w:rsidRPr="00F14AAB">
              <w:rPr>
                <w:rFonts w:ascii="Garamond" w:hAnsi="Garamond"/>
                <w:lang w:val="en-AU"/>
              </w:rPr>
              <w:t>through evidence-based actions</w:t>
            </w:r>
            <w:r w:rsidR="00F14AAB">
              <w:rPr>
                <w:rFonts w:ascii="Garamond" w:hAnsi="Garamond"/>
                <w:lang w:val="en-AU"/>
              </w:rPr>
              <w:t xml:space="preserve"> </w:t>
            </w:r>
            <w:r w:rsidR="00F14AAB" w:rsidRPr="00F14AAB">
              <w:rPr>
                <w:rFonts w:ascii="Garamond" w:hAnsi="Garamond"/>
                <w:lang w:val="en-AU"/>
              </w:rPr>
              <w:t>to improve air quality and ensure</w:t>
            </w:r>
            <w:r w:rsidR="00F14AAB">
              <w:rPr>
                <w:rFonts w:ascii="Garamond" w:hAnsi="Garamond"/>
                <w:lang w:val="en-AU"/>
              </w:rPr>
              <w:t xml:space="preserve"> </w:t>
            </w:r>
            <w:r w:rsidR="00F14AAB" w:rsidRPr="00F14AAB">
              <w:rPr>
                <w:rFonts w:ascii="Garamond" w:hAnsi="Garamond"/>
                <w:lang w:val="en-AU"/>
              </w:rPr>
              <w:t>access to clean, sustainable energy solutions</w:t>
            </w:r>
            <w:r w:rsidR="00F14AAB">
              <w:rPr>
                <w:rFonts w:ascii="Garamond" w:hAnsi="Garamond"/>
                <w:lang w:val="en-AU"/>
              </w:rPr>
              <w:t>’.</w:t>
            </w:r>
            <w:r w:rsidR="00CF536C">
              <w:rPr>
                <w:rFonts w:ascii="Garamond" w:hAnsi="Garamond"/>
                <w:lang w:val="en-AU"/>
              </w:rPr>
              <w:t xml:space="preserve"> Earlier in 2015, the WHO had also released the </w:t>
            </w:r>
            <w:hyperlink r:id="rId15" w:history="1">
              <w:r w:rsidR="00CF536C" w:rsidRPr="00CF536C">
                <w:rPr>
                  <w:rStyle w:val="Hyperlink"/>
                  <w:rFonts w:ascii="Garamond" w:hAnsi="Garamond"/>
                  <w:i/>
                  <w:iCs/>
                  <w:lang w:val="en-AU"/>
                </w:rPr>
                <w:t>Updated road map for an enhanced global response to the adverse health effects of air pollution</w:t>
              </w:r>
            </w:hyperlink>
            <w:r w:rsidR="00CF536C">
              <w:rPr>
                <w:rFonts w:ascii="Garamond" w:hAnsi="Garamond"/>
                <w:lang w:val="en-AU"/>
              </w:rPr>
              <w:t>.</w:t>
            </w:r>
            <w:r w:rsidR="00CF536C" w:rsidRPr="00CF536C">
              <w:rPr>
                <w:rFonts w:ascii="Garamond" w:hAnsi="Garamond"/>
                <w:lang w:val="en-AU"/>
              </w:rPr>
              <w:cr/>
            </w:r>
          </w:p>
          <w:p w14:paraId="1CC3D4F9" w14:textId="77777777" w:rsidR="00F14AAB" w:rsidRDefault="00F14AAB" w:rsidP="00DD2DC0">
            <w:pPr>
              <w:keepLines/>
              <w:autoSpaceDE w:val="0"/>
              <w:autoSpaceDN w:val="0"/>
              <w:adjustRightInd w:val="0"/>
              <w:rPr>
                <w:rFonts w:ascii="Garamond" w:hAnsi="Garamond"/>
                <w:lang w:val="en-AU"/>
              </w:rPr>
            </w:pPr>
            <w:r>
              <w:rPr>
                <w:rFonts w:ascii="Garamond" w:hAnsi="Garamond"/>
                <w:noProof/>
                <w:lang w:val="en-AU"/>
              </w:rPr>
              <w:drawing>
                <wp:inline distT="0" distB="0" distL="0" distR="0" wp14:anchorId="3E01DB92" wp14:editId="09FB0FD6">
                  <wp:extent cx="5120640" cy="3433445"/>
                  <wp:effectExtent l="0" t="0" r="3810" b="0"/>
                  <wp:docPr id="21575576" name="Picture 1" descr="WHO strategic approach to air quality, energy access and health – for healthier populations and universal health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5576" name="Picture 1" descr="WHO strategic approach to air quality, energy access and health – for healthier populations and universal health covera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0640" cy="3433445"/>
                          </a:xfrm>
                          <a:prstGeom prst="rect">
                            <a:avLst/>
                          </a:prstGeom>
                        </pic:spPr>
                      </pic:pic>
                    </a:graphicData>
                  </a:graphic>
                </wp:inline>
              </w:drawing>
            </w:r>
          </w:p>
          <w:p w14:paraId="6ED78989" w14:textId="6837B89D" w:rsidR="00B0719C" w:rsidRPr="008C36C6" w:rsidRDefault="00B0719C" w:rsidP="00DD2DC0">
            <w:pPr>
              <w:keepLines/>
              <w:autoSpaceDE w:val="0"/>
              <w:autoSpaceDN w:val="0"/>
              <w:adjustRightInd w:val="0"/>
              <w:rPr>
                <w:rFonts w:ascii="Garamond" w:hAnsi="Garamond"/>
                <w:lang w:val="en-AU"/>
              </w:rPr>
            </w:pPr>
          </w:p>
        </w:tc>
      </w:tr>
    </w:tbl>
    <w:p w14:paraId="7CA5C76F" w14:textId="73261FCA" w:rsidR="00E842A3" w:rsidRDefault="00E842A3" w:rsidP="00E842A3">
      <w:pPr>
        <w:keepNext/>
        <w:keepLines/>
        <w:autoSpaceDE w:val="0"/>
        <w:autoSpaceDN w:val="0"/>
        <w:adjustRightInd w:val="0"/>
        <w:rPr>
          <w:rFonts w:ascii="Garamond" w:hAnsi="Garamond"/>
          <w:lang w:val="en-AU"/>
        </w:rPr>
      </w:pPr>
    </w:p>
    <w:p w14:paraId="14477395" w14:textId="1C9E3D33" w:rsidR="000E68B1" w:rsidRPr="000E68B1" w:rsidRDefault="000E68B1" w:rsidP="00E842A3">
      <w:pPr>
        <w:keepNext/>
        <w:keepLines/>
        <w:autoSpaceDE w:val="0"/>
        <w:autoSpaceDN w:val="0"/>
        <w:adjustRightInd w:val="0"/>
        <w:rPr>
          <w:rFonts w:ascii="Garamond" w:hAnsi="Garamond"/>
          <w:i/>
          <w:iCs/>
          <w:lang w:val="en-AU"/>
        </w:rPr>
      </w:pPr>
      <w:r w:rsidRPr="000E68B1">
        <w:rPr>
          <w:rFonts w:ascii="Garamond" w:hAnsi="Garamond"/>
          <w:i/>
          <w:iCs/>
          <w:lang w:val="en-AU"/>
        </w:rPr>
        <w:t>Mortality following hospitalisation for seven clinical conditions, July 2021 – June 2024</w:t>
      </w:r>
    </w:p>
    <w:p w14:paraId="4AB9E921" w14:textId="5B8E067C" w:rsidR="000E68B1" w:rsidRDefault="000E68B1" w:rsidP="00E842A3">
      <w:pPr>
        <w:keepNext/>
        <w:keepLines/>
        <w:autoSpaceDE w:val="0"/>
        <w:autoSpaceDN w:val="0"/>
        <w:adjustRightInd w:val="0"/>
        <w:rPr>
          <w:rFonts w:ascii="Garamond" w:hAnsi="Garamond"/>
          <w:lang w:val="en-AU"/>
        </w:rPr>
      </w:pPr>
      <w:r w:rsidRPr="000E68B1">
        <w:rPr>
          <w:rFonts w:ascii="Garamond" w:hAnsi="Garamond"/>
          <w:lang w:val="en-AU"/>
        </w:rPr>
        <w:t>Bureau of Health Information</w:t>
      </w:r>
    </w:p>
    <w:p w14:paraId="1D6DCC71" w14:textId="21837205" w:rsidR="009976D7" w:rsidRDefault="000E68B1" w:rsidP="00E842A3">
      <w:pPr>
        <w:keepNext/>
        <w:keepLines/>
        <w:autoSpaceDE w:val="0"/>
        <w:autoSpaceDN w:val="0"/>
        <w:adjustRightInd w:val="0"/>
        <w:rPr>
          <w:rFonts w:ascii="Garamond" w:hAnsi="Garamond"/>
          <w:lang w:val="en-AU"/>
        </w:rPr>
      </w:pPr>
      <w:r w:rsidRPr="000E68B1">
        <w:rPr>
          <w:rFonts w:ascii="Garamond" w:hAnsi="Garamond"/>
          <w:lang w:val="en-AU"/>
        </w:rPr>
        <w:t>St Leonards: BHI; 2025.</w:t>
      </w:r>
    </w:p>
    <w:p w14:paraId="5840123A" w14:textId="77777777" w:rsidR="000E68B1" w:rsidRDefault="000E68B1" w:rsidP="00E842A3">
      <w:pPr>
        <w:keepNext/>
        <w:keepLines/>
        <w:autoSpaceDE w:val="0"/>
        <w:autoSpaceDN w:val="0"/>
        <w:adjustRightInd w:val="0"/>
        <w:rPr>
          <w:rFonts w:ascii="Garamond" w:hAnsi="Garamond"/>
          <w:lang w:val="en-AU"/>
        </w:rPr>
      </w:pPr>
    </w:p>
    <w:p w14:paraId="46BBFE88" w14:textId="3BC47E30" w:rsidR="000E68B1" w:rsidRPr="000E68B1" w:rsidRDefault="000E68B1" w:rsidP="00E842A3">
      <w:pPr>
        <w:keepNext/>
        <w:keepLines/>
        <w:autoSpaceDE w:val="0"/>
        <w:autoSpaceDN w:val="0"/>
        <w:adjustRightInd w:val="0"/>
        <w:rPr>
          <w:rFonts w:ascii="Garamond" w:hAnsi="Garamond"/>
          <w:i/>
          <w:iCs/>
          <w:lang w:val="en-AU"/>
        </w:rPr>
      </w:pPr>
      <w:r w:rsidRPr="000E68B1">
        <w:rPr>
          <w:rFonts w:ascii="Garamond" w:hAnsi="Garamond"/>
          <w:i/>
          <w:iCs/>
          <w:lang w:val="en-AU"/>
        </w:rPr>
        <w:t>Readmission and returns to acute care following hospitalisation for eight clinical conditions, October 2021 – June 2024</w:t>
      </w:r>
    </w:p>
    <w:p w14:paraId="5C05F4C8" w14:textId="77777777" w:rsidR="000E68B1" w:rsidRDefault="000E68B1" w:rsidP="000E68B1">
      <w:pPr>
        <w:keepNext/>
        <w:keepLines/>
        <w:autoSpaceDE w:val="0"/>
        <w:autoSpaceDN w:val="0"/>
        <w:adjustRightInd w:val="0"/>
        <w:rPr>
          <w:rFonts w:ascii="Garamond" w:hAnsi="Garamond"/>
          <w:lang w:val="en-AU"/>
        </w:rPr>
      </w:pPr>
      <w:r w:rsidRPr="000E68B1">
        <w:rPr>
          <w:rFonts w:ascii="Garamond" w:hAnsi="Garamond"/>
          <w:lang w:val="en-AU"/>
        </w:rPr>
        <w:t>Bureau of Health Information</w:t>
      </w:r>
    </w:p>
    <w:p w14:paraId="6B8C7179" w14:textId="77777777" w:rsidR="000E68B1" w:rsidRDefault="000E68B1" w:rsidP="000E68B1">
      <w:pPr>
        <w:keepNext/>
        <w:keepLines/>
        <w:autoSpaceDE w:val="0"/>
        <w:autoSpaceDN w:val="0"/>
        <w:adjustRightInd w:val="0"/>
        <w:rPr>
          <w:rFonts w:ascii="Garamond" w:hAnsi="Garamond"/>
          <w:lang w:val="en-AU"/>
        </w:rPr>
      </w:pPr>
      <w:r w:rsidRPr="000E68B1">
        <w:rPr>
          <w:rFonts w:ascii="Garamond" w:hAnsi="Garamond"/>
          <w:lang w:val="en-AU"/>
        </w:rPr>
        <w:t>St Leonards: BHI; 2025.</w:t>
      </w:r>
    </w:p>
    <w:tbl>
      <w:tblPr>
        <w:tblStyle w:val="TableGrid"/>
        <w:tblW w:w="9360" w:type="dxa"/>
        <w:tblInd w:w="288" w:type="dxa"/>
        <w:tblLayout w:type="fixed"/>
        <w:tblLook w:val="01E0" w:firstRow="1" w:lastRow="1" w:firstColumn="1" w:lastColumn="1" w:noHBand="0" w:noVBand="0"/>
      </w:tblPr>
      <w:tblGrid>
        <w:gridCol w:w="1080"/>
        <w:gridCol w:w="8280"/>
      </w:tblGrid>
      <w:tr w:rsidR="00486D98" w:rsidRPr="008C36C6" w14:paraId="35A1DE7B"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5C12B2F3" w14:textId="77777777" w:rsidR="00486D98" w:rsidRPr="008C36C6" w:rsidRDefault="00486D98" w:rsidP="00B8228D">
            <w:pPr>
              <w:keepNext/>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796165E" w14:textId="0414D09C" w:rsidR="00486D98" w:rsidRDefault="000E68B1" w:rsidP="00B8228D">
            <w:pPr>
              <w:keepNext/>
              <w:jc w:val="both"/>
              <w:rPr>
                <w:rStyle w:val="Hyperlink"/>
                <w:rFonts w:ascii="Garamond" w:hAnsi="Garamond"/>
                <w:color w:val="auto"/>
                <w:u w:val="none"/>
                <w:lang w:val="en-AU"/>
              </w:rPr>
            </w:pPr>
            <w:hyperlink r:id="rId17" w:history="1">
              <w:r w:rsidRPr="00201F9A">
                <w:rPr>
                  <w:rStyle w:val="Hyperlink"/>
                  <w:rFonts w:ascii="Garamond" w:hAnsi="Garamond"/>
                  <w:lang w:val="en-AU"/>
                </w:rPr>
                <w:t>https://www.bhi.nsw.gov.au/BHI_reports/mortality/mortality-following-hospitalisation-2021-2024</w:t>
              </w:r>
            </w:hyperlink>
          </w:p>
          <w:p w14:paraId="54680558" w14:textId="134EF9A4" w:rsidR="000E68B1" w:rsidRPr="008C36C6" w:rsidRDefault="000E68B1" w:rsidP="000E68B1">
            <w:pPr>
              <w:keepNext/>
              <w:jc w:val="both"/>
              <w:rPr>
                <w:rStyle w:val="Hyperlink"/>
                <w:rFonts w:ascii="Garamond" w:hAnsi="Garamond"/>
                <w:color w:val="auto"/>
                <w:u w:val="none"/>
                <w:lang w:val="en-AU"/>
              </w:rPr>
            </w:pPr>
            <w:hyperlink r:id="rId18" w:history="1">
              <w:r w:rsidRPr="00201F9A">
                <w:rPr>
                  <w:rStyle w:val="Hyperlink"/>
                  <w:rFonts w:ascii="Garamond" w:hAnsi="Garamond"/>
                  <w:lang w:val="en-AU"/>
                </w:rPr>
                <w:t>https://www.bhi.nsw.gov.au/BHI_reports/readmission/readmission-and-returns-to-acute-care-2021-2024</w:t>
              </w:r>
            </w:hyperlink>
          </w:p>
        </w:tc>
      </w:tr>
      <w:tr w:rsidR="00486D98" w:rsidRPr="008C36C6" w14:paraId="03809395"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1DE0E289" w14:textId="77777777" w:rsidR="00486D98" w:rsidRPr="008C36C6" w:rsidRDefault="00486D98" w:rsidP="00B8228D">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653D7D0" w14:textId="625363FB" w:rsidR="009976D7" w:rsidRPr="000E68B1" w:rsidRDefault="009976D7" w:rsidP="005444BD">
            <w:pPr>
              <w:keepLines/>
              <w:autoSpaceDE w:val="0"/>
              <w:autoSpaceDN w:val="0"/>
              <w:adjustRightInd w:val="0"/>
              <w:rPr>
                <w:rFonts w:ascii="Garamond" w:hAnsi="Garamond"/>
                <w:lang w:val="en-AU"/>
              </w:rPr>
            </w:pPr>
            <w:r w:rsidRPr="000E68B1">
              <w:rPr>
                <w:rFonts w:ascii="Garamond" w:hAnsi="Garamond"/>
                <w:lang w:val="en-AU"/>
              </w:rPr>
              <w:t xml:space="preserve">The Bureau of Health Information (BHI) in New South Wales has released a </w:t>
            </w:r>
            <w:r w:rsidR="000E68B1" w:rsidRPr="000E68B1">
              <w:rPr>
                <w:rFonts w:ascii="Garamond" w:hAnsi="Garamond"/>
                <w:lang w:val="en-AU"/>
              </w:rPr>
              <w:t xml:space="preserve">couple </w:t>
            </w:r>
            <w:r w:rsidRPr="000E68B1">
              <w:rPr>
                <w:rFonts w:ascii="Garamond" w:hAnsi="Garamond"/>
                <w:lang w:val="en-AU"/>
              </w:rPr>
              <w:t>of reports recently. These have included:</w:t>
            </w:r>
          </w:p>
          <w:p w14:paraId="2DB811C0" w14:textId="50549FE0" w:rsidR="000E68B1" w:rsidRPr="000E68B1" w:rsidRDefault="000E68B1" w:rsidP="002C34E5">
            <w:pPr>
              <w:pStyle w:val="ListParagraph"/>
              <w:keepLines/>
              <w:numPr>
                <w:ilvl w:val="0"/>
                <w:numId w:val="38"/>
              </w:numPr>
              <w:autoSpaceDE w:val="0"/>
              <w:autoSpaceDN w:val="0"/>
              <w:adjustRightInd w:val="0"/>
              <w:rPr>
                <w:rFonts w:ascii="Garamond" w:hAnsi="Garamond"/>
                <w:i/>
                <w:iCs/>
                <w:lang w:val="en-AU"/>
              </w:rPr>
            </w:pPr>
            <w:hyperlink r:id="rId19" w:history="1">
              <w:r w:rsidRPr="000E68B1">
                <w:rPr>
                  <w:rStyle w:val="Hyperlink"/>
                  <w:rFonts w:ascii="Garamond" w:hAnsi="Garamond"/>
                  <w:i/>
                  <w:iCs/>
                  <w:lang w:val="en-AU"/>
                </w:rPr>
                <w:t>Mortality following hospitalisation for seven clinical conditions, July 2021 – June 2024</w:t>
              </w:r>
            </w:hyperlink>
            <w:r w:rsidRPr="000E68B1">
              <w:rPr>
                <w:rFonts w:ascii="Garamond" w:hAnsi="Garamond"/>
                <w:i/>
                <w:iCs/>
                <w:lang w:val="en-AU"/>
              </w:rPr>
              <w:t xml:space="preserve"> </w:t>
            </w:r>
            <w:r w:rsidRPr="000E68B1">
              <w:rPr>
                <w:rFonts w:ascii="Garamond" w:hAnsi="Garamond"/>
                <w:lang w:val="en-AU"/>
              </w:rPr>
              <w:t>provides information regarding mortality for seven clinical conditions in the 30 days following admission to 69 NSW public hospitals between July 2021 and June 2024.</w:t>
            </w:r>
            <w:r>
              <w:rPr>
                <w:rFonts w:ascii="Garamond" w:hAnsi="Garamond"/>
                <w:lang w:val="en-AU"/>
              </w:rPr>
              <w:t xml:space="preserve"> </w:t>
            </w:r>
            <w:r w:rsidRPr="000E68B1">
              <w:rPr>
                <w:rFonts w:ascii="Garamond" w:hAnsi="Garamond"/>
                <w:lang w:val="en-AU"/>
              </w:rPr>
              <w:t>The seven conditions are acute myocardial infarction, ischaemic stroke, haemorrhagic stroke, congestive heart failure, pneumonia, chronic obstructive pulmonary disease and hip fracture surgery.</w:t>
            </w:r>
          </w:p>
          <w:p w14:paraId="575F710B" w14:textId="39829437" w:rsidR="00486FAF" w:rsidRPr="008C36C6" w:rsidRDefault="000E68B1" w:rsidP="000E68B1">
            <w:pPr>
              <w:pStyle w:val="ListParagraph"/>
              <w:keepLines/>
              <w:numPr>
                <w:ilvl w:val="0"/>
                <w:numId w:val="38"/>
              </w:numPr>
              <w:autoSpaceDE w:val="0"/>
              <w:autoSpaceDN w:val="0"/>
              <w:adjustRightInd w:val="0"/>
              <w:rPr>
                <w:rFonts w:ascii="Garamond" w:hAnsi="Garamond"/>
                <w:lang w:val="en-AU"/>
              </w:rPr>
            </w:pPr>
            <w:hyperlink r:id="rId20" w:history="1">
              <w:r w:rsidRPr="000E68B1">
                <w:rPr>
                  <w:rStyle w:val="Hyperlink"/>
                  <w:rFonts w:ascii="Garamond" w:hAnsi="Garamond"/>
                  <w:i/>
                  <w:iCs/>
                  <w:lang w:val="en-AU"/>
                </w:rPr>
                <w:t>Readmission and returns to acute care following hospitalisation for eight clinical conditions, October 2021 – June 2024</w:t>
              </w:r>
            </w:hyperlink>
            <w:r w:rsidRPr="000E68B1">
              <w:rPr>
                <w:rFonts w:ascii="Garamond" w:hAnsi="Garamond"/>
                <w:i/>
                <w:iCs/>
                <w:lang w:val="en-AU"/>
              </w:rPr>
              <w:t xml:space="preserve"> </w:t>
            </w:r>
            <w:r w:rsidRPr="000E68B1">
              <w:rPr>
                <w:rFonts w:ascii="Garamond" w:hAnsi="Garamond"/>
                <w:lang w:val="en-AU"/>
              </w:rPr>
              <w:t>provides information regarding readmission and returns to acute care for eight clinical conditions in 71 NSW public hospitals in the 30 days (60 days for total hip replacement and total knee replacement) following discharge between October 2021 and June 2024.</w:t>
            </w:r>
            <w:r>
              <w:rPr>
                <w:rFonts w:ascii="Garamond" w:hAnsi="Garamond"/>
                <w:lang w:val="en-AU"/>
              </w:rPr>
              <w:t xml:space="preserve"> </w:t>
            </w:r>
            <w:r w:rsidRPr="000E68B1">
              <w:rPr>
                <w:rFonts w:ascii="Garamond" w:hAnsi="Garamond"/>
                <w:lang w:val="en-AU"/>
              </w:rPr>
              <w:t>The eight conditions are acute myocardial infarction, ischaemic stroke, congestive heart failure, pneumonia, chronic obstructive pulmonary disease, hip fracture surgery, total hip replacement and total knee replacement</w:t>
            </w:r>
            <w:r w:rsidRPr="000E68B1">
              <w:rPr>
                <w:rFonts w:ascii="Garamond" w:hAnsi="Garamond"/>
                <w:i/>
                <w:iCs/>
                <w:lang w:val="en-AU"/>
              </w:rPr>
              <w:t>.</w:t>
            </w:r>
          </w:p>
        </w:tc>
      </w:tr>
    </w:tbl>
    <w:p w14:paraId="76AA73C6" w14:textId="77777777" w:rsidR="00486D98" w:rsidRDefault="00486D98" w:rsidP="00486D98">
      <w:pPr>
        <w:keepLines/>
        <w:autoSpaceDE w:val="0"/>
        <w:autoSpaceDN w:val="0"/>
        <w:adjustRightInd w:val="0"/>
        <w:rPr>
          <w:rFonts w:ascii="Garamond" w:hAnsi="Garamond"/>
          <w:bCs/>
          <w:lang w:val="en-AU"/>
        </w:rPr>
      </w:pPr>
    </w:p>
    <w:p w14:paraId="1D5DB723" w14:textId="77777777" w:rsidR="00D326A7" w:rsidRPr="008C36C6" w:rsidRDefault="00D326A7" w:rsidP="00486D98">
      <w:pPr>
        <w:keepLines/>
        <w:autoSpaceDE w:val="0"/>
        <w:autoSpaceDN w:val="0"/>
        <w:adjustRightInd w:val="0"/>
        <w:rPr>
          <w:rFonts w:ascii="Garamond" w:hAnsi="Garamond"/>
          <w:bCs/>
          <w:lang w:val="en-AU"/>
        </w:rPr>
      </w:pPr>
    </w:p>
    <w:p w14:paraId="7DD31B6F" w14:textId="77777777" w:rsidR="005444BD" w:rsidRPr="008C36C6" w:rsidRDefault="005444BD" w:rsidP="005444BD">
      <w:pPr>
        <w:keepLines/>
        <w:autoSpaceDE w:val="0"/>
        <w:autoSpaceDN w:val="0"/>
        <w:adjustRightInd w:val="0"/>
        <w:rPr>
          <w:rFonts w:ascii="Garamond" w:hAnsi="Garamond"/>
          <w:bCs/>
          <w:lang w:val="en-AU"/>
        </w:rPr>
      </w:pPr>
    </w:p>
    <w:p w14:paraId="604EB9F1" w14:textId="7CA1EEA9" w:rsidR="00E02472" w:rsidRPr="008C36C6" w:rsidRDefault="00E02472" w:rsidP="000A3862">
      <w:pPr>
        <w:keepNext/>
        <w:keepLines/>
        <w:autoSpaceDE w:val="0"/>
        <w:autoSpaceDN w:val="0"/>
        <w:adjustRightInd w:val="0"/>
        <w:rPr>
          <w:rFonts w:ascii="Garamond" w:hAnsi="Garamond"/>
          <w:b/>
          <w:lang w:val="en-AU"/>
        </w:rPr>
      </w:pPr>
      <w:r w:rsidRPr="008C36C6">
        <w:rPr>
          <w:rFonts w:ascii="Garamond" w:hAnsi="Garamond"/>
          <w:b/>
          <w:lang w:val="en-AU"/>
        </w:rPr>
        <w:t>Journal articles</w:t>
      </w:r>
    </w:p>
    <w:p w14:paraId="0E8AC08B" w14:textId="77777777" w:rsidR="005A359E" w:rsidRPr="008C36C6" w:rsidRDefault="005A359E" w:rsidP="005444BD">
      <w:pPr>
        <w:keepLines/>
        <w:autoSpaceDE w:val="0"/>
        <w:autoSpaceDN w:val="0"/>
        <w:adjustRightInd w:val="0"/>
        <w:rPr>
          <w:rFonts w:ascii="Garamond" w:hAnsi="Garamond"/>
          <w:bCs/>
          <w:lang w:val="en-AU"/>
        </w:rPr>
      </w:pPr>
    </w:p>
    <w:p w14:paraId="4A1A8A56" w14:textId="77777777" w:rsidR="00740246" w:rsidRPr="00740246" w:rsidRDefault="00740246" w:rsidP="00740246">
      <w:pPr>
        <w:keepNext/>
        <w:rPr>
          <w:rFonts w:ascii="Garamond" w:hAnsi="Garamond"/>
          <w:bCs/>
          <w:i/>
          <w:iCs/>
          <w:lang w:val="en-AU"/>
        </w:rPr>
      </w:pPr>
      <w:r w:rsidRPr="00740246">
        <w:rPr>
          <w:rFonts w:ascii="Garamond" w:hAnsi="Garamond"/>
          <w:bCs/>
          <w:i/>
          <w:iCs/>
          <w:lang w:val="en-AU"/>
        </w:rPr>
        <w:t>Reducing rates of preterm and early-term singleton births safely in Australia: results of the national prevention programme</w:t>
      </w:r>
    </w:p>
    <w:p w14:paraId="4A6BCC05" w14:textId="77777777" w:rsidR="00740246" w:rsidRDefault="00740246" w:rsidP="005444BD">
      <w:pPr>
        <w:keepNext/>
        <w:rPr>
          <w:rFonts w:ascii="Garamond" w:hAnsi="Garamond"/>
          <w:bCs/>
          <w:lang w:val="en-AU"/>
        </w:rPr>
      </w:pPr>
      <w:r w:rsidRPr="00740246">
        <w:rPr>
          <w:rFonts w:ascii="Garamond" w:hAnsi="Garamond"/>
          <w:bCs/>
          <w:lang w:val="en-AU"/>
        </w:rPr>
        <w:t>Newnham JP, Vernon BA, Ward SV, Brown K, Lehner C, Kane SC, et al</w:t>
      </w:r>
    </w:p>
    <w:p w14:paraId="1C771BFB" w14:textId="2CB867AC" w:rsidR="00D07F47" w:rsidRPr="008C36C6" w:rsidRDefault="00740246" w:rsidP="005444BD">
      <w:pPr>
        <w:keepNext/>
        <w:rPr>
          <w:rFonts w:ascii="Garamond" w:hAnsi="Garamond"/>
          <w:bCs/>
          <w:lang w:val="en-AU"/>
        </w:rPr>
      </w:pPr>
      <w:r w:rsidRPr="00740246">
        <w:rPr>
          <w:rFonts w:ascii="Garamond" w:hAnsi="Garamond"/>
          <w:bCs/>
          <w:lang w:val="en-AU"/>
        </w:rPr>
        <w:t>The Lancet Obstetrics, Gynaecology, &amp; Women’s Health. 2025.</w:t>
      </w:r>
    </w:p>
    <w:tbl>
      <w:tblPr>
        <w:tblStyle w:val="TableGrid"/>
        <w:tblW w:w="9360" w:type="dxa"/>
        <w:tblInd w:w="288" w:type="dxa"/>
        <w:tblLayout w:type="fixed"/>
        <w:tblLook w:val="01E0" w:firstRow="1" w:lastRow="1" w:firstColumn="1" w:lastColumn="1" w:noHBand="0" w:noVBand="0"/>
      </w:tblPr>
      <w:tblGrid>
        <w:gridCol w:w="1080"/>
        <w:gridCol w:w="8280"/>
      </w:tblGrid>
      <w:tr w:rsidR="005444BD" w:rsidRPr="008C36C6" w14:paraId="05FF04A8"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675371E5" w14:textId="77777777" w:rsidR="005444BD" w:rsidRPr="008C36C6" w:rsidRDefault="005444BD" w:rsidP="00B8228D">
            <w:pPr>
              <w:keepNext/>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7453B42" w14:textId="33E21D33" w:rsidR="005444BD" w:rsidRPr="008C36C6" w:rsidRDefault="00740246" w:rsidP="00B8228D">
            <w:pPr>
              <w:keepNext/>
              <w:jc w:val="both"/>
              <w:rPr>
                <w:rStyle w:val="Hyperlink"/>
                <w:rFonts w:ascii="Garamond" w:hAnsi="Garamond"/>
                <w:color w:val="auto"/>
                <w:u w:val="none"/>
                <w:lang w:val="en-AU"/>
              </w:rPr>
            </w:pPr>
            <w:hyperlink r:id="rId21" w:history="1">
              <w:r w:rsidRPr="00201F9A">
                <w:rPr>
                  <w:rStyle w:val="Hyperlink"/>
                  <w:rFonts w:ascii="Garamond" w:hAnsi="Garamond"/>
                  <w:lang w:val="en-AU"/>
                </w:rPr>
                <w:t>https://doi.org/10.1016/j.lanogw.2025.100042</w:t>
              </w:r>
            </w:hyperlink>
          </w:p>
        </w:tc>
      </w:tr>
      <w:tr w:rsidR="005444BD" w:rsidRPr="008C36C6" w14:paraId="23A77700"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236264EB" w14:textId="77777777" w:rsidR="005444BD" w:rsidRPr="008C36C6" w:rsidRDefault="005444BD" w:rsidP="00B8228D">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0311B26" w14:textId="2F4774AF" w:rsidR="006C3B26" w:rsidRDefault="00740246" w:rsidP="00B8228D">
            <w:pPr>
              <w:keepLines/>
              <w:autoSpaceDE w:val="0"/>
              <w:autoSpaceDN w:val="0"/>
              <w:adjustRightInd w:val="0"/>
              <w:rPr>
                <w:rFonts w:ascii="Garamond" w:hAnsi="Garamond"/>
                <w:bCs/>
                <w:lang w:val="en-AU"/>
              </w:rPr>
            </w:pPr>
            <w:r>
              <w:rPr>
                <w:rFonts w:ascii="Garamond" w:hAnsi="Garamond"/>
                <w:lang w:val="en-AU"/>
              </w:rPr>
              <w:t xml:space="preserve">Paper reporting on a </w:t>
            </w:r>
            <w:r w:rsidRPr="00740246">
              <w:rPr>
                <w:rFonts w:ascii="Garamond" w:hAnsi="Garamond"/>
                <w:lang w:val="en-AU"/>
              </w:rPr>
              <w:t>national preterm birth prevention programme in Australia</w:t>
            </w:r>
            <w:r>
              <w:rPr>
                <w:rFonts w:ascii="Garamond" w:hAnsi="Garamond"/>
                <w:lang w:val="en-AU"/>
              </w:rPr>
              <w:t xml:space="preserve">. </w:t>
            </w:r>
            <w:r w:rsidR="00CF536C">
              <w:rPr>
                <w:rFonts w:ascii="Garamond" w:hAnsi="Garamond"/>
                <w:lang w:val="en-AU"/>
              </w:rPr>
              <w:t>The authors observe that ‘</w:t>
            </w:r>
            <w:r w:rsidR="006C3B26" w:rsidRPr="006C3B26">
              <w:rPr>
                <w:rFonts w:ascii="Garamond" w:hAnsi="Garamond"/>
                <w:lang w:val="en-AU"/>
              </w:rPr>
              <w:t>Being born too early is the single largest cause of</w:t>
            </w:r>
            <w:r w:rsidR="006C3B26">
              <w:rPr>
                <w:rFonts w:ascii="Garamond" w:hAnsi="Garamond"/>
                <w:lang w:val="en-AU"/>
              </w:rPr>
              <w:t xml:space="preserve"> </w:t>
            </w:r>
            <w:r w:rsidR="006C3B26" w:rsidRPr="006C3B26">
              <w:rPr>
                <w:rFonts w:ascii="Garamond" w:hAnsi="Garamond"/>
                <w:lang w:val="en-AU"/>
              </w:rPr>
              <w:t>newborn death and one of the major causes of</w:t>
            </w:r>
            <w:r w:rsidR="006C3B26">
              <w:rPr>
                <w:rFonts w:ascii="Garamond" w:hAnsi="Garamond"/>
                <w:lang w:val="en-AU"/>
              </w:rPr>
              <w:t xml:space="preserve"> </w:t>
            </w:r>
            <w:r w:rsidR="006C3B26" w:rsidRPr="006C3B26">
              <w:rPr>
                <w:rFonts w:ascii="Garamond" w:hAnsi="Garamond"/>
                <w:lang w:val="en-AU"/>
              </w:rPr>
              <w:t>disability</w:t>
            </w:r>
            <w:r w:rsidR="00CF536C" w:rsidRPr="00CF536C">
              <w:rPr>
                <w:rFonts w:ascii="Garamond" w:hAnsi="Garamond"/>
                <w:lang w:val="en-AU"/>
              </w:rPr>
              <w:t>.</w:t>
            </w:r>
            <w:r w:rsidR="00CF536C">
              <w:rPr>
                <w:rFonts w:ascii="Garamond" w:hAnsi="Garamond"/>
                <w:lang w:val="en-AU"/>
              </w:rPr>
              <w:t xml:space="preserve">’ </w:t>
            </w:r>
            <w:r w:rsidR="000A7707">
              <w:rPr>
                <w:rFonts w:ascii="Garamond" w:hAnsi="Garamond"/>
                <w:lang w:val="en-AU"/>
              </w:rPr>
              <w:t xml:space="preserve">Variation in early planned births was examined </w:t>
            </w:r>
            <w:r w:rsidR="000A7707">
              <w:rPr>
                <w:rFonts w:ascii="Garamond" w:hAnsi="Garamond"/>
                <w:bCs/>
                <w:lang w:val="en-AU"/>
              </w:rPr>
              <w:t xml:space="preserve">in </w:t>
            </w:r>
            <w:hyperlink r:id="rId22" w:history="1">
              <w:r w:rsidR="000A7707" w:rsidRPr="0098201B">
                <w:rPr>
                  <w:rStyle w:val="Hyperlink"/>
                  <w:rFonts w:ascii="Garamond" w:hAnsi="Garamond"/>
                  <w:bCs/>
                  <w:i/>
                  <w:iCs/>
                  <w:lang w:val="en-AU"/>
                </w:rPr>
                <w:t>The Fourth Australian Atlas of Healthcare Variation 2021</w:t>
              </w:r>
            </w:hyperlink>
            <w:r w:rsidR="000A7707">
              <w:rPr>
                <w:rFonts w:ascii="Garamond" w:hAnsi="Garamond"/>
                <w:bCs/>
                <w:lang w:val="en-AU"/>
              </w:rPr>
              <w:t xml:space="preserve">. The results of this </w:t>
            </w:r>
            <w:r w:rsidR="000A7707" w:rsidRPr="00740246">
              <w:rPr>
                <w:rFonts w:ascii="Garamond" w:hAnsi="Garamond"/>
                <w:lang w:val="en-AU"/>
              </w:rPr>
              <w:t>national preterm birth prevention programme</w:t>
            </w:r>
            <w:r w:rsidR="000A7707">
              <w:rPr>
                <w:rFonts w:ascii="Garamond" w:hAnsi="Garamond"/>
                <w:lang w:val="en-AU"/>
              </w:rPr>
              <w:t xml:space="preserve"> have also garnered media attention, for example </w:t>
            </w:r>
            <w:hyperlink r:id="rId23" w:history="1">
              <w:r w:rsidR="000A7707" w:rsidRPr="000A7707">
                <w:rPr>
                  <w:rStyle w:val="Hyperlink"/>
                  <w:rFonts w:ascii="Garamond" w:hAnsi="Garamond"/>
                  <w:lang w:val="en-AU"/>
                </w:rPr>
                <w:t>here</w:t>
              </w:r>
            </w:hyperlink>
            <w:r w:rsidR="000A7707">
              <w:rPr>
                <w:rFonts w:ascii="Garamond" w:hAnsi="Garamond"/>
                <w:lang w:val="en-AU"/>
              </w:rPr>
              <w:t>. The authors of this piece offer a modest interpretation in suggesting ‘</w:t>
            </w:r>
            <w:r w:rsidR="000A7707" w:rsidRPr="000A7707">
              <w:rPr>
                <w:rFonts w:ascii="Garamond" w:hAnsi="Garamond"/>
                <w:lang w:val="en-AU"/>
              </w:rPr>
              <w:t>The results of the national preterm birth prevention programme in Australia suggest that, in the context of a highly resourced setting, multifaceted preterm birth prevention projects applying existing knowledge and conducted at scale might produce meaningful benefits at a population level.</w:t>
            </w:r>
            <w:r w:rsidR="000A7707">
              <w:rPr>
                <w:rFonts w:ascii="Garamond" w:hAnsi="Garamond"/>
                <w:lang w:val="en-AU"/>
              </w:rPr>
              <w:t>’</w:t>
            </w:r>
          </w:p>
          <w:p w14:paraId="10C65494" w14:textId="3546B881" w:rsidR="005444BD" w:rsidRPr="008C36C6" w:rsidRDefault="000A7707" w:rsidP="000A7707">
            <w:pPr>
              <w:keepLines/>
              <w:autoSpaceDE w:val="0"/>
              <w:autoSpaceDN w:val="0"/>
              <w:adjustRightInd w:val="0"/>
              <w:rPr>
                <w:rFonts w:ascii="Garamond" w:hAnsi="Garamond"/>
                <w:lang w:val="en-AU"/>
              </w:rPr>
            </w:pPr>
            <w:r>
              <w:rPr>
                <w:rFonts w:ascii="Garamond" w:hAnsi="Garamond"/>
                <w:bCs/>
                <w:lang w:val="en-AU"/>
              </w:rPr>
              <w:t xml:space="preserve">For further information on the variation in early planned births published in 2021, see </w:t>
            </w:r>
            <w:hyperlink r:id="rId24" w:history="1">
              <w:r w:rsidRPr="00201F9A">
                <w:rPr>
                  <w:rStyle w:val="Hyperlink"/>
                  <w:rFonts w:ascii="Garamond" w:hAnsi="Garamond"/>
                  <w:bCs/>
                  <w:lang w:val="en-AU"/>
                </w:rPr>
                <w:t>https://www.safetyandquality.gov.au/our-work/healthcare-variation/fourth-atlas-2021/early-planned-births/11-early-planned-births-without-medical-or-obstetric-indication</w:t>
              </w:r>
            </w:hyperlink>
          </w:p>
        </w:tc>
      </w:tr>
    </w:tbl>
    <w:p w14:paraId="3E7A32CB" w14:textId="77777777" w:rsidR="0044513B" w:rsidRDefault="0044513B" w:rsidP="0044513B">
      <w:pPr>
        <w:keepNext/>
        <w:rPr>
          <w:rFonts w:ascii="Garamond" w:hAnsi="Garamond"/>
          <w:bCs/>
          <w:i/>
          <w:iCs/>
          <w:lang w:val="en-AU"/>
        </w:rPr>
      </w:pPr>
    </w:p>
    <w:p w14:paraId="15116A04" w14:textId="7063C49A" w:rsidR="0044513B" w:rsidRPr="00BA4A9D" w:rsidRDefault="0044513B" w:rsidP="0044513B">
      <w:pPr>
        <w:keepNext/>
        <w:rPr>
          <w:rFonts w:ascii="Garamond" w:hAnsi="Garamond"/>
          <w:bCs/>
          <w:i/>
          <w:iCs/>
          <w:lang w:val="en-AU"/>
        </w:rPr>
      </w:pPr>
      <w:r w:rsidRPr="00BA4A9D">
        <w:rPr>
          <w:rFonts w:ascii="Garamond" w:hAnsi="Garamond"/>
          <w:bCs/>
          <w:i/>
          <w:iCs/>
          <w:lang w:val="en-AU"/>
        </w:rPr>
        <w:t>Medication safety standards and the World Health Organization global patient safety challenge</w:t>
      </w:r>
    </w:p>
    <w:p w14:paraId="581CE927" w14:textId="77777777" w:rsidR="0044513B" w:rsidRDefault="0044513B" w:rsidP="0044513B">
      <w:pPr>
        <w:keepNext/>
        <w:rPr>
          <w:rFonts w:ascii="Garamond" w:hAnsi="Garamond"/>
          <w:bCs/>
          <w:lang w:val="en-AU"/>
        </w:rPr>
      </w:pPr>
      <w:r w:rsidRPr="00BA4A9D">
        <w:rPr>
          <w:rFonts w:ascii="Garamond" w:hAnsi="Garamond"/>
          <w:bCs/>
          <w:lang w:val="en-AU"/>
        </w:rPr>
        <w:t>Waller S</w:t>
      </w:r>
    </w:p>
    <w:p w14:paraId="682964DE" w14:textId="77777777" w:rsidR="0044513B" w:rsidRPr="008C36C6" w:rsidRDefault="0044513B" w:rsidP="0044513B">
      <w:pPr>
        <w:keepNext/>
        <w:rPr>
          <w:rFonts w:ascii="Garamond" w:hAnsi="Garamond"/>
          <w:bCs/>
          <w:lang w:val="en-AU"/>
        </w:rPr>
      </w:pPr>
      <w:r w:rsidRPr="00BA4A9D">
        <w:rPr>
          <w:rFonts w:ascii="Garamond" w:hAnsi="Garamond"/>
          <w:bCs/>
          <w:lang w:val="en-AU"/>
        </w:rPr>
        <w:t>Journal of Pharmacy Practice and Research. 2025.</w:t>
      </w:r>
    </w:p>
    <w:tbl>
      <w:tblPr>
        <w:tblStyle w:val="TableGrid"/>
        <w:tblW w:w="9360" w:type="dxa"/>
        <w:tblInd w:w="288" w:type="dxa"/>
        <w:tblLayout w:type="fixed"/>
        <w:tblLook w:val="01E0" w:firstRow="1" w:lastRow="1" w:firstColumn="1" w:lastColumn="1" w:noHBand="0" w:noVBand="0"/>
      </w:tblPr>
      <w:tblGrid>
        <w:gridCol w:w="1080"/>
        <w:gridCol w:w="8280"/>
      </w:tblGrid>
      <w:tr w:rsidR="0044513B" w:rsidRPr="008C36C6" w14:paraId="5BC17426" w14:textId="77777777" w:rsidTr="00035150">
        <w:tc>
          <w:tcPr>
            <w:tcW w:w="1080" w:type="dxa"/>
            <w:tcBorders>
              <w:top w:val="single" w:sz="4" w:space="0" w:color="auto"/>
              <w:left w:val="single" w:sz="4" w:space="0" w:color="auto"/>
              <w:bottom w:val="single" w:sz="4" w:space="0" w:color="auto"/>
              <w:right w:val="single" w:sz="4" w:space="0" w:color="auto"/>
            </w:tcBorders>
            <w:vAlign w:val="center"/>
          </w:tcPr>
          <w:p w14:paraId="170F817A" w14:textId="77777777" w:rsidR="0044513B" w:rsidRPr="008C36C6" w:rsidRDefault="0044513B" w:rsidP="00035150">
            <w:pPr>
              <w:keepNext/>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8E6DD37" w14:textId="77777777" w:rsidR="0044513B" w:rsidRPr="008C36C6" w:rsidRDefault="0044513B" w:rsidP="00035150">
            <w:pPr>
              <w:keepNext/>
              <w:jc w:val="both"/>
              <w:rPr>
                <w:rStyle w:val="Hyperlink"/>
                <w:rFonts w:ascii="Garamond" w:hAnsi="Garamond"/>
                <w:color w:val="auto"/>
                <w:u w:val="none"/>
                <w:lang w:val="en-AU"/>
              </w:rPr>
            </w:pPr>
            <w:hyperlink r:id="rId25" w:history="1">
              <w:r w:rsidRPr="00472B61">
                <w:rPr>
                  <w:rStyle w:val="Hyperlink"/>
                  <w:rFonts w:ascii="Garamond" w:hAnsi="Garamond"/>
                  <w:lang w:val="en-AU"/>
                </w:rPr>
                <w:t>https://doi.org/10.1002/jppr.70040</w:t>
              </w:r>
            </w:hyperlink>
          </w:p>
        </w:tc>
      </w:tr>
      <w:tr w:rsidR="0044513B" w:rsidRPr="008C36C6" w14:paraId="2C970404" w14:textId="77777777" w:rsidTr="00035150">
        <w:tc>
          <w:tcPr>
            <w:tcW w:w="1080" w:type="dxa"/>
            <w:tcBorders>
              <w:top w:val="single" w:sz="4" w:space="0" w:color="auto"/>
              <w:left w:val="single" w:sz="4" w:space="0" w:color="auto"/>
              <w:bottom w:val="single" w:sz="4" w:space="0" w:color="auto"/>
              <w:right w:val="single" w:sz="4" w:space="0" w:color="auto"/>
            </w:tcBorders>
            <w:vAlign w:val="center"/>
          </w:tcPr>
          <w:p w14:paraId="2791C899" w14:textId="77777777" w:rsidR="0044513B" w:rsidRPr="008C36C6" w:rsidRDefault="0044513B" w:rsidP="00035150">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EC9538D" w14:textId="77777777" w:rsidR="0044513B" w:rsidRPr="008C36C6" w:rsidRDefault="0044513B" w:rsidP="00035150">
            <w:pPr>
              <w:keepLines/>
              <w:autoSpaceDE w:val="0"/>
              <w:autoSpaceDN w:val="0"/>
              <w:adjustRightInd w:val="0"/>
              <w:rPr>
                <w:rFonts w:ascii="Garamond" w:hAnsi="Garamond"/>
                <w:lang w:val="en-AU"/>
              </w:rPr>
            </w:pPr>
            <w:r>
              <w:rPr>
                <w:rFonts w:ascii="Garamond" w:hAnsi="Garamond"/>
                <w:lang w:val="en-AU"/>
              </w:rPr>
              <w:t xml:space="preserve">Commissioned editorial in the </w:t>
            </w:r>
            <w:r w:rsidRPr="00BA4A9D">
              <w:rPr>
                <w:rFonts w:ascii="Garamond" w:hAnsi="Garamond"/>
                <w:i/>
                <w:iCs/>
                <w:lang w:val="en-AU"/>
              </w:rPr>
              <w:t>Journal of Pharmacy Practice and Research</w:t>
            </w:r>
            <w:r>
              <w:rPr>
                <w:rFonts w:ascii="Garamond" w:hAnsi="Garamond"/>
                <w:lang w:val="en-AU"/>
              </w:rPr>
              <w:t xml:space="preserve"> that draws the connections between the </w:t>
            </w:r>
            <w:hyperlink r:id="rId26" w:history="1">
              <w:r w:rsidRPr="004B7E3D">
                <w:rPr>
                  <w:rStyle w:val="Hyperlink"/>
                  <w:rFonts w:ascii="Garamond" w:hAnsi="Garamond"/>
                  <w:lang w:val="en-AU"/>
                </w:rPr>
                <w:t>World Health Organization’s Global Patient Safety Challenge, Medication Without Harm</w:t>
              </w:r>
            </w:hyperlink>
            <w:r>
              <w:rPr>
                <w:rFonts w:ascii="Garamond" w:hAnsi="Garamond"/>
                <w:lang w:val="en-AU"/>
              </w:rPr>
              <w:t xml:space="preserve"> including </w:t>
            </w:r>
            <w:hyperlink r:id="rId27" w:history="1">
              <w:r w:rsidRPr="00D07F47">
                <w:rPr>
                  <w:rStyle w:val="Hyperlink"/>
                  <w:rFonts w:ascii="Garamond" w:hAnsi="Garamond"/>
                  <w:i/>
                  <w:iCs/>
                  <w:lang w:val="en-AU"/>
                </w:rPr>
                <w:t>Medication safety: global burden of preventable medication-related harm in health care</w:t>
              </w:r>
            </w:hyperlink>
            <w:r w:rsidRPr="00BA4A9D">
              <w:rPr>
                <w:rFonts w:ascii="Garamond" w:hAnsi="Garamond"/>
                <w:lang w:val="en-AU"/>
              </w:rPr>
              <w:t xml:space="preserve"> and </w:t>
            </w:r>
            <w:hyperlink r:id="rId28" w:history="1">
              <w:r w:rsidRPr="004B7E3D">
                <w:rPr>
                  <w:rStyle w:val="Hyperlink"/>
                  <w:rFonts w:ascii="Garamond" w:hAnsi="Garamond"/>
                  <w:i/>
                  <w:iCs/>
                  <w:lang w:val="en-AU"/>
                </w:rPr>
                <w:t>Medication without harm: policy brief</w:t>
              </w:r>
            </w:hyperlink>
            <w:r>
              <w:rPr>
                <w:rFonts w:ascii="Garamond" w:hAnsi="Garamond"/>
                <w:lang w:val="en-AU"/>
              </w:rPr>
              <w:t xml:space="preserve"> publications, the </w:t>
            </w:r>
            <w:r w:rsidRPr="00BA4A9D">
              <w:rPr>
                <w:rFonts w:ascii="Garamond" w:hAnsi="Garamond"/>
                <w:lang w:val="en-AU"/>
              </w:rPr>
              <w:t>Australian Commission on Safety and Quality in Health Care</w:t>
            </w:r>
            <w:r>
              <w:rPr>
                <w:rFonts w:ascii="Garamond" w:hAnsi="Garamond"/>
                <w:lang w:val="en-AU"/>
              </w:rPr>
              <w:t xml:space="preserve">’s </w:t>
            </w:r>
            <w:hyperlink r:id="rId29" w:history="1">
              <w:r w:rsidRPr="00D07F47">
                <w:rPr>
                  <w:rStyle w:val="Hyperlink"/>
                  <w:rFonts w:ascii="Garamond" w:hAnsi="Garamond"/>
                  <w:lang w:val="en-AU"/>
                </w:rPr>
                <w:t>response to the WHO</w:t>
              </w:r>
            </w:hyperlink>
            <w:r>
              <w:rPr>
                <w:rFonts w:ascii="Garamond" w:hAnsi="Garamond"/>
                <w:lang w:val="en-AU"/>
              </w:rPr>
              <w:t xml:space="preserve">, the existing Australian medication safety programs and relevant standards and the forthcoming </w:t>
            </w:r>
            <w:r w:rsidRPr="00BA4A9D">
              <w:rPr>
                <w:rFonts w:ascii="Garamond" w:hAnsi="Garamond"/>
                <w:i/>
                <w:iCs/>
                <w:lang w:val="en-AU"/>
              </w:rPr>
              <w:t>Advanced Pharmacy Australia Medication Safety Standards</w:t>
            </w:r>
            <w:r>
              <w:rPr>
                <w:rFonts w:ascii="Garamond" w:hAnsi="Garamond"/>
                <w:lang w:val="en-AU"/>
              </w:rPr>
              <w:t>.</w:t>
            </w:r>
          </w:p>
        </w:tc>
      </w:tr>
    </w:tbl>
    <w:p w14:paraId="3881E558" w14:textId="77777777" w:rsidR="0044513B" w:rsidRDefault="0044513B" w:rsidP="0044513B">
      <w:pPr>
        <w:keepLines/>
        <w:autoSpaceDE w:val="0"/>
        <w:autoSpaceDN w:val="0"/>
        <w:adjustRightInd w:val="0"/>
        <w:rPr>
          <w:rFonts w:ascii="Garamond" w:hAnsi="Garamond"/>
          <w:bCs/>
          <w:lang w:val="en-AU"/>
        </w:rPr>
      </w:pPr>
    </w:p>
    <w:p w14:paraId="6A483D47" w14:textId="77777777" w:rsidR="0044513B" w:rsidRPr="008C36C6" w:rsidRDefault="0044513B" w:rsidP="0044513B">
      <w:pPr>
        <w:keepLines/>
        <w:autoSpaceDE w:val="0"/>
        <w:autoSpaceDN w:val="0"/>
        <w:adjustRightInd w:val="0"/>
        <w:rPr>
          <w:rFonts w:ascii="Garamond" w:hAnsi="Garamond"/>
          <w:bCs/>
          <w:lang w:val="en-AU"/>
        </w:rPr>
      </w:pPr>
      <w:r w:rsidRPr="008C36C6">
        <w:rPr>
          <w:rFonts w:ascii="Garamond" w:hAnsi="Garamond"/>
          <w:bCs/>
          <w:lang w:val="en-AU"/>
        </w:rPr>
        <w:lastRenderedPageBreak/>
        <w:t xml:space="preserve">For information on the Commission’s work on </w:t>
      </w:r>
      <w:r>
        <w:rPr>
          <w:rFonts w:ascii="Garamond" w:hAnsi="Garamond"/>
          <w:bCs/>
          <w:lang w:val="en-AU"/>
        </w:rPr>
        <w:t>medicine safety and quality</w:t>
      </w:r>
      <w:r w:rsidRPr="008C36C6">
        <w:rPr>
          <w:rFonts w:ascii="Garamond" w:hAnsi="Garamond"/>
          <w:bCs/>
          <w:lang w:val="en-AU"/>
        </w:rPr>
        <w:t>, see</w:t>
      </w:r>
      <w:r>
        <w:rPr>
          <w:rFonts w:ascii="Garamond" w:hAnsi="Garamond"/>
          <w:bCs/>
          <w:lang w:val="en-AU"/>
        </w:rPr>
        <w:t xml:space="preserve"> </w:t>
      </w:r>
      <w:hyperlink r:id="rId30" w:history="1">
        <w:r w:rsidRPr="0030548B">
          <w:rPr>
            <w:rStyle w:val="Hyperlink"/>
            <w:rFonts w:ascii="Garamond" w:hAnsi="Garamond"/>
            <w:bCs/>
            <w:lang w:val="en-AU"/>
          </w:rPr>
          <w:t>https://www.safetyandquality.gov.au/our-work/medicines-safety-and-quality</w:t>
        </w:r>
      </w:hyperlink>
    </w:p>
    <w:p w14:paraId="36451B24" w14:textId="77777777" w:rsidR="00740246" w:rsidRDefault="00740246" w:rsidP="005444BD">
      <w:pPr>
        <w:keepNext/>
        <w:rPr>
          <w:rFonts w:ascii="Garamond" w:hAnsi="Garamond"/>
          <w:bCs/>
          <w:lang w:val="en-AU"/>
        </w:rPr>
      </w:pPr>
    </w:p>
    <w:p w14:paraId="4FCF3699" w14:textId="77777777" w:rsidR="00740246" w:rsidRPr="00740246" w:rsidRDefault="00740246" w:rsidP="00740246">
      <w:pPr>
        <w:keepNext/>
        <w:rPr>
          <w:rFonts w:ascii="Garamond" w:hAnsi="Garamond"/>
          <w:bCs/>
          <w:i/>
          <w:iCs/>
          <w:lang w:val="en-AU"/>
        </w:rPr>
      </w:pPr>
      <w:r w:rsidRPr="00740246">
        <w:rPr>
          <w:rFonts w:ascii="Garamond" w:hAnsi="Garamond"/>
          <w:bCs/>
          <w:i/>
          <w:iCs/>
          <w:lang w:val="en-AU"/>
        </w:rPr>
        <w:t>Hospital pharmacist interventions to correct medication errors on discharge prescriptions: a prospective observational study</w:t>
      </w:r>
    </w:p>
    <w:p w14:paraId="16EC42B0" w14:textId="0E22FCCF" w:rsidR="00740246" w:rsidRDefault="00740246" w:rsidP="00C811A7">
      <w:pPr>
        <w:keepNext/>
        <w:tabs>
          <w:tab w:val="left" w:pos="6362"/>
        </w:tabs>
        <w:rPr>
          <w:rFonts w:ascii="Garamond" w:hAnsi="Garamond"/>
          <w:bCs/>
          <w:lang w:val="en-AU"/>
        </w:rPr>
      </w:pPr>
      <w:r w:rsidRPr="00740246">
        <w:rPr>
          <w:rFonts w:ascii="Garamond" w:hAnsi="Garamond"/>
          <w:bCs/>
          <w:lang w:val="en-AU"/>
        </w:rPr>
        <w:t>Kullar N, Tibb I, Lam A, Elliott RA, Ting C, Taylor SE</w:t>
      </w:r>
    </w:p>
    <w:p w14:paraId="70D6293F" w14:textId="248F9331" w:rsidR="00740246" w:rsidRPr="008C36C6" w:rsidRDefault="00740246" w:rsidP="005444BD">
      <w:pPr>
        <w:keepNext/>
        <w:rPr>
          <w:rFonts w:ascii="Garamond" w:hAnsi="Garamond"/>
          <w:bCs/>
          <w:lang w:val="en-AU"/>
        </w:rPr>
      </w:pPr>
      <w:r w:rsidRPr="00740246">
        <w:rPr>
          <w:rFonts w:ascii="Garamond" w:hAnsi="Garamond"/>
          <w:bCs/>
          <w:lang w:val="en-AU"/>
        </w:rPr>
        <w:t>Journal of Pharmacy Practice and Research. 2025.</w:t>
      </w:r>
    </w:p>
    <w:tbl>
      <w:tblPr>
        <w:tblStyle w:val="TableGrid"/>
        <w:tblW w:w="9360" w:type="dxa"/>
        <w:tblInd w:w="288" w:type="dxa"/>
        <w:tblLayout w:type="fixed"/>
        <w:tblLook w:val="01E0" w:firstRow="1" w:lastRow="1" w:firstColumn="1" w:lastColumn="1" w:noHBand="0" w:noVBand="0"/>
      </w:tblPr>
      <w:tblGrid>
        <w:gridCol w:w="1080"/>
        <w:gridCol w:w="8280"/>
      </w:tblGrid>
      <w:tr w:rsidR="005444BD" w:rsidRPr="008C36C6" w14:paraId="627E283A"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374AE5DE" w14:textId="77777777" w:rsidR="005444BD" w:rsidRPr="008C36C6" w:rsidRDefault="005444BD" w:rsidP="00B8228D">
            <w:pPr>
              <w:keepNext/>
              <w:rPr>
                <w:rStyle w:val="Hyperlink"/>
                <w:rFonts w:ascii="Garamond" w:hAnsi="Garamond"/>
                <w:lang w:val="en-AU"/>
              </w:rPr>
            </w:pPr>
            <w:r w:rsidRPr="008C36C6">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F614AC4" w14:textId="701E0DE4" w:rsidR="005444BD" w:rsidRPr="008C36C6" w:rsidRDefault="00740246" w:rsidP="00B8228D">
            <w:pPr>
              <w:keepNext/>
              <w:jc w:val="both"/>
              <w:rPr>
                <w:rStyle w:val="Hyperlink"/>
                <w:rFonts w:ascii="Garamond" w:hAnsi="Garamond"/>
                <w:color w:val="auto"/>
                <w:u w:val="none"/>
                <w:lang w:val="en-AU"/>
              </w:rPr>
            </w:pPr>
            <w:hyperlink r:id="rId31" w:history="1">
              <w:r w:rsidRPr="00201F9A">
                <w:rPr>
                  <w:rStyle w:val="Hyperlink"/>
                  <w:rFonts w:ascii="Garamond" w:hAnsi="Garamond"/>
                  <w:lang w:val="en-AU"/>
                </w:rPr>
                <w:t>https://doi.org/10.1002/jppr.70048</w:t>
              </w:r>
            </w:hyperlink>
          </w:p>
        </w:tc>
      </w:tr>
      <w:tr w:rsidR="005444BD" w:rsidRPr="008C36C6" w14:paraId="5A4C7E80"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1CDA2FE9" w14:textId="77777777" w:rsidR="005444BD" w:rsidRPr="008C36C6" w:rsidRDefault="005444BD" w:rsidP="00B8228D">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C6D3733" w14:textId="1AD35198" w:rsidR="000A7707" w:rsidRDefault="00740246" w:rsidP="00B8228D">
            <w:pPr>
              <w:keepLines/>
              <w:autoSpaceDE w:val="0"/>
              <w:autoSpaceDN w:val="0"/>
              <w:adjustRightInd w:val="0"/>
              <w:rPr>
                <w:rFonts w:ascii="Garamond" w:hAnsi="Garamond"/>
                <w:lang w:val="en-AU"/>
              </w:rPr>
            </w:pPr>
            <w:r>
              <w:rPr>
                <w:rFonts w:ascii="Garamond" w:hAnsi="Garamond"/>
                <w:lang w:val="en-AU"/>
              </w:rPr>
              <w:t xml:space="preserve">Paper reporting on a study examining the rate and nature of hospital pharmacist interventions in discharge medications. </w:t>
            </w:r>
            <w:r w:rsidR="006C3B26">
              <w:rPr>
                <w:rFonts w:ascii="Garamond" w:hAnsi="Garamond"/>
                <w:lang w:val="en-AU"/>
              </w:rPr>
              <w:t xml:space="preserve">This study was a </w:t>
            </w:r>
            <w:r w:rsidR="006C3B26" w:rsidRPr="006C3B26">
              <w:rPr>
                <w:rFonts w:ascii="Garamond" w:hAnsi="Garamond"/>
                <w:lang w:val="en-AU"/>
              </w:rPr>
              <w:t xml:space="preserve">prospective, observational study </w:t>
            </w:r>
            <w:r w:rsidR="006C3B26">
              <w:rPr>
                <w:rFonts w:ascii="Garamond" w:hAnsi="Garamond"/>
                <w:lang w:val="en-AU"/>
              </w:rPr>
              <w:t xml:space="preserve">undertake at a </w:t>
            </w:r>
            <w:r w:rsidR="006C3B26" w:rsidRPr="006C3B26">
              <w:rPr>
                <w:rFonts w:ascii="Garamond" w:hAnsi="Garamond"/>
                <w:lang w:val="en-AU"/>
              </w:rPr>
              <w:t>tertiary referral metropolitan health service in Victoria, Australia</w:t>
            </w:r>
            <w:r w:rsidR="006C3B26">
              <w:rPr>
                <w:rFonts w:ascii="Garamond" w:hAnsi="Garamond"/>
                <w:lang w:val="en-AU"/>
              </w:rPr>
              <w:t xml:space="preserve"> that included 300 ‘</w:t>
            </w:r>
            <w:r w:rsidR="006C3B26" w:rsidRPr="006C3B26">
              <w:rPr>
                <w:rFonts w:ascii="Garamond" w:hAnsi="Garamond"/>
                <w:lang w:val="en-AU"/>
              </w:rPr>
              <w:t>consecutive patients discharged on weekdays with a prescription from a general medicine, surgical, or oncology/haematology unit.</w:t>
            </w:r>
            <w:r w:rsidR="006C3B26">
              <w:rPr>
                <w:rFonts w:ascii="Garamond" w:hAnsi="Garamond"/>
                <w:lang w:val="en-AU"/>
              </w:rPr>
              <w:t xml:space="preserve">’ The authors report that </w:t>
            </w:r>
            <w:r w:rsidR="006C3B26" w:rsidRPr="006C3B26">
              <w:rPr>
                <w:rFonts w:ascii="Garamond" w:hAnsi="Garamond"/>
                <w:lang w:val="en-AU"/>
              </w:rPr>
              <w:t xml:space="preserve">199 (66.3%) patients </w:t>
            </w:r>
            <w:r w:rsidR="006C3B26">
              <w:rPr>
                <w:rFonts w:ascii="Garamond" w:hAnsi="Garamond"/>
                <w:lang w:val="en-AU"/>
              </w:rPr>
              <w:t>‘</w:t>
            </w:r>
            <w:r w:rsidR="006C3B26" w:rsidRPr="006C3B26">
              <w:rPr>
                <w:rFonts w:ascii="Garamond" w:hAnsi="Garamond"/>
                <w:lang w:val="en-AU"/>
              </w:rPr>
              <w:t>required a total of 477 pharmacist interventions with no significant differences between clinical areas</w:t>
            </w:r>
            <w:r w:rsidR="006C3B26">
              <w:rPr>
                <w:rFonts w:ascii="Garamond" w:hAnsi="Garamond"/>
                <w:lang w:val="en-AU"/>
              </w:rPr>
              <w:t>’</w:t>
            </w:r>
            <w:r w:rsidR="006C3B26" w:rsidRPr="006C3B26">
              <w:rPr>
                <w:rFonts w:ascii="Garamond" w:hAnsi="Garamond"/>
                <w:lang w:val="en-AU"/>
              </w:rPr>
              <w:t>. The</w:t>
            </w:r>
            <w:r w:rsidR="006C3B26">
              <w:rPr>
                <w:rFonts w:ascii="Garamond" w:hAnsi="Garamond"/>
                <w:lang w:val="en-AU"/>
              </w:rPr>
              <w:t>y note that the</w:t>
            </w:r>
            <w:r w:rsidR="006C3B26" w:rsidRPr="006C3B26">
              <w:rPr>
                <w:rFonts w:ascii="Garamond" w:hAnsi="Garamond"/>
                <w:lang w:val="en-AU"/>
              </w:rPr>
              <w:t xml:space="preserve"> </w:t>
            </w:r>
            <w:r w:rsidR="006C3B26">
              <w:rPr>
                <w:rFonts w:ascii="Garamond" w:hAnsi="Garamond"/>
                <w:lang w:val="en-AU"/>
              </w:rPr>
              <w:t>‘</w:t>
            </w:r>
            <w:r w:rsidR="006C3B26" w:rsidRPr="006C3B26">
              <w:rPr>
                <w:rFonts w:ascii="Garamond" w:hAnsi="Garamond"/>
                <w:lang w:val="en-AU"/>
              </w:rPr>
              <w:t>predominant intervention types were the removal of unnecessary medications (n</w:t>
            </w:r>
            <w:r w:rsidR="006C3B26" w:rsidRPr="006C3B26">
              <w:rPr>
                <w:lang w:val="en-AU"/>
              </w:rPr>
              <w:t> </w:t>
            </w:r>
            <w:r w:rsidR="006C3B26" w:rsidRPr="006C3B26">
              <w:rPr>
                <w:rFonts w:ascii="Garamond" w:hAnsi="Garamond"/>
                <w:lang w:val="en-AU"/>
              </w:rPr>
              <w:t>=</w:t>
            </w:r>
            <w:r w:rsidR="006C3B26" w:rsidRPr="006C3B26">
              <w:rPr>
                <w:lang w:val="en-AU"/>
              </w:rPr>
              <w:t> </w:t>
            </w:r>
            <w:r w:rsidR="006C3B26" w:rsidRPr="006C3B26">
              <w:rPr>
                <w:rFonts w:ascii="Garamond" w:hAnsi="Garamond"/>
                <w:lang w:val="en-AU"/>
              </w:rPr>
              <w:t>93, 19.5%), the addition of omitted medications (n</w:t>
            </w:r>
            <w:r w:rsidR="006C3B26" w:rsidRPr="006C3B26">
              <w:rPr>
                <w:lang w:val="en-AU"/>
              </w:rPr>
              <w:t> </w:t>
            </w:r>
            <w:r w:rsidR="006C3B26" w:rsidRPr="006C3B26">
              <w:rPr>
                <w:rFonts w:ascii="Garamond" w:hAnsi="Garamond"/>
                <w:lang w:val="en-AU"/>
              </w:rPr>
              <w:t>=</w:t>
            </w:r>
            <w:r w:rsidR="006C3B26" w:rsidRPr="006C3B26">
              <w:rPr>
                <w:lang w:val="en-AU"/>
              </w:rPr>
              <w:t> </w:t>
            </w:r>
            <w:r w:rsidR="006C3B26" w:rsidRPr="006C3B26">
              <w:rPr>
                <w:rFonts w:ascii="Garamond" w:hAnsi="Garamond"/>
                <w:lang w:val="en-AU"/>
              </w:rPr>
              <w:t>85, 17.8%), and correction of wrong directions (n</w:t>
            </w:r>
            <w:r w:rsidR="006C3B26" w:rsidRPr="006C3B26">
              <w:rPr>
                <w:lang w:val="en-AU"/>
              </w:rPr>
              <w:t> </w:t>
            </w:r>
            <w:r w:rsidR="006C3B26" w:rsidRPr="006C3B26">
              <w:rPr>
                <w:rFonts w:ascii="Garamond" w:hAnsi="Garamond"/>
                <w:lang w:val="en-AU"/>
              </w:rPr>
              <w:t>=</w:t>
            </w:r>
            <w:r w:rsidR="006C3B26" w:rsidRPr="006C3B26">
              <w:rPr>
                <w:lang w:val="en-AU"/>
              </w:rPr>
              <w:t> </w:t>
            </w:r>
            <w:r w:rsidR="006C3B26" w:rsidRPr="006C3B26">
              <w:rPr>
                <w:rFonts w:ascii="Garamond" w:hAnsi="Garamond"/>
                <w:lang w:val="en-AU"/>
              </w:rPr>
              <w:t>81, 17.0%)</w:t>
            </w:r>
            <w:r w:rsidR="006C3B26">
              <w:rPr>
                <w:rFonts w:ascii="Garamond" w:hAnsi="Garamond"/>
                <w:lang w:val="en-AU"/>
              </w:rPr>
              <w:t>’</w:t>
            </w:r>
          </w:p>
          <w:p w14:paraId="796CB444" w14:textId="7C499FA5" w:rsidR="005444BD" w:rsidRPr="008C36C6" w:rsidRDefault="006C3B26" w:rsidP="00B8228D">
            <w:pPr>
              <w:keepLines/>
              <w:autoSpaceDE w:val="0"/>
              <w:autoSpaceDN w:val="0"/>
              <w:adjustRightInd w:val="0"/>
              <w:rPr>
                <w:rFonts w:ascii="Garamond" w:hAnsi="Garamond"/>
                <w:lang w:val="en-AU"/>
              </w:rPr>
            </w:pPr>
            <w:r>
              <w:rPr>
                <w:rFonts w:ascii="Garamond" w:hAnsi="Garamond"/>
                <w:lang w:val="en-AU"/>
              </w:rPr>
              <w:t xml:space="preserve">The authors also </w:t>
            </w:r>
            <w:proofErr w:type="gramStart"/>
            <w:r>
              <w:rPr>
                <w:rFonts w:ascii="Garamond" w:hAnsi="Garamond"/>
                <w:lang w:val="en-AU"/>
              </w:rPr>
              <w:t>make an observation about</w:t>
            </w:r>
            <w:proofErr w:type="gramEnd"/>
            <w:r>
              <w:rPr>
                <w:rFonts w:ascii="Garamond" w:hAnsi="Garamond"/>
                <w:lang w:val="en-AU"/>
              </w:rPr>
              <w:t xml:space="preserve"> the future implementation of </w:t>
            </w:r>
            <w:r w:rsidRPr="006C3B26">
              <w:rPr>
                <w:rFonts w:ascii="Garamond" w:hAnsi="Garamond"/>
                <w:lang w:val="en-AU"/>
              </w:rPr>
              <w:t xml:space="preserve">electronic hospital discharge prescriptions using electronic tokens (e-tokens). </w:t>
            </w:r>
            <w:r>
              <w:rPr>
                <w:rFonts w:ascii="Garamond" w:hAnsi="Garamond"/>
                <w:lang w:val="en-AU"/>
              </w:rPr>
              <w:t>They suggest that ‘</w:t>
            </w:r>
            <w:r w:rsidRPr="006C3B26">
              <w:rPr>
                <w:rFonts w:ascii="Garamond" w:hAnsi="Garamond"/>
                <w:lang w:val="en-AU"/>
              </w:rPr>
              <w:t>In the community, e-tokens are sent directly from prescribers to patients or their community pharmacy. If discharge prescriptions were to bypass hospital pharmacist review, some errors would be difficult for community pharmacists to detect and easily resolve without access to hospital records and medical teams and some medications require specialised expertise. Therefore, the integration of hospital pharmacist review into electronic discharge workflows is imperative to ensure medication safety prior to e-token transmission.</w:t>
            </w:r>
            <w:r>
              <w:rPr>
                <w:rFonts w:ascii="Garamond" w:hAnsi="Garamond"/>
                <w:lang w:val="en-AU"/>
              </w:rPr>
              <w:t>’</w:t>
            </w:r>
          </w:p>
        </w:tc>
      </w:tr>
    </w:tbl>
    <w:p w14:paraId="439DE09F" w14:textId="77777777" w:rsidR="005444BD" w:rsidRDefault="005444BD" w:rsidP="005444BD">
      <w:pPr>
        <w:keepLines/>
        <w:autoSpaceDE w:val="0"/>
        <w:autoSpaceDN w:val="0"/>
        <w:adjustRightInd w:val="0"/>
        <w:rPr>
          <w:rFonts w:ascii="Garamond" w:hAnsi="Garamond"/>
          <w:bCs/>
          <w:lang w:val="en-AU"/>
        </w:rPr>
      </w:pPr>
    </w:p>
    <w:p w14:paraId="489385B2" w14:textId="7B6A9E4B" w:rsidR="00740246" w:rsidRDefault="00740246" w:rsidP="005444BD">
      <w:pPr>
        <w:keepLines/>
        <w:autoSpaceDE w:val="0"/>
        <w:autoSpaceDN w:val="0"/>
        <w:adjustRightInd w:val="0"/>
        <w:rPr>
          <w:rFonts w:ascii="Garamond" w:hAnsi="Garamond"/>
          <w:bCs/>
          <w:lang w:val="en-AU"/>
        </w:rPr>
      </w:pPr>
      <w:r>
        <w:rPr>
          <w:rFonts w:ascii="Garamond" w:hAnsi="Garamond"/>
          <w:bCs/>
          <w:lang w:val="en-AU"/>
        </w:rPr>
        <w:t xml:space="preserve">For information on the recently released </w:t>
      </w:r>
      <w:r w:rsidRPr="00740246">
        <w:rPr>
          <w:rFonts w:ascii="Garamond" w:hAnsi="Garamond"/>
          <w:bCs/>
          <w:i/>
          <w:iCs/>
          <w:lang w:val="en-AU"/>
        </w:rPr>
        <w:t>Medication Management at Transitions of Care Stewardship Framework</w:t>
      </w:r>
      <w:r>
        <w:rPr>
          <w:rFonts w:ascii="Garamond" w:hAnsi="Garamond"/>
          <w:bCs/>
          <w:lang w:val="en-AU"/>
        </w:rPr>
        <w:t xml:space="preserve">, see </w:t>
      </w:r>
      <w:hyperlink r:id="rId32" w:history="1">
        <w:r w:rsidRPr="00201F9A">
          <w:rPr>
            <w:rStyle w:val="Hyperlink"/>
            <w:rFonts w:ascii="Garamond" w:hAnsi="Garamond"/>
            <w:bCs/>
            <w:lang w:val="en-AU"/>
          </w:rPr>
          <w:t>https://www.safetyandquality.gov.au/our-work/transitions-care/medication-management-transitions-care-stewardship-framework</w:t>
        </w:r>
      </w:hyperlink>
    </w:p>
    <w:p w14:paraId="76C31D44" w14:textId="77777777" w:rsidR="00740246" w:rsidRPr="008C36C6" w:rsidRDefault="00740246" w:rsidP="005444BD">
      <w:pPr>
        <w:keepLines/>
        <w:autoSpaceDE w:val="0"/>
        <w:autoSpaceDN w:val="0"/>
        <w:adjustRightInd w:val="0"/>
        <w:rPr>
          <w:rFonts w:ascii="Garamond" w:hAnsi="Garamond"/>
          <w:bCs/>
          <w:lang w:val="en-AU"/>
        </w:rPr>
      </w:pPr>
    </w:p>
    <w:p w14:paraId="55ACE86E" w14:textId="77777777" w:rsidR="009469D0" w:rsidRDefault="009469D0" w:rsidP="009469D0">
      <w:pPr>
        <w:rPr>
          <w:rFonts w:ascii="Garamond" w:hAnsi="Garamond"/>
          <w:bCs/>
          <w:i/>
          <w:iCs/>
          <w:lang w:val="en-AU"/>
        </w:rPr>
      </w:pPr>
      <w:r w:rsidRPr="0087526B">
        <w:rPr>
          <w:rFonts w:ascii="Garamond" w:hAnsi="Garamond"/>
          <w:bCs/>
          <w:i/>
          <w:iCs/>
          <w:lang w:val="en-AU"/>
        </w:rPr>
        <w:t>The Joint Commission Journal on Quality and Patient Safety</w:t>
      </w:r>
    </w:p>
    <w:p w14:paraId="655DB0E8" w14:textId="1E955152" w:rsidR="009469D0" w:rsidRPr="007400B7" w:rsidRDefault="009469D0" w:rsidP="009469D0">
      <w:pPr>
        <w:keepNext/>
        <w:rPr>
          <w:rFonts w:ascii="Garamond" w:hAnsi="Garamond"/>
          <w:iCs/>
          <w:lang w:val="en-AU"/>
        </w:rPr>
      </w:pPr>
      <w:r w:rsidRPr="007400B7">
        <w:rPr>
          <w:rFonts w:ascii="Garamond" w:hAnsi="Garamond"/>
          <w:iCs/>
          <w:lang w:val="en-AU"/>
        </w:rPr>
        <w:t xml:space="preserve">Volume </w:t>
      </w:r>
      <w:r>
        <w:rPr>
          <w:rFonts w:ascii="Garamond" w:hAnsi="Garamond"/>
          <w:iCs/>
          <w:lang w:val="en-AU"/>
        </w:rPr>
        <w:t>51</w:t>
      </w:r>
      <w:r w:rsidRPr="007400B7">
        <w:rPr>
          <w:rFonts w:ascii="Garamond" w:hAnsi="Garamond"/>
          <w:iCs/>
          <w:lang w:val="en-AU"/>
        </w:rPr>
        <w:t xml:space="preserve">, </w:t>
      </w:r>
      <w:r>
        <w:rPr>
          <w:rFonts w:ascii="Garamond" w:hAnsi="Garamond"/>
          <w:iCs/>
          <w:lang w:val="en-AU"/>
        </w:rPr>
        <w:t>Issue 11</w:t>
      </w:r>
      <w:r w:rsidRPr="007400B7">
        <w:rPr>
          <w:rFonts w:ascii="Garamond" w:hAnsi="Garamond"/>
          <w:iCs/>
          <w:lang w:val="en-AU"/>
        </w:rPr>
        <w:t xml:space="preserve">, </w:t>
      </w:r>
      <w:r>
        <w:rPr>
          <w:rFonts w:ascii="Garamond" w:hAnsi="Garamond"/>
          <w:iCs/>
          <w:lang w:val="en-AU"/>
        </w:rPr>
        <w:t xml:space="preserve">November </w:t>
      </w:r>
      <w:r w:rsidRPr="007400B7">
        <w:rPr>
          <w:rFonts w:ascii="Garamond" w:hAnsi="Garamond"/>
          <w:iCs/>
          <w:lang w:val="en-AU"/>
        </w:rPr>
        <w:t>2025</w:t>
      </w:r>
    </w:p>
    <w:tbl>
      <w:tblPr>
        <w:tblStyle w:val="TableGrid"/>
        <w:tblW w:w="9360" w:type="dxa"/>
        <w:tblInd w:w="288" w:type="dxa"/>
        <w:tblLayout w:type="fixed"/>
        <w:tblLook w:val="01E0" w:firstRow="1" w:lastRow="1" w:firstColumn="1" w:lastColumn="1" w:noHBand="0" w:noVBand="0"/>
      </w:tblPr>
      <w:tblGrid>
        <w:gridCol w:w="1080"/>
        <w:gridCol w:w="8280"/>
      </w:tblGrid>
      <w:tr w:rsidR="009469D0" w:rsidRPr="00A72B35" w14:paraId="69445C4F" w14:textId="77777777" w:rsidTr="00560605">
        <w:tc>
          <w:tcPr>
            <w:tcW w:w="1080" w:type="dxa"/>
            <w:tcBorders>
              <w:top w:val="single" w:sz="4" w:space="0" w:color="auto"/>
              <w:left w:val="single" w:sz="4" w:space="0" w:color="auto"/>
              <w:bottom w:val="single" w:sz="4" w:space="0" w:color="auto"/>
              <w:right w:val="single" w:sz="4" w:space="0" w:color="auto"/>
            </w:tcBorders>
            <w:vAlign w:val="center"/>
            <w:hideMark/>
          </w:tcPr>
          <w:p w14:paraId="5658922A" w14:textId="77777777" w:rsidR="009469D0" w:rsidRPr="00A72B35" w:rsidRDefault="009469D0" w:rsidP="00560605">
            <w:pPr>
              <w:keepNext/>
              <w:rPr>
                <w:rStyle w:val="Hyperlink"/>
                <w:lang w:val="en-AU"/>
              </w:rPr>
            </w:pPr>
            <w:r w:rsidRPr="00A72B35">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EEC45F4" w14:textId="2277279B" w:rsidR="009469D0" w:rsidRPr="00A72B35" w:rsidRDefault="009469D0" w:rsidP="009469D0">
            <w:pPr>
              <w:keepNext/>
              <w:rPr>
                <w:rStyle w:val="Hyperlink"/>
                <w:rFonts w:ascii="Garamond" w:hAnsi="Garamond"/>
                <w:color w:val="auto"/>
                <w:u w:val="none"/>
                <w:lang w:val="en-AU"/>
              </w:rPr>
            </w:pPr>
            <w:hyperlink r:id="rId33" w:history="1">
              <w:r w:rsidRPr="00D16204">
                <w:rPr>
                  <w:rStyle w:val="Hyperlink"/>
                  <w:rFonts w:ascii="Garamond" w:hAnsi="Garamond"/>
                  <w:iCs/>
                  <w:lang w:val="en-AU"/>
                </w:rPr>
                <w:t>https://www.sciencedirect.com/journal/the-joint-commission-journal-on-quality-and-patient-safety/vol/51/issue/11</w:t>
              </w:r>
            </w:hyperlink>
          </w:p>
        </w:tc>
      </w:tr>
      <w:tr w:rsidR="009469D0" w:rsidRPr="00A72B35" w14:paraId="11ACBED1" w14:textId="77777777" w:rsidTr="00560605">
        <w:tc>
          <w:tcPr>
            <w:tcW w:w="1080" w:type="dxa"/>
            <w:tcBorders>
              <w:top w:val="single" w:sz="4" w:space="0" w:color="auto"/>
              <w:left w:val="single" w:sz="4" w:space="0" w:color="auto"/>
              <w:bottom w:val="single" w:sz="4" w:space="0" w:color="auto"/>
              <w:right w:val="single" w:sz="4" w:space="0" w:color="auto"/>
            </w:tcBorders>
            <w:vAlign w:val="center"/>
            <w:hideMark/>
          </w:tcPr>
          <w:p w14:paraId="7E962527" w14:textId="77777777" w:rsidR="009469D0" w:rsidRPr="00A72B35" w:rsidRDefault="009469D0" w:rsidP="00560605">
            <w:pPr>
              <w:rPr>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11C3CEE" w14:textId="77777777" w:rsidR="009469D0" w:rsidRPr="00A72B35" w:rsidRDefault="009469D0" w:rsidP="00560605">
            <w:pPr>
              <w:rPr>
                <w:rFonts w:ascii="Garamond" w:hAnsi="Garamond"/>
                <w:lang w:val="en-AU"/>
              </w:rPr>
            </w:pPr>
            <w:r w:rsidRPr="00A72B35">
              <w:rPr>
                <w:rFonts w:ascii="Garamond" w:hAnsi="Garamond"/>
                <w:lang w:val="en-AU"/>
              </w:rPr>
              <w:t xml:space="preserve">A new issue of </w:t>
            </w:r>
            <w:r w:rsidRPr="009D56F1">
              <w:rPr>
                <w:rFonts w:ascii="Garamond" w:hAnsi="Garamond"/>
                <w:i/>
                <w:lang w:val="en-AU"/>
              </w:rPr>
              <w:t>The Joint Commission Journal on Quality and Patient Safety</w:t>
            </w:r>
            <w:r w:rsidRPr="00A72B35">
              <w:rPr>
                <w:rFonts w:ascii="Garamond" w:hAnsi="Garamond"/>
                <w:lang w:val="en-AU"/>
              </w:rPr>
              <w:t xml:space="preserve"> has been published. Articles in this issue of </w:t>
            </w:r>
            <w:r w:rsidRPr="009D56F1">
              <w:rPr>
                <w:rFonts w:ascii="Garamond" w:hAnsi="Garamond"/>
                <w:i/>
                <w:lang w:val="en-AU"/>
              </w:rPr>
              <w:t xml:space="preserve">The Joint Commission Journal on Quality and Patient Safety </w:t>
            </w:r>
            <w:r w:rsidRPr="00A72B35">
              <w:rPr>
                <w:rFonts w:ascii="Garamond" w:hAnsi="Garamond"/>
                <w:lang w:val="en-AU"/>
              </w:rPr>
              <w:t>include:</w:t>
            </w:r>
          </w:p>
          <w:p w14:paraId="06D6DE34" w14:textId="2C931061" w:rsidR="00CD37BA" w:rsidRPr="00CD37BA" w:rsidRDefault="00CD37BA" w:rsidP="003870CB">
            <w:pPr>
              <w:pStyle w:val="ListParagraph"/>
              <w:numPr>
                <w:ilvl w:val="0"/>
                <w:numId w:val="18"/>
              </w:numPr>
              <w:rPr>
                <w:rFonts w:ascii="Garamond" w:hAnsi="Garamond"/>
                <w:lang w:val="en-AU"/>
              </w:rPr>
            </w:pPr>
            <w:r w:rsidRPr="00CD37BA">
              <w:rPr>
                <w:rFonts w:ascii="Garamond" w:hAnsi="Garamond"/>
                <w:lang w:val="en-AU"/>
              </w:rPr>
              <w:t xml:space="preserve">Déjà Vu? How Might Lessons Learned from Electronic Health Record Implementation Apply to </w:t>
            </w:r>
            <w:r w:rsidRPr="00CD37BA">
              <w:rPr>
                <w:rFonts w:ascii="Garamond" w:hAnsi="Garamond"/>
                <w:b/>
                <w:bCs/>
                <w:lang w:val="en-AU"/>
              </w:rPr>
              <w:t>Artificial Intelligence</w:t>
            </w:r>
            <w:r w:rsidRPr="00CD37BA">
              <w:rPr>
                <w:rFonts w:ascii="Garamond" w:hAnsi="Garamond"/>
                <w:lang w:val="en-AU"/>
              </w:rPr>
              <w:t>? (Eric G Poon, Andrew L. Rosenberg, Adam B. Landman, Tejal K. Gandhi</w:t>
            </w:r>
            <w:r>
              <w:rPr>
                <w:rFonts w:ascii="Garamond" w:hAnsi="Garamond"/>
                <w:lang w:val="en-AU"/>
              </w:rPr>
              <w:t>)</w:t>
            </w:r>
          </w:p>
          <w:p w14:paraId="1117D14E" w14:textId="443177E3" w:rsidR="00CD37BA" w:rsidRPr="00CD37BA" w:rsidRDefault="00CD37BA" w:rsidP="00373A0C">
            <w:pPr>
              <w:pStyle w:val="ListParagraph"/>
              <w:numPr>
                <w:ilvl w:val="0"/>
                <w:numId w:val="18"/>
              </w:numPr>
              <w:rPr>
                <w:rFonts w:ascii="Garamond" w:hAnsi="Garamond"/>
                <w:lang w:val="en-AU"/>
              </w:rPr>
            </w:pPr>
            <w:r w:rsidRPr="00CD37BA">
              <w:rPr>
                <w:rFonts w:ascii="Garamond" w:hAnsi="Garamond"/>
                <w:lang w:val="en-AU"/>
              </w:rPr>
              <w:t xml:space="preserve">Prediction or Prevention? Nurse Interactions with an </w:t>
            </w:r>
            <w:r w:rsidRPr="00CD37BA">
              <w:rPr>
                <w:rFonts w:ascii="Garamond" w:hAnsi="Garamond"/>
                <w:b/>
                <w:bCs/>
                <w:lang w:val="en-AU"/>
              </w:rPr>
              <w:t>Electronic Early Warning System for Fall Risk</w:t>
            </w:r>
            <w:r w:rsidRPr="00CD37BA">
              <w:rPr>
                <w:rFonts w:ascii="Garamond" w:hAnsi="Garamond"/>
                <w:lang w:val="en-AU"/>
              </w:rPr>
              <w:t xml:space="preserve"> (Meriel McCollum, Yimei Wu, LeeAnna Spiva</w:t>
            </w:r>
            <w:r>
              <w:rPr>
                <w:rFonts w:ascii="Garamond" w:hAnsi="Garamond"/>
                <w:lang w:val="en-AU"/>
              </w:rPr>
              <w:t>)</w:t>
            </w:r>
          </w:p>
          <w:p w14:paraId="7D1501C2" w14:textId="1C219A27" w:rsidR="00CD37BA" w:rsidRPr="00CD37BA" w:rsidRDefault="00CD37BA" w:rsidP="00ED1DBF">
            <w:pPr>
              <w:pStyle w:val="ListParagraph"/>
              <w:numPr>
                <w:ilvl w:val="0"/>
                <w:numId w:val="18"/>
              </w:numPr>
              <w:rPr>
                <w:rFonts w:ascii="Garamond" w:hAnsi="Garamond"/>
                <w:lang w:val="en-AU"/>
              </w:rPr>
            </w:pPr>
            <w:r w:rsidRPr="00CD37BA">
              <w:rPr>
                <w:rFonts w:ascii="Garamond" w:hAnsi="Garamond"/>
                <w:lang w:val="en-AU"/>
              </w:rPr>
              <w:t xml:space="preserve">Association of </w:t>
            </w:r>
            <w:r w:rsidRPr="00CD37BA">
              <w:rPr>
                <w:rFonts w:ascii="Garamond" w:hAnsi="Garamond"/>
                <w:b/>
                <w:bCs/>
                <w:lang w:val="en-AU"/>
              </w:rPr>
              <w:t>Age-Friendly Hospital Care</w:t>
            </w:r>
            <w:r w:rsidRPr="00CD37BA">
              <w:rPr>
                <w:rFonts w:ascii="Garamond" w:hAnsi="Garamond"/>
                <w:lang w:val="en-AU"/>
              </w:rPr>
              <w:t xml:space="preserve"> and Patient Outcomes for Older Adults (Kathleen Drago, Bryanna De Lima</w:t>
            </w:r>
            <w:r>
              <w:rPr>
                <w:rFonts w:ascii="Garamond" w:hAnsi="Garamond"/>
                <w:lang w:val="en-AU"/>
              </w:rPr>
              <w:t>)</w:t>
            </w:r>
          </w:p>
          <w:p w14:paraId="5A59776A" w14:textId="2F2456DA" w:rsidR="00CD37BA" w:rsidRPr="00CD37BA" w:rsidRDefault="00CD37BA" w:rsidP="001E50DB">
            <w:pPr>
              <w:pStyle w:val="ListParagraph"/>
              <w:numPr>
                <w:ilvl w:val="0"/>
                <w:numId w:val="18"/>
              </w:numPr>
              <w:rPr>
                <w:rFonts w:ascii="Garamond" w:hAnsi="Garamond"/>
                <w:lang w:val="en-AU"/>
              </w:rPr>
            </w:pPr>
            <w:r w:rsidRPr="00CD37BA">
              <w:rPr>
                <w:rFonts w:ascii="Garamond" w:hAnsi="Garamond"/>
                <w:lang w:val="en-AU"/>
              </w:rPr>
              <w:t xml:space="preserve">Improving </w:t>
            </w:r>
            <w:r w:rsidRPr="00CD37BA">
              <w:rPr>
                <w:rFonts w:ascii="Garamond" w:hAnsi="Garamond"/>
                <w:b/>
                <w:bCs/>
                <w:lang w:val="en-AU"/>
              </w:rPr>
              <w:t>Door-to-ECG Time</w:t>
            </w:r>
            <w:r w:rsidRPr="00CD37BA">
              <w:rPr>
                <w:rFonts w:ascii="Garamond" w:hAnsi="Garamond"/>
                <w:lang w:val="en-AU"/>
              </w:rPr>
              <w:t xml:space="preserve"> at a Quaternary Care Emergency Department (Michael D Stocker, Chrissie Schaeffer, R Cox, E Tew, ... W B Stubblefield</w:t>
            </w:r>
            <w:r>
              <w:rPr>
                <w:rFonts w:ascii="Garamond" w:hAnsi="Garamond"/>
                <w:lang w:val="en-AU"/>
              </w:rPr>
              <w:t>)</w:t>
            </w:r>
          </w:p>
          <w:p w14:paraId="3AD3F471" w14:textId="129AEEAE" w:rsidR="00CD37BA" w:rsidRPr="00CD37BA" w:rsidRDefault="00CD37BA" w:rsidP="002B3516">
            <w:pPr>
              <w:pStyle w:val="ListParagraph"/>
              <w:numPr>
                <w:ilvl w:val="0"/>
                <w:numId w:val="18"/>
              </w:numPr>
              <w:rPr>
                <w:rFonts w:ascii="Garamond" w:hAnsi="Garamond"/>
                <w:lang w:val="en-AU"/>
              </w:rPr>
            </w:pPr>
            <w:r w:rsidRPr="00CD37BA">
              <w:rPr>
                <w:rFonts w:ascii="Garamond" w:hAnsi="Garamond"/>
                <w:lang w:val="en-AU"/>
              </w:rPr>
              <w:t xml:space="preserve">A Multihospital Analysis of </w:t>
            </w:r>
            <w:r w:rsidRPr="00CD37BA">
              <w:rPr>
                <w:rFonts w:ascii="Garamond" w:hAnsi="Garamond"/>
                <w:b/>
                <w:bCs/>
                <w:lang w:val="en-AU"/>
              </w:rPr>
              <w:t>Clinician-Reported Safety Events in People Living with Dementia</w:t>
            </w:r>
            <w:r w:rsidRPr="00CD37BA">
              <w:rPr>
                <w:rFonts w:ascii="Garamond" w:hAnsi="Garamond"/>
                <w:lang w:val="en-AU"/>
              </w:rPr>
              <w:t>: Contributing Factors and System Recommendations (Lauren Bangerter, Garrett Zabala, Nicole E. Werner, Y K Kim, ... R Ratwani</w:t>
            </w:r>
            <w:r>
              <w:rPr>
                <w:rFonts w:ascii="Garamond" w:hAnsi="Garamond"/>
                <w:lang w:val="en-AU"/>
              </w:rPr>
              <w:t>)</w:t>
            </w:r>
          </w:p>
          <w:p w14:paraId="4EC55E77" w14:textId="740D0368" w:rsidR="00CD37BA" w:rsidRPr="00CD37BA" w:rsidRDefault="00CD37BA" w:rsidP="00F86E60">
            <w:pPr>
              <w:pStyle w:val="ListParagraph"/>
              <w:numPr>
                <w:ilvl w:val="0"/>
                <w:numId w:val="18"/>
              </w:numPr>
              <w:rPr>
                <w:rFonts w:ascii="Garamond" w:hAnsi="Garamond"/>
                <w:lang w:val="en-AU"/>
              </w:rPr>
            </w:pPr>
            <w:r w:rsidRPr="00CD37BA">
              <w:rPr>
                <w:rFonts w:ascii="Garamond" w:hAnsi="Garamond"/>
                <w:b/>
                <w:bCs/>
                <w:lang w:val="en-AU"/>
              </w:rPr>
              <w:lastRenderedPageBreak/>
              <w:t>The Morbidity, Mortality, and Improvement Conference</w:t>
            </w:r>
            <w:r w:rsidRPr="00CD37BA">
              <w:rPr>
                <w:rFonts w:ascii="Garamond" w:hAnsi="Garamond"/>
                <w:lang w:val="en-AU"/>
              </w:rPr>
              <w:t>: An Innovative, Action-Oriented Learning Space (Julie Dickinson, Sebastian Placide, Samantha Magier, Naseema B Merchant</w:t>
            </w:r>
            <w:r>
              <w:rPr>
                <w:rFonts w:ascii="Garamond" w:hAnsi="Garamond"/>
                <w:lang w:val="en-AU"/>
              </w:rPr>
              <w:t>)</w:t>
            </w:r>
          </w:p>
          <w:p w14:paraId="50827AC3" w14:textId="32CE42DB" w:rsidR="00CD37BA" w:rsidRDefault="00CD37BA" w:rsidP="00DF3E24">
            <w:pPr>
              <w:pStyle w:val="ListParagraph"/>
              <w:numPr>
                <w:ilvl w:val="0"/>
                <w:numId w:val="18"/>
              </w:numPr>
              <w:rPr>
                <w:rFonts w:ascii="Garamond" w:hAnsi="Garamond"/>
                <w:lang w:val="en-AU"/>
              </w:rPr>
            </w:pPr>
            <w:r w:rsidRPr="00CD37BA">
              <w:rPr>
                <w:rFonts w:ascii="Garamond" w:hAnsi="Garamond"/>
                <w:lang w:val="en-AU"/>
              </w:rPr>
              <w:t xml:space="preserve">A Community-Based Intervention to Address </w:t>
            </w:r>
            <w:r w:rsidRPr="00CD37BA">
              <w:rPr>
                <w:rFonts w:ascii="Garamond" w:hAnsi="Garamond"/>
                <w:b/>
                <w:bCs/>
                <w:lang w:val="en-AU"/>
              </w:rPr>
              <w:t>Social Determinants of Health</w:t>
            </w:r>
            <w:r w:rsidRPr="00CD37BA">
              <w:rPr>
                <w:rFonts w:ascii="Garamond" w:hAnsi="Garamond"/>
                <w:lang w:val="en-AU"/>
              </w:rPr>
              <w:t>: A Pilot Study (Nathan LDelafield, Amogh Havanur, Timethia J Bonner, Robert Horsley, ... Adam J Milam</w:t>
            </w:r>
            <w:r>
              <w:rPr>
                <w:rFonts w:ascii="Garamond" w:hAnsi="Garamond"/>
                <w:lang w:val="en-AU"/>
              </w:rPr>
              <w:t>)</w:t>
            </w:r>
          </w:p>
          <w:p w14:paraId="6096BBBA" w14:textId="58DA59A6" w:rsidR="009469D0" w:rsidRPr="00A72B35" w:rsidRDefault="00CD37BA" w:rsidP="00CD37BA">
            <w:pPr>
              <w:pStyle w:val="ListParagraph"/>
              <w:numPr>
                <w:ilvl w:val="0"/>
                <w:numId w:val="18"/>
              </w:numPr>
              <w:rPr>
                <w:rFonts w:ascii="Garamond" w:hAnsi="Garamond"/>
                <w:lang w:val="en-AU"/>
              </w:rPr>
            </w:pPr>
            <w:r w:rsidRPr="00CD37BA">
              <w:rPr>
                <w:rFonts w:ascii="Garamond" w:hAnsi="Garamond"/>
                <w:lang w:val="en-AU"/>
              </w:rPr>
              <w:t xml:space="preserve">Mediating </w:t>
            </w:r>
            <w:r w:rsidRPr="00CD37BA">
              <w:rPr>
                <w:rFonts w:ascii="Garamond" w:hAnsi="Garamond"/>
                <w:b/>
                <w:bCs/>
                <w:lang w:val="en-AU"/>
              </w:rPr>
              <w:t>Clinical Conflict</w:t>
            </w:r>
            <w:r w:rsidRPr="00CD37BA">
              <w:rPr>
                <w:rFonts w:ascii="Garamond" w:hAnsi="Garamond"/>
                <w:lang w:val="en-AU"/>
              </w:rPr>
              <w:t>: An Expanded Role for Patient Relations Offices</w:t>
            </w:r>
            <w:r>
              <w:rPr>
                <w:rFonts w:ascii="Garamond" w:hAnsi="Garamond"/>
                <w:lang w:val="en-AU"/>
              </w:rPr>
              <w:t xml:space="preserve"> (</w:t>
            </w:r>
            <w:r w:rsidRPr="00CD37BA">
              <w:rPr>
                <w:rFonts w:ascii="Garamond" w:hAnsi="Garamond"/>
                <w:lang w:val="en-AU"/>
              </w:rPr>
              <w:t>Autumn Fiester</w:t>
            </w:r>
            <w:r>
              <w:rPr>
                <w:rFonts w:ascii="Garamond" w:hAnsi="Garamond"/>
                <w:lang w:val="en-AU"/>
              </w:rPr>
              <w:t>)</w:t>
            </w:r>
          </w:p>
        </w:tc>
      </w:tr>
    </w:tbl>
    <w:p w14:paraId="2B210F26" w14:textId="77777777" w:rsidR="009469D0" w:rsidRPr="007400B7" w:rsidRDefault="009469D0" w:rsidP="009469D0">
      <w:pPr>
        <w:keepLines/>
        <w:autoSpaceDE w:val="0"/>
        <w:autoSpaceDN w:val="0"/>
        <w:adjustRightInd w:val="0"/>
        <w:rPr>
          <w:rFonts w:ascii="Garamond" w:hAnsi="Garamond"/>
          <w:lang w:val="en-AU"/>
        </w:rPr>
      </w:pPr>
    </w:p>
    <w:p w14:paraId="7FFC3A35" w14:textId="77777777" w:rsidR="00AD33F0" w:rsidRPr="00AD33F0" w:rsidRDefault="00AD33F0" w:rsidP="00AD33F0">
      <w:pPr>
        <w:keepNext/>
        <w:keepLines/>
        <w:rPr>
          <w:rFonts w:ascii="Garamond" w:hAnsi="Garamond"/>
          <w:i/>
          <w:lang w:val="en-AU"/>
        </w:rPr>
      </w:pPr>
      <w:r w:rsidRPr="00AD33F0">
        <w:rPr>
          <w:rFonts w:ascii="Garamond" w:hAnsi="Garamond"/>
          <w:i/>
          <w:lang w:val="en-AU"/>
        </w:rPr>
        <w:t>Emergency Medicine Australasia</w:t>
      </w:r>
    </w:p>
    <w:p w14:paraId="2845E88E" w14:textId="0F20D27C" w:rsidR="005444BD" w:rsidRPr="008C36C6" w:rsidRDefault="00AD33F0" w:rsidP="005444BD">
      <w:pPr>
        <w:keepNext/>
        <w:keepLines/>
        <w:rPr>
          <w:rFonts w:ascii="Garamond" w:hAnsi="Garamond"/>
          <w:iCs/>
          <w:lang w:val="en-AU"/>
        </w:rPr>
      </w:pPr>
      <w:r w:rsidRPr="00AD33F0">
        <w:rPr>
          <w:rFonts w:ascii="Garamond" w:hAnsi="Garamond"/>
          <w:iCs/>
          <w:lang w:val="en-AU"/>
        </w:rPr>
        <w:t>Volume 37, Issue 5, October 2025</w:t>
      </w:r>
    </w:p>
    <w:tbl>
      <w:tblPr>
        <w:tblStyle w:val="TableGrid"/>
        <w:tblW w:w="9360" w:type="dxa"/>
        <w:tblInd w:w="288" w:type="dxa"/>
        <w:tblLayout w:type="fixed"/>
        <w:tblLook w:val="01E0" w:firstRow="1" w:lastRow="1" w:firstColumn="1" w:lastColumn="1" w:noHBand="0" w:noVBand="0"/>
      </w:tblPr>
      <w:tblGrid>
        <w:gridCol w:w="1080"/>
        <w:gridCol w:w="8280"/>
      </w:tblGrid>
      <w:tr w:rsidR="005444BD" w:rsidRPr="008C36C6" w14:paraId="008A2045" w14:textId="77777777" w:rsidTr="00B8228D">
        <w:tc>
          <w:tcPr>
            <w:tcW w:w="1080" w:type="dxa"/>
            <w:tcBorders>
              <w:top w:val="single" w:sz="4" w:space="0" w:color="auto"/>
              <w:left w:val="single" w:sz="4" w:space="0" w:color="auto"/>
              <w:bottom w:val="single" w:sz="4" w:space="0" w:color="auto"/>
              <w:right w:val="single" w:sz="4" w:space="0" w:color="auto"/>
            </w:tcBorders>
            <w:vAlign w:val="center"/>
            <w:hideMark/>
          </w:tcPr>
          <w:p w14:paraId="1CF76156" w14:textId="77777777" w:rsidR="005444BD" w:rsidRPr="008C36C6" w:rsidRDefault="005444BD" w:rsidP="00B8228D">
            <w:pPr>
              <w:keepNext/>
              <w:keepLines/>
              <w:rPr>
                <w:rStyle w:val="Hyperlink"/>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95DDA3C" w14:textId="5ADC2B70" w:rsidR="005444BD" w:rsidRPr="008C36C6" w:rsidRDefault="002C4634" w:rsidP="002C4634">
            <w:pPr>
              <w:keepNext/>
              <w:keepLines/>
              <w:rPr>
                <w:rStyle w:val="Hyperlink"/>
                <w:rFonts w:ascii="Garamond" w:hAnsi="Garamond"/>
                <w:color w:val="auto"/>
                <w:u w:val="none"/>
                <w:lang w:val="en-AU"/>
              </w:rPr>
            </w:pPr>
            <w:hyperlink r:id="rId34" w:history="1">
              <w:r w:rsidRPr="00D16204">
                <w:rPr>
                  <w:rStyle w:val="Hyperlink"/>
                  <w:rFonts w:ascii="Garamond" w:hAnsi="Garamond"/>
                  <w:iCs/>
                  <w:lang w:val="en-AU"/>
                </w:rPr>
                <w:t>https://onlinelibrary.wiley.com/toc/17426723/2025/37/5</w:t>
              </w:r>
            </w:hyperlink>
          </w:p>
        </w:tc>
      </w:tr>
      <w:tr w:rsidR="005444BD" w:rsidRPr="008C36C6" w14:paraId="3C3C9F6C" w14:textId="77777777" w:rsidTr="00B8228D">
        <w:tc>
          <w:tcPr>
            <w:tcW w:w="1080" w:type="dxa"/>
            <w:tcBorders>
              <w:top w:val="single" w:sz="4" w:space="0" w:color="auto"/>
              <w:left w:val="single" w:sz="4" w:space="0" w:color="auto"/>
              <w:bottom w:val="single" w:sz="4" w:space="0" w:color="auto"/>
              <w:right w:val="single" w:sz="4" w:space="0" w:color="auto"/>
            </w:tcBorders>
            <w:vAlign w:val="center"/>
            <w:hideMark/>
          </w:tcPr>
          <w:p w14:paraId="4E049CD4" w14:textId="77777777" w:rsidR="005444BD" w:rsidRPr="008C36C6" w:rsidRDefault="005444BD" w:rsidP="00B8228D">
            <w:pPr>
              <w:rPr>
                <w:rFonts w:ascii="Garamond" w:hAnsi="Garamond"/>
                <w:lang w:val="en-AU" w:eastAsia="en-AU"/>
              </w:rPr>
            </w:pPr>
            <w:r w:rsidRPr="008C36C6">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2015FD6" w14:textId="14DFFA76" w:rsidR="005444BD" w:rsidRPr="008C36C6" w:rsidRDefault="005444BD" w:rsidP="00B8228D">
            <w:pPr>
              <w:rPr>
                <w:rFonts w:ascii="Garamond" w:hAnsi="Garamond"/>
                <w:lang w:val="en-AU"/>
              </w:rPr>
            </w:pPr>
            <w:r w:rsidRPr="008C36C6">
              <w:rPr>
                <w:rFonts w:ascii="Garamond" w:hAnsi="Garamond"/>
                <w:lang w:val="en-AU"/>
              </w:rPr>
              <w:t xml:space="preserve">A new issue of </w:t>
            </w:r>
            <w:r w:rsidR="00AD33F0" w:rsidRPr="00AD33F0">
              <w:rPr>
                <w:rFonts w:ascii="Garamond" w:hAnsi="Garamond"/>
                <w:i/>
                <w:lang w:val="en-AU"/>
              </w:rPr>
              <w:t>Emergency Medicine Australasia</w:t>
            </w:r>
            <w:r w:rsidR="00AD33F0" w:rsidRPr="008C36C6">
              <w:rPr>
                <w:rFonts w:ascii="Garamond" w:hAnsi="Garamond"/>
                <w:lang w:val="en-AU"/>
              </w:rPr>
              <w:t xml:space="preserve"> </w:t>
            </w:r>
            <w:r w:rsidRPr="008C36C6">
              <w:rPr>
                <w:rFonts w:ascii="Garamond" w:hAnsi="Garamond"/>
                <w:lang w:val="en-AU"/>
              </w:rPr>
              <w:t xml:space="preserve">has been published. Articles in this issue of </w:t>
            </w:r>
            <w:r w:rsidR="00AD33F0" w:rsidRPr="00AD33F0">
              <w:rPr>
                <w:rFonts w:ascii="Garamond" w:hAnsi="Garamond"/>
                <w:i/>
                <w:lang w:val="en-AU"/>
              </w:rPr>
              <w:t>Emergency Medicine Australasia</w:t>
            </w:r>
            <w:r w:rsidR="00AD33F0" w:rsidRPr="008C36C6">
              <w:rPr>
                <w:rFonts w:ascii="Garamond" w:hAnsi="Garamond"/>
                <w:lang w:val="en-AU"/>
              </w:rPr>
              <w:t xml:space="preserve"> </w:t>
            </w:r>
            <w:r w:rsidRPr="008C36C6">
              <w:rPr>
                <w:rFonts w:ascii="Garamond" w:hAnsi="Garamond"/>
                <w:lang w:val="en-AU"/>
              </w:rPr>
              <w:t>include:</w:t>
            </w:r>
          </w:p>
          <w:p w14:paraId="5A3C7ACC" w14:textId="44FD1AC3" w:rsidR="002C4634" w:rsidRPr="002C4634" w:rsidRDefault="002C4634" w:rsidP="007F1D8D">
            <w:pPr>
              <w:pStyle w:val="ListParagraph"/>
              <w:numPr>
                <w:ilvl w:val="0"/>
                <w:numId w:val="18"/>
              </w:numPr>
              <w:rPr>
                <w:rFonts w:ascii="Garamond" w:hAnsi="Garamond"/>
                <w:lang w:val="en-AU"/>
              </w:rPr>
            </w:pPr>
            <w:r w:rsidRPr="002C4634">
              <w:rPr>
                <w:rFonts w:ascii="Garamond" w:hAnsi="Garamond"/>
                <w:lang w:val="en-AU"/>
              </w:rPr>
              <w:t xml:space="preserve">What Factors Could Create a More Comfortable </w:t>
            </w:r>
            <w:r w:rsidRPr="002C4634">
              <w:rPr>
                <w:rFonts w:ascii="Garamond" w:hAnsi="Garamond"/>
                <w:b/>
                <w:bCs/>
                <w:lang w:val="en-AU"/>
              </w:rPr>
              <w:t>Waiting Experience for Patients on Emergency Department Ramps</w:t>
            </w:r>
            <w:r w:rsidRPr="002C4634">
              <w:rPr>
                <w:rFonts w:ascii="Garamond" w:hAnsi="Garamond"/>
                <w:lang w:val="en-AU"/>
              </w:rPr>
              <w:t>? A Scoping Review (Vicki Binnie, Robert Eley, Andrew Staib</w:t>
            </w:r>
            <w:r>
              <w:rPr>
                <w:rFonts w:ascii="Garamond" w:hAnsi="Garamond"/>
                <w:lang w:val="en-AU"/>
              </w:rPr>
              <w:t>)</w:t>
            </w:r>
          </w:p>
          <w:p w14:paraId="40188EB5" w14:textId="44AC1214" w:rsidR="002C4634" w:rsidRPr="002C4634" w:rsidRDefault="002C4634" w:rsidP="00493C8A">
            <w:pPr>
              <w:pStyle w:val="ListParagraph"/>
              <w:numPr>
                <w:ilvl w:val="0"/>
                <w:numId w:val="18"/>
              </w:numPr>
              <w:rPr>
                <w:rFonts w:ascii="Garamond" w:hAnsi="Garamond"/>
                <w:lang w:val="en-AU"/>
              </w:rPr>
            </w:pPr>
            <w:r w:rsidRPr="002C4634">
              <w:rPr>
                <w:rFonts w:ascii="Garamond" w:hAnsi="Garamond"/>
                <w:lang w:val="en-AU"/>
              </w:rPr>
              <w:t xml:space="preserve">Rate, Mode, Reasons and Factors Associated With </w:t>
            </w:r>
            <w:r w:rsidRPr="002C4634">
              <w:rPr>
                <w:rFonts w:ascii="Garamond" w:hAnsi="Garamond"/>
                <w:b/>
                <w:bCs/>
                <w:lang w:val="en-AU"/>
              </w:rPr>
              <w:t>Re-Presentation in People Diagnosed With Musculoskeletal Conditions</w:t>
            </w:r>
            <w:r w:rsidRPr="002C4634">
              <w:rPr>
                <w:rFonts w:ascii="Garamond" w:hAnsi="Garamond"/>
                <w:lang w:val="en-AU"/>
              </w:rPr>
              <w:t xml:space="preserve"> at a Single Emergency Department: A Cross-Sectional Exploratory Study (Patricia Slapp, Linda Spencer, Rob Waller, Karen Richards, A Smith, N Saraceni, P Truter</w:t>
            </w:r>
            <w:r>
              <w:rPr>
                <w:rFonts w:ascii="Garamond" w:hAnsi="Garamond"/>
                <w:lang w:val="en-AU"/>
              </w:rPr>
              <w:t>)</w:t>
            </w:r>
          </w:p>
          <w:p w14:paraId="27113510" w14:textId="3EE0BFC2" w:rsidR="002C4634" w:rsidRPr="002C4634" w:rsidRDefault="002C4634" w:rsidP="00C422CA">
            <w:pPr>
              <w:pStyle w:val="ListParagraph"/>
              <w:numPr>
                <w:ilvl w:val="0"/>
                <w:numId w:val="18"/>
              </w:numPr>
              <w:rPr>
                <w:rFonts w:ascii="Garamond" w:hAnsi="Garamond"/>
                <w:lang w:val="en-AU"/>
              </w:rPr>
            </w:pPr>
            <w:r w:rsidRPr="002C4634">
              <w:rPr>
                <w:rFonts w:ascii="Garamond" w:hAnsi="Garamond"/>
                <w:lang w:val="en-AU"/>
              </w:rPr>
              <w:t xml:space="preserve">The </w:t>
            </w:r>
            <w:r w:rsidRPr="002C4634">
              <w:rPr>
                <w:rFonts w:ascii="Garamond" w:hAnsi="Garamond"/>
                <w:b/>
                <w:bCs/>
                <w:lang w:val="en-AU"/>
              </w:rPr>
              <w:t>Complexity of the Emergency Department</w:t>
            </w:r>
            <w:r w:rsidRPr="002C4634">
              <w:rPr>
                <w:rFonts w:ascii="Garamond" w:hAnsi="Garamond"/>
                <w:lang w:val="en-AU"/>
              </w:rPr>
              <w:t xml:space="preserve"> as Seen by People With Psychosocial Disability and an NDIS Plan and the Clinicians Caring for Them (Heather McIntyre, Laura Hayes, Mark Loughhead, Anit Manudhane, Caroline Allen, Dean Barton-Smith, B Bickley, L Vega, J Smith, U Wharton, N Procter</w:t>
            </w:r>
            <w:r>
              <w:rPr>
                <w:rFonts w:ascii="Garamond" w:hAnsi="Garamond"/>
                <w:lang w:val="en-AU"/>
              </w:rPr>
              <w:t>)</w:t>
            </w:r>
          </w:p>
          <w:p w14:paraId="4CF243C2" w14:textId="69998AAF" w:rsidR="002C4634" w:rsidRPr="002C4634" w:rsidRDefault="002C4634" w:rsidP="00A148C6">
            <w:pPr>
              <w:pStyle w:val="ListParagraph"/>
              <w:numPr>
                <w:ilvl w:val="0"/>
                <w:numId w:val="18"/>
              </w:numPr>
              <w:rPr>
                <w:rFonts w:ascii="Garamond" w:hAnsi="Garamond"/>
                <w:lang w:val="en-AU"/>
              </w:rPr>
            </w:pPr>
            <w:r w:rsidRPr="002C4634">
              <w:rPr>
                <w:rFonts w:ascii="Garamond" w:hAnsi="Garamond"/>
                <w:lang w:val="en-AU"/>
              </w:rPr>
              <w:t xml:space="preserve">Health Services and Economic Impacts of the </w:t>
            </w:r>
            <w:r w:rsidRPr="002C4634">
              <w:rPr>
                <w:rFonts w:ascii="Garamond" w:hAnsi="Garamond"/>
                <w:b/>
                <w:bCs/>
                <w:lang w:val="en-AU"/>
              </w:rPr>
              <w:t>Limit of Detection in Emergency Department (LEGEND) Rule-Out Strategy</w:t>
            </w:r>
            <w:r w:rsidRPr="002C4634">
              <w:rPr>
                <w:rFonts w:ascii="Garamond" w:hAnsi="Garamond"/>
                <w:lang w:val="en-AU"/>
              </w:rPr>
              <w:t xml:space="preserve"> in Australian Emergency Departments: A Stepped-Wedge Cluster Randomised Trial (Olivia Dobson, Louise Cullen, William Parsonage, Laura Stephensen, David Brain, Steven Mcphail, Emma Hall, Niranjan Gaikwad, Siegfried Perez, Katrina Starmer, G Starmer, J Greenslade, on behalf of the LEGEND investigators</w:t>
            </w:r>
            <w:r>
              <w:rPr>
                <w:rFonts w:ascii="Garamond" w:hAnsi="Garamond"/>
                <w:lang w:val="en-AU"/>
              </w:rPr>
              <w:t>)</w:t>
            </w:r>
          </w:p>
          <w:p w14:paraId="5108C4CA" w14:textId="3701E88F" w:rsidR="002C4634" w:rsidRPr="002C4634" w:rsidRDefault="002C4634" w:rsidP="009F174B">
            <w:pPr>
              <w:pStyle w:val="ListParagraph"/>
              <w:numPr>
                <w:ilvl w:val="0"/>
                <w:numId w:val="18"/>
              </w:numPr>
              <w:rPr>
                <w:rFonts w:ascii="Garamond" w:hAnsi="Garamond"/>
                <w:lang w:val="en-AU"/>
              </w:rPr>
            </w:pPr>
            <w:r w:rsidRPr="002C4634">
              <w:rPr>
                <w:rFonts w:ascii="Garamond" w:hAnsi="Garamond"/>
                <w:b/>
                <w:bCs/>
                <w:lang w:val="en-AU"/>
              </w:rPr>
              <w:t>Food as a Component of Patient-Centred Care</w:t>
            </w:r>
            <w:r w:rsidRPr="002C4634">
              <w:rPr>
                <w:rFonts w:ascii="Garamond" w:hAnsi="Garamond"/>
                <w:lang w:val="en-AU"/>
              </w:rPr>
              <w:t xml:space="preserve"> in Emergency Departments: Preliminary Findings (Vicki Barrington, Vanessa Carter, Andrew Tagg, Danielle Hitch</w:t>
            </w:r>
            <w:r>
              <w:rPr>
                <w:rFonts w:ascii="Garamond" w:hAnsi="Garamond"/>
                <w:lang w:val="en-AU"/>
              </w:rPr>
              <w:t>)</w:t>
            </w:r>
          </w:p>
          <w:p w14:paraId="03E94456" w14:textId="62EC44F0" w:rsidR="002C4634" w:rsidRPr="002C4634" w:rsidRDefault="002C4634" w:rsidP="000506D2">
            <w:pPr>
              <w:pStyle w:val="ListParagraph"/>
              <w:numPr>
                <w:ilvl w:val="0"/>
                <w:numId w:val="18"/>
              </w:numPr>
              <w:rPr>
                <w:rFonts w:ascii="Garamond" w:hAnsi="Garamond"/>
                <w:lang w:val="en-AU"/>
              </w:rPr>
            </w:pPr>
            <w:r w:rsidRPr="002C4634">
              <w:rPr>
                <w:rFonts w:ascii="Garamond" w:hAnsi="Garamond"/>
                <w:b/>
                <w:bCs/>
                <w:lang w:val="en-AU"/>
              </w:rPr>
              <w:t>Did Not Wait Patients</w:t>
            </w:r>
            <w:r w:rsidRPr="002C4634">
              <w:rPr>
                <w:rFonts w:ascii="Garamond" w:hAnsi="Garamond"/>
                <w:lang w:val="en-AU"/>
              </w:rPr>
              <w:t>: Low-Risk for Admission and Deterioration (Daniel Stewart, Miles Greenberg, Simon Heppell, Jonathan Storrar</w:t>
            </w:r>
            <w:r>
              <w:rPr>
                <w:rFonts w:ascii="Garamond" w:hAnsi="Garamond"/>
                <w:lang w:val="en-AU"/>
              </w:rPr>
              <w:t>)</w:t>
            </w:r>
          </w:p>
          <w:p w14:paraId="2EB14FE4" w14:textId="52752BD4" w:rsidR="002C4634" w:rsidRPr="002C4634" w:rsidRDefault="002C4634" w:rsidP="00FA7D19">
            <w:pPr>
              <w:pStyle w:val="ListParagraph"/>
              <w:numPr>
                <w:ilvl w:val="0"/>
                <w:numId w:val="18"/>
              </w:numPr>
              <w:rPr>
                <w:rFonts w:ascii="Garamond" w:hAnsi="Garamond"/>
                <w:lang w:val="en-AU"/>
              </w:rPr>
            </w:pPr>
            <w:r w:rsidRPr="002C4634">
              <w:rPr>
                <w:rFonts w:ascii="Garamond" w:hAnsi="Garamond"/>
                <w:lang w:val="en-AU"/>
              </w:rPr>
              <w:t xml:space="preserve">The Impact of </w:t>
            </w:r>
            <w:r w:rsidRPr="002C4634">
              <w:rPr>
                <w:rFonts w:ascii="Garamond" w:hAnsi="Garamond"/>
                <w:b/>
                <w:bCs/>
                <w:lang w:val="en-AU"/>
              </w:rPr>
              <w:t>Interim Care Plans</w:t>
            </w:r>
            <w:r w:rsidRPr="002C4634">
              <w:rPr>
                <w:rFonts w:ascii="Garamond" w:hAnsi="Garamond"/>
                <w:lang w:val="en-AU"/>
              </w:rPr>
              <w:t xml:space="preserve"> for Direct Inpatient Admissions on Emergency Department Length of Stay: A Retrospective Single-Site Matched-Cohort Study (Henry Tsao, Adam Cureton, Rory Thompson, Claire Merry, Dale Ramdath, Sanjaya Herath, Philip Jones, Edward Pink, John Sutherland</w:t>
            </w:r>
            <w:r>
              <w:rPr>
                <w:rFonts w:ascii="Garamond" w:hAnsi="Garamond"/>
                <w:lang w:val="en-AU"/>
              </w:rPr>
              <w:t>)</w:t>
            </w:r>
          </w:p>
          <w:p w14:paraId="4ECFB8C8" w14:textId="724904CF" w:rsidR="002C4634" w:rsidRPr="002C4634" w:rsidRDefault="002C4634" w:rsidP="000F349E">
            <w:pPr>
              <w:pStyle w:val="ListParagraph"/>
              <w:numPr>
                <w:ilvl w:val="0"/>
                <w:numId w:val="18"/>
              </w:numPr>
              <w:rPr>
                <w:rFonts w:ascii="Garamond" w:hAnsi="Garamond"/>
                <w:lang w:val="en-AU"/>
              </w:rPr>
            </w:pPr>
            <w:r w:rsidRPr="002C4634">
              <w:rPr>
                <w:rFonts w:ascii="Garamond" w:hAnsi="Garamond"/>
                <w:b/>
                <w:bCs/>
                <w:lang w:val="en-AU"/>
              </w:rPr>
              <w:t>The ‘Second Shift’ in Emergency Medicine</w:t>
            </w:r>
            <w:r w:rsidRPr="002C4634">
              <w:rPr>
                <w:rFonts w:ascii="Garamond" w:hAnsi="Garamond"/>
                <w:lang w:val="en-AU"/>
              </w:rPr>
              <w:t>: Strengths and Barriers of the Gendered Double Burden (Jennifer Jamieson, Zoe Ling, K Mehta, J Howell</w:t>
            </w:r>
            <w:r>
              <w:rPr>
                <w:rFonts w:ascii="Garamond" w:hAnsi="Garamond"/>
                <w:lang w:val="en-AU"/>
              </w:rPr>
              <w:t>)</w:t>
            </w:r>
          </w:p>
          <w:p w14:paraId="6066163E" w14:textId="3C639EDF" w:rsidR="002C4634" w:rsidRPr="002C4634" w:rsidRDefault="002C4634" w:rsidP="002F1B3D">
            <w:pPr>
              <w:pStyle w:val="ListParagraph"/>
              <w:numPr>
                <w:ilvl w:val="0"/>
                <w:numId w:val="18"/>
              </w:numPr>
              <w:rPr>
                <w:rFonts w:ascii="Garamond" w:hAnsi="Garamond"/>
                <w:lang w:val="en-AU"/>
              </w:rPr>
            </w:pPr>
            <w:r w:rsidRPr="002C4634">
              <w:rPr>
                <w:rFonts w:ascii="Garamond" w:hAnsi="Garamond"/>
                <w:lang w:val="en-AU"/>
              </w:rPr>
              <w:t xml:space="preserve">The </w:t>
            </w:r>
            <w:r w:rsidRPr="002C4634">
              <w:rPr>
                <w:rFonts w:ascii="Garamond" w:hAnsi="Garamond"/>
                <w:b/>
                <w:bCs/>
                <w:lang w:val="en-AU"/>
              </w:rPr>
              <w:t>Viscoelastic Haemostatic Assay</w:t>
            </w:r>
            <w:r w:rsidRPr="002C4634">
              <w:rPr>
                <w:rFonts w:ascii="Garamond" w:hAnsi="Garamond"/>
                <w:lang w:val="en-AU"/>
              </w:rPr>
              <w:t xml:space="preserve"> Landscape in Queensland, Australia: An Analysis of Use, Indications and Integration (Akmez Latona, Samantha Lennard, Mark Rane, James Winearls, Biswadev Mitra</w:t>
            </w:r>
            <w:r>
              <w:rPr>
                <w:rFonts w:ascii="Garamond" w:hAnsi="Garamond"/>
                <w:lang w:val="en-AU"/>
              </w:rPr>
              <w:t>)</w:t>
            </w:r>
          </w:p>
          <w:p w14:paraId="2140CBBB" w14:textId="56A8EDF2" w:rsidR="002C4634" w:rsidRPr="002C4634" w:rsidRDefault="002C4634" w:rsidP="005E2F72">
            <w:pPr>
              <w:pStyle w:val="ListParagraph"/>
              <w:numPr>
                <w:ilvl w:val="0"/>
                <w:numId w:val="18"/>
              </w:numPr>
              <w:rPr>
                <w:rFonts w:ascii="Garamond" w:hAnsi="Garamond"/>
                <w:lang w:val="en-AU"/>
              </w:rPr>
            </w:pPr>
            <w:r w:rsidRPr="002C4634">
              <w:rPr>
                <w:rFonts w:ascii="Garamond" w:hAnsi="Garamond"/>
                <w:b/>
                <w:bCs/>
                <w:lang w:val="en-AU"/>
              </w:rPr>
              <w:t>Urgent Care Centre Eligible Presentations</w:t>
            </w:r>
            <w:r w:rsidRPr="002C4634">
              <w:rPr>
                <w:rFonts w:ascii="Garamond" w:hAnsi="Garamond"/>
                <w:lang w:val="en-AU"/>
              </w:rPr>
              <w:t xml:space="preserve"> in a Remote Emergency Department (Jack Johnstone, Chris Perry, Ellice Rigby, L Capps, R Johnson</w:t>
            </w:r>
            <w:r>
              <w:rPr>
                <w:rFonts w:ascii="Garamond" w:hAnsi="Garamond"/>
                <w:lang w:val="en-AU"/>
              </w:rPr>
              <w:t>)</w:t>
            </w:r>
          </w:p>
          <w:p w14:paraId="15D2D7CB" w14:textId="21307739" w:rsidR="002C4634" w:rsidRPr="002C4634" w:rsidRDefault="002C4634" w:rsidP="006A639D">
            <w:pPr>
              <w:pStyle w:val="ListParagraph"/>
              <w:numPr>
                <w:ilvl w:val="0"/>
                <w:numId w:val="18"/>
              </w:numPr>
              <w:rPr>
                <w:rFonts w:ascii="Garamond" w:hAnsi="Garamond"/>
                <w:lang w:val="en-AU"/>
              </w:rPr>
            </w:pPr>
            <w:r w:rsidRPr="002C4634">
              <w:rPr>
                <w:rFonts w:ascii="Garamond" w:hAnsi="Garamond"/>
                <w:lang w:val="en-AU"/>
              </w:rPr>
              <w:t xml:space="preserve">What Proportion of </w:t>
            </w:r>
            <w:r w:rsidRPr="002C4634">
              <w:rPr>
                <w:rFonts w:ascii="Garamond" w:hAnsi="Garamond"/>
                <w:b/>
                <w:bCs/>
                <w:lang w:val="en-AU"/>
              </w:rPr>
              <w:t>Emergency Department Headache Patients</w:t>
            </w:r>
            <w:r w:rsidRPr="002C4634">
              <w:rPr>
                <w:rFonts w:ascii="Garamond" w:hAnsi="Garamond"/>
                <w:lang w:val="en-AU"/>
              </w:rPr>
              <w:t xml:space="preserve"> With Normal Neurology Have a Serious Secondary Headache Cause? A HEAD Study Report (Anne Maree Kelly, Kevin H. Chu, Win Sen Kuan, Gerben </w:t>
            </w:r>
            <w:r w:rsidRPr="002C4634">
              <w:rPr>
                <w:rFonts w:ascii="Garamond" w:hAnsi="Garamond"/>
                <w:lang w:val="en-AU"/>
              </w:rPr>
              <w:lastRenderedPageBreak/>
              <w:t>Keijzers, Frances B. Kinnear, Alejandro Cardozo-Ocampo, on behalf of the HEAD Study and HEAD Colombia Investigators</w:t>
            </w:r>
            <w:r>
              <w:rPr>
                <w:rFonts w:ascii="Garamond" w:hAnsi="Garamond"/>
                <w:lang w:val="en-AU"/>
              </w:rPr>
              <w:t>)</w:t>
            </w:r>
          </w:p>
          <w:p w14:paraId="1342F0ED" w14:textId="7230AC11" w:rsidR="002C4634" w:rsidRPr="002C4634" w:rsidRDefault="002C4634" w:rsidP="000F4874">
            <w:pPr>
              <w:pStyle w:val="ListParagraph"/>
              <w:numPr>
                <w:ilvl w:val="0"/>
                <w:numId w:val="18"/>
              </w:numPr>
              <w:rPr>
                <w:rFonts w:ascii="Garamond" w:hAnsi="Garamond"/>
                <w:lang w:val="en-AU"/>
              </w:rPr>
            </w:pPr>
            <w:r w:rsidRPr="002C4634">
              <w:rPr>
                <w:rFonts w:ascii="Garamond" w:hAnsi="Garamond"/>
                <w:b/>
                <w:bCs/>
                <w:lang w:val="en-AU"/>
              </w:rPr>
              <w:t>Antibiotic Therapy for Pyelonephritis</w:t>
            </w:r>
            <w:r w:rsidRPr="002C4634">
              <w:rPr>
                <w:rFonts w:ascii="Garamond" w:hAnsi="Garamond"/>
                <w:lang w:val="en-AU"/>
              </w:rPr>
              <w:t xml:space="preserve"> in the Emergency Department (Jessica Yu, Christine Koolstra, De Villiers Smit, Biswadev Mitra</w:t>
            </w:r>
            <w:r>
              <w:rPr>
                <w:rFonts w:ascii="Garamond" w:hAnsi="Garamond"/>
                <w:lang w:val="en-AU"/>
              </w:rPr>
              <w:t>)</w:t>
            </w:r>
          </w:p>
          <w:p w14:paraId="554AE153" w14:textId="0672B942" w:rsidR="002C4634" w:rsidRPr="002C4634" w:rsidRDefault="002C4634" w:rsidP="00AA74C1">
            <w:pPr>
              <w:pStyle w:val="ListParagraph"/>
              <w:numPr>
                <w:ilvl w:val="0"/>
                <w:numId w:val="18"/>
              </w:numPr>
              <w:rPr>
                <w:rFonts w:ascii="Garamond" w:hAnsi="Garamond"/>
                <w:lang w:val="en-AU"/>
              </w:rPr>
            </w:pPr>
            <w:r w:rsidRPr="002C4634">
              <w:rPr>
                <w:rFonts w:ascii="Garamond" w:hAnsi="Garamond"/>
                <w:lang w:val="en-AU"/>
              </w:rPr>
              <w:t xml:space="preserve">In-Flight Deterioration Occurs Early in </w:t>
            </w:r>
            <w:r w:rsidRPr="002C4634">
              <w:rPr>
                <w:rFonts w:ascii="Garamond" w:hAnsi="Garamond"/>
                <w:b/>
                <w:bCs/>
                <w:lang w:val="en-AU"/>
              </w:rPr>
              <w:t>Aeromedical Trauma Patients</w:t>
            </w:r>
            <w:r w:rsidRPr="002C4634">
              <w:rPr>
                <w:rFonts w:ascii="Garamond" w:hAnsi="Garamond"/>
                <w:lang w:val="en-AU"/>
              </w:rPr>
              <w:t xml:space="preserve"> (Benjamin Powell, Susanna Cramb</w:t>
            </w:r>
            <w:r>
              <w:rPr>
                <w:rFonts w:ascii="Garamond" w:hAnsi="Garamond"/>
                <w:lang w:val="en-AU"/>
              </w:rPr>
              <w:t>)</w:t>
            </w:r>
          </w:p>
          <w:p w14:paraId="5AEE9AB7" w14:textId="6D044F64" w:rsidR="002C4634" w:rsidRPr="002C4634" w:rsidRDefault="002C4634" w:rsidP="007A5916">
            <w:pPr>
              <w:pStyle w:val="ListParagraph"/>
              <w:numPr>
                <w:ilvl w:val="0"/>
                <w:numId w:val="18"/>
              </w:numPr>
              <w:rPr>
                <w:rFonts w:ascii="Garamond" w:hAnsi="Garamond"/>
                <w:lang w:val="en-AU"/>
              </w:rPr>
            </w:pPr>
            <w:r w:rsidRPr="002C4634">
              <w:rPr>
                <w:rFonts w:ascii="Garamond" w:hAnsi="Garamond"/>
                <w:lang w:val="en-AU"/>
              </w:rPr>
              <w:t xml:space="preserve">Computed Tomography Head Ordering Practices in </w:t>
            </w:r>
            <w:r w:rsidRPr="002C4634">
              <w:rPr>
                <w:rFonts w:ascii="Garamond" w:hAnsi="Garamond"/>
                <w:b/>
                <w:bCs/>
                <w:lang w:val="en-AU"/>
              </w:rPr>
              <w:t>Residential Aged Care Facility Residents Presenting</w:t>
            </w:r>
            <w:r w:rsidRPr="002C4634">
              <w:rPr>
                <w:rFonts w:ascii="Garamond" w:hAnsi="Garamond"/>
                <w:lang w:val="en-AU"/>
              </w:rPr>
              <w:t xml:space="preserve"> to Emergency Department After an Unwitnessed Fall (Elizabeth Chen, Clover Donohue, Amy Sweeny, Nemat Alsaba, Megan McGonagle, Gerben Keijzers</w:t>
            </w:r>
            <w:r>
              <w:rPr>
                <w:rFonts w:ascii="Garamond" w:hAnsi="Garamond"/>
                <w:lang w:val="en-AU"/>
              </w:rPr>
              <w:t>)</w:t>
            </w:r>
          </w:p>
          <w:p w14:paraId="78452906" w14:textId="67E36FED" w:rsidR="002C4634" w:rsidRPr="002C4634" w:rsidRDefault="002C4634" w:rsidP="003D0D57">
            <w:pPr>
              <w:pStyle w:val="ListParagraph"/>
              <w:numPr>
                <w:ilvl w:val="0"/>
                <w:numId w:val="18"/>
              </w:numPr>
              <w:rPr>
                <w:rFonts w:ascii="Garamond" w:hAnsi="Garamond"/>
                <w:lang w:val="en-AU"/>
              </w:rPr>
            </w:pPr>
            <w:r w:rsidRPr="002C4634">
              <w:rPr>
                <w:rFonts w:ascii="Garamond" w:hAnsi="Garamond"/>
                <w:lang w:val="en-AU"/>
              </w:rPr>
              <w:t xml:space="preserve">Lignocaine Liberation: Reclaiming Patient Centred Care During </w:t>
            </w:r>
            <w:r w:rsidRPr="002C4634">
              <w:rPr>
                <w:rFonts w:ascii="Garamond" w:hAnsi="Garamond"/>
                <w:b/>
                <w:bCs/>
                <w:lang w:val="en-AU"/>
              </w:rPr>
              <w:t>Emergency Department Speculum Examinations</w:t>
            </w:r>
            <w:r w:rsidRPr="002C4634">
              <w:rPr>
                <w:rFonts w:ascii="Garamond" w:hAnsi="Garamond"/>
                <w:lang w:val="en-AU"/>
              </w:rPr>
              <w:t xml:space="preserve"> (Haddijatou Hughes</w:t>
            </w:r>
            <w:r>
              <w:rPr>
                <w:rFonts w:ascii="Garamond" w:hAnsi="Garamond"/>
                <w:lang w:val="en-AU"/>
              </w:rPr>
              <w:t>)</w:t>
            </w:r>
          </w:p>
          <w:p w14:paraId="13144F8E" w14:textId="4DBBE521" w:rsidR="002C4634" w:rsidRPr="002C4634" w:rsidRDefault="002C4634" w:rsidP="00A02741">
            <w:pPr>
              <w:pStyle w:val="ListParagraph"/>
              <w:numPr>
                <w:ilvl w:val="0"/>
                <w:numId w:val="18"/>
              </w:numPr>
              <w:rPr>
                <w:rFonts w:ascii="Garamond" w:hAnsi="Garamond"/>
                <w:lang w:val="en-AU"/>
              </w:rPr>
            </w:pPr>
            <w:r w:rsidRPr="002C4634">
              <w:rPr>
                <w:rFonts w:ascii="Garamond" w:hAnsi="Garamond"/>
                <w:lang w:val="en-AU"/>
              </w:rPr>
              <w:t xml:space="preserve">Invalid Results With a </w:t>
            </w:r>
            <w:r w:rsidRPr="002C4634">
              <w:rPr>
                <w:rFonts w:ascii="Garamond" w:hAnsi="Garamond"/>
                <w:b/>
                <w:bCs/>
                <w:lang w:val="en-AU"/>
              </w:rPr>
              <w:t>Point-Of-Care High Sensitivity Troponin Assay</w:t>
            </w:r>
            <w:r w:rsidRPr="002C4634">
              <w:rPr>
                <w:rFonts w:ascii="Garamond" w:hAnsi="Garamond"/>
                <w:lang w:val="en-AU"/>
              </w:rPr>
              <w:t xml:space="preserve"> in the Emergency Department (Simone Canovi, Rocco Pio D'Andrea, Nicola Macarone Palmieri, Rossana Colla</w:t>
            </w:r>
            <w:r>
              <w:rPr>
                <w:rFonts w:ascii="Garamond" w:hAnsi="Garamond"/>
                <w:lang w:val="en-AU"/>
              </w:rPr>
              <w:t>)</w:t>
            </w:r>
          </w:p>
          <w:p w14:paraId="18468917" w14:textId="6DC73066" w:rsidR="002C4634" w:rsidRPr="002C4634" w:rsidRDefault="002C4634" w:rsidP="00511175">
            <w:pPr>
              <w:pStyle w:val="ListParagraph"/>
              <w:numPr>
                <w:ilvl w:val="0"/>
                <w:numId w:val="18"/>
              </w:numPr>
              <w:rPr>
                <w:rFonts w:ascii="Garamond" w:hAnsi="Garamond"/>
                <w:lang w:val="en-AU"/>
              </w:rPr>
            </w:pPr>
            <w:r w:rsidRPr="002C4634">
              <w:rPr>
                <w:rFonts w:ascii="Garamond" w:hAnsi="Garamond"/>
                <w:lang w:val="en-AU"/>
              </w:rPr>
              <w:t>Editorial—</w:t>
            </w:r>
            <w:r w:rsidRPr="002C4634">
              <w:rPr>
                <w:rFonts w:ascii="Garamond" w:hAnsi="Garamond"/>
                <w:b/>
                <w:bCs/>
                <w:lang w:val="en-AU"/>
              </w:rPr>
              <w:t>Research in Emergency Medicine</w:t>
            </w:r>
            <w:r w:rsidRPr="002C4634">
              <w:rPr>
                <w:rFonts w:ascii="Garamond" w:hAnsi="Garamond"/>
                <w:lang w:val="en-AU"/>
              </w:rPr>
              <w:t>: Barriers, Opportunities, and the Road Ahead (A. Hilbig, E. Andreotti</w:t>
            </w:r>
            <w:r>
              <w:rPr>
                <w:rFonts w:ascii="Garamond" w:hAnsi="Garamond"/>
                <w:lang w:val="en-AU"/>
              </w:rPr>
              <w:t>)</w:t>
            </w:r>
          </w:p>
          <w:p w14:paraId="76E1354B" w14:textId="62853905" w:rsidR="002C4634" w:rsidRPr="002C4634" w:rsidRDefault="002C4634" w:rsidP="00582679">
            <w:pPr>
              <w:pStyle w:val="ListParagraph"/>
              <w:numPr>
                <w:ilvl w:val="0"/>
                <w:numId w:val="18"/>
              </w:numPr>
              <w:rPr>
                <w:rFonts w:ascii="Garamond" w:hAnsi="Garamond"/>
                <w:lang w:val="en-AU"/>
              </w:rPr>
            </w:pPr>
            <w:r w:rsidRPr="002C4634">
              <w:rPr>
                <w:rFonts w:ascii="Garamond" w:hAnsi="Garamond"/>
                <w:b/>
                <w:bCs/>
                <w:lang w:val="en-AU"/>
              </w:rPr>
              <w:t>What Does a Research Lead Actually Do?</w:t>
            </w:r>
            <w:r w:rsidRPr="002C4634">
              <w:rPr>
                <w:rFonts w:ascii="Garamond" w:hAnsi="Garamond"/>
                <w:lang w:val="en-AU"/>
              </w:rPr>
              <w:t xml:space="preserve"> Reflections From the Emergency Department Frontline (Faye Jordan</w:t>
            </w:r>
            <w:r>
              <w:rPr>
                <w:rFonts w:ascii="Garamond" w:hAnsi="Garamond"/>
                <w:lang w:val="en-AU"/>
              </w:rPr>
              <w:t>)</w:t>
            </w:r>
          </w:p>
          <w:p w14:paraId="61972AEA" w14:textId="0C822434" w:rsidR="002C4634" w:rsidRPr="002C4634" w:rsidRDefault="002C4634" w:rsidP="00293290">
            <w:pPr>
              <w:pStyle w:val="ListParagraph"/>
              <w:numPr>
                <w:ilvl w:val="0"/>
                <w:numId w:val="18"/>
              </w:numPr>
              <w:rPr>
                <w:rFonts w:ascii="Garamond" w:hAnsi="Garamond"/>
                <w:lang w:val="en-AU"/>
              </w:rPr>
            </w:pPr>
            <w:r w:rsidRPr="002C4634">
              <w:rPr>
                <w:rFonts w:ascii="Garamond" w:hAnsi="Garamond"/>
                <w:b/>
                <w:bCs/>
                <w:lang w:val="en-AU"/>
              </w:rPr>
              <w:t>Journal Editors</w:t>
            </w:r>
            <w:r w:rsidRPr="002C4634">
              <w:rPr>
                <w:rFonts w:ascii="Garamond" w:hAnsi="Garamond"/>
                <w:lang w:val="en-AU"/>
              </w:rPr>
              <w:t>: The Invisible Architects of Academia (Viet Tran</w:t>
            </w:r>
            <w:r>
              <w:rPr>
                <w:rFonts w:ascii="Garamond" w:hAnsi="Garamond"/>
                <w:lang w:val="en-AU"/>
              </w:rPr>
              <w:t>)</w:t>
            </w:r>
          </w:p>
          <w:p w14:paraId="4BB1C424" w14:textId="38FD43C8" w:rsidR="002C4634" w:rsidRPr="002C4634" w:rsidRDefault="002C4634" w:rsidP="003E0C35">
            <w:pPr>
              <w:pStyle w:val="ListParagraph"/>
              <w:numPr>
                <w:ilvl w:val="0"/>
                <w:numId w:val="18"/>
              </w:numPr>
              <w:rPr>
                <w:rFonts w:ascii="Garamond" w:hAnsi="Garamond"/>
                <w:lang w:val="en-AU"/>
              </w:rPr>
            </w:pPr>
            <w:r w:rsidRPr="002C4634">
              <w:rPr>
                <w:rFonts w:ascii="Garamond" w:hAnsi="Garamond"/>
                <w:lang w:val="en-AU"/>
              </w:rPr>
              <w:t xml:space="preserve">The Role of </w:t>
            </w:r>
            <w:r w:rsidRPr="002C4634">
              <w:rPr>
                <w:rFonts w:ascii="Garamond" w:hAnsi="Garamond"/>
                <w:b/>
                <w:bCs/>
                <w:lang w:val="en-AU"/>
              </w:rPr>
              <w:t>Artificial Intelligence in Enabling Medical Research</w:t>
            </w:r>
            <w:r w:rsidRPr="002C4634">
              <w:rPr>
                <w:rFonts w:ascii="Garamond" w:hAnsi="Garamond"/>
                <w:lang w:val="en-AU"/>
              </w:rPr>
              <w:t xml:space="preserve"> (R</w:t>
            </w:r>
            <w:r>
              <w:rPr>
                <w:rFonts w:ascii="Garamond" w:hAnsi="Garamond"/>
                <w:lang w:val="en-AU"/>
              </w:rPr>
              <w:t>yan</w:t>
            </w:r>
            <w:r w:rsidRPr="002C4634">
              <w:rPr>
                <w:rFonts w:ascii="Garamond" w:hAnsi="Garamond"/>
                <w:lang w:val="en-AU"/>
              </w:rPr>
              <w:t xml:space="preserve"> P Radecki</w:t>
            </w:r>
            <w:r>
              <w:rPr>
                <w:rFonts w:ascii="Garamond" w:hAnsi="Garamond"/>
                <w:lang w:val="en-AU"/>
              </w:rPr>
              <w:t>)</w:t>
            </w:r>
          </w:p>
          <w:p w14:paraId="7FEC8B00" w14:textId="45F80690" w:rsidR="002C4634" w:rsidRPr="002C4634" w:rsidRDefault="002C4634" w:rsidP="004D240E">
            <w:pPr>
              <w:pStyle w:val="ListParagraph"/>
              <w:numPr>
                <w:ilvl w:val="0"/>
                <w:numId w:val="18"/>
              </w:numPr>
              <w:rPr>
                <w:rFonts w:ascii="Garamond" w:hAnsi="Garamond"/>
                <w:lang w:val="en-AU"/>
              </w:rPr>
            </w:pPr>
            <w:r w:rsidRPr="002C4634">
              <w:rPr>
                <w:rFonts w:ascii="Garamond" w:hAnsi="Garamond"/>
                <w:b/>
                <w:bCs/>
                <w:lang w:val="en-AU"/>
              </w:rPr>
              <w:t>ACEM Research Requirement</w:t>
            </w:r>
            <w:r w:rsidRPr="002C4634">
              <w:rPr>
                <w:rFonts w:ascii="Garamond" w:hAnsi="Garamond"/>
                <w:lang w:val="en-AU"/>
              </w:rPr>
              <w:t>—Is It Worth the Effort or the Money? (Eva Andreotti</w:t>
            </w:r>
            <w:r>
              <w:rPr>
                <w:rFonts w:ascii="Garamond" w:hAnsi="Garamond"/>
                <w:lang w:val="en-AU"/>
              </w:rPr>
              <w:t>)</w:t>
            </w:r>
          </w:p>
          <w:p w14:paraId="70BC2B15" w14:textId="13F722F2" w:rsidR="002C4634" w:rsidRPr="002C4634" w:rsidRDefault="002C4634" w:rsidP="001A79BD">
            <w:pPr>
              <w:pStyle w:val="ListParagraph"/>
              <w:numPr>
                <w:ilvl w:val="0"/>
                <w:numId w:val="18"/>
              </w:numPr>
              <w:rPr>
                <w:rFonts w:ascii="Garamond" w:hAnsi="Garamond"/>
                <w:lang w:val="en-AU"/>
              </w:rPr>
            </w:pPr>
            <w:r w:rsidRPr="002C4634">
              <w:rPr>
                <w:rFonts w:ascii="Garamond" w:hAnsi="Garamond"/>
                <w:b/>
                <w:bCs/>
                <w:lang w:val="en-AU"/>
              </w:rPr>
              <w:t>Prescription Practises in the Emergency Department</w:t>
            </w:r>
            <w:r w:rsidRPr="002C4634">
              <w:rPr>
                <w:rFonts w:ascii="Garamond" w:hAnsi="Garamond"/>
                <w:lang w:val="en-AU"/>
              </w:rPr>
              <w:t xml:space="preserve"> of a Tertiary Level Hospital of a Lower-Middle Income Country: Drug Use Indicator Analysis (Anjan Khadka, Sammodavardhana Kaundinnyayana, Kabir Thakali, Jebish Pradhan, Mili Koirala, Niranjan Chapagain, Madhu Sudan Aryal</w:t>
            </w:r>
            <w:r>
              <w:rPr>
                <w:rFonts w:ascii="Garamond" w:hAnsi="Garamond"/>
                <w:lang w:val="en-AU"/>
              </w:rPr>
              <w:t>)</w:t>
            </w:r>
          </w:p>
          <w:p w14:paraId="40F50664" w14:textId="231D331F" w:rsidR="002C4634" w:rsidRPr="002C4634" w:rsidRDefault="002C4634" w:rsidP="00B50831">
            <w:pPr>
              <w:pStyle w:val="ListParagraph"/>
              <w:numPr>
                <w:ilvl w:val="0"/>
                <w:numId w:val="18"/>
              </w:numPr>
              <w:rPr>
                <w:rFonts w:ascii="Garamond" w:hAnsi="Garamond"/>
                <w:lang w:val="en-AU"/>
              </w:rPr>
            </w:pPr>
            <w:r w:rsidRPr="002C4634">
              <w:rPr>
                <w:rFonts w:ascii="Garamond" w:hAnsi="Garamond"/>
                <w:lang w:val="en-AU"/>
              </w:rPr>
              <w:t xml:space="preserve">Exploring Senior Emergency Physicians' Perspectives on the Inclusion of Clinical Biomarkers in Clinical Decision Rules for </w:t>
            </w:r>
            <w:r w:rsidRPr="002C4634">
              <w:rPr>
                <w:rFonts w:ascii="Garamond" w:hAnsi="Garamond"/>
                <w:b/>
                <w:bCs/>
                <w:lang w:val="en-AU"/>
              </w:rPr>
              <w:t>CT Head Use</w:t>
            </w:r>
            <w:r w:rsidRPr="002C4634">
              <w:rPr>
                <w:rFonts w:ascii="Garamond" w:hAnsi="Garamond"/>
                <w:lang w:val="en-AU"/>
              </w:rPr>
              <w:t xml:space="preserve"> in Patients With Suspected Traumatic Brain Injury (Alice Rogan, Peter Larsen</w:t>
            </w:r>
            <w:r>
              <w:rPr>
                <w:rFonts w:ascii="Garamond" w:hAnsi="Garamond"/>
                <w:lang w:val="en-AU"/>
              </w:rPr>
              <w:t>)</w:t>
            </w:r>
          </w:p>
          <w:p w14:paraId="535989B6" w14:textId="27E08C40" w:rsidR="002C4634" w:rsidRPr="002C4634" w:rsidRDefault="002C4634" w:rsidP="00D65183">
            <w:pPr>
              <w:pStyle w:val="ListParagraph"/>
              <w:numPr>
                <w:ilvl w:val="0"/>
                <w:numId w:val="18"/>
              </w:numPr>
              <w:rPr>
                <w:rFonts w:ascii="Garamond" w:hAnsi="Garamond"/>
                <w:lang w:val="en-AU"/>
              </w:rPr>
            </w:pPr>
            <w:r w:rsidRPr="002C4634">
              <w:rPr>
                <w:rFonts w:ascii="Garamond" w:hAnsi="Garamond"/>
                <w:lang w:val="en-AU"/>
              </w:rPr>
              <w:t xml:space="preserve">Inhale Relief, Exhale Risk: </w:t>
            </w:r>
            <w:r w:rsidRPr="002C4634">
              <w:rPr>
                <w:rFonts w:ascii="Garamond" w:hAnsi="Garamond"/>
                <w:b/>
                <w:bCs/>
                <w:lang w:val="en-AU"/>
              </w:rPr>
              <w:t>Breathing Easier With BATURA</w:t>
            </w:r>
            <w:r w:rsidRPr="002C4634">
              <w:rPr>
                <w:rFonts w:ascii="Garamond" w:hAnsi="Garamond"/>
                <w:lang w:val="en-AU"/>
              </w:rPr>
              <w:t xml:space="preserve"> (Sierra Beck, Tahnee Dunlop, Bridget Honan, Abhishek Mitra, M Sri-Ganeshan, J Ting</w:t>
            </w:r>
            <w:r>
              <w:rPr>
                <w:rFonts w:ascii="Garamond" w:hAnsi="Garamond"/>
                <w:lang w:val="en-AU"/>
              </w:rPr>
              <w:t>)</w:t>
            </w:r>
          </w:p>
          <w:p w14:paraId="581CE3A3" w14:textId="0B8E1539" w:rsidR="002C4634" w:rsidRPr="002C4634" w:rsidRDefault="002C4634" w:rsidP="0054713D">
            <w:pPr>
              <w:pStyle w:val="ListParagraph"/>
              <w:numPr>
                <w:ilvl w:val="0"/>
                <w:numId w:val="18"/>
              </w:numPr>
              <w:rPr>
                <w:rFonts w:ascii="Garamond" w:hAnsi="Garamond"/>
                <w:lang w:val="en-AU"/>
              </w:rPr>
            </w:pPr>
            <w:r w:rsidRPr="002C4634">
              <w:rPr>
                <w:rFonts w:ascii="Garamond" w:hAnsi="Garamond"/>
                <w:lang w:val="en-AU"/>
              </w:rPr>
              <w:t xml:space="preserve">Measurement of </w:t>
            </w:r>
            <w:r w:rsidRPr="002C4634">
              <w:rPr>
                <w:rFonts w:ascii="Garamond" w:hAnsi="Garamond"/>
                <w:b/>
                <w:bCs/>
                <w:lang w:val="en-AU"/>
              </w:rPr>
              <w:t>Serum Ammonia</w:t>
            </w:r>
            <w:r w:rsidRPr="002C4634">
              <w:rPr>
                <w:rFonts w:ascii="Garamond" w:hAnsi="Garamond"/>
                <w:lang w:val="en-AU"/>
              </w:rPr>
              <w:t xml:space="preserve"> in the ED: Lost Opportunities (Ciselle Meier, Catherine Manolikos, Kharis Burns, Damon A Bell</w:t>
            </w:r>
            <w:r>
              <w:rPr>
                <w:rFonts w:ascii="Garamond" w:hAnsi="Garamond"/>
                <w:lang w:val="en-AU"/>
              </w:rPr>
              <w:t>)</w:t>
            </w:r>
          </w:p>
          <w:p w14:paraId="7D33033F" w14:textId="5AD8C768" w:rsidR="002C4634" w:rsidRPr="002B5C9D" w:rsidRDefault="002C4634" w:rsidP="00E41505">
            <w:pPr>
              <w:pStyle w:val="ListParagraph"/>
              <w:numPr>
                <w:ilvl w:val="0"/>
                <w:numId w:val="18"/>
              </w:numPr>
              <w:rPr>
                <w:rFonts w:ascii="Garamond" w:hAnsi="Garamond"/>
                <w:lang w:val="en-AU"/>
              </w:rPr>
            </w:pPr>
            <w:r w:rsidRPr="002B5C9D">
              <w:rPr>
                <w:rFonts w:ascii="Garamond" w:hAnsi="Garamond"/>
                <w:lang w:val="en-AU"/>
              </w:rPr>
              <w:t xml:space="preserve">Effect of Optimised Single Role Versus Multirole Physician Response Model on </w:t>
            </w:r>
            <w:r w:rsidRPr="002B5C9D">
              <w:rPr>
                <w:rFonts w:ascii="Garamond" w:hAnsi="Garamond"/>
                <w:b/>
                <w:bCs/>
                <w:lang w:val="en-AU"/>
              </w:rPr>
              <w:t>Time to Contact in Patients Requiring Advanced Interventions</w:t>
            </w:r>
            <w:r w:rsidRPr="002B5C9D">
              <w:rPr>
                <w:rFonts w:ascii="Garamond" w:hAnsi="Garamond"/>
                <w:lang w:val="en-AU"/>
              </w:rPr>
              <w:t xml:space="preserve"> in Greater Sydney, Australia</w:t>
            </w:r>
            <w:r w:rsidR="002B5C9D" w:rsidRPr="002B5C9D">
              <w:rPr>
                <w:rFonts w:ascii="Garamond" w:hAnsi="Garamond"/>
                <w:lang w:val="en-AU"/>
              </w:rPr>
              <w:t xml:space="preserve"> (</w:t>
            </w:r>
            <w:r w:rsidRPr="002B5C9D">
              <w:rPr>
                <w:rFonts w:ascii="Garamond" w:hAnsi="Garamond"/>
                <w:lang w:val="en-AU"/>
              </w:rPr>
              <w:t>Alan A Garner, Russell Hoore, S Kamarova</w:t>
            </w:r>
            <w:r w:rsidR="002B5C9D">
              <w:rPr>
                <w:rFonts w:ascii="Garamond" w:hAnsi="Garamond"/>
                <w:lang w:val="en-AU"/>
              </w:rPr>
              <w:t>)</w:t>
            </w:r>
          </w:p>
          <w:p w14:paraId="1351AC95" w14:textId="5D85F8C0" w:rsidR="002C4634" w:rsidRPr="002B5C9D" w:rsidRDefault="002C4634" w:rsidP="00E7230B">
            <w:pPr>
              <w:pStyle w:val="ListParagraph"/>
              <w:numPr>
                <w:ilvl w:val="0"/>
                <w:numId w:val="18"/>
              </w:numPr>
              <w:rPr>
                <w:rFonts w:ascii="Garamond" w:hAnsi="Garamond"/>
                <w:lang w:val="en-AU"/>
              </w:rPr>
            </w:pPr>
            <w:r w:rsidRPr="002B5C9D">
              <w:rPr>
                <w:rFonts w:ascii="Garamond" w:hAnsi="Garamond"/>
                <w:lang w:val="en-AU"/>
              </w:rPr>
              <w:t xml:space="preserve">Clinical Outcomes and Management of </w:t>
            </w:r>
            <w:r w:rsidRPr="002B5C9D">
              <w:rPr>
                <w:rFonts w:ascii="Garamond" w:hAnsi="Garamond"/>
                <w:b/>
                <w:bCs/>
                <w:lang w:val="en-AU"/>
              </w:rPr>
              <w:t>Body Stuffing</w:t>
            </w:r>
            <w:r w:rsidRPr="002B5C9D">
              <w:rPr>
                <w:rFonts w:ascii="Garamond" w:hAnsi="Garamond"/>
                <w:lang w:val="en-AU"/>
              </w:rPr>
              <w:t>: A Retrospective Review</w:t>
            </w:r>
            <w:r w:rsidR="002B5C9D" w:rsidRPr="002B5C9D">
              <w:rPr>
                <w:rFonts w:ascii="Garamond" w:hAnsi="Garamond"/>
                <w:lang w:val="en-AU"/>
              </w:rPr>
              <w:t xml:space="preserve"> (</w:t>
            </w:r>
            <w:r w:rsidRPr="002B5C9D">
              <w:rPr>
                <w:rFonts w:ascii="Garamond" w:hAnsi="Garamond"/>
                <w:lang w:val="en-AU"/>
              </w:rPr>
              <w:t>Angela L Chiew, Abbey Tan, Bash Jagarlamudi, Dinuka Dadallage, Betty S H Chan, Katherine Z Isoardi</w:t>
            </w:r>
            <w:r w:rsidR="002B5C9D">
              <w:rPr>
                <w:rFonts w:ascii="Garamond" w:hAnsi="Garamond"/>
                <w:lang w:val="en-AU"/>
              </w:rPr>
              <w:t>)</w:t>
            </w:r>
          </w:p>
          <w:p w14:paraId="605528FF" w14:textId="36CF4286" w:rsidR="002C4634" w:rsidRPr="002B5C9D" w:rsidRDefault="002C4634" w:rsidP="00866AB7">
            <w:pPr>
              <w:pStyle w:val="ListParagraph"/>
              <w:numPr>
                <w:ilvl w:val="0"/>
                <w:numId w:val="18"/>
              </w:numPr>
              <w:rPr>
                <w:rFonts w:ascii="Garamond" w:hAnsi="Garamond"/>
                <w:lang w:val="en-AU"/>
              </w:rPr>
            </w:pPr>
            <w:r w:rsidRPr="002B5C9D">
              <w:rPr>
                <w:rFonts w:ascii="Garamond" w:hAnsi="Garamond"/>
                <w:lang w:val="en-AU"/>
              </w:rPr>
              <w:t xml:space="preserve">Reconsidering Evidence Gaps in Antibiotic Therapy for </w:t>
            </w:r>
            <w:r w:rsidRPr="002B5C9D">
              <w:rPr>
                <w:rFonts w:ascii="Garamond" w:hAnsi="Garamond"/>
                <w:b/>
                <w:bCs/>
                <w:lang w:val="en-AU"/>
              </w:rPr>
              <w:t>Acute Pyelonephritis</w:t>
            </w:r>
            <w:r w:rsidR="002B5C9D" w:rsidRPr="002B5C9D">
              <w:rPr>
                <w:rFonts w:ascii="Garamond" w:hAnsi="Garamond"/>
                <w:lang w:val="en-AU"/>
              </w:rPr>
              <w:t xml:space="preserve"> (</w:t>
            </w:r>
            <w:r w:rsidRPr="002B5C9D">
              <w:rPr>
                <w:rFonts w:ascii="Garamond" w:hAnsi="Garamond"/>
                <w:lang w:val="en-AU"/>
              </w:rPr>
              <w:t>Ying Han</w:t>
            </w:r>
            <w:r w:rsidR="002B5C9D">
              <w:rPr>
                <w:rFonts w:ascii="Garamond" w:hAnsi="Garamond"/>
                <w:lang w:val="en-AU"/>
              </w:rPr>
              <w:t>)</w:t>
            </w:r>
          </w:p>
          <w:p w14:paraId="770D4A45" w14:textId="4541A059" w:rsidR="002C4634" w:rsidRPr="002B5C9D" w:rsidRDefault="002C4634" w:rsidP="001067CB">
            <w:pPr>
              <w:pStyle w:val="ListParagraph"/>
              <w:numPr>
                <w:ilvl w:val="0"/>
                <w:numId w:val="18"/>
              </w:numPr>
              <w:rPr>
                <w:rFonts w:ascii="Garamond" w:hAnsi="Garamond"/>
                <w:lang w:val="en-AU"/>
              </w:rPr>
            </w:pPr>
            <w:r w:rsidRPr="002B5C9D">
              <w:rPr>
                <w:rFonts w:ascii="Garamond" w:hAnsi="Garamond"/>
                <w:lang w:val="en-AU"/>
              </w:rPr>
              <w:t xml:space="preserve">Point-of-Care </w:t>
            </w:r>
            <w:r w:rsidRPr="002B5C9D">
              <w:rPr>
                <w:rFonts w:ascii="Garamond" w:hAnsi="Garamond"/>
                <w:b/>
                <w:bCs/>
                <w:lang w:val="en-AU"/>
              </w:rPr>
              <w:t>High-Sensitivity Troponin Use</w:t>
            </w:r>
            <w:r w:rsidRPr="002B5C9D">
              <w:rPr>
                <w:rFonts w:ascii="Garamond" w:hAnsi="Garamond"/>
                <w:lang w:val="en-AU"/>
              </w:rPr>
              <w:t xml:space="preserve"> in an ESC-Type Pathway for Assessment of Possible Acute Myocardial Infarction in the Emergency Department</w:t>
            </w:r>
            <w:r w:rsidR="002B5C9D" w:rsidRPr="002B5C9D">
              <w:rPr>
                <w:rFonts w:ascii="Garamond" w:hAnsi="Garamond"/>
                <w:lang w:val="en-AU"/>
              </w:rPr>
              <w:t xml:space="preserve"> (</w:t>
            </w:r>
            <w:r w:rsidRPr="002B5C9D">
              <w:rPr>
                <w:rFonts w:ascii="Garamond" w:hAnsi="Garamond"/>
                <w:lang w:val="en-AU"/>
              </w:rPr>
              <w:t>Logan Fann, Laura R Joyce, John W Pickering, Andrew Munro, Nick Fisher, Martin Than</w:t>
            </w:r>
            <w:r w:rsidR="002B5C9D">
              <w:rPr>
                <w:rFonts w:ascii="Garamond" w:hAnsi="Garamond"/>
                <w:lang w:val="en-AU"/>
              </w:rPr>
              <w:t>)</w:t>
            </w:r>
          </w:p>
          <w:p w14:paraId="4873D4F0" w14:textId="683E3887" w:rsidR="002C4634" w:rsidRPr="002B5C9D" w:rsidRDefault="002C4634" w:rsidP="0017053C">
            <w:pPr>
              <w:pStyle w:val="ListParagraph"/>
              <w:numPr>
                <w:ilvl w:val="0"/>
                <w:numId w:val="18"/>
              </w:numPr>
              <w:rPr>
                <w:rFonts w:ascii="Garamond" w:hAnsi="Garamond"/>
                <w:lang w:val="en-AU"/>
              </w:rPr>
            </w:pPr>
            <w:r w:rsidRPr="002B5C9D">
              <w:rPr>
                <w:rFonts w:ascii="Garamond" w:hAnsi="Garamond"/>
                <w:b/>
                <w:bCs/>
                <w:lang w:val="en-AU"/>
              </w:rPr>
              <w:lastRenderedPageBreak/>
              <w:t>Fractured Neck of Femur Clinical Pathway</w:t>
            </w:r>
            <w:r w:rsidRPr="002B5C9D">
              <w:rPr>
                <w:rFonts w:ascii="Garamond" w:hAnsi="Garamond"/>
                <w:lang w:val="en-AU"/>
              </w:rPr>
              <w:t xml:space="preserve"> Use in Tasmanian Emergency Departments: A Retrospective Study</w:t>
            </w:r>
            <w:r w:rsidR="002B5C9D" w:rsidRPr="002B5C9D">
              <w:rPr>
                <w:rFonts w:ascii="Garamond" w:hAnsi="Garamond"/>
                <w:lang w:val="en-AU"/>
              </w:rPr>
              <w:t xml:space="preserve"> (</w:t>
            </w:r>
            <w:r w:rsidRPr="002B5C9D">
              <w:rPr>
                <w:rFonts w:ascii="Garamond" w:hAnsi="Garamond"/>
                <w:lang w:val="en-AU"/>
              </w:rPr>
              <w:t>Innocent Tawanda Mudzingwa, Sarah Jane Prior, Phoebe Griffin, Emma Tavender, Viet Tran</w:t>
            </w:r>
            <w:r w:rsidR="002B5C9D">
              <w:rPr>
                <w:rFonts w:ascii="Garamond" w:hAnsi="Garamond"/>
                <w:lang w:val="en-AU"/>
              </w:rPr>
              <w:t>)</w:t>
            </w:r>
          </w:p>
          <w:p w14:paraId="058A4F16" w14:textId="76AF54AA" w:rsidR="002C4634" w:rsidRPr="002B5C9D" w:rsidRDefault="002C4634" w:rsidP="004C7F76">
            <w:pPr>
              <w:pStyle w:val="ListParagraph"/>
              <w:numPr>
                <w:ilvl w:val="0"/>
                <w:numId w:val="18"/>
              </w:numPr>
              <w:rPr>
                <w:rFonts w:ascii="Garamond" w:hAnsi="Garamond"/>
                <w:lang w:val="en-AU"/>
              </w:rPr>
            </w:pPr>
            <w:r w:rsidRPr="002B5C9D">
              <w:rPr>
                <w:rFonts w:ascii="Garamond" w:hAnsi="Garamond"/>
                <w:lang w:val="en-AU"/>
              </w:rPr>
              <w:t xml:space="preserve">Variable Adherence to Australian Clinical Care Standard: An Audit of Patients With </w:t>
            </w:r>
            <w:r w:rsidRPr="002B5C9D">
              <w:rPr>
                <w:rFonts w:ascii="Garamond" w:hAnsi="Garamond"/>
                <w:b/>
                <w:bCs/>
                <w:lang w:val="en-AU"/>
              </w:rPr>
              <w:t>Acute Low Back Pain</w:t>
            </w:r>
            <w:r w:rsidRPr="002B5C9D">
              <w:rPr>
                <w:rFonts w:ascii="Garamond" w:hAnsi="Garamond"/>
                <w:lang w:val="en-AU"/>
              </w:rPr>
              <w:t xml:space="preserve"> Attending a Tertiary Emergency Department</w:t>
            </w:r>
            <w:r w:rsidR="002B5C9D" w:rsidRPr="002B5C9D">
              <w:rPr>
                <w:rFonts w:ascii="Garamond" w:hAnsi="Garamond"/>
                <w:lang w:val="en-AU"/>
              </w:rPr>
              <w:t xml:space="preserve"> (</w:t>
            </w:r>
            <w:r w:rsidRPr="002B5C9D">
              <w:rPr>
                <w:rFonts w:ascii="Garamond" w:hAnsi="Garamond"/>
                <w:lang w:val="en-AU"/>
              </w:rPr>
              <w:t>Jane Males, Leigh Hobday, Michelle Hobday, Carly Fitzgerald, Janice Power, Maeve Kiely, B Wicksteed, K Connell, G Humphreys, C Watson, D W Edgar</w:t>
            </w:r>
          </w:p>
          <w:p w14:paraId="34A9FA2F" w14:textId="3BF0E29D" w:rsidR="002C4634" w:rsidRPr="002B5C9D" w:rsidRDefault="002C4634" w:rsidP="00DF4FA3">
            <w:pPr>
              <w:pStyle w:val="ListParagraph"/>
              <w:numPr>
                <w:ilvl w:val="0"/>
                <w:numId w:val="18"/>
              </w:numPr>
              <w:rPr>
                <w:rFonts w:ascii="Garamond" w:hAnsi="Garamond"/>
                <w:lang w:val="en-AU"/>
              </w:rPr>
            </w:pPr>
            <w:r w:rsidRPr="002B5C9D">
              <w:rPr>
                <w:rFonts w:ascii="Garamond" w:hAnsi="Garamond"/>
                <w:lang w:val="en-AU"/>
              </w:rPr>
              <w:t xml:space="preserve">Reflections From the Edge: </w:t>
            </w:r>
            <w:r w:rsidRPr="002B5C9D">
              <w:rPr>
                <w:rFonts w:ascii="Garamond" w:hAnsi="Garamond"/>
                <w:b/>
                <w:bCs/>
                <w:lang w:val="en-AU"/>
              </w:rPr>
              <w:t>Emergency Medicine and Completing a PhD</w:t>
            </w:r>
            <w:r w:rsidR="002B5C9D" w:rsidRPr="002B5C9D">
              <w:rPr>
                <w:rFonts w:ascii="Garamond" w:hAnsi="Garamond"/>
                <w:lang w:val="en-AU"/>
              </w:rPr>
              <w:t xml:space="preserve"> (</w:t>
            </w:r>
            <w:r w:rsidRPr="002B5C9D">
              <w:rPr>
                <w:rFonts w:ascii="Garamond" w:hAnsi="Garamond"/>
                <w:lang w:val="en-AU"/>
              </w:rPr>
              <w:t>Siegfried R S Perez</w:t>
            </w:r>
            <w:r w:rsidR="002B5C9D">
              <w:rPr>
                <w:rFonts w:ascii="Garamond" w:hAnsi="Garamond"/>
                <w:lang w:val="en-AU"/>
              </w:rPr>
              <w:t>)</w:t>
            </w:r>
          </w:p>
          <w:p w14:paraId="6C3E7E58" w14:textId="385D783D" w:rsidR="002C4634" w:rsidRPr="002B5C9D" w:rsidRDefault="002C4634" w:rsidP="00E837DB">
            <w:pPr>
              <w:pStyle w:val="ListParagraph"/>
              <w:numPr>
                <w:ilvl w:val="0"/>
                <w:numId w:val="18"/>
              </w:numPr>
              <w:rPr>
                <w:rFonts w:ascii="Garamond" w:hAnsi="Garamond"/>
                <w:lang w:val="en-AU"/>
              </w:rPr>
            </w:pPr>
            <w:r w:rsidRPr="002B5C9D">
              <w:rPr>
                <w:rFonts w:ascii="Garamond" w:hAnsi="Garamond"/>
                <w:lang w:val="en-AU"/>
              </w:rPr>
              <w:t xml:space="preserve">Response to: Reconsidering Evidence Gaps in Antibiotic Therapy for </w:t>
            </w:r>
            <w:r w:rsidRPr="002B5C9D">
              <w:rPr>
                <w:rFonts w:ascii="Garamond" w:hAnsi="Garamond"/>
                <w:b/>
                <w:bCs/>
                <w:lang w:val="en-AU"/>
              </w:rPr>
              <w:t>Acute Pyelonephritis</w:t>
            </w:r>
            <w:r w:rsidR="002B5C9D" w:rsidRPr="002B5C9D">
              <w:rPr>
                <w:rFonts w:ascii="Garamond" w:hAnsi="Garamond"/>
                <w:lang w:val="en-AU"/>
              </w:rPr>
              <w:t xml:space="preserve"> (</w:t>
            </w:r>
            <w:r w:rsidRPr="002B5C9D">
              <w:rPr>
                <w:rFonts w:ascii="Garamond" w:hAnsi="Garamond"/>
                <w:lang w:val="en-AU"/>
              </w:rPr>
              <w:t>Biswadev Mitra, Jessica Yu, C Koolstra, De Villiers Smit</w:t>
            </w:r>
            <w:r w:rsidR="002B5C9D" w:rsidRPr="002B5C9D">
              <w:rPr>
                <w:rFonts w:ascii="Garamond" w:hAnsi="Garamond"/>
                <w:lang w:val="en-AU"/>
              </w:rPr>
              <w:t>)</w:t>
            </w:r>
          </w:p>
          <w:p w14:paraId="21AE1BA4" w14:textId="3BABE8AF" w:rsidR="002C4634" w:rsidRPr="002B5C9D" w:rsidRDefault="002C4634" w:rsidP="005628DA">
            <w:pPr>
              <w:pStyle w:val="ListParagraph"/>
              <w:numPr>
                <w:ilvl w:val="0"/>
                <w:numId w:val="18"/>
              </w:numPr>
              <w:rPr>
                <w:rFonts w:ascii="Garamond" w:hAnsi="Garamond"/>
                <w:lang w:val="en-AU"/>
              </w:rPr>
            </w:pPr>
            <w:r w:rsidRPr="002B5C9D">
              <w:rPr>
                <w:rFonts w:ascii="Garamond" w:hAnsi="Garamond"/>
                <w:lang w:val="en-AU"/>
              </w:rPr>
              <w:t xml:space="preserve">The Use of Mobile Health and Wearable Technologies for the Follow-Up of Patients With Acute Episodes of </w:t>
            </w:r>
            <w:r w:rsidRPr="002B5C9D">
              <w:rPr>
                <w:rFonts w:ascii="Garamond" w:hAnsi="Garamond"/>
                <w:b/>
                <w:bCs/>
                <w:lang w:val="en-AU"/>
              </w:rPr>
              <w:t>Atrial Fibrillation</w:t>
            </w:r>
            <w:r w:rsidRPr="002B5C9D">
              <w:rPr>
                <w:rFonts w:ascii="Garamond" w:hAnsi="Garamond"/>
                <w:lang w:val="en-AU"/>
              </w:rPr>
              <w:t>: A Scoping Review</w:t>
            </w:r>
            <w:r w:rsidR="002B5C9D" w:rsidRPr="002B5C9D">
              <w:rPr>
                <w:rFonts w:ascii="Garamond" w:hAnsi="Garamond"/>
                <w:lang w:val="en-AU"/>
              </w:rPr>
              <w:t xml:space="preserve"> (</w:t>
            </w:r>
            <w:r w:rsidRPr="002B5C9D">
              <w:rPr>
                <w:rFonts w:ascii="Garamond" w:hAnsi="Garamond"/>
                <w:lang w:val="en-AU"/>
              </w:rPr>
              <w:t>Alex Stothart, Ibrahim Al-Busaidi, Laura Joyce</w:t>
            </w:r>
            <w:r w:rsidR="002B5C9D">
              <w:rPr>
                <w:rFonts w:ascii="Garamond" w:hAnsi="Garamond"/>
                <w:lang w:val="en-AU"/>
              </w:rPr>
              <w:t>)</w:t>
            </w:r>
          </w:p>
          <w:p w14:paraId="29C66C7C" w14:textId="31E27C5C" w:rsidR="005444BD" w:rsidRPr="008C36C6" w:rsidRDefault="002C4634" w:rsidP="002B5C9D">
            <w:pPr>
              <w:pStyle w:val="ListParagraph"/>
              <w:numPr>
                <w:ilvl w:val="0"/>
                <w:numId w:val="18"/>
              </w:numPr>
              <w:rPr>
                <w:rFonts w:ascii="Garamond" w:hAnsi="Garamond"/>
                <w:lang w:val="en-AU"/>
              </w:rPr>
            </w:pPr>
            <w:r w:rsidRPr="002B5C9D">
              <w:rPr>
                <w:rFonts w:ascii="Garamond" w:hAnsi="Garamond"/>
                <w:lang w:val="en-AU"/>
              </w:rPr>
              <w:t xml:space="preserve">pH-Corrected Ionised Calcium Predicts </w:t>
            </w:r>
            <w:r w:rsidRPr="002B5C9D">
              <w:rPr>
                <w:rFonts w:ascii="Garamond" w:hAnsi="Garamond"/>
                <w:b/>
                <w:bCs/>
                <w:lang w:val="en-AU"/>
              </w:rPr>
              <w:t>Coagulopathy After Major Trauma</w:t>
            </w:r>
            <w:r w:rsidRPr="002B5C9D">
              <w:rPr>
                <w:rFonts w:ascii="Garamond" w:hAnsi="Garamond"/>
                <w:lang w:val="en-AU"/>
              </w:rPr>
              <w:t>: A Retrospective Cohort Study</w:t>
            </w:r>
            <w:r w:rsidR="002B5C9D" w:rsidRPr="002B5C9D">
              <w:rPr>
                <w:rFonts w:ascii="Garamond" w:hAnsi="Garamond"/>
                <w:lang w:val="en-AU"/>
              </w:rPr>
              <w:t xml:space="preserve"> (</w:t>
            </w:r>
            <w:r w:rsidRPr="002B5C9D">
              <w:rPr>
                <w:rFonts w:ascii="Garamond" w:hAnsi="Garamond"/>
                <w:lang w:val="en-AU"/>
              </w:rPr>
              <w:t>Nicholas G Chapman, Conor S O'Flynn, James E Moore</w:t>
            </w:r>
            <w:r w:rsidR="002B5C9D">
              <w:rPr>
                <w:rFonts w:ascii="Garamond" w:hAnsi="Garamond"/>
                <w:lang w:val="en-AU"/>
              </w:rPr>
              <w:t>)</w:t>
            </w:r>
          </w:p>
        </w:tc>
      </w:tr>
    </w:tbl>
    <w:p w14:paraId="7CBCCBEC" w14:textId="77777777" w:rsidR="005444BD" w:rsidRDefault="005444BD" w:rsidP="005444BD">
      <w:pPr>
        <w:rPr>
          <w:rFonts w:ascii="Garamond" w:hAnsi="Garamond"/>
          <w:b/>
          <w:lang w:val="en-AU"/>
        </w:rPr>
      </w:pPr>
    </w:p>
    <w:p w14:paraId="437376C2" w14:textId="77777777" w:rsidR="00844D06" w:rsidRPr="0058334F" w:rsidRDefault="00844D06" w:rsidP="00844D06">
      <w:pPr>
        <w:keepNext/>
        <w:rPr>
          <w:rFonts w:ascii="Garamond" w:hAnsi="Garamond"/>
          <w:i/>
          <w:lang w:val="en-AU"/>
        </w:rPr>
      </w:pPr>
      <w:r>
        <w:rPr>
          <w:rFonts w:ascii="Garamond" w:hAnsi="Garamond"/>
          <w:i/>
          <w:lang w:val="en-AU"/>
        </w:rPr>
        <w:t>JBI Evidence Synthesis</w:t>
      </w:r>
    </w:p>
    <w:p w14:paraId="3F9FCE5D" w14:textId="242084F0" w:rsidR="00844D06" w:rsidRPr="0058334F" w:rsidRDefault="00844D06" w:rsidP="00844D06">
      <w:pPr>
        <w:keepNext/>
        <w:rPr>
          <w:rFonts w:ascii="Garamond" w:hAnsi="Garamond"/>
          <w:iCs/>
          <w:lang w:val="en-AU"/>
        </w:rPr>
      </w:pPr>
      <w:r w:rsidRPr="0058334F">
        <w:rPr>
          <w:rFonts w:ascii="Garamond" w:hAnsi="Garamond"/>
          <w:iCs/>
          <w:lang w:val="en-AU"/>
        </w:rPr>
        <w:t>Vol</w:t>
      </w:r>
      <w:r>
        <w:rPr>
          <w:rFonts w:ascii="Garamond" w:hAnsi="Garamond"/>
          <w:iCs/>
          <w:lang w:val="en-AU"/>
        </w:rPr>
        <w:t>ume</w:t>
      </w:r>
      <w:r w:rsidRPr="0058334F">
        <w:rPr>
          <w:rFonts w:ascii="Garamond" w:hAnsi="Garamond"/>
          <w:iCs/>
          <w:lang w:val="en-AU"/>
        </w:rPr>
        <w:t xml:space="preserve"> 2</w:t>
      </w:r>
      <w:r>
        <w:rPr>
          <w:rFonts w:ascii="Garamond" w:hAnsi="Garamond"/>
          <w:iCs/>
          <w:lang w:val="en-AU"/>
        </w:rPr>
        <w:t>3</w:t>
      </w:r>
      <w:r w:rsidRPr="0058334F">
        <w:rPr>
          <w:rFonts w:ascii="Garamond" w:hAnsi="Garamond"/>
          <w:iCs/>
          <w:lang w:val="en-AU"/>
        </w:rPr>
        <w:t xml:space="preserve">, </w:t>
      </w:r>
      <w:r>
        <w:rPr>
          <w:rFonts w:ascii="Garamond" w:hAnsi="Garamond"/>
          <w:iCs/>
          <w:lang w:val="en-AU"/>
        </w:rPr>
        <w:t>Issue 10</w:t>
      </w:r>
      <w:r w:rsidRPr="0058334F">
        <w:rPr>
          <w:rFonts w:ascii="Garamond" w:hAnsi="Garamond"/>
          <w:iCs/>
          <w:lang w:val="en-AU"/>
        </w:rPr>
        <w:t>,</w:t>
      </w:r>
      <w:r>
        <w:rPr>
          <w:rFonts w:ascii="Garamond" w:hAnsi="Garamond"/>
          <w:iCs/>
          <w:lang w:val="en-AU"/>
        </w:rPr>
        <w:t xml:space="preserve"> October 2025</w:t>
      </w:r>
    </w:p>
    <w:tbl>
      <w:tblPr>
        <w:tblStyle w:val="TableGrid"/>
        <w:tblW w:w="9360" w:type="dxa"/>
        <w:tblInd w:w="288" w:type="dxa"/>
        <w:tblLayout w:type="fixed"/>
        <w:tblLook w:val="01E0" w:firstRow="1" w:lastRow="1" w:firstColumn="1" w:lastColumn="1" w:noHBand="0" w:noVBand="0"/>
      </w:tblPr>
      <w:tblGrid>
        <w:gridCol w:w="1080"/>
        <w:gridCol w:w="8280"/>
      </w:tblGrid>
      <w:tr w:rsidR="00844D06" w14:paraId="29376235" w14:textId="77777777" w:rsidTr="003A022E">
        <w:tc>
          <w:tcPr>
            <w:tcW w:w="1080" w:type="dxa"/>
            <w:tcBorders>
              <w:top w:val="single" w:sz="4" w:space="0" w:color="auto"/>
              <w:left w:val="single" w:sz="4" w:space="0" w:color="auto"/>
              <w:bottom w:val="single" w:sz="4" w:space="0" w:color="auto"/>
              <w:right w:val="single" w:sz="4" w:space="0" w:color="auto"/>
            </w:tcBorders>
            <w:vAlign w:val="center"/>
            <w:hideMark/>
          </w:tcPr>
          <w:p w14:paraId="70BC901D" w14:textId="77777777" w:rsidR="00844D06" w:rsidRDefault="00844D06" w:rsidP="003A022E">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CF18992" w14:textId="11A2835F" w:rsidR="00844D06" w:rsidRDefault="00844D06" w:rsidP="00844D06">
            <w:pPr>
              <w:rPr>
                <w:rStyle w:val="Hyperlink"/>
                <w:rFonts w:ascii="Garamond" w:hAnsi="Garamond"/>
                <w:color w:val="auto"/>
                <w:u w:val="none"/>
                <w:lang w:val="en-AU"/>
              </w:rPr>
            </w:pPr>
            <w:hyperlink r:id="rId35" w:history="1">
              <w:r w:rsidRPr="00201F9A">
                <w:rPr>
                  <w:rStyle w:val="Hyperlink"/>
                  <w:rFonts w:ascii="Garamond" w:hAnsi="Garamond"/>
                  <w:lang w:val="en-AU"/>
                </w:rPr>
                <w:t>https://journals.lww.com/jbisrir/toc/2025/10000</w:t>
              </w:r>
            </w:hyperlink>
          </w:p>
        </w:tc>
      </w:tr>
      <w:tr w:rsidR="00844D06" w14:paraId="0A909DD8" w14:textId="77777777" w:rsidTr="003A022E">
        <w:tc>
          <w:tcPr>
            <w:tcW w:w="1080" w:type="dxa"/>
            <w:tcBorders>
              <w:top w:val="single" w:sz="4" w:space="0" w:color="auto"/>
              <w:left w:val="single" w:sz="4" w:space="0" w:color="auto"/>
              <w:bottom w:val="single" w:sz="4" w:space="0" w:color="auto"/>
              <w:right w:val="single" w:sz="4" w:space="0" w:color="auto"/>
            </w:tcBorders>
            <w:vAlign w:val="center"/>
            <w:hideMark/>
          </w:tcPr>
          <w:p w14:paraId="4CBF5F9F" w14:textId="77777777" w:rsidR="00844D06" w:rsidRDefault="00844D06" w:rsidP="003A022E">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4C444D4" w14:textId="77777777" w:rsidR="00844D06" w:rsidRDefault="00844D06" w:rsidP="003A022E">
            <w:pPr>
              <w:rPr>
                <w:rFonts w:ascii="Garamond" w:hAnsi="Garamond"/>
                <w:lang w:val="en-AU"/>
              </w:rPr>
            </w:pPr>
            <w:r>
              <w:rPr>
                <w:rFonts w:ascii="Garamond" w:hAnsi="Garamond"/>
                <w:lang w:val="en-AU"/>
              </w:rPr>
              <w:t xml:space="preserve">A new issue of </w:t>
            </w:r>
            <w:r>
              <w:rPr>
                <w:rFonts w:ascii="Garamond" w:hAnsi="Garamond"/>
                <w:i/>
                <w:lang w:val="en-AU"/>
              </w:rPr>
              <w:t xml:space="preserve">JBI Evidence Synthesis </w:t>
            </w:r>
            <w:r>
              <w:rPr>
                <w:rFonts w:ascii="Garamond" w:hAnsi="Garamond"/>
                <w:lang w:val="en-AU"/>
              </w:rPr>
              <w:t xml:space="preserve">has been published. Articles in this issue of </w:t>
            </w:r>
            <w:r>
              <w:rPr>
                <w:rFonts w:ascii="Garamond" w:hAnsi="Garamond"/>
                <w:i/>
                <w:lang w:val="en-AU"/>
              </w:rPr>
              <w:t>JBI Evidence Synthesis</w:t>
            </w:r>
            <w:r>
              <w:rPr>
                <w:rFonts w:ascii="Garamond" w:hAnsi="Garamond"/>
                <w:lang w:val="en-AU"/>
              </w:rPr>
              <w:t xml:space="preserve"> include:</w:t>
            </w:r>
          </w:p>
          <w:p w14:paraId="79F7A104" w14:textId="6E9D46CF" w:rsidR="00823B53" w:rsidRPr="00823B53" w:rsidRDefault="00823B53" w:rsidP="00326802">
            <w:pPr>
              <w:pStyle w:val="ListParagraph"/>
              <w:numPr>
                <w:ilvl w:val="0"/>
                <w:numId w:val="18"/>
              </w:numPr>
              <w:rPr>
                <w:rFonts w:ascii="Garamond" w:hAnsi="Garamond"/>
                <w:lang w:val="en-AU"/>
              </w:rPr>
            </w:pPr>
            <w:r w:rsidRPr="00823B53">
              <w:rPr>
                <w:rFonts w:ascii="Garamond" w:hAnsi="Garamond"/>
                <w:lang w:val="en-AU"/>
              </w:rPr>
              <w:t xml:space="preserve">Editorial: Economic evaluation synthesis: time for a methodological update to support </w:t>
            </w:r>
            <w:r w:rsidRPr="00823B53">
              <w:rPr>
                <w:rFonts w:ascii="Garamond" w:hAnsi="Garamond"/>
                <w:b/>
                <w:bCs/>
                <w:lang w:val="en-AU"/>
              </w:rPr>
              <w:t>equitable decision-making</w:t>
            </w:r>
            <w:r w:rsidRPr="00823B53">
              <w:rPr>
                <w:rFonts w:ascii="Garamond" w:hAnsi="Garamond"/>
                <w:lang w:val="en-AU"/>
              </w:rPr>
              <w:t xml:space="preserve"> (Jadotte, Yuri; John, Denny; Lockwood, Suzy</w:t>
            </w:r>
            <w:r>
              <w:rPr>
                <w:rFonts w:ascii="Garamond" w:hAnsi="Garamond"/>
                <w:lang w:val="en-AU"/>
              </w:rPr>
              <w:t xml:space="preserve"> et al)</w:t>
            </w:r>
          </w:p>
          <w:p w14:paraId="3879B187" w14:textId="752991C1" w:rsidR="00823B53" w:rsidRPr="00823B53" w:rsidRDefault="00823B53" w:rsidP="007454BC">
            <w:pPr>
              <w:pStyle w:val="ListParagraph"/>
              <w:numPr>
                <w:ilvl w:val="0"/>
                <w:numId w:val="18"/>
              </w:numPr>
              <w:rPr>
                <w:rFonts w:ascii="Garamond" w:hAnsi="Garamond"/>
                <w:lang w:val="en-AU"/>
              </w:rPr>
            </w:pPr>
            <w:r w:rsidRPr="00823B53">
              <w:rPr>
                <w:rFonts w:ascii="Garamond" w:hAnsi="Garamond"/>
                <w:lang w:val="en-AU"/>
              </w:rPr>
              <w:t xml:space="preserve">Experiences of health care professionals in intensive care when families participate in </w:t>
            </w:r>
            <w:r w:rsidRPr="00823B53">
              <w:rPr>
                <w:rFonts w:ascii="Garamond" w:hAnsi="Garamond"/>
                <w:b/>
                <w:bCs/>
                <w:lang w:val="en-AU"/>
              </w:rPr>
              <w:t>clinician handovers</w:t>
            </w:r>
            <w:r w:rsidRPr="00823B53">
              <w:rPr>
                <w:rFonts w:ascii="Garamond" w:hAnsi="Garamond"/>
                <w:lang w:val="en-AU"/>
              </w:rPr>
              <w:t>: a qualitative systematic review (Wong, Pauline; Gamble, Andree; Chen, Ruofei et al)</w:t>
            </w:r>
          </w:p>
          <w:p w14:paraId="00E0F689" w14:textId="45249B79" w:rsidR="00823B53" w:rsidRPr="00823B53" w:rsidRDefault="00823B53" w:rsidP="00E77AF0">
            <w:pPr>
              <w:pStyle w:val="ListParagraph"/>
              <w:numPr>
                <w:ilvl w:val="0"/>
                <w:numId w:val="18"/>
              </w:numPr>
              <w:rPr>
                <w:rFonts w:ascii="Garamond" w:hAnsi="Garamond"/>
                <w:lang w:val="en-AU"/>
              </w:rPr>
            </w:pPr>
            <w:r w:rsidRPr="00823B53">
              <w:rPr>
                <w:rFonts w:ascii="Garamond" w:hAnsi="Garamond"/>
                <w:lang w:val="en-AU"/>
              </w:rPr>
              <w:t xml:space="preserve">Teaching professional writing in </w:t>
            </w:r>
            <w:r w:rsidRPr="00823B53">
              <w:rPr>
                <w:rFonts w:ascii="Garamond" w:hAnsi="Garamond"/>
                <w:b/>
                <w:bCs/>
                <w:lang w:val="en-AU"/>
              </w:rPr>
              <w:t>prelicensure health professional education programs</w:t>
            </w:r>
            <w:r w:rsidRPr="00823B53">
              <w:rPr>
                <w:rFonts w:ascii="Garamond" w:hAnsi="Garamond"/>
                <w:lang w:val="en-AU"/>
              </w:rPr>
              <w:t>: a scoping review (Morris, Patricia; McCloskey, Rose; McGill, Alexis et al)</w:t>
            </w:r>
          </w:p>
          <w:p w14:paraId="45BC6A47" w14:textId="16C643DC" w:rsidR="00823B53" w:rsidRPr="00823B53" w:rsidRDefault="00823B53" w:rsidP="006963F6">
            <w:pPr>
              <w:pStyle w:val="ListParagraph"/>
              <w:numPr>
                <w:ilvl w:val="0"/>
                <w:numId w:val="18"/>
              </w:numPr>
              <w:rPr>
                <w:rFonts w:ascii="Garamond" w:hAnsi="Garamond"/>
                <w:lang w:val="en-AU"/>
              </w:rPr>
            </w:pPr>
            <w:r w:rsidRPr="00823B53">
              <w:rPr>
                <w:rFonts w:ascii="Garamond" w:hAnsi="Garamond"/>
                <w:lang w:val="en-AU"/>
              </w:rPr>
              <w:t xml:space="preserve">Registered nurses’ experiences of </w:t>
            </w:r>
            <w:r w:rsidRPr="00823B53">
              <w:rPr>
                <w:rFonts w:ascii="Garamond" w:hAnsi="Garamond"/>
                <w:b/>
                <w:bCs/>
                <w:lang w:val="en-AU"/>
              </w:rPr>
              <w:t>organizational change in acute care settings</w:t>
            </w:r>
            <w:r w:rsidRPr="00823B53">
              <w:rPr>
                <w:rFonts w:ascii="Garamond" w:hAnsi="Garamond"/>
                <w:lang w:val="en-AU"/>
              </w:rPr>
              <w:t>: a qualitative systematic review (Jantzen, Darlaine; Marcellus, Lenora; Damianos, Danielle et al)</w:t>
            </w:r>
          </w:p>
          <w:p w14:paraId="16C5EC02" w14:textId="13C6D4EF" w:rsidR="00823B53" w:rsidRPr="00823B53" w:rsidRDefault="00823B53" w:rsidP="00E17786">
            <w:pPr>
              <w:pStyle w:val="ListParagraph"/>
              <w:numPr>
                <w:ilvl w:val="0"/>
                <w:numId w:val="18"/>
              </w:numPr>
              <w:rPr>
                <w:rFonts w:ascii="Garamond" w:hAnsi="Garamond"/>
                <w:lang w:val="en-AU"/>
              </w:rPr>
            </w:pPr>
            <w:r w:rsidRPr="00823B53">
              <w:rPr>
                <w:rFonts w:ascii="Garamond" w:hAnsi="Garamond"/>
                <w:lang w:val="en-AU"/>
              </w:rPr>
              <w:t xml:space="preserve">Effectiveness of </w:t>
            </w:r>
            <w:r w:rsidRPr="00823B53">
              <w:rPr>
                <w:rFonts w:ascii="Garamond" w:hAnsi="Garamond"/>
                <w:b/>
                <w:bCs/>
                <w:lang w:val="en-AU"/>
              </w:rPr>
              <w:t>health literacy interventions</w:t>
            </w:r>
            <w:r w:rsidRPr="00823B53">
              <w:rPr>
                <w:rFonts w:ascii="Garamond" w:hAnsi="Garamond"/>
                <w:lang w:val="en-AU"/>
              </w:rPr>
              <w:t xml:space="preserve"> for knowledge, skills, and attitudes in community health workers: a systematic review protocol (Chan, Kerwyn Jim C.; De Silos, Jeriel R.; Gabrieles, Madelyn A. et al)</w:t>
            </w:r>
          </w:p>
          <w:p w14:paraId="66F7A72A" w14:textId="3B50DB4E" w:rsidR="00823B53" w:rsidRPr="00823B53" w:rsidRDefault="00823B53" w:rsidP="00113473">
            <w:pPr>
              <w:pStyle w:val="ListParagraph"/>
              <w:numPr>
                <w:ilvl w:val="0"/>
                <w:numId w:val="18"/>
              </w:numPr>
              <w:rPr>
                <w:rFonts w:ascii="Garamond" w:hAnsi="Garamond"/>
                <w:lang w:val="en-AU"/>
              </w:rPr>
            </w:pPr>
            <w:r w:rsidRPr="00823B53">
              <w:rPr>
                <w:rFonts w:ascii="Garamond" w:hAnsi="Garamond"/>
                <w:b/>
                <w:bCs/>
                <w:lang w:val="en-AU"/>
              </w:rPr>
              <w:t>Structured evidence summaries</w:t>
            </w:r>
            <w:r w:rsidRPr="00823B53">
              <w:rPr>
                <w:rFonts w:ascii="Garamond" w:hAnsi="Garamond"/>
                <w:lang w:val="en-AU"/>
              </w:rPr>
              <w:t xml:space="preserve"> designed to inform decision-makers in health research: a scoping review protocol (Auladell-Rispau, Ariadna; Khabsa, Joanne; Pollock, Danielle et al)</w:t>
            </w:r>
          </w:p>
          <w:p w14:paraId="4D5A892D" w14:textId="5F6FDBA6" w:rsidR="00823B53" w:rsidRPr="00823B53" w:rsidRDefault="00823B53" w:rsidP="005D4A67">
            <w:pPr>
              <w:pStyle w:val="ListParagraph"/>
              <w:numPr>
                <w:ilvl w:val="0"/>
                <w:numId w:val="18"/>
              </w:numPr>
              <w:rPr>
                <w:rFonts w:ascii="Garamond" w:hAnsi="Garamond"/>
                <w:lang w:val="en-AU"/>
              </w:rPr>
            </w:pPr>
            <w:r w:rsidRPr="00823B53">
              <w:rPr>
                <w:rFonts w:ascii="Garamond" w:hAnsi="Garamond"/>
                <w:b/>
                <w:bCs/>
                <w:lang w:val="en-AU"/>
              </w:rPr>
              <w:t>Large language models</w:t>
            </w:r>
            <w:r w:rsidRPr="00823B53">
              <w:rPr>
                <w:rFonts w:ascii="Garamond" w:hAnsi="Garamond"/>
                <w:lang w:val="en-AU"/>
              </w:rPr>
              <w:t xml:space="preserve"> and their current use in perioperative medicine: a scoping review protocol (Mbadjeu Hondjeu, Arnaud Romeo; Zhao, Zi Ying; Newton, Luka et al)</w:t>
            </w:r>
          </w:p>
          <w:p w14:paraId="50E8ABEF" w14:textId="73D6D1AC" w:rsidR="00823B53" w:rsidRPr="00823B53" w:rsidRDefault="00823B53" w:rsidP="002070D6">
            <w:pPr>
              <w:pStyle w:val="ListParagraph"/>
              <w:numPr>
                <w:ilvl w:val="0"/>
                <w:numId w:val="18"/>
              </w:numPr>
              <w:rPr>
                <w:rFonts w:ascii="Garamond" w:hAnsi="Garamond"/>
                <w:lang w:val="en-AU"/>
              </w:rPr>
            </w:pPr>
            <w:r w:rsidRPr="00823B53">
              <w:rPr>
                <w:rFonts w:ascii="Garamond" w:hAnsi="Garamond"/>
                <w:lang w:val="en-AU"/>
              </w:rPr>
              <w:t xml:space="preserve">Effectiveness of palliative care for the management of </w:t>
            </w:r>
            <w:r w:rsidRPr="00823B53">
              <w:rPr>
                <w:rFonts w:ascii="Garamond" w:hAnsi="Garamond"/>
                <w:b/>
                <w:bCs/>
                <w:lang w:val="en-AU"/>
              </w:rPr>
              <w:t>end-stage liver disease</w:t>
            </w:r>
            <w:r w:rsidRPr="00823B53">
              <w:rPr>
                <w:rFonts w:ascii="Garamond" w:hAnsi="Garamond"/>
                <w:lang w:val="en-AU"/>
              </w:rPr>
              <w:t>: a systematic review protocol (Manjunath, Harshitha; Manoj, Aditi; S, Bhagya et al)</w:t>
            </w:r>
          </w:p>
          <w:p w14:paraId="752E2E9A" w14:textId="7FACEC83" w:rsidR="00823B53" w:rsidRPr="00823B53" w:rsidRDefault="00823B53" w:rsidP="0018439A">
            <w:pPr>
              <w:pStyle w:val="ListParagraph"/>
              <w:numPr>
                <w:ilvl w:val="0"/>
                <w:numId w:val="18"/>
              </w:numPr>
              <w:rPr>
                <w:rFonts w:ascii="Garamond" w:hAnsi="Garamond"/>
                <w:lang w:val="en-AU"/>
              </w:rPr>
            </w:pPr>
            <w:r w:rsidRPr="00823B53">
              <w:rPr>
                <w:rFonts w:ascii="Garamond" w:hAnsi="Garamond"/>
                <w:lang w:val="en-AU"/>
              </w:rPr>
              <w:t xml:space="preserve">Physical activity–based interventions in the management of </w:t>
            </w:r>
            <w:r w:rsidRPr="00823B53">
              <w:rPr>
                <w:rFonts w:ascii="Garamond" w:hAnsi="Garamond"/>
                <w:b/>
                <w:bCs/>
                <w:lang w:val="en-AU"/>
              </w:rPr>
              <w:t>dementia or cognitive impairment</w:t>
            </w:r>
            <w:r w:rsidRPr="00823B53">
              <w:rPr>
                <w:rFonts w:ascii="Garamond" w:hAnsi="Garamond"/>
                <w:lang w:val="en-AU"/>
              </w:rPr>
              <w:t xml:space="preserve"> in sub-Saharan Africa: a scoping review protocol (Ibekaku, Michael C.; Adebusoye, Lawrence; Weeks, Lori et al)</w:t>
            </w:r>
          </w:p>
          <w:p w14:paraId="4EC0AF68" w14:textId="1BB080C5" w:rsidR="00823B53" w:rsidRPr="00823B53" w:rsidRDefault="00823B53" w:rsidP="00B020A8">
            <w:pPr>
              <w:pStyle w:val="ListParagraph"/>
              <w:numPr>
                <w:ilvl w:val="0"/>
                <w:numId w:val="18"/>
              </w:numPr>
              <w:rPr>
                <w:rFonts w:ascii="Garamond" w:hAnsi="Garamond"/>
                <w:lang w:val="en-AU"/>
              </w:rPr>
            </w:pPr>
            <w:r w:rsidRPr="00823B53">
              <w:rPr>
                <w:rFonts w:ascii="Garamond" w:hAnsi="Garamond"/>
                <w:lang w:val="en-AU"/>
              </w:rPr>
              <w:lastRenderedPageBreak/>
              <w:t xml:space="preserve">Experiences of rehabilitation professionals in the provision of </w:t>
            </w:r>
            <w:r w:rsidRPr="00823B53">
              <w:rPr>
                <w:rFonts w:ascii="Garamond" w:hAnsi="Garamond"/>
                <w:b/>
                <w:bCs/>
                <w:lang w:val="en-AU"/>
              </w:rPr>
              <w:t>palliative care</w:t>
            </w:r>
            <w:r w:rsidRPr="00823B53">
              <w:rPr>
                <w:rFonts w:ascii="Garamond" w:hAnsi="Garamond"/>
                <w:lang w:val="en-AU"/>
              </w:rPr>
              <w:t>: a qualitative systematic review protocol (Rivero, Jon Timothy M.; Santos, Nikka Karla R.; Dones III, Valentin C.</w:t>
            </w:r>
            <w:r>
              <w:rPr>
                <w:rFonts w:ascii="Garamond" w:hAnsi="Garamond"/>
                <w:lang w:val="en-AU"/>
              </w:rPr>
              <w:t>)</w:t>
            </w:r>
          </w:p>
          <w:p w14:paraId="5F31D417" w14:textId="0FE020F9" w:rsidR="00823B53" w:rsidRPr="00823B53" w:rsidRDefault="00823B53" w:rsidP="00A76B32">
            <w:pPr>
              <w:pStyle w:val="ListParagraph"/>
              <w:numPr>
                <w:ilvl w:val="0"/>
                <w:numId w:val="18"/>
              </w:numPr>
              <w:rPr>
                <w:rFonts w:ascii="Garamond" w:hAnsi="Garamond"/>
                <w:lang w:val="en-AU"/>
              </w:rPr>
            </w:pPr>
            <w:r w:rsidRPr="00823B53">
              <w:rPr>
                <w:rFonts w:ascii="Garamond" w:hAnsi="Garamond"/>
                <w:lang w:val="en-AU"/>
              </w:rPr>
              <w:t xml:space="preserve">Experiences of </w:t>
            </w:r>
            <w:r w:rsidRPr="00823B53">
              <w:rPr>
                <w:rFonts w:ascii="Garamond" w:hAnsi="Garamond"/>
                <w:b/>
                <w:bCs/>
                <w:lang w:val="en-AU"/>
              </w:rPr>
              <w:t>perinatal depression screening</w:t>
            </w:r>
            <w:r w:rsidRPr="00823B53">
              <w:rPr>
                <w:rFonts w:ascii="Garamond" w:hAnsi="Garamond"/>
                <w:lang w:val="en-AU"/>
              </w:rPr>
              <w:t xml:space="preserve"> in women during perinatal period: a qualitative systematic review protocol (Tao, Xuemei; Rongyu, Hua; Bhatarasakoon, Patraporn</w:t>
            </w:r>
            <w:r>
              <w:rPr>
                <w:rFonts w:ascii="Garamond" w:hAnsi="Garamond"/>
                <w:lang w:val="en-AU"/>
              </w:rPr>
              <w:t>)</w:t>
            </w:r>
          </w:p>
          <w:p w14:paraId="581A24F9" w14:textId="6317C36E" w:rsidR="00823B53" w:rsidRPr="00823B53" w:rsidRDefault="00823B53" w:rsidP="00323675">
            <w:pPr>
              <w:pStyle w:val="ListParagraph"/>
              <w:numPr>
                <w:ilvl w:val="0"/>
                <w:numId w:val="18"/>
              </w:numPr>
              <w:rPr>
                <w:rFonts w:ascii="Garamond" w:hAnsi="Garamond"/>
                <w:lang w:val="en-AU"/>
              </w:rPr>
            </w:pPr>
            <w:r w:rsidRPr="00823B53">
              <w:rPr>
                <w:rFonts w:ascii="Garamond" w:hAnsi="Garamond"/>
                <w:lang w:val="en-AU"/>
              </w:rPr>
              <w:t xml:space="preserve">Measures of </w:t>
            </w:r>
            <w:r w:rsidRPr="00823B53">
              <w:rPr>
                <w:rFonts w:ascii="Garamond" w:hAnsi="Garamond"/>
                <w:b/>
                <w:bCs/>
                <w:lang w:val="en-AU"/>
              </w:rPr>
              <w:t>shared decision-making</w:t>
            </w:r>
            <w:r w:rsidRPr="00823B53">
              <w:rPr>
                <w:rFonts w:ascii="Garamond" w:hAnsi="Garamond"/>
                <w:lang w:val="en-AU"/>
              </w:rPr>
              <w:t xml:space="preserve"> for multiple long-term condition consultations: a scoping review protocol (Butterworth, Joanne; Mattick, Karen; Richards, Suzanne et al)</w:t>
            </w:r>
          </w:p>
          <w:p w14:paraId="11458A45" w14:textId="20194DB1" w:rsidR="00823B53" w:rsidRPr="00823B53" w:rsidRDefault="00823B53" w:rsidP="006652E0">
            <w:pPr>
              <w:pStyle w:val="ListParagraph"/>
              <w:numPr>
                <w:ilvl w:val="0"/>
                <w:numId w:val="18"/>
              </w:numPr>
              <w:rPr>
                <w:rFonts w:ascii="Garamond" w:hAnsi="Garamond"/>
                <w:lang w:val="en-AU"/>
              </w:rPr>
            </w:pPr>
            <w:r w:rsidRPr="00823B53">
              <w:rPr>
                <w:rFonts w:ascii="Garamond" w:hAnsi="Garamond"/>
                <w:lang w:val="en-AU"/>
              </w:rPr>
              <w:t xml:space="preserve">Experiences of parents of children with </w:t>
            </w:r>
            <w:r w:rsidRPr="00823B53">
              <w:rPr>
                <w:rFonts w:ascii="Garamond" w:hAnsi="Garamond"/>
                <w:b/>
                <w:bCs/>
                <w:lang w:val="en-AU"/>
              </w:rPr>
              <w:t>cleft lip and/or cleft palate</w:t>
            </w:r>
            <w:r w:rsidRPr="00823B53">
              <w:rPr>
                <w:rFonts w:ascii="Garamond" w:hAnsi="Garamond"/>
                <w:lang w:val="en-AU"/>
              </w:rPr>
              <w:t>: a qualitative systematic review protocol (Ueki, Shingo; Nakayama, Yuichi; Koto, Yuta</w:t>
            </w:r>
            <w:r>
              <w:rPr>
                <w:rFonts w:ascii="Garamond" w:hAnsi="Garamond"/>
                <w:lang w:val="en-AU"/>
              </w:rPr>
              <w:t>)</w:t>
            </w:r>
          </w:p>
          <w:p w14:paraId="752AEB45" w14:textId="43D3A431" w:rsidR="00844D06" w:rsidRDefault="00823B53" w:rsidP="00823B53">
            <w:pPr>
              <w:pStyle w:val="ListParagraph"/>
              <w:numPr>
                <w:ilvl w:val="0"/>
                <w:numId w:val="18"/>
              </w:numPr>
              <w:rPr>
                <w:rFonts w:ascii="Garamond" w:hAnsi="Garamond"/>
                <w:lang w:val="en-AU"/>
              </w:rPr>
            </w:pPr>
            <w:r w:rsidRPr="00823B53">
              <w:rPr>
                <w:rFonts w:ascii="Garamond" w:hAnsi="Garamond"/>
                <w:lang w:val="en-AU"/>
              </w:rPr>
              <w:t xml:space="preserve">Mapping clinical pathways and evaluation in </w:t>
            </w:r>
            <w:r w:rsidRPr="00823B53">
              <w:rPr>
                <w:rFonts w:ascii="Garamond" w:hAnsi="Garamond"/>
                <w:b/>
                <w:bCs/>
                <w:lang w:val="en-AU"/>
              </w:rPr>
              <w:t>joint arthroplasty</w:t>
            </w:r>
            <w:r w:rsidRPr="00823B53">
              <w:rPr>
                <w:rFonts w:ascii="Garamond" w:hAnsi="Garamond"/>
                <w:lang w:val="en-AU"/>
              </w:rPr>
              <w:t>: a scoping review protocol</w:t>
            </w:r>
            <w:r>
              <w:rPr>
                <w:rFonts w:ascii="Garamond" w:hAnsi="Garamond"/>
                <w:lang w:val="en-AU"/>
              </w:rPr>
              <w:t xml:space="preserve"> (</w:t>
            </w:r>
            <w:r w:rsidRPr="00823B53">
              <w:rPr>
                <w:rFonts w:ascii="Garamond" w:hAnsi="Garamond"/>
                <w:lang w:val="en-AU"/>
              </w:rPr>
              <w:t>Seguro, José Miguel; Abreu, Ana Cláudia; Matos, Francisco; Esteves, Inês Martins; Santos, Márcia Pestana</w:t>
            </w:r>
            <w:r>
              <w:rPr>
                <w:rFonts w:ascii="Garamond" w:hAnsi="Garamond"/>
                <w:lang w:val="en-AU"/>
              </w:rPr>
              <w:t>)</w:t>
            </w:r>
          </w:p>
        </w:tc>
      </w:tr>
    </w:tbl>
    <w:p w14:paraId="3EEA7411" w14:textId="77777777" w:rsidR="00844D06" w:rsidRPr="00844D06" w:rsidRDefault="00844D06" w:rsidP="005444BD">
      <w:pPr>
        <w:rPr>
          <w:rFonts w:ascii="Garamond" w:hAnsi="Garamond"/>
          <w:b/>
        </w:rPr>
      </w:pPr>
    </w:p>
    <w:p w14:paraId="31A22402" w14:textId="77777777" w:rsidR="00F9255C" w:rsidRPr="008C36C6" w:rsidRDefault="00F9255C" w:rsidP="00F9255C">
      <w:pPr>
        <w:keepNext/>
        <w:rPr>
          <w:rFonts w:ascii="Garamond" w:hAnsi="Garamond"/>
          <w:lang w:val="en-AU"/>
        </w:rPr>
      </w:pPr>
      <w:r w:rsidRPr="008C36C6">
        <w:rPr>
          <w:rFonts w:ascii="Garamond" w:hAnsi="Garamond"/>
          <w:i/>
          <w:lang w:val="en-AU"/>
        </w:rPr>
        <w:t xml:space="preserve">BMJ Quality &amp; Safety </w:t>
      </w:r>
      <w:r w:rsidRPr="008C36C6">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8C36C6"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8C36C6" w:rsidRDefault="00F9255C">
            <w:pPr>
              <w:keepNext/>
              <w:rPr>
                <w:rFonts w:ascii="Garamond" w:hAnsi="Garamond"/>
                <w:lang w:val="en-AU"/>
              </w:rPr>
            </w:pPr>
            <w:r w:rsidRPr="008C36C6">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7777777" w:rsidR="00F9255C" w:rsidRPr="008C36C6" w:rsidRDefault="00F9255C">
            <w:pPr>
              <w:keepNext/>
              <w:rPr>
                <w:rFonts w:ascii="Garamond" w:hAnsi="Garamond"/>
                <w:lang w:val="en-AU"/>
              </w:rPr>
            </w:pPr>
            <w:hyperlink r:id="rId36" w:history="1">
              <w:r w:rsidRPr="008C36C6">
                <w:rPr>
                  <w:rStyle w:val="Hyperlink"/>
                  <w:rFonts w:ascii="Garamond" w:hAnsi="Garamond"/>
                  <w:lang w:val="en-AU"/>
                </w:rPr>
                <w:t>https://qualitysafety.bmj.com/content/early/recent</w:t>
              </w:r>
            </w:hyperlink>
          </w:p>
        </w:tc>
      </w:tr>
      <w:tr w:rsidR="00F9255C" w:rsidRPr="008C36C6"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8C36C6" w:rsidRDefault="00F9255C">
            <w:pPr>
              <w:rPr>
                <w:rFonts w:ascii="Garamond" w:hAnsi="Garamond"/>
                <w:lang w:val="en-AU"/>
              </w:rPr>
            </w:pPr>
            <w:r w:rsidRPr="008C36C6">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8C36C6" w:rsidRDefault="00F9255C">
            <w:pPr>
              <w:rPr>
                <w:rFonts w:ascii="Garamond" w:hAnsi="Garamond"/>
                <w:lang w:val="en-AU"/>
              </w:rPr>
            </w:pPr>
            <w:r w:rsidRPr="008C36C6">
              <w:rPr>
                <w:rFonts w:ascii="Garamond" w:hAnsi="Garamond"/>
                <w:i/>
                <w:lang w:val="en-AU"/>
              </w:rPr>
              <w:t>BMJ Quality &amp;Safety</w:t>
            </w:r>
            <w:r w:rsidRPr="008C36C6">
              <w:rPr>
                <w:rFonts w:ascii="Garamond" w:hAnsi="Garamond"/>
                <w:lang w:val="en-AU"/>
              </w:rPr>
              <w:t xml:space="preserve"> has published </w:t>
            </w:r>
            <w:proofErr w:type="gramStart"/>
            <w:r w:rsidRPr="008C36C6">
              <w:rPr>
                <w:rFonts w:ascii="Garamond" w:hAnsi="Garamond"/>
                <w:lang w:val="en-AU"/>
              </w:rPr>
              <w:t>a number of</w:t>
            </w:r>
            <w:proofErr w:type="gramEnd"/>
            <w:r w:rsidRPr="008C36C6">
              <w:rPr>
                <w:rFonts w:ascii="Garamond" w:hAnsi="Garamond"/>
                <w:lang w:val="en-AU"/>
              </w:rPr>
              <w:t xml:space="preserve"> ‘online first’ articles, including:</w:t>
            </w:r>
          </w:p>
          <w:p w14:paraId="6F7F8C9A" w14:textId="1EF409DF" w:rsidR="00141F6B" w:rsidRPr="00141F6B" w:rsidRDefault="00141F6B" w:rsidP="006C2118">
            <w:pPr>
              <w:pStyle w:val="ListParagraph"/>
              <w:keepNext/>
              <w:numPr>
                <w:ilvl w:val="0"/>
                <w:numId w:val="16"/>
              </w:numPr>
              <w:rPr>
                <w:rFonts w:ascii="Garamond" w:hAnsi="Garamond"/>
                <w:lang w:val="en-AU"/>
              </w:rPr>
            </w:pPr>
            <w:r w:rsidRPr="00141F6B">
              <w:rPr>
                <w:rFonts w:ascii="Garamond" w:hAnsi="Garamond"/>
                <w:lang w:val="en-AU"/>
              </w:rPr>
              <w:t xml:space="preserve">How can we promote greater adoption of </w:t>
            </w:r>
            <w:r w:rsidRPr="00141F6B">
              <w:rPr>
                <w:rFonts w:ascii="Garamond" w:hAnsi="Garamond"/>
                <w:b/>
                <w:bCs/>
                <w:lang w:val="en-AU"/>
              </w:rPr>
              <w:t>AI in healthcare</w:t>
            </w:r>
            <w:r w:rsidRPr="00141F6B">
              <w:rPr>
                <w:rFonts w:ascii="Garamond" w:hAnsi="Garamond"/>
                <w:lang w:val="en-AU"/>
              </w:rPr>
              <w:t>? (Ian Scott, Kathrin Cresswell, Robin Williams, Anton van der Vegt</w:t>
            </w:r>
            <w:r>
              <w:rPr>
                <w:rFonts w:ascii="Garamond" w:hAnsi="Garamond"/>
                <w:lang w:val="en-AU"/>
              </w:rPr>
              <w:t>)</w:t>
            </w:r>
          </w:p>
          <w:p w14:paraId="2F15730C" w14:textId="6BCE9463" w:rsidR="00337152" w:rsidRPr="008C36C6" w:rsidRDefault="009A491F" w:rsidP="00D326A7">
            <w:pPr>
              <w:pStyle w:val="ListParagraph"/>
              <w:keepNext/>
              <w:numPr>
                <w:ilvl w:val="0"/>
                <w:numId w:val="16"/>
              </w:numPr>
              <w:rPr>
                <w:rFonts w:ascii="Garamond" w:hAnsi="Garamond"/>
                <w:lang w:val="en-AU"/>
              </w:rPr>
            </w:pPr>
            <w:r w:rsidRPr="009A491F">
              <w:rPr>
                <w:rFonts w:ascii="Garamond" w:hAnsi="Garamond"/>
                <w:lang w:val="en-AU"/>
              </w:rPr>
              <w:t xml:space="preserve">Editorial: From SMART aims to systems thinking: expanding the scope of </w:t>
            </w:r>
            <w:r w:rsidRPr="009A491F">
              <w:rPr>
                <w:rFonts w:ascii="Garamond" w:hAnsi="Garamond"/>
                <w:b/>
                <w:bCs/>
                <w:lang w:val="en-AU"/>
              </w:rPr>
              <w:t>quality improvement and patient safety education</w:t>
            </w:r>
            <w:r w:rsidRPr="009A491F">
              <w:rPr>
                <w:rFonts w:ascii="Garamond" w:hAnsi="Garamond"/>
                <w:lang w:val="en-AU"/>
              </w:rPr>
              <w:t xml:space="preserve"> (Elena Huang, Jessica Hart, James Won</w:t>
            </w:r>
            <w:r>
              <w:rPr>
                <w:rFonts w:ascii="Garamond" w:hAnsi="Garamond"/>
                <w:lang w:val="en-AU"/>
              </w:rPr>
              <w:t>)</w:t>
            </w:r>
          </w:p>
        </w:tc>
      </w:tr>
    </w:tbl>
    <w:p w14:paraId="33F1CFEB" w14:textId="77777777" w:rsidR="00F9255C" w:rsidRPr="008C36C6" w:rsidRDefault="00F9255C" w:rsidP="00F9255C">
      <w:pPr>
        <w:keepLines/>
        <w:autoSpaceDE w:val="0"/>
        <w:autoSpaceDN w:val="0"/>
        <w:adjustRightInd w:val="0"/>
        <w:rPr>
          <w:rFonts w:ascii="Garamond" w:hAnsi="Garamond"/>
          <w:i/>
          <w:lang w:val="en-AU"/>
        </w:rPr>
      </w:pPr>
    </w:p>
    <w:p w14:paraId="608E5154" w14:textId="77777777" w:rsidR="00275F7D" w:rsidRPr="008C36C6" w:rsidRDefault="00275F7D" w:rsidP="00275F7D">
      <w:pPr>
        <w:keepNext/>
        <w:rPr>
          <w:rFonts w:ascii="Garamond" w:hAnsi="Garamond"/>
          <w:lang w:val="en-AU"/>
        </w:rPr>
      </w:pPr>
      <w:r w:rsidRPr="008C36C6">
        <w:rPr>
          <w:rFonts w:ascii="Garamond" w:hAnsi="Garamond"/>
          <w:i/>
          <w:lang w:val="en-AU"/>
        </w:rPr>
        <w:t xml:space="preserve">International Journal for Quality in Health Care </w:t>
      </w:r>
      <w:r w:rsidRPr="008C36C6">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8C36C6" w14:paraId="3C6D7A46"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8C36C6" w:rsidRDefault="00275F7D" w:rsidP="00B8228D">
            <w:pPr>
              <w:keepNext/>
              <w:rPr>
                <w:rFonts w:ascii="Garamond" w:hAnsi="Garamond"/>
                <w:lang w:val="en-AU"/>
              </w:rPr>
            </w:pPr>
            <w:r w:rsidRPr="008C36C6">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8C36C6" w:rsidRDefault="00275F7D" w:rsidP="00B8228D">
            <w:pPr>
              <w:keepNext/>
              <w:rPr>
                <w:rFonts w:ascii="Garamond" w:hAnsi="Garamond"/>
                <w:lang w:val="en-AU"/>
              </w:rPr>
            </w:pPr>
            <w:hyperlink r:id="rId37" w:history="1">
              <w:r w:rsidRPr="008C36C6">
                <w:rPr>
                  <w:rStyle w:val="Hyperlink"/>
                  <w:rFonts w:ascii="Garamond" w:hAnsi="Garamond"/>
                  <w:lang w:val="en-AU"/>
                </w:rPr>
                <w:t>https://academic.oup.com/intqhc/advance-articles</w:t>
              </w:r>
            </w:hyperlink>
          </w:p>
        </w:tc>
      </w:tr>
      <w:tr w:rsidR="00275F7D" w:rsidRPr="008C36C6" w14:paraId="06C0CBE3"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8C36C6" w:rsidRDefault="00275F7D" w:rsidP="00B8228D">
            <w:pPr>
              <w:rPr>
                <w:rFonts w:ascii="Garamond" w:hAnsi="Garamond"/>
                <w:lang w:val="en-AU"/>
              </w:rPr>
            </w:pPr>
            <w:r w:rsidRPr="008C36C6">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8C36C6" w:rsidRDefault="00275F7D" w:rsidP="00B8228D">
            <w:pPr>
              <w:rPr>
                <w:rFonts w:ascii="Garamond" w:hAnsi="Garamond"/>
                <w:lang w:val="en-AU"/>
              </w:rPr>
            </w:pPr>
            <w:r w:rsidRPr="008C36C6">
              <w:rPr>
                <w:rFonts w:ascii="Garamond" w:hAnsi="Garamond"/>
                <w:i/>
                <w:iCs/>
                <w:lang w:val="en-AU"/>
              </w:rPr>
              <w:t>International Journal for Quality in Health Care</w:t>
            </w:r>
            <w:r w:rsidRPr="008C36C6">
              <w:rPr>
                <w:rFonts w:ascii="Garamond" w:hAnsi="Garamond"/>
                <w:lang w:val="en-AU"/>
              </w:rPr>
              <w:t xml:space="preserve"> has published </w:t>
            </w:r>
            <w:proofErr w:type="gramStart"/>
            <w:r w:rsidRPr="008C36C6">
              <w:rPr>
                <w:rFonts w:ascii="Garamond" w:hAnsi="Garamond"/>
                <w:lang w:val="en-AU"/>
              </w:rPr>
              <w:t>a number of</w:t>
            </w:r>
            <w:proofErr w:type="gramEnd"/>
            <w:r w:rsidRPr="008C36C6">
              <w:rPr>
                <w:rFonts w:ascii="Garamond" w:hAnsi="Garamond"/>
                <w:lang w:val="en-AU"/>
              </w:rPr>
              <w:t xml:space="preserve"> ‘online first’ articles, including:</w:t>
            </w:r>
          </w:p>
          <w:p w14:paraId="065498E4" w14:textId="7921D9A0" w:rsidR="00141F6B" w:rsidRPr="00141F6B" w:rsidRDefault="00141F6B" w:rsidP="003A4777">
            <w:pPr>
              <w:pStyle w:val="ListParagraph"/>
              <w:numPr>
                <w:ilvl w:val="0"/>
                <w:numId w:val="16"/>
              </w:numPr>
              <w:rPr>
                <w:rFonts w:ascii="Garamond" w:hAnsi="Garamond"/>
                <w:lang w:val="en-AU"/>
              </w:rPr>
            </w:pPr>
            <w:r w:rsidRPr="00141F6B">
              <w:rPr>
                <w:rFonts w:ascii="Garamond" w:hAnsi="Garamond"/>
                <w:lang w:val="en-AU"/>
              </w:rPr>
              <w:t xml:space="preserve">Sequential risk and impact analyses in </w:t>
            </w:r>
            <w:r w:rsidRPr="00141F6B">
              <w:rPr>
                <w:rFonts w:ascii="Garamond" w:hAnsi="Garamond"/>
                <w:b/>
                <w:bCs/>
                <w:lang w:val="en-AU"/>
              </w:rPr>
              <w:t>securing chemotherapy circuit</w:t>
            </w:r>
            <w:r w:rsidRPr="00141F6B">
              <w:rPr>
                <w:rFonts w:ascii="Garamond" w:hAnsi="Garamond"/>
                <w:lang w:val="en-AU"/>
              </w:rPr>
              <w:t xml:space="preserve"> through traceability digitalization and RFID technology implementation (Kimberley Lefevre, Amélie Andrieu, Amandine Lassalle, Erwin Raingeard</w:t>
            </w:r>
            <w:r>
              <w:rPr>
                <w:rFonts w:ascii="Garamond" w:hAnsi="Garamond"/>
                <w:lang w:val="en-AU"/>
              </w:rPr>
              <w:t>)</w:t>
            </w:r>
          </w:p>
          <w:p w14:paraId="2AFEA9B2" w14:textId="07A780D0" w:rsidR="00FC3635" w:rsidRPr="008C36C6" w:rsidRDefault="009F38D5" w:rsidP="009F38D5">
            <w:pPr>
              <w:pStyle w:val="ListParagraph"/>
              <w:numPr>
                <w:ilvl w:val="0"/>
                <w:numId w:val="16"/>
              </w:numPr>
              <w:rPr>
                <w:rFonts w:ascii="Garamond" w:hAnsi="Garamond"/>
                <w:lang w:val="en-AU"/>
              </w:rPr>
            </w:pPr>
            <w:r w:rsidRPr="009F38D5">
              <w:rPr>
                <w:rFonts w:ascii="Garamond" w:hAnsi="Garamond"/>
                <w:lang w:val="en-AU"/>
              </w:rPr>
              <w:t xml:space="preserve">Closing the gap in disparities of </w:t>
            </w:r>
            <w:r w:rsidRPr="009F38D5">
              <w:rPr>
                <w:rFonts w:ascii="Garamond" w:hAnsi="Garamond"/>
                <w:b/>
                <w:bCs/>
                <w:lang w:val="en-AU"/>
              </w:rPr>
              <w:t>access to kidney transplant</w:t>
            </w:r>
            <w:r w:rsidRPr="009F38D5">
              <w:rPr>
                <w:rFonts w:ascii="Garamond" w:hAnsi="Garamond"/>
                <w:lang w:val="en-AU"/>
              </w:rPr>
              <w:t xml:space="preserve"> for First Nations communities: lessons from Australia Free (Janet Kelly, Elizabeth Rix, Odette Pearson, </w:t>
            </w:r>
            <w:r>
              <w:rPr>
                <w:rFonts w:ascii="Garamond" w:hAnsi="Garamond"/>
                <w:lang w:val="en-AU"/>
              </w:rPr>
              <w:t>D</w:t>
            </w:r>
            <w:r w:rsidRPr="009F38D5">
              <w:rPr>
                <w:rFonts w:ascii="Garamond" w:hAnsi="Garamond"/>
                <w:lang w:val="en-AU"/>
              </w:rPr>
              <w:t>avid Greenfield</w:t>
            </w:r>
            <w:r>
              <w:rPr>
                <w:rFonts w:ascii="Garamond" w:hAnsi="Garamond"/>
                <w:lang w:val="en-AU"/>
              </w:rPr>
              <w:t>)</w:t>
            </w:r>
          </w:p>
        </w:tc>
      </w:tr>
    </w:tbl>
    <w:p w14:paraId="1097AB59" w14:textId="6794FFFF" w:rsidR="00FD67E9" w:rsidRPr="008C36C6" w:rsidRDefault="00FD67E9">
      <w:pPr>
        <w:rPr>
          <w:rFonts w:ascii="Garamond" w:hAnsi="Garamond"/>
          <w:b/>
          <w:lang w:val="en-AU"/>
        </w:rPr>
      </w:pPr>
    </w:p>
    <w:p w14:paraId="362A3C57" w14:textId="77777777" w:rsidR="00CE7A49" w:rsidRPr="008C36C6" w:rsidRDefault="00CE7A49">
      <w:pPr>
        <w:rPr>
          <w:rFonts w:ascii="Garamond" w:hAnsi="Garamond"/>
          <w:b/>
          <w:lang w:val="en-AU"/>
        </w:rPr>
      </w:pPr>
      <w:r w:rsidRPr="008C36C6">
        <w:rPr>
          <w:rFonts w:ascii="Garamond" w:hAnsi="Garamond"/>
          <w:b/>
          <w:lang w:val="en-AU"/>
        </w:rPr>
        <w:br w:type="page"/>
      </w:r>
    </w:p>
    <w:p w14:paraId="6F204B20" w14:textId="107D68CD" w:rsidR="00087550" w:rsidRDefault="00087550" w:rsidP="00087550">
      <w:pPr>
        <w:keepNext/>
        <w:tabs>
          <w:tab w:val="left" w:pos="0"/>
        </w:tabs>
        <w:rPr>
          <w:rFonts w:ascii="Garamond" w:hAnsi="Garamond"/>
          <w:b/>
          <w:lang w:val="en-AU"/>
        </w:rPr>
      </w:pPr>
      <w:r w:rsidRPr="008C36C6">
        <w:rPr>
          <w:rFonts w:ascii="Garamond" w:hAnsi="Garamond"/>
          <w:b/>
          <w:lang w:val="en-AU"/>
        </w:rPr>
        <w:lastRenderedPageBreak/>
        <w:t>Infection prevention and control and COVID-19 resources</w:t>
      </w:r>
    </w:p>
    <w:p w14:paraId="53DA6383" w14:textId="77777777" w:rsidR="002B5EE5" w:rsidRPr="008C36C6" w:rsidRDefault="002B5EE5" w:rsidP="00087550">
      <w:pPr>
        <w:keepNext/>
        <w:tabs>
          <w:tab w:val="left" w:pos="0"/>
        </w:tabs>
        <w:rPr>
          <w:rFonts w:ascii="Garamond" w:hAnsi="Garamond"/>
          <w:b/>
          <w:lang w:val="en-AU"/>
        </w:rPr>
      </w:pPr>
    </w:p>
    <w:p w14:paraId="44EF0189" w14:textId="545ED290" w:rsidR="00087550" w:rsidRPr="008C36C6" w:rsidRDefault="00087550" w:rsidP="00087550">
      <w:pPr>
        <w:keepNext/>
        <w:tabs>
          <w:tab w:val="left" w:pos="0"/>
        </w:tabs>
        <w:rPr>
          <w:rFonts w:ascii="Garamond" w:hAnsi="Garamond"/>
          <w:lang w:val="en-AU"/>
        </w:rPr>
      </w:pPr>
      <w:r w:rsidRPr="008C36C6">
        <w:rPr>
          <w:rFonts w:ascii="Garamond" w:hAnsi="Garamond"/>
          <w:lang w:val="en-AU"/>
        </w:rPr>
        <w:t xml:space="preserve">The Australian Commission on Safety and Quality in Health Care has developed </w:t>
      </w:r>
      <w:proofErr w:type="gramStart"/>
      <w:r w:rsidRPr="008C36C6">
        <w:rPr>
          <w:rFonts w:ascii="Garamond" w:hAnsi="Garamond"/>
          <w:lang w:val="en-AU"/>
        </w:rPr>
        <w:t>a number of</w:t>
      </w:r>
      <w:proofErr w:type="gramEnd"/>
      <w:r w:rsidRPr="008C36C6">
        <w:rPr>
          <w:rFonts w:ascii="Garamond" w:hAnsi="Garamond"/>
          <w:lang w:val="en-AU"/>
        </w:rPr>
        <w:t xml:space="preserve"> resources to assist healthcare organisations, facilities and clinicians</w:t>
      </w:r>
      <w:r w:rsidR="008E1962" w:rsidRPr="008C36C6">
        <w:rPr>
          <w:rFonts w:ascii="Garamond" w:hAnsi="Garamond"/>
          <w:lang w:val="en-AU"/>
        </w:rPr>
        <w:t xml:space="preserve"> </w:t>
      </w:r>
      <w:r w:rsidRPr="008C36C6">
        <w:rPr>
          <w:rFonts w:ascii="Garamond" w:hAnsi="Garamond"/>
          <w:lang w:val="en-AU"/>
        </w:rPr>
        <w:t>These resources include:</w:t>
      </w:r>
    </w:p>
    <w:p w14:paraId="201AC8CD" w14:textId="77777777" w:rsidR="00087550" w:rsidRPr="008C36C6" w:rsidRDefault="00087550" w:rsidP="00087550">
      <w:pPr>
        <w:pStyle w:val="ListParagraph"/>
        <w:numPr>
          <w:ilvl w:val="0"/>
          <w:numId w:val="15"/>
        </w:numPr>
        <w:autoSpaceDE w:val="0"/>
        <w:autoSpaceDN w:val="0"/>
        <w:adjustRightInd w:val="0"/>
        <w:rPr>
          <w:rFonts w:ascii="Garamond" w:hAnsi="Garamond"/>
          <w:lang w:val="en-AU"/>
        </w:rPr>
      </w:pPr>
      <w:r w:rsidRPr="008C36C6">
        <w:rPr>
          <w:rFonts w:ascii="Garamond" w:hAnsi="Garamond"/>
          <w:b/>
          <w:i/>
          <w:lang w:val="en-AU"/>
        </w:rPr>
        <w:t xml:space="preserve">Poster – Combined contact and droplet precautions </w:t>
      </w:r>
      <w:hyperlink r:id="rId38" w:history="1">
        <w:r w:rsidRPr="008C36C6">
          <w:rPr>
            <w:rStyle w:val="Hyperlink"/>
            <w:rFonts w:ascii="Garamond" w:hAnsi="Garamond"/>
            <w:lang w:val="en-AU"/>
          </w:rPr>
          <w:t>https://www.safetyandquality.gov.au/publications-and-resources/resource-library/infection-prevention-and-control-poster-combined-contact-and-droplet-precautions</w:t>
        </w:r>
      </w:hyperlink>
      <w:r w:rsidRPr="008C36C6">
        <w:rPr>
          <w:rFonts w:ascii="Garamond" w:hAnsi="Garamond"/>
          <w:lang w:val="en-AU"/>
        </w:rPr>
        <w:br/>
      </w:r>
      <w:r w:rsidRPr="008C36C6">
        <w:rPr>
          <w:rFonts w:ascii="Garamond" w:hAnsi="Garamond"/>
          <w:noProof/>
          <w:lang w:val="en-AU" w:eastAsia="en-AU"/>
        </w:rPr>
        <w:drawing>
          <wp:inline distT="0" distB="0" distL="0" distR="0" wp14:anchorId="5A7486B3" wp14:editId="2CDFCAD9">
            <wp:extent cx="5068389" cy="7151584"/>
            <wp:effectExtent l="0" t="0" r="0" b="0"/>
            <wp:docPr id="8" name="Picture 8" descr="Poster - combined contact and droplet precautio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135303" cy="7246001"/>
                    </a:xfrm>
                    <a:prstGeom prst="rect">
                      <a:avLst/>
                    </a:prstGeom>
                    <a:noFill/>
                    <a:ln>
                      <a:noFill/>
                    </a:ln>
                  </pic:spPr>
                </pic:pic>
              </a:graphicData>
            </a:graphic>
          </wp:inline>
        </w:drawing>
      </w:r>
    </w:p>
    <w:p w14:paraId="3E9626C1" w14:textId="77777777" w:rsidR="00087550" w:rsidRPr="008C36C6" w:rsidRDefault="00087550" w:rsidP="00087550">
      <w:pPr>
        <w:pStyle w:val="ListParagraph"/>
        <w:keepNext/>
        <w:keepLines/>
        <w:numPr>
          <w:ilvl w:val="0"/>
          <w:numId w:val="15"/>
        </w:numPr>
        <w:autoSpaceDE w:val="0"/>
        <w:autoSpaceDN w:val="0"/>
        <w:adjustRightInd w:val="0"/>
        <w:rPr>
          <w:rFonts w:ascii="Garamond" w:hAnsi="Garamond"/>
          <w:lang w:val="en-AU"/>
        </w:rPr>
      </w:pPr>
      <w:r w:rsidRPr="008C36C6">
        <w:rPr>
          <w:rFonts w:ascii="Garamond" w:hAnsi="Garamond"/>
          <w:b/>
          <w:i/>
          <w:lang w:val="en-AU"/>
        </w:rPr>
        <w:lastRenderedPageBreak/>
        <w:t>Poster – Combined airborne and contact precautions</w:t>
      </w:r>
      <w:r w:rsidRPr="008C36C6">
        <w:rPr>
          <w:rFonts w:ascii="Garamond" w:hAnsi="Garamond"/>
          <w:b/>
          <w:i/>
          <w:lang w:val="en-AU"/>
        </w:rPr>
        <w:br/>
      </w:r>
      <w:hyperlink r:id="rId40" w:history="1">
        <w:r w:rsidRPr="008C36C6">
          <w:rPr>
            <w:rStyle w:val="Hyperlink"/>
            <w:rFonts w:ascii="Garamond" w:hAnsi="Garamond"/>
            <w:lang w:val="en-AU"/>
          </w:rPr>
          <w:t>https://www.safetyandquality.gov.au/publications-and-resources/resource-library/infection-prevention-and-control-poster-combined-airborne-and-contact-precautions</w:t>
        </w:r>
      </w:hyperlink>
      <w:r w:rsidRPr="008C36C6">
        <w:rPr>
          <w:rFonts w:ascii="Garamond" w:hAnsi="Garamond"/>
          <w:lang w:val="en-AU"/>
        </w:rPr>
        <w:br/>
      </w:r>
      <w:r w:rsidRPr="008C36C6">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41">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8C36C6" w:rsidRDefault="00087550" w:rsidP="00087550">
      <w:pPr>
        <w:pStyle w:val="ListParagraph"/>
        <w:keepNext/>
        <w:keepLines/>
        <w:numPr>
          <w:ilvl w:val="0"/>
          <w:numId w:val="15"/>
        </w:numPr>
        <w:autoSpaceDE w:val="0"/>
        <w:autoSpaceDN w:val="0"/>
        <w:adjustRightInd w:val="0"/>
        <w:rPr>
          <w:rFonts w:ascii="Garamond" w:hAnsi="Garamond"/>
          <w:lang w:val="en-AU"/>
        </w:rPr>
      </w:pPr>
      <w:r w:rsidRPr="008C36C6">
        <w:rPr>
          <w:rFonts w:ascii="Garamond" w:hAnsi="Garamond"/>
          <w:b/>
          <w:i/>
          <w:lang w:val="en-AU"/>
        </w:rPr>
        <w:lastRenderedPageBreak/>
        <w:t xml:space="preserve">Environmental Cleaning and Infection Prevention and Control </w:t>
      </w:r>
      <w:hyperlink r:id="rId42" w:history="1">
        <w:r w:rsidRPr="008C36C6">
          <w:rPr>
            <w:rStyle w:val="Hyperlink"/>
            <w:rFonts w:ascii="Garamond" w:hAnsi="Garamond"/>
            <w:lang w:val="en-AU"/>
          </w:rPr>
          <w:t>www.safetyandquality.gov.au/environmental-cleaning</w:t>
        </w:r>
      </w:hyperlink>
    </w:p>
    <w:p w14:paraId="06BB703A" w14:textId="77777777" w:rsidR="00087550" w:rsidRPr="008C36C6" w:rsidRDefault="00087550" w:rsidP="00087550">
      <w:pPr>
        <w:pStyle w:val="ListParagraph"/>
        <w:numPr>
          <w:ilvl w:val="0"/>
          <w:numId w:val="15"/>
        </w:numPr>
        <w:tabs>
          <w:tab w:val="left" w:pos="0"/>
        </w:tabs>
        <w:rPr>
          <w:rFonts w:ascii="Garamond" w:hAnsi="Garamond"/>
          <w:lang w:val="en-AU"/>
        </w:rPr>
      </w:pPr>
      <w:r w:rsidRPr="008C36C6">
        <w:rPr>
          <w:rFonts w:ascii="Garamond" w:hAnsi="Garamond"/>
          <w:b/>
          <w:i/>
          <w:lang w:val="en-AU"/>
        </w:rPr>
        <w:t xml:space="preserve">Break the chain of infection </w:t>
      </w:r>
      <w:r w:rsidRPr="008C36C6">
        <w:rPr>
          <w:rFonts w:ascii="Garamond" w:hAnsi="Garamond"/>
          <w:lang w:val="en-AU"/>
        </w:rPr>
        <w:t>poster</w:t>
      </w:r>
      <w:r w:rsidRPr="008C36C6">
        <w:rPr>
          <w:rFonts w:ascii="Garamond" w:hAnsi="Garamond"/>
          <w:b/>
          <w:i/>
          <w:lang w:val="en-AU"/>
        </w:rPr>
        <w:t xml:space="preserve"> </w:t>
      </w:r>
      <w:r w:rsidRPr="008C36C6">
        <w:rPr>
          <w:rStyle w:val="Hyperlink"/>
          <w:rFonts w:ascii="Garamond" w:hAnsi="Garamond"/>
          <w:lang w:val="en-AU"/>
        </w:rPr>
        <w:br/>
      </w:r>
      <w:hyperlink r:id="rId43" w:history="1">
        <w:r w:rsidRPr="008C36C6">
          <w:rPr>
            <w:rStyle w:val="Hyperlink"/>
            <w:rFonts w:ascii="Garamond" w:hAnsi="Garamond"/>
            <w:lang w:val="en-AU"/>
          </w:rPr>
          <w:t>https://www.safetyandquality.gov.au/publications-and-resources/resource-library/break-chain-infection-poster</w:t>
        </w:r>
      </w:hyperlink>
      <w:r w:rsidRPr="008C36C6">
        <w:rPr>
          <w:rStyle w:val="Hyperlink"/>
          <w:rFonts w:ascii="Garamond" w:hAnsi="Garamond"/>
          <w:lang w:val="en-AU"/>
        </w:rPr>
        <w:br/>
      </w:r>
      <w:r w:rsidRPr="008C36C6">
        <w:rPr>
          <w:rStyle w:val="Hyperlink"/>
          <w:rFonts w:ascii="Garamond" w:hAnsi="Garamond"/>
          <w:lang w:val="en-AU"/>
        </w:rPr>
        <w:br/>
      </w:r>
      <w:r w:rsidRPr="008C36C6">
        <w:rPr>
          <w:rFonts w:ascii="Garamond" w:hAnsi="Garamond"/>
          <w:b/>
          <w:noProof/>
          <w:lang w:val="en-AU" w:eastAsia="en-AU"/>
        </w:rPr>
        <w:drawing>
          <wp:inline distT="0" distB="0" distL="0" distR="0" wp14:anchorId="2AD2A781" wp14:editId="6BF0CCCF">
            <wp:extent cx="4722767" cy="6757191"/>
            <wp:effectExtent l="19050" t="19050" r="20955" b="24765"/>
            <wp:docPr id="1" name="Picture 1" descr="Break the chain of infection post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737670" cy="6778514"/>
                    </a:xfrm>
                    <a:prstGeom prst="rect">
                      <a:avLst/>
                    </a:prstGeom>
                    <a:noFill/>
                    <a:ln>
                      <a:solidFill>
                        <a:schemeClr val="accent1"/>
                      </a:solidFill>
                    </a:ln>
                  </pic:spPr>
                </pic:pic>
              </a:graphicData>
            </a:graphic>
          </wp:inline>
        </w:drawing>
      </w:r>
    </w:p>
    <w:p w14:paraId="5FCD1A3D" w14:textId="77777777" w:rsidR="00087550" w:rsidRPr="008C36C6" w:rsidRDefault="00087550" w:rsidP="00087550">
      <w:pPr>
        <w:keepLines/>
        <w:rPr>
          <w:rFonts w:ascii="Garamond" w:hAnsi="Garamond"/>
          <w:lang w:val="en-AU"/>
        </w:rPr>
      </w:pPr>
    </w:p>
    <w:p w14:paraId="003ED1BD" w14:textId="77777777" w:rsidR="004C2887" w:rsidRPr="008C36C6" w:rsidRDefault="004C2887" w:rsidP="009C6AF9">
      <w:pPr>
        <w:keepLines/>
        <w:rPr>
          <w:rFonts w:ascii="Garamond" w:hAnsi="Garamond"/>
          <w:lang w:val="en-AU"/>
        </w:rPr>
      </w:pPr>
    </w:p>
    <w:p w14:paraId="19F966AA" w14:textId="77777777" w:rsidR="00DD64D5" w:rsidRPr="008C36C6" w:rsidRDefault="00DD64D5" w:rsidP="009C6AF9">
      <w:pPr>
        <w:keepLines/>
        <w:rPr>
          <w:rFonts w:ascii="Garamond" w:hAnsi="Garamond"/>
          <w:lang w:val="en-AU"/>
        </w:rPr>
      </w:pPr>
    </w:p>
    <w:p w14:paraId="42F071AC" w14:textId="77777777" w:rsidR="00B02F6E" w:rsidRPr="008C36C6" w:rsidRDefault="00B02F6E" w:rsidP="00B02F6E">
      <w:pPr>
        <w:keepNext/>
        <w:pBdr>
          <w:top w:val="single" w:sz="4" w:space="1" w:color="auto"/>
        </w:pBdr>
        <w:rPr>
          <w:rFonts w:ascii="Garamond" w:hAnsi="Garamond"/>
          <w:b/>
          <w:lang w:val="en-AU"/>
        </w:rPr>
      </w:pPr>
      <w:r w:rsidRPr="008C36C6">
        <w:rPr>
          <w:rFonts w:ascii="Garamond" w:hAnsi="Garamond"/>
          <w:b/>
          <w:lang w:val="en-AU"/>
        </w:rPr>
        <w:lastRenderedPageBreak/>
        <w:t>Disclaimer</w:t>
      </w:r>
    </w:p>
    <w:p w14:paraId="1D459A38" w14:textId="2C8D956D" w:rsidR="00B02F6E" w:rsidRPr="008C36C6" w:rsidRDefault="00B02F6E" w:rsidP="00477233">
      <w:pPr>
        <w:keepNext/>
        <w:keepLines/>
        <w:jc w:val="both"/>
        <w:rPr>
          <w:rFonts w:ascii="Garamond" w:hAnsi="Garamond"/>
          <w:lang w:val="en-AU"/>
        </w:rPr>
      </w:pPr>
      <w:r w:rsidRPr="008C36C6">
        <w:rPr>
          <w:rFonts w:ascii="Garamond" w:hAnsi="Garamond"/>
          <w:lang w:val="en-AU"/>
        </w:rPr>
        <w:t>On the Radar is an information resource of the Australian Commission on Safety and Quality in Health Care</w:t>
      </w:r>
      <w:r w:rsidR="008E1962" w:rsidRPr="008C36C6">
        <w:rPr>
          <w:rFonts w:ascii="Garamond" w:hAnsi="Garamond"/>
          <w:lang w:val="en-AU"/>
        </w:rPr>
        <w:t xml:space="preserve"> </w:t>
      </w:r>
      <w:r w:rsidRPr="008C36C6">
        <w:rPr>
          <w:rFonts w:ascii="Garamond" w:hAnsi="Garamond"/>
          <w:lang w:val="en-AU"/>
        </w:rPr>
        <w:t>The Commission is not responsible for the content of, nor does it endorse, any articles or sites listed</w:t>
      </w:r>
      <w:r w:rsidR="008E1962" w:rsidRPr="008C36C6">
        <w:rPr>
          <w:rFonts w:ascii="Garamond" w:hAnsi="Garamond"/>
          <w:lang w:val="en-AU"/>
        </w:rPr>
        <w:t xml:space="preserve"> </w:t>
      </w:r>
      <w:r w:rsidRPr="008C36C6">
        <w:rPr>
          <w:rFonts w:ascii="Garamond" w:hAnsi="Garamond"/>
          <w:lang w:val="en-AU"/>
        </w:rPr>
        <w:t>The Commission accepts no liability for the information or advice provided by these external links</w:t>
      </w:r>
      <w:r w:rsidR="008E1962" w:rsidRPr="008C36C6">
        <w:rPr>
          <w:rFonts w:ascii="Garamond" w:hAnsi="Garamond"/>
          <w:lang w:val="en-AU"/>
        </w:rPr>
        <w:t xml:space="preserve"> </w:t>
      </w:r>
      <w:r w:rsidRPr="008C36C6">
        <w:rPr>
          <w:rFonts w:ascii="Garamond" w:hAnsi="Garamond"/>
          <w:lang w:val="en-AU"/>
        </w:rPr>
        <w:t>Links are provided on the basis that users make their own decisions about the accuracy, currency and reliability of the information contained therein</w:t>
      </w:r>
      <w:r w:rsidR="008E1962" w:rsidRPr="008C36C6">
        <w:rPr>
          <w:rFonts w:ascii="Garamond" w:hAnsi="Garamond"/>
          <w:lang w:val="en-AU"/>
        </w:rPr>
        <w:t xml:space="preserve"> </w:t>
      </w:r>
      <w:r w:rsidRPr="008C36C6">
        <w:rPr>
          <w:rFonts w:ascii="Garamond" w:hAnsi="Garamond"/>
          <w:lang w:val="en-AU"/>
        </w:rPr>
        <w:t>Any opinions expressed are not necessarily those of the Australian Commission on Safety and Quality in Health Care.</w:t>
      </w:r>
      <w:r w:rsidRPr="008C36C6">
        <w:rPr>
          <w:rFonts w:ascii="Garamond" w:hAnsi="Garamond"/>
          <w:lang w:val="en-AU"/>
        </w:rPr>
        <w:fldChar w:fldCharType="begin"/>
      </w:r>
      <w:r w:rsidRPr="008C36C6">
        <w:rPr>
          <w:rFonts w:ascii="Garamond" w:hAnsi="Garamond"/>
          <w:lang w:val="en-AU"/>
        </w:rPr>
        <w:instrText xml:space="preserve"> ADDIN </w:instrText>
      </w:r>
      <w:r w:rsidRPr="008C36C6">
        <w:rPr>
          <w:rFonts w:ascii="Garamond" w:hAnsi="Garamond"/>
          <w:lang w:val="en-AU"/>
        </w:rPr>
        <w:fldChar w:fldCharType="end"/>
      </w:r>
      <w:r w:rsidRPr="008C36C6">
        <w:rPr>
          <w:rFonts w:ascii="Garamond" w:hAnsi="Garamond"/>
          <w:lang w:val="en-AU"/>
        </w:rPr>
        <w:fldChar w:fldCharType="begin"/>
      </w:r>
      <w:r w:rsidRPr="008C36C6">
        <w:rPr>
          <w:rFonts w:ascii="Garamond" w:hAnsi="Garamond"/>
          <w:lang w:val="en-AU"/>
        </w:rPr>
        <w:instrText xml:space="preserve"> ADDIN </w:instrText>
      </w:r>
      <w:r w:rsidRPr="008C36C6">
        <w:rPr>
          <w:rFonts w:ascii="Garamond" w:hAnsi="Garamond"/>
          <w:lang w:val="en-AU"/>
        </w:rPr>
        <w:fldChar w:fldCharType="end"/>
      </w:r>
      <w:r w:rsidR="008A3C12" w:rsidRPr="008C36C6">
        <w:rPr>
          <w:rFonts w:ascii="Garamond" w:hAnsi="Garamond"/>
          <w:lang w:val="en-AU"/>
        </w:rPr>
        <w:fldChar w:fldCharType="begin"/>
      </w:r>
      <w:r w:rsidR="008A3C12" w:rsidRPr="008C36C6">
        <w:rPr>
          <w:rFonts w:ascii="Garamond" w:hAnsi="Garamond"/>
          <w:lang w:val="en-AU"/>
        </w:rPr>
        <w:instrText xml:space="preserve"> ADDIN </w:instrText>
      </w:r>
      <w:r w:rsidR="008A3C12" w:rsidRPr="008C36C6">
        <w:rPr>
          <w:rFonts w:ascii="Garamond" w:hAnsi="Garamond"/>
          <w:lang w:val="en-AU"/>
        </w:rPr>
        <w:fldChar w:fldCharType="end"/>
      </w:r>
    </w:p>
    <w:sectPr w:rsidR="00B02F6E" w:rsidRPr="008C36C6" w:rsidSect="005C5ABC">
      <w:footerReference w:type="even" r:id="rId46"/>
      <w:footerReference w:type="default" r:id="rId47"/>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98589" w14:textId="77777777" w:rsidR="00F40434" w:rsidRDefault="00F40434">
      <w:r>
        <w:separator/>
      </w:r>
    </w:p>
  </w:endnote>
  <w:endnote w:type="continuationSeparator" w:id="0">
    <w:p w14:paraId="3DF63686" w14:textId="77777777" w:rsidR="00F40434" w:rsidRDefault="00F4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1209207E"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C57FB3">
      <w:rPr>
        <w:rFonts w:ascii="Garamond" w:hAnsi="Garamond"/>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7155F7A8"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C57FB3">
      <w:rPr>
        <w:rFonts w:ascii="Garamond" w:hAnsi="Garamond"/>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5C17F" w14:textId="77777777" w:rsidR="00F40434" w:rsidRDefault="00F40434">
      <w:r>
        <w:separator/>
      </w:r>
    </w:p>
  </w:footnote>
  <w:footnote w:type="continuationSeparator" w:id="0">
    <w:p w14:paraId="5555D840" w14:textId="77777777" w:rsidR="00F40434" w:rsidRDefault="00F40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2E4988"/>
    <w:multiLevelType w:val="hybridMultilevel"/>
    <w:tmpl w:val="445CC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906AB1"/>
    <w:multiLevelType w:val="hybridMultilevel"/>
    <w:tmpl w:val="8E6A1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02797"/>
    <w:multiLevelType w:val="hybridMultilevel"/>
    <w:tmpl w:val="EF2E7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4005CF"/>
    <w:multiLevelType w:val="hybridMultilevel"/>
    <w:tmpl w:val="FA58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D561B1"/>
    <w:multiLevelType w:val="hybridMultilevel"/>
    <w:tmpl w:val="3BD02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1C1292"/>
    <w:multiLevelType w:val="hybridMultilevel"/>
    <w:tmpl w:val="1B4A36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A1714D"/>
    <w:multiLevelType w:val="hybridMultilevel"/>
    <w:tmpl w:val="B1767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A52D84"/>
    <w:multiLevelType w:val="hybridMultilevel"/>
    <w:tmpl w:val="B80C1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4C350E"/>
    <w:multiLevelType w:val="hybridMultilevel"/>
    <w:tmpl w:val="1CC64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ABE68F1"/>
    <w:multiLevelType w:val="hybridMultilevel"/>
    <w:tmpl w:val="41ACC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9036AA"/>
    <w:multiLevelType w:val="hybridMultilevel"/>
    <w:tmpl w:val="9B22D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A633CC"/>
    <w:multiLevelType w:val="hybridMultilevel"/>
    <w:tmpl w:val="8E62BB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F80AA1"/>
    <w:multiLevelType w:val="hybridMultilevel"/>
    <w:tmpl w:val="71C65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822560"/>
    <w:multiLevelType w:val="hybridMultilevel"/>
    <w:tmpl w:val="B4DAA8CC"/>
    <w:lvl w:ilvl="0" w:tplc="D5EEB738">
      <w:numFmt w:val="bullet"/>
      <w:lvlText w:val="•"/>
      <w:lvlJc w:val="left"/>
      <w:pPr>
        <w:ind w:left="1080" w:hanging="72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AD0192"/>
    <w:multiLevelType w:val="hybridMultilevel"/>
    <w:tmpl w:val="E35261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FC06E2"/>
    <w:multiLevelType w:val="hybridMultilevel"/>
    <w:tmpl w:val="65445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49305F"/>
    <w:multiLevelType w:val="hybridMultilevel"/>
    <w:tmpl w:val="8958687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9201091">
    <w:abstractNumId w:val="21"/>
  </w:num>
  <w:num w:numId="2" w16cid:durableId="1683386478">
    <w:abstractNumId w:val="31"/>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7"/>
  </w:num>
  <w:num w:numId="14" w16cid:durableId="28579523">
    <w:abstractNumId w:val="22"/>
  </w:num>
  <w:num w:numId="15" w16cid:durableId="1756245841">
    <w:abstractNumId w:val="26"/>
  </w:num>
  <w:num w:numId="16" w16cid:durableId="1878159678">
    <w:abstractNumId w:val="14"/>
  </w:num>
  <w:num w:numId="17" w16cid:durableId="1406414453">
    <w:abstractNumId w:val="19"/>
  </w:num>
  <w:num w:numId="18" w16cid:durableId="1376396157">
    <w:abstractNumId w:val="15"/>
  </w:num>
  <w:num w:numId="19" w16cid:durableId="695890412">
    <w:abstractNumId w:val="16"/>
  </w:num>
  <w:num w:numId="20" w16cid:durableId="539126432">
    <w:abstractNumId w:val="20"/>
  </w:num>
  <w:num w:numId="21" w16cid:durableId="700252265">
    <w:abstractNumId w:val="28"/>
  </w:num>
  <w:num w:numId="22" w16cid:durableId="757948985">
    <w:abstractNumId w:val="32"/>
  </w:num>
  <w:num w:numId="23" w16cid:durableId="1167208696">
    <w:abstractNumId w:val="30"/>
  </w:num>
  <w:num w:numId="24" w16cid:durableId="1469392679">
    <w:abstractNumId w:val="37"/>
  </w:num>
  <w:num w:numId="25" w16cid:durableId="749617111">
    <w:abstractNumId w:val="24"/>
  </w:num>
  <w:num w:numId="26" w16cid:durableId="611398272">
    <w:abstractNumId w:val="11"/>
  </w:num>
  <w:num w:numId="27" w16cid:durableId="1878160920">
    <w:abstractNumId w:val="25"/>
  </w:num>
  <w:num w:numId="28" w16cid:durableId="93674944">
    <w:abstractNumId w:val="23"/>
  </w:num>
  <w:num w:numId="29" w16cid:durableId="1114599444">
    <w:abstractNumId w:val="10"/>
  </w:num>
  <w:num w:numId="30" w16cid:durableId="681322914">
    <w:abstractNumId w:val="35"/>
  </w:num>
  <w:num w:numId="31" w16cid:durableId="1509250666">
    <w:abstractNumId w:val="36"/>
  </w:num>
  <w:num w:numId="32" w16cid:durableId="1046371871">
    <w:abstractNumId w:val="13"/>
  </w:num>
  <w:num w:numId="33" w16cid:durableId="1228149564">
    <w:abstractNumId w:val="29"/>
  </w:num>
  <w:num w:numId="34" w16cid:durableId="280501317">
    <w:abstractNumId w:val="17"/>
  </w:num>
  <w:num w:numId="35" w16cid:durableId="735475228">
    <w:abstractNumId w:val="33"/>
  </w:num>
  <w:num w:numId="36" w16cid:durableId="1813282287">
    <w:abstractNumId w:val="12"/>
  </w:num>
  <w:num w:numId="37" w16cid:durableId="1899171756">
    <w:abstractNumId w:val="34"/>
  </w:num>
  <w:num w:numId="38" w16cid:durableId="164909056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069"/>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58F"/>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1C"/>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832"/>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2E3"/>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76A"/>
    <w:rsid w:val="00027A82"/>
    <w:rsid w:val="00027BC2"/>
    <w:rsid w:val="00030299"/>
    <w:rsid w:val="00030391"/>
    <w:rsid w:val="0003042C"/>
    <w:rsid w:val="0003048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779"/>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02"/>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63E"/>
    <w:rsid w:val="00050848"/>
    <w:rsid w:val="00050B21"/>
    <w:rsid w:val="00050DB1"/>
    <w:rsid w:val="00050E48"/>
    <w:rsid w:val="00050E8E"/>
    <w:rsid w:val="00050EEA"/>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496"/>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31"/>
    <w:rsid w:val="000856C2"/>
    <w:rsid w:val="000856DA"/>
    <w:rsid w:val="00085AC4"/>
    <w:rsid w:val="00085AC9"/>
    <w:rsid w:val="00085B1C"/>
    <w:rsid w:val="00085D82"/>
    <w:rsid w:val="00085DB8"/>
    <w:rsid w:val="00085ED4"/>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1AA"/>
    <w:rsid w:val="000953FE"/>
    <w:rsid w:val="000956C8"/>
    <w:rsid w:val="00095894"/>
    <w:rsid w:val="00095BE2"/>
    <w:rsid w:val="00095C74"/>
    <w:rsid w:val="00095E62"/>
    <w:rsid w:val="0009610F"/>
    <w:rsid w:val="000961B0"/>
    <w:rsid w:val="00096256"/>
    <w:rsid w:val="00096418"/>
    <w:rsid w:val="0009698D"/>
    <w:rsid w:val="00096C0F"/>
    <w:rsid w:val="00096C3A"/>
    <w:rsid w:val="00096C98"/>
    <w:rsid w:val="00096CB1"/>
    <w:rsid w:val="00096D3F"/>
    <w:rsid w:val="00096D46"/>
    <w:rsid w:val="00096E45"/>
    <w:rsid w:val="00096F99"/>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5A"/>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07"/>
    <w:rsid w:val="000A7778"/>
    <w:rsid w:val="000A7799"/>
    <w:rsid w:val="000A7953"/>
    <w:rsid w:val="000A7A1F"/>
    <w:rsid w:val="000A7A27"/>
    <w:rsid w:val="000A7BA8"/>
    <w:rsid w:val="000A7C65"/>
    <w:rsid w:val="000A7D53"/>
    <w:rsid w:val="000A7F60"/>
    <w:rsid w:val="000B0206"/>
    <w:rsid w:val="000B033E"/>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52"/>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46A"/>
    <w:rsid w:val="000D3616"/>
    <w:rsid w:val="000D3649"/>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10C"/>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03"/>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8B1"/>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34"/>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79E"/>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ADD"/>
    <w:rsid w:val="00107F1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875"/>
    <w:rsid w:val="001309FB"/>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6B"/>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A8C"/>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236"/>
    <w:rsid w:val="00157286"/>
    <w:rsid w:val="00157574"/>
    <w:rsid w:val="0015785E"/>
    <w:rsid w:val="0015796D"/>
    <w:rsid w:val="001579B2"/>
    <w:rsid w:val="00157B30"/>
    <w:rsid w:val="00157C50"/>
    <w:rsid w:val="00157EBA"/>
    <w:rsid w:val="00157F4A"/>
    <w:rsid w:val="00157FA7"/>
    <w:rsid w:val="00160005"/>
    <w:rsid w:val="00160029"/>
    <w:rsid w:val="00160219"/>
    <w:rsid w:val="0016036E"/>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E89"/>
    <w:rsid w:val="00184E9E"/>
    <w:rsid w:val="00184F2A"/>
    <w:rsid w:val="00184FDD"/>
    <w:rsid w:val="00185083"/>
    <w:rsid w:val="001852D1"/>
    <w:rsid w:val="00185608"/>
    <w:rsid w:val="001857E7"/>
    <w:rsid w:val="001857F1"/>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C3"/>
    <w:rsid w:val="001B5FD5"/>
    <w:rsid w:val="001B616C"/>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C7F64"/>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7F6"/>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8D"/>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4DA"/>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4AD"/>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03E"/>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2F15"/>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ECC"/>
    <w:rsid w:val="002710DB"/>
    <w:rsid w:val="00271423"/>
    <w:rsid w:val="00271718"/>
    <w:rsid w:val="00271733"/>
    <w:rsid w:val="00271D2F"/>
    <w:rsid w:val="00271D3B"/>
    <w:rsid w:val="00271D73"/>
    <w:rsid w:val="00271E55"/>
    <w:rsid w:val="00271F7A"/>
    <w:rsid w:val="00272031"/>
    <w:rsid w:val="002720BE"/>
    <w:rsid w:val="002720BF"/>
    <w:rsid w:val="0027225A"/>
    <w:rsid w:val="002722A3"/>
    <w:rsid w:val="00272420"/>
    <w:rsid w:val="002724D2"/>
    <w:rsid w:val="00272770"/>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AA0"/>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83"/>
    <w:rsid w:val="002B41B8"/>
    <w:rsid w:val="002B4343"/>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C9D"/>
    <w:rsid w:val="002B5D5E"/>
    <w:rsid w:val="002B5E17"/>
    <w:rsid w:val="002B5E4B"/>
    <w:rsid w:val="002B5EE5"/>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634"/>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169"/>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89"/>
    <w:rsid w:val="002E709C"/>
    <w:rsid w:val="002E71A6"/>
    <w:rsid w:val="002E71F7"/>
    <w:rsid w:val="002E7227"/>
    <w:rsid w:val="002E733A"/>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9FD"/>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29C"/>
    <w:rsid w:val="003173D0"/>
    <w:rsid w:val="0031757B"/>
    <w:rsid w:val="003178C0"/>
    <w:rsid w:val="00317CA5"/>
    <w:rsid w:val="00317D52"/>
    <w:rsid w:val="00317E43"/>
    <w:rsid w:val="00317EDA"/>
    <w:rsid w:val="00320126"/>
    <w:rsid w:val="003201ED"/>
    <w:rsid w:val="00320631"/>
    <w:rsid w:val="0032066B"/>
    <w:rsid w:val="0032070E"/>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52"/>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D30"/>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87"/>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AEF"/>
    <w:rsid w:val="00372CE9"/>
    <w:rsid w:val="00372ECF"/>
    <w:rsid w:val="00372F2A"/>
    <w:rsid w:val="00373011"/>
    <w:rsid w:val="0037370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A6F"/>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02"/>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949"/>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4D0"/>
    <w:rsid w:val="003A453D"/>
    <w:rsid w:val="003A4578"/>
    <w:rsid w:val="003A472F"/>
    <w:rsid w:val="003A47F4"/>
    <w:rsid w:val="003A4814"/>
    <w:rsid w:val="003A4A5D"/>
    <w:rsid w:val="003A4AAC"/>
    <w:rsid w:val="003A4B07"/>
    <w:rsid w:val="003A4C0C"/>
    <w:rsid w:val="003A4C1E"/>
    <w:rsid w:val="003A4E02"/>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0CB"/>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E7A"/>
    <w:rsid w:val="003D1F26"/>
    <w:rsid w:val="003D2011"/>
    <w:rsid w:val="003D212D"/>
    <w:rsid w:val="003D29C1"/>
    <w:rsid w:val="003D29D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06"/>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E7"/>
    <w:rsid w:val="003F63F4"/>
    <w:rsid w:val="003F6423"/>
    <w:rsid w:val="003F6510"/>
    <w:rsid w:val="003F6811"/>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8C8"/>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93"/>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A2D"/>
    <w:rsid w:val="00414B06"/>
    <w:rsid w:val="00414FAF"/>
    <w:rsid w:val="00415024"/>
    <w:rsid w:val="00415487"/>
    <w:rsid w:val="00415573"/>
    <w:rsid w:val="004155A2"/>
    <w:rsid w:val="00415741"/>
    <w:rsid w:val="00415854"/>
    <w:rsid w:val="00415AD6"/>
    <w:rsid w:val="00415B1F"/>
    <w:rsid w:val="00415BC7"/>
    <w:rsid w:val="00415D44"/>
    <w:rsid w:val="00416045"/>
    <w:rsid w:val="00416266"/>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7"/>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58"/>
    <w:rsid w:val="00431B8C"/>
    <w:rsid w:val="00431CB4"/>
    <w:rsid w:val="00431F34"/>
    <w:rsid w:val="00432288"/>
    <w:rsid w:val="004322D9"/>
    <w:rsid w:val="004323EF"/>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1EE"/>
    <w:rsid w:val="00444314"/>
    <w:rsid w:val="00444396"/>
    <w:rsid w:val="004444DC"/>
    <w:rsid w:val="00444AC0"/>
    <w:rsid w:val="00444AF1"/>
    <w:rsid w:val="00444BBD"/>
    <w:rsid w:val="00444CA4"/>
    <w:rsid w:val="00444CED"/>
    <w:rsid w:val="00444DD7"/>
    <w:rsid w:val="00444E7F"/>
    <w:rsid w:val="00444E9A"/>
    <w:rsid w:val="0044513B"/>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8D"/>
    <w:rsid w:val="00456C67"/>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3"/>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307"/>
    <w:rsid w:val="0046158D"/>
    <w:rsid w:val="004615F4"/>
    <w:rsid w:val="0046165E"/>
    <w:rsid w:val="00461784"/>
    <w:rsid w:val="004617E1"/>
    <w:rsid w:val="00461AF8"/>
    <w:rsid w:val="00461BFD"/>
    <w:rsid w:val="00461CF7"/>
    <w:rsid w:val="00461D41"/>
    <w:rsid w:val="00461D91"/>
    <w:rsid w:val="00461DAB"/>
    <w:rsid w:val="00461DD1"/>
    <w:rsid w:val="00462050"/>
    <w:rsid w:val="004622D6"/>
    <w:rsid w:val="0046244A"/>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417"/>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86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4D9"/>
    <w:rsid w:val="0047353C"/>
    <w:rsid w:val="0047364E"/>
    <w:rsid w:val="004736CA"/>
    <w:rsid w:val="00473752"/>
    <w:rsid w:val="00473841"/>
    <w:rsid w:val="00473A22"/>
    <w:rsid w:val="00473B10"/>
    <w:rsid w:val="00473C7E"/>
    <w:rsid w:val="00473D20"/>
    <w:rsid w:val="00473DF1"/>
    <w:rsid w:val="00473F1D"/>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214"/>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D73"/>
    <w:rsid w:val="00480D9D"/>
    <w:rsid w:val="00480F65"/>
    <w:rsid w:val="0048108C"/>
    <w:rsid w:val="004811D4"/>
    <w:rsid w:val="00481203"/>
    <w:rsid w:val="00481225"/>
    <w:rsid w:val="00481243"/>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D98"/>
    <w:rsid w:val="00486F30"/>
    <w:rsid w:val="00486FAF"/>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710"/>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6F"/>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E3D"/>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159"/>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5FA1"/>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5E5"/>
    <w:rsid w:val="00503667"/>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41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58C"/>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2960"/>
    <w:rsid w:val="005331D5"/>
    <w:rsid w:val="00533270"/>
    <w:rsid w:val="005334A7"/>
    <w:rsid w:val="00533556"/>
    <w:rsid w:val="005335A5"/>
    <w:rsid w:val="005335BE"/>
    <w:rsid w:val="005339DE"/>
    <w:rsid w:val="00533A2F"/>
    <w:rsid w:val="00533C0A"/>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2C9"/>
    <w:rsid w:val="005363E0"/>
    <w:rsid w:val="005367E0"/>
    <w:rsid w:val="00536AB6"/>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1E60"/>
    <w:rsid w:val="0054200E"/>
    <w:rsid w:val="00542038"/>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332"/>
    <w:rsid w:val="00543820"/>
    <w:rsid w:val="00543B3B"/>
    <w:rsid w:val="00543C21"/>
    <w:rsid w:val="00543EF2"/>
    <w:rsid w:val="00543F0B"/>
    <w:rsid w:val="00543F85"/>
    <w:rsid w:val="00543F90"/>
    <w:rsid w:val="0054401E"/>
    <w:rsid w:val="0054405D"/>
    <w:rsid w:val="005440E7"/>
    <w:rsid w:val="0054411F"/>
    <w:rsid w:val="00544122"/>
    <w:rsid w:val="0054449B"/>
    <w:rsid w:val="005444BD"/>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93"/>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8A6"/>
    <w:rsid w:val="00560B32"/>
    <w:rsid w:val="00560CC8"/>
    <w:rsid w:val="00560DF0"/>
    <w:rsid w:val="00560FC9"/>
    <w:rsid w:val="00561057"/>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9A6"/>
    <w:rsid w:val="00566E48"/>
    <w:rsid w:val="00566F4B"/>
    <w:rsid w:val="005670B5"/>
    <w:rsid w:val="005672B4"/>
    <w:rsid w:val="005674BC"/>
    <w:rsid w:val="005674D5"/>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908"/>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0CF"/>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C14"/>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2B8"/>
    <w:rsid w:val="005848A3"/>
    <w:rsid w:val="0058491C"/>
    <w:rsid w:val="005849A6"/>
    <w:rsid w:val="00584A41"/>
    <w:rsid w:val="00584CE5"/>
    <w:rsid w:val="00585316"/>
    <w:rsid w:val="005853A3"/>
    <w:rsid w:val="00585438"/>
    <w:rsid w:val="00585685"/>
    <w:rsid w:val="00585732"/>
    <w:rsid w:val="00585780"/>
    <w:rsid w:val="00585781"/>
    <w:rsid w:val="005857FA"/>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8E"/>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0C2"/>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59E"/>
    <w:rsid w:val="005A3631"/>
    <w:rsid w:val="005A36B0"/>
    <w:rsid w:val="005A38CC"/>
    <w:rsid w:val="005A3996"/>
    <w:rsid w:val="005A3AC8"/>
    <w:rsid w:val="005A3D7D"/>
    <w:rsid w:val="005A3DA0"/>
    <w:rsid w:val="005A3EDA"/>
    <w:rsid w:val="005A438B"/>
    <w:rsid w:val="005A45DB"/>
    <w:rsid w:val="005A486E"/>
    <w:rsid w:val="005A4C86"/>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B7E"/>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4B9"/>
    <w:rsid w:val="005B3728"/>
    <w:rsid w:val="005B37B8"/>
    <w:rsid w:val="005B39AE"/>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9D"/>
    <w:rsid w:val="005D70F4"/>
    <w:rsid w:val="005D7180"/>
    <w:rsid w:val="005D71ED"/>
    <w:rsid w:val="005D7506"/>
    <w:rsid w:val="005D752E"/>
    <w:rsid w:val="005D762E"/>
    <w:rsid w:val="005D767C"/>
    <w:rsid w:val="005D7756"/>
    <w:rsid w:val="005D77D3"/>
    <w:rsid w:val="005D7A3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DD"/>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3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365"/>
    <w:rsid w:val="0063746C"/>
    <w:rsid w:val="00637784"/>
    <w:rsid w:val="00637814"/>
    <w:rsid w:val="0063796C"/>
    <w:rsid w:val="00637983"/>
    <w:rsid w:val="006379E9"/>
    <w:rsid w:val="00637A0D"/>
    <w:rsid w:val="00637BD6"/>
    <w:rsid w:val="00637D37"/>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5EA2"/>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2F6"/>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0E"/>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32B"/>
    <w:rsid w:val="006A644E"/>
    <w:rsid w:val="006A6469"/>
    <w:rsid w:val="006A6819"/>
    <w:rsid w:val="006A68C3"/>
    <w:rsid w:val="006A6AFB"/>
    <w:rsid w:val="006A6DC0"/>
    <w:rsid w:val="006A6E27"/>
    <w:rsid w:val="006A6FA3"/>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62E"/>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957"/>
    <w:rsid w:val="006C3A71"/>
    <w:rsid w:val="006C3B26"/>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49"/>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8"/>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6B9"/>
    <w:rsid w:val="006E68B6"/>
    <w:rsid w:val="006E6A41"/>
    <w:rsid w:val="006E6BB1"/>
    <w:rsid w:val="006E6C2B"/>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E7EE5"/>
    <w:rsid w:val="006F016A"/>
    <w:rsid w:val="006F016B"/>
    <w:rsid w:val="006F02A7"/>
    <w:rsid w:val="006F03B1"/>
    <w:rsid w:val="006F059E"/>
    <w:rsid w:val="006F0747"/>
    <w:rsid w:val="006F07C3"/>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3C97"/>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98"/>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C67"/>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0B2"/>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74B"/>
    <w:rsid w:val="00713897"/>
    <w:rsid w:val="00713B6F"/>
    <w:rsid w:val="00713DBD"/>
    <w:rsid w:val="00713E1E"/>
    <w:rsid w:val="00713EB3"/>
    <w:rsid w:val="00713F8C"/>
    <w:rsid w:val="00713FE5"/>
    <w:rsid w:val="00713FFA"/>
    <w:rsid w:val="007140EE"/>
    <w:rsid w:val="00714188"/>
    <w:rsid w:val="007143C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2FC3"/>
    <w:rsid w:val="0073301B"/>
    <w:rsid w:val="007331C8"/>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46"/>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BCE"/>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61"/>
    <w:rsid w:val="007633F0"/>
    <w:rsid w:val="007635E5"/>
    <w:rsid w:val="0076374D"/>
    <w:rsid w:val="0076378B"/>
    <w:rsid w:val="0076391C"/>
    <w:rsid w:val="00763C9C"/>
    <w:rsid w:val="0076405F"/>
    <w:rsid w:val="00764357"/>
    <w:rsid w:val="007643E5"/>
    <w:rsid w:val="007645E6"/>
    <w:rsid w:val="00764642"/>
    <w:rsid w:val="007649AF"/>
    <w:rsid w:val="00764A9F"/>
    <w:rsid w:val="00764AC3"/>
    <w:rsid w:val="00764C01"/>
    <w:rsid w:val="00765024"/>
    <w:rsid w:val="00765177"/>
    <w:rsid w:val="00765200"/>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6C7"/>
    <w:rsid w:val="00782758"/>
    <w:rsid w:val="0078297A"/>
    <w:rsid w:val="00782A70"/>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9B9"/>
    <w:rsid w:val="007B3C4F"/>
    <w:rsid w:val="007B3D59"/>
    <w:rsid w:val="007B3F39"/>
    <w:rsid w:val="007B418F"/>
    <w:rsid w:val="007B42C9"/>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812"/>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2F3"/>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1A"/>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6DD9"/>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B5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E11"/>
    <w:rsid w:val="00837F3D"/>
    <w:rsid w:val="00837F9D"/>
    <w:rsid w:val="00837FC4"/>
    <w:rsid w:val="00840070"/>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D06"/>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8C8"/>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A74"/>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A11"/>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655"/>
    <w:rsid w:val="008877F5"/>
    <w:rsid w:val="00887B15"/>
    <w:rsid w:val="00887C74"/>
    <w:rsid w:val="00887CC1"/>
    <w:rsid w:val="00887CF9"/>
    <w:rsid w:val="00887D56"/>
    <w:rsid w:val="008900A4"/>
    <w:rsid w:val="00890276"/>
    <w:rsid w:val="008902A1"/>
    <w:rsid w:val="0089030D"/>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01"/>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6C6"/>
    <w:rsid w:val="008C38EF"/>
    <w:rsid w:val="008C39DF"/>
    <w:rsid w:val="008C3BF4"/>
    <w:rsid w:val="008C3C13"/>
    <w:rsid w:val="008C3C29"/>
    <w:rsid w:val="008C3CB2"/>
    <w:rsid w:val="008C3DB2"/>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46"/>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1B9"/>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9D0"/>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0E"/>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30D"/>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0F3D"/>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D8F"/>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78"/>
    <w:rsid w:val="00981C8E"/>
    <w:rsid w:val="00981D48"/>
    <w:rsid w:val="00981E7A"/>
    <w:rsid w:val="00981F47"/>
    <w:rsid w:val="00981F97"/>
    <w:rsid w:val="0098201B"/>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223"/>
    <w:rsid w:val="0098646F"/>
    <w:rsid w:val="00986497"/>
    <w:rsid w:val="00986505"/>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6D4"/>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DD8"/>
    <w:rsid w:val="00996E79"/>
    <w:rsid w:val="00997363"/>
    <w:rsid w:val="00997571"/>
    <w:rsid w:val="0099758C"/>
    <w:rsid w:val="00997656"/>
    <w:rsid w:val="009976BE"/>
    <w:rsid w:val="009976D7"/>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91F"/>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5E"/>
    <w:rsid w:val="009C237F"/>
    <w:rsid w:val="009C24AE"/>
    <w:rsid w:val="009C2619"/>
    <w:rsid w:val="009C27A2"/>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837"/>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5CC"/>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C79"/>
    <w:rsid w:val="009E5DE7"/>
    <w:rsid w:val="009E6132"/>
    <w:rsid w:val="009E615D"/>
    <w:rsid w:val="009E61E2"/>
    <w:rsid w:val="009E66F3"/>
    <w:rsid w:val="009E66FB"/>
    <w:rsid w:val="009E67F4"/>
    <w:rsid w:val="009E6936"/>
    <w:rsid w:val="009E694F"/>
    <w:rsid w:val="009E6B8B"/>
    <w:rsid w:val="009E6EFF"/>
    <w:rsid w:val="009E71E9"/>
    <w:rsid w:val="009E74DA"/>
    <w:rsid w:val="009E7704"/>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A52"/>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8D5"/>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EC"/>
    <w:rsid w:val="00A0107C"/>
    <w:rsid w:val="00A012C4"/>
    <w:rsid w:val="00A01490"/>
    <w:rsid w:val="00A014A9"/>
    <w:rsid w:val="00A014C8"/>
    <w:rsid w:val="00A0153F"/>
    <w:rsid w:val="00A01576"/>
    <w:rsid w:val="00A0194E"/>
    <w:rsid w:val="00A01B66"/>
    <w:rsid w:val="00A01B98"/>
    <w:rsid w:val="00A01C0A"/>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E6C"/>
    <w:rsid w:val="00A054A0"/>
    <w:rsid w:val="00A054CA"/>
    <w:rsid w:val="00A05631"/>
    <w:rsid w:val="00A056EF"/>
    <w:rsid w:val="00A0574F"/>
    <w:rsid w:val="00A0578B"/>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34"/>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72"/>
    <w:rsid w:val="00A14AC1"/>
    <w:rsid w:val="00A14E37"/>
    <w:rsid w:val="00A14E4D"/>
    <w:rsid w:val="00A14F26"/>
    <w:rsid w:val="00A14FCE"/>
    <w:rsid w:val="00A150D0"/>
    <w:rsid w:val="00A150E1"/>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97D"/>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7FF"/>
    <w:rsid w:val="00A52846"/>
    <w:rsid w:val="00A52AA7"/>
    <w:rsid w:val="00A52AE9"/>
    <w:rsid w:val="00A52C29"/>
    <w:rsid w:val="00A52DFD"/>
    <w:rsid w:val="00A52F09"/>
    <w:rsid w:val="00A530F0"/>
    <w:rsid w:val="00A53231"/>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80"/>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BE8"/>
    <w:rsid w:val="00A74C2A"/>
    <w:rsid w:val="00A74CFE"/>
    <w:rsid w:val="00A75087"/>
    <w:rsid w:val="00A750CC"/>
    <w:rsid w:val="00A75139"/>
    <w:rsid w:val="00A75200"/>
    <w:rsid w:val="00A75223"/>
    <w:rsid w:val="00A754AC"/>
    <w:rsid w:val="00A754E2"/>
    <w:rsid w:val="00A75548"/>
    <w:rsid w:val="00A75680"/>
    <w:rsid w:val="00A75D81"/>
    <w:rsid w:val="00A75ED9"/>
    <w:rsid w:val="00A76107"/>
    <w:rsid w:val="00A761DB"/>
    <w:rsid w:val="00A762C0"/>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535"/>
    <w:rsid w:val="00A8759A"/>
    <w:rsid w:val="00A875AA"/>
    <w:rsid w:val="00A8793D"/>
    <w:rsid w:val="00A87AE4"/>
    <w:rsid w:val="00A87B82"/>
    <w:rsid w:val="00A87C7C"/>
    <w:rsid w:val="00A87E8B"/>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2F5"/>
    <w:rsid w:val="00AA2397"/>
    <w:rsid w:val="00AA2462"/>
    <w:rsid w:val="00AA26D9"/>
    <w:rsid w:val="00AA28EC"/>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55B"/>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16"/>
    <w:rsid w:val="00AD279B"/>
    <w:rsid w:val="00AD27BD"/>
    <w:rsid w:val="00AD2BCD"/>
    <w:rsid w:val="00AD2CB0"/>
    <w:rsid w:val="00AD2DB1"/>
    <w:rsid w:val="00AD2F2B"/>
    <w:rsid w:val="00AD3022"/>
    <w:rsid w:val="00AD302D"/>
    <w:rsid w:val="00AD33F0"/>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E18"/>
    <w:rsid w:val="00AE601D"/>
    <w:rsid w:val="00AE6095"/>
    <w:rsid w:val="00AE60EB"/>
    <w:rsid w:val="00AE626B"/>
    <w:rsid w:val="00AE631A"/>
    <w:rsid w:val="00AE64A4"/>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3E9"/>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86C"/>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5F"/>
    <w:rsid w:val="00B066EF"/>
    <w:rsid w:val="00B06878"/>
    <w:rsid w:val="00B06990"/>
    <w:rsid w:val="00B06AF6"/>
    <w:rsid w:val="00B06BED"/>
    <w:rsid w:val="00B06BF5"/>
    <w:rsid w:val="00B06F62"/>
    <w:rsid w:val="00B06F6A"/>
    <w:rsid w:val="00B06F83"/>
    <w:rsid w:val="00B070AE"/>
    <w:rsid w:val="00B07134"/>
    <w:rsid w:val="00B0719C"/>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E84"/>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7F2"/>
    <w:rsid w:val="00B2293F"/>
    <w:rsid w:val="00B22941"/>
    <w:rsid w:val="00B22D6E"/>
    <w:rsid w:val="00B22DDB"/>
    <w:rsid w:val="00B2326D"/>
    <w:rsid w:val="00B232DF"/>
    <w:rsid w:val="00B23308"/>
    <w:rsid w:val="00B23381"/>
    <w:rsid w:val="00B233CF"/>
    <w:rsid w:val="00B2352F"/>
    <w:rsid w:val="00B235B5"/>
    <w:rsid w:val="00B238B5"/>
    <w:rsid w:val="00B23AFE"/>
    <w:rsid w:val="00B23C20"/>
    <w:rsid w:val="00B23E2E"/>
    <w:rsid w:val="00B23E33"/>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1C6"/>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38F"/>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CE9"/>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8D"/>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C0"/>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D0E"/>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A9D"/>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54"/>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509"/>
    <w:rsid w:val="00BC6533"/>
    <w:rsid w:val="00BC6637"/>
    <w:rsid w:val="00BC6799"/>
    <w:rsid w:val="00BC6B2A"/>
    <w:rsid w:val="00BC6D53"/>
    <w:rsid w:val="00BC6D5B"/>
    <w:rsid w:val="00BC6EFE"/>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A15"/>
    <w:rsid w:val="00BD6C27"/>
    <w:rsid w:val="00BD6C7B"/>
    <w:rsid w:val="00BD6DB4"/>
    <w:rsid w:val="00BD7173"/>
    <w:rsid w:val="00BD7195"/>
    <w:rsid w:val="00BD725F"/>
    <w:rsid w:val="00BD72EF"/>
    <w:rsid w:val="00BD736B"/>
    <w:rsid w:val="00BD7439"/>
    <w:rsid w:val="00BD7461"/>
    <w:rsid w:val="00BD75E0"/>
    <w:rsid w:val="00BD76EB"/>
    <w:rsid w:val="00BD7772"/>
    <w:rsid w:val="00BD7C6B"/>
    <w:rsid w:val="00BD7D8B"/>
    <w:rsid w:val="00BD7E26"/>
    <w:rsid w:val="00BD7EBF"/>
    <w:rsid w:val="00BD7F09"/>
    <w:rsid w:val="00BD7F14"/>
    <w:rsid w:val="00BE0100"/>
    <w:rsid w:val="00BE027C"/>
    <w:rsid w:val="00BE05A3"/>
    <w:rsid w:val="00BE06B4"/>
    <w:rsid w:val="00BE06E5"/>
    <w:rsid w:val="00BE0903"/>
    <w:rsid w:val="00BE0B47"/>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EF7"/>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4FC9"/>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08"/>
    <w:rsid w:val="00C47024"/>
    <w:rsid w:val="00C4718C"/>
    <w:rsid w:val="00C4723E"/>
    <w:rsid w:val="00C47472"/>
    <w:rsid w:val="00C4753D"/>
    <w:rsid w:val="00C476DD"/>
    <w:rsid w:val="00C4772B"/>
    <w:rsid w:val="00C47A33"/>
    <w:rsid w:val="00C47A3E"/>
    <w:rsid w:val="00C47B9F"/>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5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57FB3"/>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060"/>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1A7"/>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C75"/>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646"/>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42D"/>
    <w:rsid w:val="00CD06BA"/>
    <w:rsid w:val="00CD09CD"/>
    <w:rsid w:val="00CD0A32"/>
    <w:rsid w:val="00CD0BDE"/>
    <w:rsid w:val="00CD0F1A"/>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BA"/>
    <w:rsid w:val="00CD37EA"/>
    <w:rsid w:val="00CD3943"/>
    <w:rsid w:val="00CD3A1A"/>
    <w:rsid w:val="00CD3A3E"/>
    <w:rsid w:val="00CD3AD7"/>
    <w:rsid w:val="00CD3B90"/>
    <w:rsid w:val="00CD3C08"/>
    <w:rsid w:val="00CD3CAC"/>
    <w:rsid w:val="00CD3D60"/>
    <w:rsid w:val="00CD3E1A"/>
    <w:rsid w:val="00CD497A"/>
    <w:rsid w:val="00CD4B2D"/>
    <w:rsid w:val="00CD4B80"/>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AE3"/>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A49"/>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36C"/>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BB6"/>
    <w:rsid w:val="00CF6EE7"/>
    <w:rsid w:val="00CF701C"/>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3E28"/>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47"/>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12"/>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52"/>
    <w:rsid w:val="00D230AF"/>
    <w:rsid w:val="00D23246"/>
    <w:rsid w:val="00D2325E"/>
    <w:rsid w:val="00D232A0"/>
    <w:rsid w:val="00D23300"/>
    <w:rsid w:val="00D23305"/>
    <w:rsid w:val="00D233D1"/>
    <w:rsid w:val="00D23485"/>
    <w:rsid w:val="00D234ED"/>
    <w:rsid w:val="00D23556"/>
    <w:rsid w:val="00D235AF"/>
    <w:rsid w:val="00D236EB"/>
    <w:rsid w:val="00D2372E"/>
    <w:rsid w:val="00D23832"/>
    <w:rsid w:val="00D23965"/>
    <w:rsid w:val="00D23967"/>
    <w:rsid w:val="00D23A03"/>
    <w:rsid w:val="00D23B52"/>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6A7"/>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0C7"/>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2E6"/>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657"/>
    <w:rsid w:val="00D47759"/>
    <w:rsid w:val="00D47772"/>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69B"/>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5C"/>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0EA"/>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533"/>
    <w:rsid w:val="00D879BC"/>
    <w:rsid w:val="00D87AA6"/>
    <w:rsid w:val="00D87C9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430"/>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AFE"/>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08"/>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AD"/>
    <w:rsid w:val="00DE1EBF"/>
    <w:rsid w:val="00DE1F0B"/>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98"/>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38D"/>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0"/>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3E"/>
    <w:rsid w:val="00E37159"/>
    <w:rsid w:val="00E3747A"/>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9E3"/>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4DA"/>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72"/>
    <w:rsid w:val="00E84054"/>
    <w:rsid w:val="00E841F9"/>
    <w:rsid w:val="00E842A3"/>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12C1"/>
    <w:rsid w:val="00E9154F"/>
    <w:rsid w:val="00E915A8"/>
    <w:rsid w:val="00E9173A"/>
    <w:rsid w:val="00E919B9"/>
    <w:rsid w:val="00E91A02"/>
    <w:rsid w:val="00E91D5E"/>
    <w:rsid w:val="00E91D9D"/>
    <w:rsid w:val="00E91DF5"/>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D97"/>
    <w:rsid w:val="00EC0E04"/>
    <w:rsid w:val="00EC12A0"/>
    <w:rsid w:val="00EC1418"/>
    <w:rsid w:val="00EC149C"/>
    <w:rsid w:val="00EC16BE"/>
    <w:rsid w:val="00EC1807"/>
    <w:rsid w:val="00EC1B1B"/>
    <w:rsid w:val="00EC1D9D"/>
    <w:rsid w:val="00EC1F47"/>
    <w:rsid w:val="00EC1FC1"/>
    <w:rsid w:val="00EC204A"/>
    <w:rsid w:val="00EC2158"/>
    <w:rsid w:val="00EC2225"/>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7C"/>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D87"/>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AAB"/>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2E"/>
    <w:rsid w:val="00F15951"/>
    <w:rsid w:val="00F159CB"/>
    <w:rsid w:val="00F15A99"/>
    <w:rsid w:val="00F15BE6"/>
    <w:rsid w:val="00F15C03"/>
    <w:rsid w:val="00F15E6C"/>
    <w:rsid w:val="00F16288"/>
    <w:rsid w:val="00F16304"/>
    <w:rsid w:val="00F1668A"/>
    <w:rsid w:val="00F16726"/>
    <w:rsid w:val="00F167B5"/>
    <w:rsid w:val="00F169DE"/>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34"/>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1E09"/>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B9A"/>
    <w:rsid w:val="00F53C8F"/>
    <w:rsid w:val="00F53ED8"/>
    <w:rsid w:val="00F53F96"/>
    <w:rsid w:val="00F53F9C"/>
    <w:rsid w:val="00F5402A"/>
    <w:rsid w:val="00F54615"/>
    <w:rsid w:val="00F5481E"/>
    <w:rsid w:val="00F548CC"/>
    <w:rsid w:val="00F548F5"/>
    <w:rsid w:val="00F54B01"/>
    <w:rsid w:val="00F54F0D"/>
    <w:rsid w:val="00F5500F"/>
    <w:rsid w:val="00F553EA"/>
    <w:rsid w:val="00F55546"/>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6F4"/>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7BC"/>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35"/>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3F"/>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592"/>
    <w:rsid w:val="00FD7612"/>
    <w:rsid w:val="00FD77C7"/>
    <w:rsid w:val="00FD7845"/>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53"/>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6B"/>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A5BFA6BD-B46C-466C-8839-FD9264C3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1081532">
      <w:bodyDiv w:val="1"/>
      <w:marLeft w:val="0"/>
      <w:marRight w:val="0"/>
      <w:marTop w:val="0"/>
      <w:marBottom w:val="0"/>
      <w:divBdr>
        <w:top w:val="none" w:sz="0" w:space="0" w:color="auto"/>
        <w:left w:val="none" w:sz="0" w:space="0" w:color="auto"/>
        <w:bottom w:val="none" w:sz="0" w:space="0" w:color="auto"/>
        <w:right w:val="none" w:sz="0" w:space="0" w:color="auto"/>
      </w:divBdr>
      <w:divsChild>
        <w:div w:id="313682622">
          <w:marLeft w:val="0"/>
          <w:marRight w:val="0"/>
          <w:marTop w:val="0"/>
          <w:marBottom w:val="300"/>
          <w:divBdr>
            <w:top w:val="none" w:sz="0" w:space="0" w:color="auto"/>
            <w:left w:val="none" w:sz="0" w:space="0" w:color="auto"/>
            <w:bottom w:val="single" w:sz="6" w:space="15" w:color="CCCCCC"/>
            <w:right w:val="none" w:sz="0" w:space="0" w:color="auto"/>
          </w:divBdr>
          <w:divsChild>
            <w:div w:id="138696443">
              <w:marLeft w:val="0"/>
              <w:marRight w:val="0"/>
              <w:marTop w:val="0"/>
              <w:marBottom w:val="150"/>
              <w:divBdr>
                <w:top w:val="none" w:sz="0" w:space="0" w:color="auto"/>
                <w:left w:val="none" w:sz="0" w:space="0" w:color="auto"/>
                <w:bottom w:val="none" w:sz="0" w:space="0" w:color="auto"/>
                <w:right w:val="none" w:sz="0" w:space="0" w:color="auto"/>
              </w:divBdr>
              <w:divsChild>
                <w:div w:id="2068718274">
                  <w:marLeft w:val="0"/>
                  <w:marRight w:val="0"/>
                  <w:marTop w:val="0"/>
                  <w:marBottom w:val="0"/>
                  <w:divBdr>
                    <w:top w:val="none" w:sz="0" w:space="0" w:color="auto"/>
                    <w:left w:val="none" w:sz="0" w:space="0" w:color="auto"/>
                    <w:bottom w:val="none" w:sz="0" w:space="0" w:color="auto"/>
                    <w:right w:val="none" w:sz="0" w:space="0" w:color="auto"/>
                  </w:divBdr>
                  <w:divsChild>
                    <w:div w:id="1449079344">
                      <w:marLeft w:val="0"/>
                      <w:marRight w:val="0"/>
                      <w:marTop w:val="0"/>
                      <w:marBottom w:val="0"/>
                      <w:divBdr>
                        <w:top w:val="none" w:sz="0" w:space="0" w:color="auto"/>
                        <w:left w:val="none" w:sz="0" w:space="0" w:color="auto"/>
                        <w:bottom w:val="none" w:sz="0" w:space="0" w:color="auto"/>
                        <w:right w:val="none" w:sz="0" w:space="0" w:color="auto"/>
                      </w:divBdr>
                      <w:divsChild>
                        <w:div w:id="15330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695">
              <w:marLeft w:val="0"/>
              <w:marRight w:val="0"/>
              <w:marTop w:val="0"/>
              <w:marBottom w:val="150"/>
              <w:divBdr>
                <w:top w:val="none" w:sz="0" w:space="0" w:color="auto"/>
                <w:left w:val="none" w:sz="0" w:space="0" w:color="auto"/>
                <w:bottom w:val="none" w:sz="0" w:space="0" w:color="auto"/>
                <w:right w:val="none" w:sz="0" w:space="0" w:color="auto"/>
              </w:divBdr>
              <w:divsChild>
                <w:div w:id="1448701183">
                  <w:marLeft w:val="0"/>
                  <w:marRight w:val="0"/>
                  <w:marTop w:val="0"/>
                  <w:marBottom w:val="0"/>
                  <w:divBdr>
                    <w:top w:val="none" w:sz="0" w:space="0" w:color="auto"/>
                    <w:left w:val="none" w:sz="0" w:space="0" w:color="auto"/>
                    <w:bottom w:val="none" w:sz="0" w:space="0" w:color="auto"/>
                    <w:right w:val="none" w:sz="0" w:space="0" w:color="auto"/>
                  </w:divBdr>
                  <w:divsChild>
                    <w:div w:id="1907833355">
                      <w:marLeft w:val="0"/>
                      <w:marRight w:val="0"/>
                      <w:marTop w:val="0"/>
                      <w:marBottom w:val="0"/>
                      <w:divBdr>
                        <w:top w:val="none" w:sz="0" w:space="0" w:color="auto"/>
                        <w:left w:val="none" w:sz="0" w:space="0" w:color="auto"/>
                        <w:bottom w:val="none" w:sz="0" w:space="0" w:color="auto"/>
                        <w:right w:val="none" w:sz="0" w:space="0" w:color="auto"/>
                      </w:divBdr>
                      <w:divsChild>
                        <w:div w:id="396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8317">
              <w:marLeft w:val="0"/>
              <w:marRight w:val="0"/>
              <w:marTop w:val="0"/>
              <w:marBottom w:val="150"/>
              <w:divBdr>
                <w:top w:val="none" w:sz="0" w:space="0" w:color="auto"/>
                <w:left w:val="none" w:sz="0" w:space="0" w:color="auto"/>
                <w:bottom w:val="none" w:sz="0" w:space="0" w:color="auto"/>
                <w:right w:val="none" w:sz="0" w:space="0" w:color="auto"/>
              </w:divBdr>
              <w:divsChild>
                <w:div w:id="512843457">
                  <w:marLeft w:val="0"/>
                  <w:marRight w:val="0"/>
                  <w:marTop w:val="0"/>
                  <w:marBottom w:val="0"/>
                  <w:divBdr>
                    <w:top w:val="none" w:sz="0" w:space="0" w:color="auto"/>
                    <w:left w:val="none" w:sz="0" w:space="0" w:color="auto"/>
                    <w:bottom w:val="none" w:sz="0" w:space="0" w:color="auto"/>
                    <w:right w:val="none" w:sz="0" w:space="0" w:color="auto"/>
                  </w:divBdr>
                  <w:divsChild>
                    <w:div w:id="15735811">
                      <w:marLeft w:val="0"/>
                      <w:marRight w:val="0"/>
                      <w:marTop w:val="0"/>
                      <w:marBottom w:val="0"/>
                      <w:divBdr>
                        <w:top w:val="none" w:sz="0" w:space="0" w:color="auto"/>
                        <w:left w:val="none" w:sz="0" w:space="0" w:color="auto"/>
                        <w:bottom w:val="none" w:sz="0" w:space="0" w:color="auto"/>
                        <w:right w:val="none" w:sz="0" w:space="0" w:color="auto"/>
                      </w:divBdr>
                      <w:divsChild>
                        <w:div w:id="12718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20207">
              <w:marLeft w:val="0"/>
              <w:marRight w:val="0"/>
              <w:marTop w:val="0"/>
              <w:marBottom w:val="150"/>
              <w:divBdr>
                <w:top w:val="none" w:sz="0" w:space="0" w:color="auto"/>
                <w:left w:val="none" w:sz="0" w:space="0" w:color="auto"/>
                <w:bottom w:val="none" w:sz="0" w:space="0" w:color="auto"/>
                <w:right w:val="none" w:sz="0" w:space="0" w:color="auto"/>
              </w:divBdr>
              <w:divsChild>
                <w:div w:id="194463711">
                  <w:marLeft w:val="0"/>
                  <w:marRight w:val="0"/>
                  <w:marTop w:val="0"/>
                  <w:marBottom w:val="0"/>
                  <w:divBdr>
                    <w:top w:val="none" w:sz="0" w:space="0" w:color="auto"/>
                    <w:left w:val="none" w:sz="0" w:space="0" w:color="auto"/>
                    <w:bottom w:val="none" w:sz="0" w:space="0" w:color="auto"/>
                    <w:right w:val="none" w:sz="0" w:space="0" w:color="auto"/>
                  </w:divBdr>
                  <w:divsChild>
                    <w:div w:id="754977896">
                      <w:marLeft w:val="0"/>
                      <w:marRight w:val="0"/>
                      <w:marTop w:val="0"/>
                      <w:marBottom w:val="0"/>
                      <w:divBdr>
                        <w:top w:val="none" w:sz="0" w:space="0" w:color="auto"/>
                        <w:left w:val="none" w:sz="0" w:space="0" w:color="auto"/>
                        <w:bottom w:val="none" w:sz="0" w:space="0" w:color="auto"/>
                        <w:right w:val="none" w:sz="0" w:space="0" w:color="auto"/>
                      </w:divBdr>
                      <w:divsChild>
                        <w:div w:id="1575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337">
              <w:marLeft w:val="0"/>
              <w:marRight w:val="0"/>
              <w:marTop w:val="0"/>
              <w:marBottom w:val="150"/>
              <w:divBdr>
                <w:top w:val="none" w:sz="0" w:space="0" w:color="auto"/>
                <w:left w:val="none" w:sz="0" w:space="0" w:color="auto"/>
                <w:bottom w:val="none" w:sz="0" w:space="0" w:color="auto"/>
                <w:right w:val="none" w:sz="0" w:space="0" w:color="auto"/>
              </w:divBdr>
              <w:divsChild>
                <w:div w:id="1013847790">
                  <w:marLeft w:val="0"/>
                  <w:marRight w:val="0"/>
                  <w:marTop w:val="0"/>
                  <w:marBottom w:val="0"/>
                  <w:divBdr>
                    <w:top w:val="none" w:sz="0" w:space="0" w:color="auto"/>
                    <w:left w:val="none" w:sz="0" w:space="0" w:color="auto"/>
                    <w:bottom w:val="none" w:sz="0" w:space="0" w:color="auto"/>
                    <w:right w:val="none" w:sz="0" w:space="0" w:color="auto"/>
                  </w:divBdr>
                  <w:divsChild>
                    <w:div w:id="1701660288">
                      <w:marLeft w:val="0"/>
                      <w:marRight w:val="0"/>
                      <w:marTop w:val="0"/>
                      <w:marBottom w:val="0"/>
                      <w:divBdr>
                        <w:top w:val="none" w:sz="0" w:space="0" w:color="auto"/>
                        <w:left w:val="none" w:sz="0" w:space="0" w:color="auto"/>
                        <w:bottom w:val="none" w:sz="0" w:space="0" w:color="auto"/>
                        <w:right w:val="none" w:sz="0" w:space="0" w:color="auto"/>
                      </w:divBdr>
                      <w:divsChild>
                        <w:div w:id="325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89029">
              <w:marLeft w:val="0"/>
              <w:marRight w:val="0"/>
              <w:marTop w:val="0"/>
              <w:marBottom w:val="150"/>
              <w:divBdr>
                <w:top w:val="none" w:sz="0" w:space="0" w:color="auto"/>
                <w:left w:val="none" w:sz="0" w:space="0" w:color="auto"/>
                <w:bottom w:val="none" w:sz="0" w:space="0" w:color="auto"/>
                <w:right w:val="none" w:sz="0" w:space="0" w:color="auto"/>
              </w:divBdr>
              <w:divsChild>
                <w:div w:id="1534225501">
                  <w:marLeft w:val="0"/>
                  <w:marRight w:val="0"/>
                  <w:marTop w:val="0"/>
                  <w:marBottom w:val="0"/>
                  <w:divBdr>
                    <w:top w:val="none" w:sz="0" w:space="0" w:color="auto"/>
                    <w:left w:val="none" w:sz="0" w:space="0" w:color="auto"/>
                    <w:bottom w:val="none" w:sz="0" w:space="0" w:color="auto"/>
                    <w:right w:val="none" w:sz="0" w:space="0" w:color="auto"/>
                  </w:divBdr>
                  <w:divsChild>
                    <w:div w:id="1116484540">
                      <w:marLeft w:val="0"/>
                      <w:marRight w:val="0"/>
                      <w:marTop w:val="0"/>
                      <w:marBottom w:val="0"/>
                      <w:divBdr>
                        <w:top w:val="none" w:sz="0" w:space="0" w:color="auto"/>
                        <w:left w:val="none" w:sz="0" w:space="0" w:color="auto"/>
                        <w:bottom w:val="none" w:sz="0" w:space="0" w:color="auto"/>
                        <w:right w:val="none" w:sz="0" w:space="0" w:color="auto"/>
                      </w:divBdr>
                      <w:divsChild>
                        <w:div w:id="16072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8197">
              <w:marLeft w:val="0"/>
              <w:marRight w:val="0"/>
              <w:marTop w:val="0"/>
              <w:marBottom w:val="150"/>
              <w:divBdr>
                <w:top w:val="none" w:sz="0" w:space="0" w:color="auto"/>
                <w:left w:val="none" w:sz="0" w:space="0" w:color="auto"/>
                <w:bottom w:val="none" w:sz="0" w:space="0" w:color="auto"/>
                <w:right w:val="none" w:sz="0" w:space="0" w:color="auto"/>
              </w:divBdr>
              <w:divsChild>
                <w:div w:id="74206492">
                  <w:marLeft w:val="0"/>
                  <w:marRight w:val="0"/>
                  <w:marTop w:val="0"/>
                  <w:marBottom w:val="0"/>
                  <w:divBdr>
                    <w:top w:val="none" w:sz="0" w:space="0" w:color="auto"/>
                    <w:left w:val="none" w:sz="0" w:space="0" w:color="auto"/>
                    <w:bottom w:val="none" w:sz="0" w:space="0" w:color="auto"/>
                    <w:right w:val="none" w:sz="0" w:space="0" w:color="auto"/>
                  </w:divBdr>
                  <w:divsChild>
                    <w:div w:id="284315116">
                      <w:marLeft w:val="0"/>
                      <w:marRight w:val="0"/>
                      <w:marTop w:val="0"/>
                      <w:marBottom w:val="0"/>
                      <w:divBdr>
                        <w:top w:val="none" w:sz="0" w:space="0" w:color="auto"/>
                        <w:left w:val="none" w:sz="0" w:space="0" w:color="auto"/>
                        <w:bottom w:val="none" w:sz="0" w:space="0" w:color="auto"/>
                        <w:right w:val="none" w:sz="0" w:space="0" w:color="auto"/>
                      </w:divBdr>
                      <w:divsChild>
                        <w:div w:id="18671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2181">
              <w:marLeft w:val="0"/>
              <w:marRight w:val="0"/>
              <w:marTop w:val="0"/>
              <w:marBottom w:val="150"/>
              <w:divBdr>
                <w:top w:val="none" w:sz="0" w:space="0" w:color="auto"/>
                <w:left w:val="none" w:sz="0" w:space="0" w:color="auto"/>
                <w:bottom w:val="none" w:sz="0" w:space="0" w:color="auto"/>
                <w:right w:val="none" w:sz="0" w:space="0" w:color="auto"/>
              </w:divBdr>
              <w:divsChild>
                <w:div w:id="1394544847">
                  <w:marLeft w:val="0"/>
                  <w:marRight w:val="0"/>
                  <w:marTop w:val="0"/>
                  <w:marBottom w:val="0"/>
                  <w:divBdr>
                    <w:top w:val="none" w:sz="0" w:space="0" w:color="auto"/>
                    <w:left w:val="none" w:sz="0" w:space="0" w:color="auto"/>
                    <w:bottom w:val="none" w:sz="0" w:space="0" w:color="auto"/>
                    <w:right w:val="none" w:sz="0" w:space="0" w:color="auto"/>
                  </w:divBdr>
                  <w:divsChild>
                    <w:div w:id="1995139889">
                      <w:marLeft w:val="0"/>
                      <w:marRight w:val="0"/>
                      <w:marTop w:val="0"/>
                      <w:marBottom w:val="0"/>
                      <w:divBdr>
                        <w:top w:val="none" w:sz="0" w:space="0" w:color="auto"/>
                        <w:left w:val="none" w:sz="0" w:space="0" w:color="auto"/>
                        <w:bottom w:val="none" w:sz="0" w:space="0" w:color="auto"/>
                        <w:right w:val="none" w:sz="0" w:space="0" w:color="auto"/>
                      </w:divBdr>
                      <w:divsChild>
                        <w:div w:id="2017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68840">
              <w:marLeft w:val="0"/>
              <w:marRight w:val="0"/>
              <w:marTop w:val="0"/>
              <w:marBottom w:val="150"/>
              <w:divBdr>
                <w:top w:val="none" w:sz="0" w:space="0" w:color="auto"/>
                <w:left w:val="none" w:sz="0" w:space="0" w:color="auto"/>
                <w:bottom w:val="none" w:sz="0" w:space="0" w:color="auto"/>
                <w:right w:val="none" w:sz="0" w:space="0" w:color="auto"/>
              </w:divBdr>
              <w:divsChild>
                <w:div w:id="960041184">
                  <w:marLeft w:val="0"/>
                  <w:marRight w:val="0"/>
                  <w:marTop w:val="0"/>
                  <w:marBottom w:val="0"/>
                  <w:divBdr>
                    <w:top w:val="none" w:sz="0" w:space="0" w:color="auto"/>
                    <w:left w:val="none" w:sz="0" w:space="0" w:color="auto"/>
                    <w:bottom w:val="none" w:sz="0" w:space="0" w:color="auto"/>
                    <w:right w:val="none" w:sz="0" w:space="0" w:color="auto"/>
                  </w:divBdr>
                  <w:divsChild>
                    <w:div w:id="761729627">
                      <w:marLeft w:val="0"/>
                      <w:marRight w:val="0"/>
                      <w:marTop w:val="0"/>
                      <w:marBottom w:val="0"/>
                      <w:divBdr>
                        <w:top w:val="none" w:sz="0" w:space="0" w:color="auto"/>
                        <w:left w:val="none" w:sz="0" w:space="0" w:color="auto"/>
                        <w:bottom w:val="none" w:sz="0" w:space="0" w:color="auto"/>
                        <w:right w:val="none" w:sz="0" w:space="0" w:color="auto"/>
                      </w:divBdr>
                      <w:divsChild>
                        <w:div w:id="12708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1855">
              <w:marLeft w:val="0"/>
              <w:marRight w:val="0"/>
              <w:marTop w:val="0"/>
              <w:marBottom w:val="150"/>
              <w:divBdr>
                <w:top w:val="none" w:sz="0" w:space="0" w:color="auto"/>
                <w:left w:val="none" w:sz="0" w:space="0" w:color="auto"/>
                <w:bottom w:val="none" w:sz="0" w:space="0" w:color="auto"/>
                <w:right w:val="none" w:sz="0" w:space="0" w:color="auto"/>
              </w:divBdr>
              <w:divsChild>
                <w:div w:id="1322613511">
                  <w:marLeft w:val="0"/>
                  <w:marRight w:val="0"/>
                  <w:marTop w:val="0"/>
                  <w:marBottom w:val="0"/>
                  <w:divBdr>
                    <w:top w:val="none" w:sz="0" w:space="0" w:color="auto"/>
                    <w:left w:val="none" w:sz="0" w:space="0" w:color="auto"/>
                    <w:bottom w:val="none" w:sz="0" w:space="0" w:color="auto"/>
                    <w:right w:val="none" w:sz="0" w:space="0" w:color="auto"/>
                  </w:divBdr>
                  <w:divsChild>
                    <w:div w:id="75370039">
                      <w:marLeft w:val="0"/>
                      <w:marRight w:val="0"/>
                      <w:marTop w:val="0"/>
                      <w:marBottom w:val="0"/>
                      <w:divBdr>
                        <w:top w:val="none" w:sz="0" w:space="0" w:color="auto"/>
                        <w:left w:val="none" w:sz="0" w:space="0" w:color="auto"/>
                        <w:bottom w:val="none" w:sz="0" w:space="0" w:color="auto"/>
                        <w:right w:val="none" w:sz="0" w:space="0" w:color="auto"/>
                      </w:divBdr>
                      <w:divsChild>
                        <w:div w:id="18644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96657">
          <w:marLeft w:val="0"/>
          <w:marRight w:val="0"/>
          <w:marTop w:val="0"/>
          <w:marBottom w:val="300"/>
          <w:divBdr>
            <w:top w:val="none" w:sz="0" w:space="0" w:color="auto"/>
            <w:left w:val="none" w:sz="0" w:space="0" w:color="auto"/>
            <w:bottom w:val="single" w:sz="6" w:space="15" w:color="CCCCCC"/>
            <w:right w:val="none" w:sz="0" w:space="0" w:color="auto"/>
          </w:divBdr>
          <w:divsChild>
            <w:div w:id="278680884">
              <w:marLeft w:val="0"/>
              <w:marRight w:val="0"/>
              <w:marTop w:val="0"/>
              <w:marBottom w:val="150"/>
              <w:divBdr>
                <w:top w:val="none" w:sz="0" w:space="0" w:color="auto"/>
                <w:left w:val="none" w:sz="0" w:space="0" w:color="auto"/>
                <w:bottom w:val="none" w:sz="0" w:space="0" w:color="auto"/>
                <w:right w:val="none" w:sz="0" w:space="0" w:color="auto"/>
              </w:divBdr>
              <w:divsChild>
                <w:div w:id="218444720">
                  <w:marLeft w:val="0"/>
                  <w:marRight w:val="0"/>
                  <w:marTop w:val="0"/>
                  <w:marBottom w:val="0"/>
                  <w:divBdr>
                    <w:top w:val="none" w:sz="0" w:space="0" w:color="auto"/>
                    <w:left w:val="none" w:sz="0" w:space="0" w:color="auto"/>
                    <w:bottom w:val="none" w:sz="0" w:space="0" w:color="auto"/>
                    <w:right w:val="none" w:sz="0" w:space="0" w:color="auto"/>
                  </w:divBdr>
                  <w:divsChild>
                    <w:div w:id="1432816624">
                      <w:marLeft w:val="0"/>
                      <w:marRight w:val="0"/>
                      <w:marTop w:val="0"/>
                      <w:marBottom w:val="0"/>
                      <w:divBdr>
                        <w:top w:val="none" w:sz="0" w:space="0" w:color="auto"/>
                        <w:left w:val="none" w:sz="0" w:space="0" w:color="auto"/>
                        <w:bottom w:val="none" w:sz="0" w:space="0" w:color="auto"/>
                        <w:right w:val="none" w:sz="0" w:space="0" w:color="auto"/>
                      </w:divBdr>
                      <w:divsChild>
                        <w:div w:id="10820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8300">
              <w:marLeft w:val="0"/>
              <w:marRight w:val="0"/>
              <w:marTop w:val="0"/>
              <w:marBottom w:val="150"/>
              <w:divBdr>
                <w:top w:val="none" w:sz="0" w:space="0" w:color="auto"/>
                <w:left w:val="none" w:sz="0" w:space="0" w:color="auto"/>
                <w:bottom w:val="none" w:sz="0" w:space="0" w:color="auto"/>
                <w:right w:val="none" w:sz="0" w:space="0" w:color="auto"/>
              </w:divBdr>
              <w:divsChild>
                <w:div w:id="1217937173">
                  <w:marLeft w:val="0"/>
                  <w:marRight w:val="0"/>
                  <w:marTop w:val="0"/>
                  <w:marBottom w:val="0"/>
                  <w:divBdr>
                    <w:top w:val="none" w:sz="0" w:space="0" w:color="auto"/>
                    <w:left w:val="none" w:sz="0" w:space="0" w:color="auto"/>
                    <w:bottom w:val="none" w:sz="0" w:space="0" w:color="auto"/>
                    <w:right w:val="none" w:sz="0" w:space="0" w:color="auto"/>
                  </w:divBdr>
                  <w:divsChild>
                    <w:div w:id="566650982">
                      <w:marLeft w:val="0"/>
                      <w:marRight w:val="0"/>
                      <w:marTop w:val="0"/>
                      <w:marBottom w:val="0"/>
                      <w:divBdr>
                        <w:top w:val="none" w:sz="0" w:space="0" w:color="auto"/>
                        <w:left w:val="none" w:sz="0" w:space="0" w:color="auto"/>
                        <w:bottom w:val="none" w:sz="0" w:space="0" w:color="auto"/>
                        <w:right w:val="none" w:sz="0" w:space="0" w:color="auto"/>
                      </w:divBdr>
                      <w:divsChild>
                        <w:div w:id="16154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169">
              <w:marLeft w:val="0"/>
              <w:marRight w:val="0"/>
              <w:marTop w:val="0"/>
              <w:marBottom w:val="150"/>
              <w:divBdr>
                <w:top w:val="none" w:sz="0" w:space="0" w:color="auto"/>
                <w:left w:val="none" w:sz="0" w:space="0" w:color="auto"/>
                <w:bottom w:val="none" w:sz="0" w:space="0" w:color="auto"/>
                <w:right w:val="none" w:sz="0" w:space="0" w:color="auto"/>
              </w:divBdr>
              <w:divsChild>
                <w:div w:id="1502743794">
                  <w:marLeft w:val="0"/>
                  <w:marRight w:val="0"/>
                  <w:marTop w:val="0"/>
                  <w:marBottom w:val="0"/>
                  <w:divBdr>
                    <w:top w:val="none" w:sz="0" w:space="0" w:color="auto"/>
                    <w:left w:val="none" w:sz="0" w:space="0" w:color="auto"/>
                    <w:bottom w:val="none" w:sz="0" w:space="0" w:color="auto"/>
                    <w:right w:val="none" w:sz="0" w:space="0" w:color="auto"/>
                  </w:divBdr>
                  <w:divsChild>
                    <w:div w:id="265357735">
                      <w:marLeft w:val="0"/>
                      <w:marRight w:val="0"/>
                      <w:marTop w:val="0"/>
                      <w:marBottom w:val="0"/>
                      <w:divBdr>
                        <w:top w:val="none" w:sz="0" w:space="0" w:color="auto"/>
                        <w:left w:val="none" w:sz="0" w:space="0" w:color="auto"/>
                        <w:bottom w:val="none" w:sz="0" w:space="0" w:color="auto"/>
                        <w:right w:val="none" w:sz="0" w:space="0" w:color="auto"/>
                      </w:divBdr>
                      <w:divsChild>
                        <w:div w:id="2658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736">
          <w:marLeft w:val="0"/>
          <w:marRight w:val="0"/>
          <w:marTop w:val="0"/>
          <w:marBottom w:val="300"/>
          <w:divBdr>
            <w:top w:val="none" w:sz="0" w:space="0" w:color="auto"/>
            <w:left w:val="none" w:sz="0" w:space="0" w:color="auto"/>
            <w:bottom w:val="single" w:sz="6" w:space="15" w:color="CCCCCC"/>
            <w:right w:val="none" w:sz="0" w:space="0" w:color="auto"/>
          </w:divBdr>
          <w:divsChild>
            <w:div w:id="183401243">
              <w:marLeft w:val="0"/>
              <w:marRight w:val="0"/>
              <w:marTop w:val="0"/>
              <w:marBottom w:val="150"/>
              <w:divBdr>
                <w:top w:val="none" w:sz="0" w:space="0" w:color="auto"/>
                <w:left w:val="none" w:sz="0" w:space="0" w:color="auto"/>
                <w:bottom w:val="none" w:sz="0" w:space="0" w:color="auto"/>
                <w:right w:val="none" w:sz="0" w:space="0" w:color="auto"/>
              </w:divBdr>
              <w:divsChild>
                <w:div w:id="141510855">
                  <w:marLeft w:val="0"/>
                  <w:marRight w:val="0"/>
                  <w:marTop w:val="0"/>
                  <w:marBottom w:val="0"/>
                  <w:divBdr>
                    <w:top w:val="none" w:sz="0" w:space="0" w:color="auto"/>
                    <w:left w:val="none" w:sz="0" w:space="0" w:color="auto"/>
                    <w:bottom w:val="none" w:sz="0" w:space="0" w:color="auto"/>
                    <w:right w:val="none" w:sz="0" w:space="0" w:color="auto"/>
                  </w:divBdr>
                  <w:divsChild>
                    <w:div w:id="1839227738">
                      <w:marLeft w:val="0"/>
                      <w:marRight w:val="0"/>
                      <w:marTop w:val="0"/>
                      <w:marBottom w:val="0"/>
                      <w:divBdr>
                        <w:top w:val="none" w:sz="0" w:space="0" w:color="auto"/>
                        <w:left w:val="none" w:sz="0" w:space="0" w:color="auto"/>
                        <w:bottom w:val="none" w:sz="0" w:space="0" w:color="auto"/>
                        <w:right w:val="none" w:sz="0" w:space="0" w:color="auto"/>
                      </w:divBdr>
                      <w:divsChild>
                        <w:div w:id="5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750">
              <w:marLeft w:val="0"/>
              <w:marRight w:val="0"/>
              <w:marTop w:val="0"/>
              <w:marBottom w:val="150"/>
              <w:divBdr>
                <w:top w:val="none" w:sz="0" w:space="0" w:color="auto"/>
                <w:left w:val="none" w:sz="0" w:space="0" w:color="auto"/>
                <w:bottom w:val="none" w:sz="0" w:space="0" w:color="auto"/>
                <w:right w:val="none" w:sz="0" w:space="0" w:color="auto"/>
              </w:divBdr>
              <w:divsChild>
                <w:div w:id="1018972630">
                  <w:marLeft w:val="0"/>
                  <w:marRight w:val="0"/>
                  <w:marTop w:val="0"/>
                  <w:marBottom w:val="0"/>
                  <w:divBdr>
                    <w:top w:val="none" w:sz="0" w:space="0" w:color="auto"/>
                    <w:left w:val="none" w:sz="0" w:space="0" w:color="auto"/>
                    <w:bottom w:val="none" w:sz="0" w:space="0" w:color="auto"/>
                    <w:right w:val="none" w:sz="0" w:space="0" w:color="auto"/>
                  </w:divBdr>
                  <w:divsChild>
                    <w:div w:id="683171221">
                      <w:marLeft w:val="0"/>
                      <w:marRight w:val="0"/>
                      <w:marTop w:val="0"/>
                      <w:marBottom w:val="0"/>
                      <w:divBdr>
                        <w:top w:val="none" w:sz="0" w:space="0" w:color="auto"/>
                        <w:left w:val="none" w:sz="0" w:space="0" w:color="auto"/>
                        <w:bottom w:val="none" w:sz="0" w:space="0" w:color="auto"/>
                        <w:right w:val="none" w:sz="0" w:space="0" w:color="auto"/>
                      </w:divBdr>
                      <w:divsChild>
                        <w:div w:id="3022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5372">
              <w:marLeft w:val="0"/>
              <w:marRight w:val="0"/>
              <w:marTop w:val="0"/>
              <w:marBottom w:val="150"/>
              <w:divBdr>
                <w:top w:val="none" w:sz="0" w:space="0" w:color="auto"/>
                <w:left w:val="none" w:sz="0" w:space="0" w:color="auto"/>
                <w:bottom w:val="none" w:sz="0" w:space="0" w:color="auto"/>
                <w:right w:val="none" w:sz="0" w:space="0" w:color="auto"/>
              </w:divBdr>
              <w:divsChild>
                <w:div w:id="1612349150">
                  <w:marLeft w:val="0"/>
                  <w:marRight w:val="0"/>
                  <w:marTop w:val="0"/>
                  <w:marBottom w:val="0"/>
                  <w:divBdr>
                    <w:top w:val="none" w:sz="0" w:space="0" w:color="auto"/>
                    <w:left w:val="none" w:sz="0" w:space="0" w:color="auto"/>
                    <w:bottom w:val="none" w:sz="0" w:space="0" w:color="auto"/>
                    <w:right w:val="none" w:sz="0" w:space="0" w:color="auto"/>
                  </w:divBdr>
                  <w:divsChild>
                    <w:div w:id="158084899">
                      <w:marLeft w:val="0"/>
                      <w:marRight w:val="0"/>
                      <w:marTop w:val="0"/>
                      <w:marBottom w:val="0"/>
                      <w:divBdr>
                        <w:top w:val="none" w:sz="0" w:space="0" w:color="auto"/>
                        <w:left w:val="none" w:sz="0" w:space="0" w:color="auto"/>
                        <w:bottom w:val="none" w:sz="0" w:space="0" w:color="auto"/>
                        <w:right w:val="none" w:sz="0" w:space="0" w:color="auto"/>
                      </w:divBdr>
                      <w:divsChild>
                        <w:div w:id="3069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6884">
              <w:marLeft w:val="0"/>
              <w:marRight w:val="0"/>
              <w:marTop w:val="0"/>
              <w:marBottom w:val="150"/>
              <w:divBdr>
                <w:top w:val="none" w:sz="0" w:space="0" w:color="auto"/>
                <w:left w:val="none" w:sz="0" w:space="0" w:color="auto"/>
                <w:bottom w:val="none" w:sz="0" w:space="0" w:color="auto"/>
                <w:right w:val="none" w:sz="0" w:space="0" w:color="auto"/>
              </w:divBdr>
              <w:divsChild>
                <w:div w:id="2082173412">
                  <w:marLeft w:val="0"/>
                  <w:marRight w:val="0"/>
                  <w:marTop w:val="0"/>
                  <w:marBottom w:val="0"/>
                  <w:divBdr>
                    <w:top w:val="none" w:sz="0" w:space="0" w:color="auto"/>
                    <w:left w:val="none" w:sz="0" w:space="0" w:color="auto"/>
                    <w:bottom w:val="none" w:sz="0" w:space="0" w:color="auto"/>
                    <w:right w:val="none" w:sz="0" w:space="0" w:color="auto"/>
                  </w:divBdr>
                  <w:divsChild>
                    <w:div w:id="543754921">
                      <w:marLeft w:val="0"/>
                      <w:marRight w:val="0"/>
                      <w:marTop w:val="0"/>
                      <w:marBottom w:val="0"/>
                      <w:divBdr>
                        <w:top w:val="none" w:sz="0" w:space="0" w:color="auto"/>
                        <w:left w:val="none" w:sz="0" w:space="0" w:color="auto"/>
                        <w:bottom w:val="none" w:sz="0" w:space="0" w:color="auto"/>
                        <w:right w:val="none" w:sz="0" w:space="0" w:color="auto"/>
                      </w:divBdr>
                      <w:divsChild>
                        <w:div w:id="13524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276">
              <w:marLeft w:val="0"/>
              <w:marRight w:val="0"/>
              <w:marTop w:val="0"/>
              <w:marBottom w:val="150"/>
              <w:divBdr>
                <w:top w:val="none" w:sz="0" w:space="0" w:color="auto"/>
                <w:left w:val="none" w:sz="0" w:space="0" w:color="auto"/>
                <w:bottom w:val="none" w:sz="0" w:space="0" w:color="auto"/>
                <w:right w:val="none" w:sz="0" w:space="0" w:color="auto"/>
              </w:divBdr>
              <w:divsChild>
                <w:div w:id="118574088">
                  <w:marLeft w:val="0"/>
                  <w:marRight w:val="0"/>
                  <w:marTop w:val="0"/>
                  <w:marBottom w:val="0"/>
                  <w:divBdr>
                    <w:top w:val="none" w:sz="0" w:space="0" w:color="auto"/>
                    <w:left w:val="none" w:sz="0" w:space="0" w:color="auto"/>
                    <w:bottom w:val="none" w:sz="0" w:space="0" w:color="auto"/>
                    <w:right w:val="none" w:sz="0" w:space="0" w:color="auto"/>
                  </w:divBdr>
                  <w:divsChild>
                    <w:div w:id="1506289530">
                      <w:marLeft w:val="0"/>
                      <w:marRight w:val="0"/>
                      <w:marTop w:val="0"/>
                      <w:marBottom w:val="0"/>
                      <w:divBdr>
                        <w:top w:val="none" w:sz="0" w:space="0" w:color="auto"/>
                        <w:left w:val="none" w:sz="0" w:space="0" w:color="auto"/>
                        <w:bottom w:val="none" w:sz="0" w:space="0" w:color="auto"/>
                        <w:right w:val="none" w:sz="0" w:space="0" w:color="auto"/>
                      </w:divBdr>
                      <w:divsChild>
                        <w:div w:id="15317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4410">
              <w:marLeft w:val="0"/>
              <w:marRight w:val="0"/>
              <w:marTop w:val="0"/>
              <w:marBottom w:val="150"/>
              <w:divBdr>
                <w:top w:val="none" w:sz="0" w:space="0" w:color="auto"/>
                <w:left w:val="none" w:sz="0" w:space="0" w:color="auto"/>
                <w:bottom w:val="none" w:sz="0" w:space="0" w:color="auto"/>
                <w:right w:val="none" w:sz="0" w:space="0" w:color="auto"/>
              </w:divBdr>
              <w:divsChild>
                <w:div w:id="378744351">
                  <w:marLeft w:val="0"/>
                  <w:marRight w:val="0"/>
                  <w:marTop w:val="0"/>
                  <w:marBottom w:val="0"/>
                  <w:divBdr>
                    <w:top w:val="none" w:sz="0" w:space="0" w:color="auto"/>
                    <w:left w:val="none" w:sz="0" w:space="0" w:color="auto"/>
                    <w:bottom w:val="none" w:sz="0" w:space="0" w:color="auto"/>
                    <w:right w:val="none" w:sz="0" w:space="0" w:color="auto"/>
                  </w:divBdr>
                  <w:divsChild>
                    <w:div w:id="1941791491">
                      <w:marLeft w:val="0"/>
                      <w:marRight w:val="0"/>
                      <w:marTop w:val="0"/>
                      <w:marBottom w:val="0"/>
                      <w:divBdr>
                        <w:top w:val="none" w:sz="0" w:space="0" w:color="auto"/>
                        <w:left w:val="none" w:sz="0" w:space="0" w:color="auto"/>
                        <w:bottom w:val="none" w:sz="0" w:space="0" w:color="auto"/>
                        <w:right w:val="none" w:sz="0" w:space="0" w:color="auto"/>
                      </w:divBdr>
                      <w:divsChild>
                        <w:div w:id="102725060">
                          <w:marLeft w:val="0"/>
                          <w:marRight w:val="0"/>
                          <w:marTop w:val="0"/>
                          <w:marBottom w:val="0"/>
                          <w:divBdr>
                            <w:top w:val="none" w:sz="0" w:space="0" w:color="auto"/>
                            <w:left w:val="none" w:sz="0" w:space="0" w:color="auto"/>
                            <w:bottom w:val="none" w:sz="0" w:space="0" w:color="auto"/>
                            <w:right w:val="none" w:sz="0" w:space="0" w:color="auto"/>
                          </w:divBdr>
                        </w:div>
                        <w:div w:id="299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393">
              <w:marLeft w:val="0"/>
              <w:marRight w:val="0"/>
              <w:marTop w:val="0"/>
              <w:marBottom w:val="150"/>
              <w:divBdr>
                <w:top w:val="none" w:sz="0" w:space="0" w:color="auto"/>
                <w:left w:val="none" w:sz="0" w:space="0" w:color="auto"/>
                <w:bottom w:val="none" w:sz="0" w:space="0" w:color="auto"/>
                <w:right w:val="none" w:sz="0" w:space="0" w:color="auto"/>
              </w:divBdr>
              <w:divsChild>
                <w:div w:id="912398254">
                  <w:marLeft w:val="0"/>
                  <w:marRight w:val="0"/>
                  <w:marTop w:val="0"/>
                  <w:marBottom w:val="0"/>
                  <w:divBdr>
                    <w:top w:val="none" w:sz="0" w:space="0" w:color="auto"/>
                    <w:left w:val="none" w:sz="0" w:space="0" w:color="auto"/>
                    <w:bottom w:val="none" w:sz="0" w:space="0" w:color="auto"/>
                    <w:right w:val="none" w:sz="0" w:space="0" w:color="auto"/>
                  </w:divBdr>
                  <w:divsChild>
                    <w:div w:id="347876403">
                      <w:marLeft w:val="0"/>
                      <w:marRight w:val="0"/>
                      <w:marTop w:val="0"/>
                      <w:marBottom w:val="0"/>
                      <w:divBdr>
                        <w:top w:val="none" w:sz="0" w:space="0" w:color="auto"/>
                        <w:left w:val="none" w:sz="0" w:space="0" w:color="auto"/>
                        <w:bottom w:val="none" w:sz="0" w:space="0" w:color="auto"/>
                        <w:right w:val="none" w:sz="0" w:space="0" w:color="auto"/>
                      </w:divBdr>
                      <w:divsChild>
                        <w:div w:id="17524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2079">
          <w:marLeft w:val="0"/>
          <w:marRight w:val="0"/>
          <w:marTop w:val="0"/>
          <w:marBottom w:val="300"/>
          <w:divBdr>
            <w:top w:val="none" w:sz="0" w:space="0" w:color="auto"/>
            <w:left w:val="none" w:sz="0" w:space="0" w:color="auto"/>
            <w:bottom w:val="single" w:sz="6" w:space="15" w:color="CCCCCC"/>
            <w:right w:val="none" w:sz="0" w:space="0" w:color="auto"/>
          </w:divBdr>
          <w:divsChild>
            <w:div w:id="852108466">
              <w:marLeft w:val="0"/>
              <w:marRight w:val="0"/>
              <w:marTop w:val="0"/>
              <w:marBottom w:val="150"/>
              <w:divBdr>
                <w:top w:val="none" w:sz="0" w:space="0" w:color="auto"/>
                <w:left w:val="none" w:sz="0" w:space="0" w:color="auto"/>
                <w:bottom w:val="none" w:sz="0" w:space="0" w:color="auto"/>
                <w:right w:val="none" w:sz="0" w:space="0" w:color="auto"/>
              </w:divBdr>
              <w:divsChild>
                <w:div w:id="77407332">
                  <w:marLeft w:val="0"/>
                  <w:marRight w:val="0"/>
                  <w:marTop w:val="0"/>
                  <w:marBottom w:val="0"/>
                  <w:divBdr>
                    <w:top w:val="none" w:sz="0" w:space="0" w:color="auto"/>
                    <w:left w:val="none" w:sz="0" w:space="0" w:color="auto"/>
                    <w:bottom w:val="none" w:sz="0" w:space="0" w:color="auto"/>
                    <w:right w:val="none" w:sz="0" w:space="0" w:color="auto"/>
                  </w:divBdr>
                  <w:divsChild>
                    <w:div w:id="76446679">
                      <w:marLeft w:val="0"/>
                      <w:marRight w:val="0"/>
                      <w:marTop w:val="0"/>
                      <w:marBottom w:val="0"/>
                      <w:divBdr>
                        <w:top w:val="none" w:sz="0" w:space="0" w:color="auto"/>
                        <w:left w:val="none" w:sz="0" w:space="0" w:color="auto"/>
                        <w:bottom w:val="none" w:sz="0" w:space="0" w:color="auto"/>
                        <w:right w:val="none" w:sz="0" w:space="0" w:color="auto"/>
                      </w:divBdr>
                      <w:divsChild>
                        <w:div w:id="8563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7191">
              <w:marLeft w:val="0"/>
              <w:marRight w:val="0"/>
              <w:marTop w:val="0"/>
              <w:marBottom w:val="150"/>
              <w:divBdr>
                <w:top w:val="none" w:sz="0" w:space="0" w:color="auto"/>
                <w:left w:val="none" w:sz="0" w:space="0" w:color="auto"/>
                <w:bottom w:val="none" w:sz="0" w:space="0" w:color="auto"/>
                <w:right w:val="none" w:sz="0" w:space="0" w:color="auto"/>
              </w:divBdr>
              <w:divsChild>
                <w:div w:id="1643582463">
                  <w:marLeft w:val="0"/>
                  <w:marRight w:val="0"/>
                  <w:marTop w:val="0"/>
                  <w:marBottom w:val="0"/>
                  <w:divBdr>
                    <w:top w:val="none" w:sz="0" w:space="0" w:color="auto"/>
                    <w:left w:val="none" w:sz="0" w:space="0" w:color="auto"/>
                    <w:bottom w:val="none" w:sz="0" w:space="0" w:color="auto"/>
                    <w:right w:val="none" w:sz="0" w:space="0" w:color="auto"/>
                  </w:divBdr>
                  <w:divsChild>
                    <w:div w:id="1627849320">
                      <w:marLeft w:val="0"/>
                      <w:marRight w:val="0"/>
                      <w:marTop w:val="0"/>
                      <w:marBottom w:val="0"/>
                      <w:divBdr>
                        <w:top w:val="none" w:sz="0" w:space="0" w:color="auto"/>
                        <w:left w:val="none" w:sz="0" w:space="0" w:color="auto"/>
                        <w:bottom w:val="none" w:sz="0" w:space="0" w:color="auto"/>
                        <w:right w:val="none" w:sz="0" w:space="0" w:color="auto"/>
                      </w:divBdr>
                      <w:divsChild>
                        <w:div w:id="2175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6266">
          <w:marLeft w:val="0"/>
          <w:marRight w:val="0"/>
          <w:marTop w:val="0"/>
          <w:marBottom w:val="300"/>
          <w:divBdr>
            <w:top w:val="none" w:sz="0" w:space="0" w:color="auto"/>
            <w:left w:val="none" w:sz="0" w:space="0" w:color="auto"/>
            <w:bottom w:val="single" w:sz="6" w:space="15" w:color="CCCCCC"/>
            <w:right w:val="none" w:sz="0" w:space="0" w:color="auto"/>
          </w:divBdr>
          <w:divsChild>
            <w:div w:id="824400371">
              <w:marLeft w:val="0"/>
              <w:marRight w:val="0"/>
              <w:marTop w:val="0"/>
              <w:marBottom w:val="150"/>
              <w:divBdr>
                <w:top w:val="none" w:sz="0" w:space="0" w:color="auto"/>
                <w:left w:val="none" w:sz="0" w:space="0" w:color="auto"/>
                <w:bottom w:val="none" w:sz="0" w:space="0" w:color="auto"/>
                <w:right w:val="none" w:sz="0" w:space="0" w:color="auto"/>
              </w:divBdr>
              <w:divsChild>
                <w:div w:id="1319308937">
                  <w:marLeft w:val="0"/>
                  <w:marRight w:val="0"/>
                  <w:marTop w:val="0"/>
                  <w:marBottom w:val="0"/>
                  <w:divBdr>
                    <w:top w:val="none" w:sz="0" w:space="0" w:color="auto"/>
                    <w:left w:val="none" w:sz="0" w:space="0" w:color="auto"/>
                    <w:bottom w:val="none" w:sz="0" w:space="0" w:color="auto"/>
                    <w:right w:val="none" w:sz="0" w:space="0" w:color="auto"/>
                  </w:divBdr>
                  <w:divsChild>
                    <w:div w:id="69238037">
                      <w:marLeft w:val="0"/>
                      <w:marRight w:val="0"/>
                      <w:marTop w:val="0"/>
                      <w:marBottom w:val="0"/>
                      <w:divBdr>
                        <w:top w:val="none" w:sz="0" w:space="0" w:color="auto"/>
                        <w:left w:val="none" w:sz="0" w:space="0" w:color="auto"/>
                        <w:bottom w:val="none" w:sz="0" w:space="0" w:color="auto"/>
                        <w:right w:val="none" w:sz="0" w:space="0" w:color="auto"/>
                      </w:divBdr>
                      <w:divsChild>
                        <w:div w:id="19836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8210">
          <w:marLeft w:val="0"/>
          <w:marRight w:val="0"/>
          <w:marTop w:val="0"/>
          <w:marBottom w:val="300"/>
          <w:divBdr>
            <w:top w:val="none" w:sz="0" w:space="0" w:color="auto"/>
            <w:left w:val="none" w:sz="0" w:space="0" w:color="auto"/>
            <w:bottom w:val="single" w:sz="6" w:space="15" w:color="CCCCCC"/>
            <w:right w:val="none" w:sz="0" w:space="0" w:color="auto"/>
          </w:divBdr>
          <w:divsChild>
            <w:div w:id="1203521057">
              <w:marLeft w:val="0"/>
              <w:marRight w:val="0"/>
              <w:marTop w:val="0"/>
              <w:marBottom w:val="150"/>
              <w:divBdr>
                <w:top w:val="none" w:sz="0" w:space="0" w:color="auto"/>
                <w:left w:val="none" w:sz="0" w:space="0" w:color="auto"/>
                <w:bottom w:val="none" w:sz="0" w:space="0" w:color="auto"/>
                <w:right w:val="none" w:sz="0" w:space="0" w:color="auto"/>
              </w:divBdr>
              <w:divsChild>
                <w:div w:id="1223367520">
                  <w:marLeft w:val="0"/>
                  <w:marRight w:val="0"/>
                  <w:marTop w:val="0"/>
                  <w:marBottom w:val="0"/>
                  <w:divBdr>
                    <w:top w:val="none" w:sz="0" w:space="0" w:color="auto"/>
                    <w:left w:val="none" w:sz="0" w:space="0" w:color="auto"/>
                    <w:bottom w:val="none" w:sz="0" w:space="0" w:color="auto"/>
                    <w:right w:val="none" w:sz="0" w:space="0" w:color="auto"/>
                  </w:divBdr>
                  <w:divsChild>
                    <w:div w:id="1875799687">
                      <w:marLeft w:val="0"/>
                      <w:marRight w:val="0"/>
                      <w:marTop w:val="0"/>
                      <w:marBottom w:val="0"/>
                      <w:divBdr>
                        <w:top w:val="none" w:sz="0" w:space="0" w:color="auto"/>
                        <w:left w:val="none" w:sz="0" w:space="0" w:color="auto"/>
                        <w:bottom w:val="none" w:sz="0" w:space="0" w:color="auto"/>
                        <w:right w:val="none" w:sz="0" w:space="0" w:color="auto"/>
                      </w:divBdr>
                      <w:divsChild>
                        <w:div w:id="462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2296">
          <w:marLeft w:val="0"/>
          <w:marRight w:val="0"/>
          <w:marTop w:val="0"/>
          <w:marBottom w:val="300"/>
          <w:divBdr>
            <w:top w:val="none" w:sz="0" w:space="0" w:color="auto"/>
            <w:left w:val="none" w:sz="0" w:space="0" w:color="auto"/>
            <w:bottom w:val="single" w:sz="6" w:space="15" w:color="CCCCCC"/>
            <w:right w:val="none" w:sz="0" w:space="0" w:color="auto"/>
          </w:divBdr>
          <w:divsChild>
            <w:div w:id="1564027139">
              <w:marLeft w:val="0"/>
              <w:marRight w:val="0"/>
              <w:marTop w:val="0"/>
              <w:marBottom w:val="150"/>
              <w:divBdr>
                <w:top w:val="none" w:sz="0" w:space="0" w:color="auto"/>
                <w:left w:val="none" w:sz="0" w:space="0" w:color="auto"/>
                <w:bottom w:val="none" w:sz="0" w:space="0" w:color="auto"/>
                <w:right w:val="none" w:sz="0" w:space="0" w:color="auto"/>
              </w:divBdr>
              <w:divsChild>
                <w:div w:id="2012828430">
                  <w:marLeft w:val="0"/>
                  <w:marRight w:val="0"/>
                  <w:marTop w:val="0"/>
                  <w:marBottom w:val="0"/>
                  <w:divBdr>
                    <w:top w:val="none" w:sz="0" w:space="0" w:color="auto"/>
                    <w:left w:val="none" w:sz="0" w:space="0" w:color="auto"/>
                    <w:bottom w:val="none" w:sz="0" w:space="0" w:color="auto"/>
                    <w:right w:val="none" w:sz="0" w:space="0" w:color="auto"/>
                  </w:divBdr>
                  <w:divsChild>
                    <w:div w:id="1615015899">
                      <w:marLeft w:val="0"/>
                      <w:marRight w:val="0"/>
                      <w:marTop w:val="0"/>
                      <w:marBottom w:val="0"/>
                      <w:divBdr>
                        <w:top w:val="none" w:sz="0" w:space="0" w:color="auto"/>
                        <w:left w:val="none" w:sz="0" w:space="0" w:color="auto"/>
                        <w:bottom w:val="none" w:sz="0" w:space="0" w:color="auto"/>
                        <w:right w:val="none" w:sz="0" w:space="0" w:color="auto"/>
                      </w:divBdr>
                      <w:divsChild>
                        <w:div w:id="1155878439">
                          <w:marLeft w:val="0"/>
                          <w:marRight w:val="0"/>
                          <w:marTop w:val="0"/>
                          <w:marBottom w:val="0"/>
                          <w:divBdr>
                            <w:top w:val="none" w:sz="0" w:space="0" w:color="auto"/>
                            <w:left w:val="none" w:sz="0" w:space="0" w:color="auto"/>
                            <w:bottom w:val="none" w:sz="0" w:space="0" w:color="auto"/>
                            <w:right w:val="none" w:sz="0" w:space="0" w:color="auto"/>
                          </w:divBdr>
                        </w:div>
                        <w:div w:id="1581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08157594">
      <w:bodyDiv w:val="1"/>
      <w:marLeft w:val="0"/>
      <w:marRight w:val="0"/>
      <w:marTop w:val="0"/>
      <w:marBottom w:val="0"/>
      <w:divBdr>
        <w:top w:val="none" w:sz="0" w:space="0" w:color="auto"/>
        <w:left w:val="none" w:sz="0" w:space="0" w:color="auto"/>
        <w:bottom w:val="none" w:sz="0" w:space="0" w:color="auto"/>
        <w:right w:val="none" w:sz="0" w:space="0" w:color="auto"/>
      </w:divBdr>
      <w:divsChild>
        <w:div w:id="298149356">
          <w:marLeft w:val="0"/>
          <w:marRight w:val="0"/>
          <w:marTop w:val="0"/>
          <w:marBottom w:val="300"/>
          <w:divBdr>
            <w:top w:val="none" w:sz="0" w:space="0" w:color="auto"/>
            <w:left w:val="none" w:sz="0" w:space="0" w:color="auto"/>
            <w:bottom w:val="single" w:sz="6" w:space="15" w:color="CCCCCC"/>
            <w:right w:val="none" w:sz="0" w:space="0" w:color="auto"/>
          </w:divBdr>
          <w:divsChild>
            <w:div w:id="1721392562">
              <w:marLeft w:val="0"/>
              <w:marRight w:val="0"/>
              <w:marTop w:val="0"/>
              <w:marBottom w:val="150"/>
              <w:divBdr>
                <w:top w:val="none" w:sz="0" w:space="0" w:color="auto"/>
                <w:left w:val="none" w:sz="0" w:space="0" w:color="auto"/>
                <w:bottom w:val="none" w:sz="0" w:space="0" w:color="auto"/>
                <w:right w:val="none" w:sz="0" w:space="0" w:color="auto"/>
              </w:divBdr>
              <w:divsChild>
                <w:div w:id="27150884">
                  <w:marLeft w:val="0"/>
                  <w:marRight w:val="0"/>
                  <w:marTop w:val="0"/>
                  <w:marBottom w:val="0"/>
                  <w:divBdr>
                    <w:top w:val="none" w:sz="0" w:space="0" w:color="auto"/>
                    <w:left w:val="none" w:sz="0" w:space="0" w:color="auto"/>
                    <w:bottom w:val="none" w:sz="0" w:space="0" w:color="auto"/>
                    <w:right w:val="none" w:sz="0" w:space="0" w:color="auto"/>
                  </w:divBdr>
                  <w:divsChild>
                    <w:div w:id="2078933819">
                      <w:marLeft w:val="0"/>
                      <w:marRight w:val="0"/>
                      <w:marTop w:val="0"/>
                      <w:marBottom w:val="0"/>
                      <w:divBdr>
                        <w:top w:val="none" w:sz="0" w:space="0" w:color="auto"/>
                        <w:left w:val="none" w:sz="0" w:space="0" w:color="auto"/>
                        <w:bottom w:val="none" w:sz="0" w:space="0" w:color="auto"/>
                        <w:right w:val="none" w:sz="0" w:space="0" w:color="auto"/>
                      </w:divBdr>
                      <w:divsChild>
                        <w:div w:id="495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878">
          <w:marLeft w:val="0"/>
          <w:marRight w:val="0"/>
          <w:marTop w:val="0"/>
          <w:marBottom w:val="300"/>
          <w:divBdr>
            <w:top w:val="none" w:sz="0" w:space="0" w:color="auto"/>
            <w:left w:val="none" w:sz="0" w:space="0" w:color="auto"/>
            <w:bottom w:val="single" w:sz="6" w:space="15" w:color="CCCCCC"/>
            <w:right w:val="none" w:sz="0" w:space="0" w:color="auto"/>
          </w:divBdr>
          <w:divsChild>
            <w:div w:id="204175913">
              <w:marLeft w:val="0"/>
              <w:marRight w:val="0"/>
              <w:marTop w:val="0"/>
              <w:marBottom w:val="150"/>
              <w:divBdr>
                <w:top w:val="none" w:sz="0" w:space="0" w:color="auto"/>
                <w:left w:val="none" w:sz="0" w:space="0" w:color="auto"/>
                <w:bottom w:val="none" w:sz="0" w:space="0" w:color="auto"/>
                <w:right w:val="none" w:sz="0" w:space="0" w:color="auto"/>
              </w:divBdr>
              <w:divsChild>
                <w:div w:id="851649078">
                  <w:marLeft w:val="0"/>
                  <w:marRight w:val="0"/>
                  <w:marTop w:val="0"/>
                  <w:marBottom w:val="0"/>
                  <w:divBdr>
                    <w:top w:val="none" w:sz="0" w:space="0" w:color="auto"/>
                    <w:left w:val="none" w:sz="0" w:space="0" w:color="auto"/>
                    <w:bottom w:val="none" w:sz="0" w:space="0" w:color="auto"/>
                    <w:right w:val="none" w:sz="0" w:space="0" w:color="auto"/>
                  </w:divBdr>
                  <w:divsChild>
                    <w:div w:id="1070999493">
                      <w:marLeft w:val="0"/>
                      <w:marRight w:val="0"/>
                      <w:marTop w:val="0"/>
                      <w:marBottom w:val="0"/>
                      <w:divBdr>
                        <w:top w:val="none" w:sz="0" w:space="0" w:color="auto"/>
                        <w:left w:val="none" w:sz="0" w:space="0" w:color="auto"/>
                        <w:bottom w:val="none" w:sz="0" w:space="0" w:color="auto"/>
                        <w:right w:val="none" w:sz="0" w:space="0" w:color="auto"/>
                      </w:divBdr>
                      <w:divsChild>
                        <w:div w:id="359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4242">
              <w:marLeft w:val="0"/>
              <w:marRight w:val="0"/>
              <w:marTop w:val="0"/>
              <w:marBottom w:val="150"/>
              <w:divBdr>
                <w:top w:val="none" w:sz="0" w:space="0" w:color="auto"/>
                <w:left w:val="none" w:sz="0" w:space="0" w:color="auto"/>
                <w:bottom w:val="none" w:sz="0" w:space="0" w:color="auto"/>
                <w:right w:val="none" w:sz="0" w:space="0" w:color="auto"/>
              </w:divBdr>
              <w:divsChild>
                <w:div w:id="627709148">
                  <w:marLeft w:val="0"/>
                  <w:marRight w:val="0"/>
                  <w:marTop w:val="0"/>
                  <w:marBottom w:val="0"/>
                  <w:divBdr>
                    <w:top w:val="none" w:sz="0" w:space="0" w:color="auto"/>
                    <w:left w:val="none" w:sz="0" w:space="0" w:color="auto"/>
                    <w:bottom w:val="none" w:sz="0" w:space="0" w:color="auto"/>
                    <w:right w:val="none" w:sz="0" w:space="0" w:color="auto"/>
                  </w:divBdr>
                  <w:divsChild>
                    <w:div w:id="2058311900">
                      <w:marLeft w:val="0"/>
                      <w:marRight w:val="0"/>
                      <w:marTop w:val="0"/>
                      <w:marBottom w:val="0"/>
                      <w:divBdr>
                        <w:top w:val="none" w:sz="0" w:space="0" w:color="auto"/>
                        <w:left w:val="none" w:sz="0" w:space="0" w:color="auto"/>
                        <w:bottom w:val="none" w:sz="0" w:space="0" w:color="auto"/>
                        <w:right w:val="none" w:sz="0" w:space="0" w:color="auto"/>
                      </w:divBdr>
                      <w:divsChild>
                        <w:div w:id="621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846">
              <w:marLeft w:val="0"/>
              <w:marRight w:val="0"/>
              <w:marTop w:val="0"/>
              <w:marBottom w:val="150"/>
              <w:divBdr>
                <w:top w:val="none" w:sz="0" w:space="0" w:color="auto"/>
                <w:left w:val="none" w:sz="0" w:space="0" w:color="auto"/>
                <w:bottom w:val="none" w:sz="0" w:space="0" w:color="auto"/>
                <w:right w:val="none" w:sz="0" w:space="0" w:color="auto"/>
              </w:divBdr>
              <w:divsChild>
                <w:div w:id="2062897347">
                  <w:marLeft w:val="0"/>
                  <w:marRight w:val="0"/>
                  <w:marTop w:val="0"/>
                  <w:marBottom w:val="0"/>
                  <w:divBdr>
                    <w:top w:val="none" w:sz="0" w:space="0" w:color="auto"/>
                    <w:left w:val="none" w:sz="0" w:space="0" w:color="auto"/>
                    <w:bottom w:val="none" w:sz="0" w:space="0" w:color="auto"/>
                    <w:right w:val="none" w:sz="0" w:space="0" w:color="auto"/>
                  </w:divBdr>
                  <w:divsChild>
                    <w:div w:id="825975972">
                      <w:marLeft w:val="0"/>
                      <w:marRight w:val="0"/>
                      <w:marTop w:val="0"/>
                      <w:marBottom w:val="0"/>
                      <w:divBdr>
                        <w:top w:val="none" w:sz="0" w:space="0" w:color="auto"/>
                        <w:left w:val="none" w:sz="0" w:space="0" w:color="auto"/>
                        <w:bottom w:val="none" w:sz="0" w:space="0" w:color="auto"/>
                        <w:right w:val="none" w:sz="0" w:space="0" w:color="auto"/>
                      </w:divBdr>
                      <w:divsChild>
                        <w:div w:id="1150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5737">
          <w:marLeft w:val="0"/>
          <w:marRight w:val="0"/>
          <w:marTop w:val="0"/>
          <w:marBottom w:val="300"/>
          <w:divBdr>
            <w:top w:val="none" w:sz="0" w:space="0" w:color="auto"/>
            <w:left w:val="none" w:sz="0" w:space="0" w:color="auto"/>
            <w:bottom w:val="single" w:sz="6" w:space="15" w:color="CCCCCC"/>
            <w:right w:val="none" w:sz="0" w:space="0" w:color="auto"/>
          </w:divBdr>
          <w:divsChild>
            <w:div w:id="1626080684">
              <w:marLeft w:val="0"/>
              <w:marRight w:val="0"/>
              <w:marTop w:val="0"/>
              <w:marBottom w:val="150"/>
              <w:divBdr>
                <w:top w:val="none" w:sz="0" w:space="0" w:color="auto"/>
                <w:left w:val="none" w:sz="0" w:space="0" w:color="auto"/>
                <w:bottom w:val="none" w:sz="0" w:space="0" w:color="auto"/>
                <w:right w:val="none" w:sz="0" w:space="0" w:color="auto"/>
              </w:divBdr>
              <w:divsChild>
                <w:div w:id="2145075360">
                  <w:marLeft w:val="0"/>
                  <w:marRight w:val="0"/>
                  <w:marTop w:val="0"/>
                  <w:marBottom w:val="0"/>
                  <w:divBdr>
                    <w:top w:val="none" w:sz="0" w:space="0" w:color="auto"/>
                    <w:left w:val="none" w:sz="0" w:space="0" w:color="auto"/>
                    <w:bottom w:val="none" w:sz="0" w:space="0" w:color="auto"/>
                    <w:right w:val="none" w:sz="0" w:space="0" w:color="auto"/>
                  </w:divBdr>
                  <w:divsChild>
                    <w:div w:id="2004551086">
                      <w:marLeft w:val="0"/>
                      <w:marRight w:val="0"/>
                      <w:marTop w:val="0"/>
                      <w:marBottom w:val="0"/>
                      <w:divBdr>
                        <w:top w:val="none" w:sz="0" w:space="0" w:color="auto"/>
                        <w:left w:val="none" w:sz="0" w:space="0" w:color="auto"/>
                        <w:bottom w:val="none" w:sz="0" w:space="0" w:color="auto"/>
                        <w:right w:val="none" w:sz="0" w:space="0" w:color="auto"/>
                      </w:divBdr>
                      <w:divsChild>
                        <w:div w:id="1577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196">
              <w:marLeft w:val="0"/>
              <w:marRight w:val="0"/>
              <w:marTop w:val="0"/>
              <w:marBottom w:val="150"/>
              <w:divBdr>
                <w:top w:val="none" w:sz="0" w:space="0" w:color="auto"/>
                <w:left w:val="none" w:sz="0" w:space="0" w:color="auto"/>
                <w:bottom w:val="none" w:sz="0" w:space="0" w:color="auto"/>
                <w:right w:val="none" w:sz="0" w:space="0" w:color="auto"/>
              </w:divBdr>
              <w:divsChild>
                <w:div w:id="135873767">
                  <w:marLeft w:val="0"/>
                  <w:marRight w:val="0"/>
                  <w:marTop w:val="0"/>
                  <w:marBottom w:val="0"/>
                  <w:divBdr>
                    <w:top w:val="none" w:sz="0" w:space="0" w:color="auto"/>
                    <w:left w:val="none" w:sz="0" w:space="0" w:color="auto"/>
                    <w:bottom w:val="none" w:sz="0" w:space="0" w:color="auto"/>
                    <w:right w:val="none" w:sz="0" w:space="0" w:color="auto"/>
                  </w:divBdr>
                  <w:divsChild>
                    <w:div w:id="276109831">
                      <w:marLeft w:val="0"/>
                      <w:marRight w:val="0"/>
                      <w:marTop w:val="0"/>
                      <w:marBottom w:val="0"/>
                      <w:divBdr>
                        <w:top w:val="none" w:sz="0" w:space="0" w:color="auto"/>
                        <w:left w:val="none" w:sz="0" w:space="0" w:color="auto"/>
                        <w:bottom w:val="none" w:sz="0" w:space="0" w:color="auto"/>
                        <w:right w:val="none" w:sz="0" w:space="0" w:color="auto"/>
                      </w:divBdr>
                      <w:divsChild>
                        <w:div w:id="15431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0200">
          <w:marLeft w:val="0"/>
          <w:marRight w:val="0"/>
          <w:marTop w:val="0"/>
          <w:marBottom w:val="300"/>
          <w:divBdr>
            <w:top w:val="none" w:sz="0" w:space="0" w:color="auto"/>
            <w:left w:val="none" w:sz="0" w:space="0" w:color="auto"/>
            <w:bottom w:val="single" w:sz="6" w:space="15" w:color="CCCCCC"/>
            <w:right w:val="none" w:sz="0" w:space="0" w:color="auto"/>
          </w:divBdr>
          <w:divsChild>
            <w:div w:id="1600529635">
              <w:marLeft w:val="0"/>
              <w:marRight w:val="0"/>
              <w:marTop w:val="0"/>
              <w:marBottom w:val="150"/>
              <w:divBdr>
                <w:top w:val="none" w:sz="0" w:space="0" w:color="auto"/>
                <w:left w:val="none" w:sz="0" w:space="0" w:color="auto"/>
                <w:bottom w:val="none" w:sz="0" w:space="0" w:color="auto"/>
                <w:right w:val="none" w:sz="0" w:space="0" w:color="auto"/>
              </w:divBdr>
              <w:divsChild>
                <w:div w:id="1364862951">
                  <w:marLeft w:val="0"/>
                  <w:marRight w:val="0"/>
                  <w:marTop w:val="0"/>
                  <w:marBottom w:val="0"/>
                  <w:divBdr>
                    <w:top w:val="none" w:sz="0" w:space="0" w:color="auto"/>
                    <w:left w:val="none" w:sz="0" w:space="0" w:color="auto"/>
                    <w:bottom w:val="none" w:sz="0" w:space="0" w:color="auto"/>
                    <w:right w:val="none" w:sz="0" w:space="0" w:color="auto"/>
                  </w:divBdr>
                  <w:divsChild>
                    <w:div w:id="103887180">
                      <w:marLeft w:val="0"/>
                      <w:marRight w:val="0"/>
                      <w:marTop w:val="0"/>
                      <w:marBottom w:val="0"/>
                      <w:divBdr>
                        <w:top w:val="none" w:sz="0" w:space="0" w:color="auto"/>
                        <w:left w:val="none" w:sz="0" w:space="0" w:color="auto"/>
                        <w:bottom w:val="none" w:sz="0" w:space="0" w:color="auto"/>
                        <w:right w:val="none" w:sz="0" w:space="0" w:color="auto"/>
                      </w:divBdr>
                      <w:divsChild>
                        <w:div w:id="365564085">
                          <w:marLeft w:val="0"/>
                          <w:marRight w:val="0"/>
                          <w:marTop w:val="0"/>
                          <w:marBottom w:val="0"/>
                          <w:divBdr>
                            <w:top w:val="none" w:sz="0" w:space="0" w:color="auto"/>
                            <w:left w:val="none" w:sz="0" w:space="0" w:color="auto"/>
                            <w:bottom w:val="none" w:sz="0" w:space="0" w:color="auto"/>
                            <w:right w:val="none" w:sz="0" w:space="0" w:color="auto"/>
                          </w:divBdr>
                        </w:div>
                        <w:div w:id="7494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7934">
          <w:marLeft w:val="0"/>
          <w:marRight w:val="0"/>
          <w:marTop w:val="0"/>
          <w:marBottom w:val="300"/>
          <w:divBdr>
            <w:top w:val="none" w:sz="0" w:space="0" w:color="auto"/>
            <w:left w:val="none" w:sz="0" w:space="0" w:color="auto"/>
            <w:bottom w:val="single" w:sz="6" w:space="15" w:color="CCCCCC"/>
            <w:right w:val="none" w:sz="0" w:space="0" w:color="auto"/>
          </w:divBdr>
          <w:divsChild>
            <w:div w:id="283656817">
              <w:marLeft w:val="0"/>
              <w:marRight w:val="0"/>
              <w:marTop w:val="0"/>
              <w:marBottom w:val="150"/>
              <w:divBdr>
                <w:top w:val="none" w:sz="0" w:space="0" w:color="auto"/>
                <w:left w:val="none" w:sz="0" w:space="0" w:color="auto"/>
                <w:bottom w:val="none" w:sz="0" w:space="0" w:color="auto"/>
                <w:right w:val="none" w:sz="0" w:space="0" w:color="auto"/>
              </w:divBdr>
              <w:divsChild>
                <w:div w:id="776094688">
                  <w:marLeft w:val="0"/>
                  <w:marRight w:val="0"/>
                  <w:marTop w:val="0"/>
                  <w:marBottom w:val="0"/>
                  <w:divBdr>
                    <w:top w:val="none" w:sz="0" w:space="0" w:color="auto"/>
                    <w:left w:val="none" w:sz="0" w:space="0" w:color="auto"/>
                    <w:bottom w:val="none" w:sz="0" w:space="0" w:color="auto"/>
                    <w:right w:val="none" w:sz="0" w:space="0" w:color="auto"/>
                  </w:divBdr>
                  <w:divsChild>
                    <w:div w:id="431124302">
                      <w:marLeft w:val="0"/>
                      <w:marRight w:val="0"/>
                      <w:marTop w:val="0"/>
                      <w:marBottom w:val="0"/>
                      <w:divBdr>
                        <w:top w:val="none" w:sz="0" w:space="0" w:color="auto"/>
                        <w:left w:val="none" w:sz="0" w:space="0" w:color="auto"/>
                        <w:bottom w:val="none" w:sz="0" w:space="0" w:color="auto"/>
                        <w:right w:val="none" w:sz="0" w:space="0" w:color="auto"/>
                      </w:divBdr>
                      <w:divsChild>
                        <w:div w:id="14743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26">
              <w:marLeft w:val="0"/>
              <w:marRight w:val="0"/>
              <w:marTop w:val="0"/>
              <w:marBottom w:val="150"/>
              <w:divBdr>
                <w:top w:val="none" w:sz="0" w:space="0" w:color="auto"/>
                <w:left w:val="none" w:sz="0" w:space="0" w:color="auto"/>
                <w:bottom w:val="none" w:sz="0" w:space="0" w:color="auto"/>
                <w:right w:val="none" w:sz="0" w:space="0" w:color="auto"/>
              </w:divBdr>
              <w:divsChild>
                <w:div w:id="954948071">
                  <w:marLeft w:val="0"/>
                  <w:marRight w:val="0"/>
                  <w:marTop w:val="0"/>
                  <w:marBottom w:val="0"/>
                  <w:divBdr>
                    <w:top w:val="none" w:sz="0" w:space="0" w:color="auto"/>
                    <w:left w:val="none" w:sz="0" w:space="0" w:color="auto"/>
                    <w:bottom w:val="none" w:sz="0" w:space="0" w:color="auto"/>
                    <w:right w:val="none" w:sz="0" w:space="0" w:color="auto"/>
                  </w:divBdr>
                  <w:divsChild>
                    <w:div w:id="172956278">
                      <w:marLeft w:val="0"/>
                      <w:marRight w:val="0"/>
                      <w:marTop w:val="0"/>
                      <w:marBottom w:val="0"/>
                      <w:divBdr>
                        <w:top w:val="none" w:sz="0" w:space="0" w:color="auto"/>
                        <w:left w:val="none" w:sz="0" w:space="0" w:color="auto"/>
                        <w:bottom w:val="none" w:sz="0" w:space="0" w:color="auto"/>
                        <w:right w:val="none" w:sz="0" w:space="0" w:color="auto"/>
                      </w:divBdr>
                      <w:divsChild>
                        <w:div w:id="1013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650">
              <w:marLeft w:val="0"/>
              <w:marRight w:val="0"/>
              <w:marTop w:val="0"/>
              <w:marBottom w:val="150"/>
              <w:divBdr>
                <w:top w:val="none" w:sz="0" w:space="0" w:color="auto"/>
                <w:left w:val="none" w:sz="0" w:space="0" w:color="auto"/>
                <w:bottom w:val="none" w:sz="0" w:space="0" w:color="auto"/>
                <w:right w:val="none" w:sz="0" w:space="0" w:color="auto"/>
              </w:divBdr>
              <w:divsChild>
                <w:div w:id="1344472495">
                  <w:marLeft w:val="0"/>
                  <w:marRight w:val="0"/>
                  <w:marTop w:val="0"/>
                  <w:marBottom w:val="0"/>
                  <w:divBdr>
                    <w:top w:val="none" w:sz="0" w:space="0" w:color="auto"/>
                    <w:left w:val="none" w:sz="0" w:space="0" w:color="auto"/>
                    <w:bottom w:val="none" w:sz="0" w:space="0" w:color="auto"/>
                    <w:right w:val="none" w:sz="0" w:space="0" w:color="auto"/>
                  </w:divBdr>
                  <w:divsChild>
                    <w:div w:id="2015759383">
                      <w:marLeft w:val="0"/>
                      <w:marRight w:val="0"/>
                      <w:marTop w:val="0"/>
                      <w:marBottom w:val="0"/>
                      <w:divBdr>
                        <w:top w:val="none" w:sz="0" w:space="0" w:color="auto"/>
                        <w:left w:val="none" w:sz="0" w:space="0" w:color="auto"/>
                        <w:bottom w:val="none" w:sz="0" w:space="0" w:color="auto"/>
                        <w:right w:val="none" w:sz="0" w:space="0" w:color="auto"/>
                      </w:divBdr>
                      <w:divsChild>
                        <w:div w:id="1643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8085">
              <w:marLeft w:val="0"/>
              <w:marRight w:val="0"/>
              <w:marTop w:val="0"/>
              <w:marBottom w:val="150"/>
              <w:divBdr>
                <w:top w:val="none" w:sz="0" w:space="0" w:color="auto"/>
                <w:left w:val="none" w:sz="0" w:space="0" w:color="auto"/>
                <w:bottom w:val="none" w:sz="0" w:space="0" w:color="auto"/>
                <w:right w:val="none" w:sz="0" w:space="0" w:color="auto"/>
              </w:divBdr>
              <w:divsChild>
                <w:div w:id="1111245673">
                  <w:marLeft w:val="0"/>
                  <w:marRight w:val="0"/>
                  <w:marTop w:val="0"/>
                  <w:marBottom w:val="0"/>
                  <w:divBdr>
                    <w:top w:val="none" w:sz="0" w:space="0" w:color="auto"/>
                    <w:left w:val="none" w:sz="0" w:space="0" w:color="auto"/>
                    <w:bottom w:val="none" w:sz="0" w:space="0" w:color="auto"/>
                    <w:right w:val="none" w:sz="0" w:space="0" w:color="auto"/>
                  </w:divBdr>
                  <w:divsChild>
                    <w:div w:id="2096243326">
                      <w:marLeft w:val="0"/>
                      <w:marRight w:val="0"/>
                      <w:marTop w:val="0"/>
                      <w:marBottom w:val="0"/>
                      <w:divBdr>
                        <w:top w:val="none" w:sz="0" w:space="0" w:color="auto"/>
                        <w:left w:val="none" w:sz="0" w:space="0" w:color="auto"/>
                        <w:bottom w:val="none" w:sz="0" w:space="0" w:color="auto"/>
                        <w:right w:val="none" w:sz="0" w:space="0" w:color="auto"/>
                      </w:divBdr>
                      <w:divsChild>
                        <w:div w:id="17242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094">
              <w:marLeft w:val="0"/>
              <w:marRight w:val="0"/>
              <w:marTop w:val="0"/>
              <w:marBottom w:val="150"/>
              <w:divBdr>
                <w:top w:val="none" w:sz="0" w:space="0" w:color="auto"/>
                <w:left w:val="none" w:sz="0" w:space="0" w:color="auto"/>
                <w:bottom w:val="none" w:sz="0" w:space="0" w:color="auto"/>
                <w:right w:val="none" w:sz="0" w:space="0" w:color="auto"/>
              </w:divBdr>
              <w:divsChild>
                <w:div w:id="1599094463">
                  <w:marLeft w:val="0"/>
                  <w:marRight w:val="0"/>
                  <w:marTop w:val="0"/>
                  <w:marBottom w:val="0"/>
                  <w:divBdr>
                    <w:top w:val="none" w:sz="0" w:space="0" w:color="auto"/>
                    <w:left w:val="none" w:sz="0" w:space="0" w:color="auto"/>
                    <w:bottom w:val="none" w:sz="0" w:space="0" w:color="auto"/>
                    <w:right w:val="none" w:sz="0" w:space="0" w:color="auto"/>
                  </w:divBdr>
                  <w:divsChild>
                    <w:div w:id="1251045266">
                      <w:marLeft w:val="0"/>
                      <w:marRight w:val="0"/>
                      <w:marTop w:val="0"/>
                      <w:marBottom w:val="0"/>
                      <w:divBdr>
                        <w:top w:val="none" w:sz="0" w:space="0" w:color="auto"/>
                        <w:left w:val="none" w:sz="0" w:space="0" w:color="auto"/>
                        <w:bottom w:val="none" w:sz="0" w:space="0" w:color="auto"/>
                        <w:right w:val="none" w:sz="0" w:space="0" w:color="auto"/>
                      </w:divBdr>
                      <w:divsChild>
                        <w:div w:id="8306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7618">
              <w:marLeft w:val="0"/>
              <w:marRight w:val="0"/>
              <w:marTop w:val="0"/>
              <w:marBottom w:val="150"/>
              <w:divBdr>
                <w:top w:val="none" w:sz="0" w:space="0" w:color="auto"/>
                <w:left w:val="none" w:sz="0" w:space="0" w:color="auto"/>
                <w:bottom w:val="none" w:sz="0" w:space="0" w:color="auto"/>
                <w:right w:val="none" w:sz="0" w:space="0" w:color="auto"/>
              </w:divBdr>
              <w:divsChild>
                <w:div w:id="918751374">
                  <w:marLeft w:val="0"/>
                  <w:marRight w:val="0"/>
                  <w:marTop w:val="0"/>
                  <w:marBottom w:val="0"/>
                  <w:divBdr>
                    <w:top w:val="none" w:sz="0" w:space="0" w:color="auto"/>
                    <w:left w:val="none" w:sz="0" w:space="0" w:color="auto"/>
                    <w:bottom w:val="none" w:sz="0" w:space="0" w:color="auto"/>
                    <w:right w:val="none" w:sz="0" w:space="0" w:color="auto"/>
                  </w:divBdr>
                  <w:divsChild>
                    <w:div w:id="1833138129">
                      <w:marLeft w:val="0"/>
                      <w:marRight w:val="0"/>
                      <w:marTop w:val="0"/>
                      <w:marBottom w:val="0"/>
                      <w:divBdr>
                        <w:top w:val="none" w:sz="0" w:space="0" w:color="auto"/>
                        <w:left w:val="none" w:sz="0" w:space="0" w:color="auto"/>
                        <w:bottom w:val="none" w:sz="0" w:space="0" w:color="auto"/>
                        <w:right w:val="none" w:sz="0" w:space="0" w:color="auto"/>
                      </w:divBdr>
                      <w:divsChild>
                        <w:div w:id="12001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0937">
              <w:marLeft w:val="0"/>
              <w:marRight w:val="0"/>
              <w:marTop w:val="0"/>
              <w:marBottom w:val="150"/>
              <w:divBdr>
                <w:top w:val="none" w:sz="0" w:space="0" w:color="auto"/>
                <w:left w:val="none" w:sz="0" w:space="0" w:color="auto"/>
                <w:bottom w:val="none" w:sz="0" w:space="0" w:color="auto"/>
                <w:right w:val="none" w:sz="0" w:space="0" w:color="auto"/>
              </w:divBdr>
              <w:divsChild>
                <w:div w:id="426728309">
                  <w:marLeft w:val="0"/>
                  <w:marRight w:val="0"/>
                  <w:marTop w:val="0"/>
                  <w:marBottom w:val="0"/>
                  <w:divBdr>
                    <w:top w:val="none" w:sz="0" w:space="0" w:color="auto"/>
                    <w:left w:val="none" w:sz="0" w:space="0" w:color="auto"/>
                    <w:bottom w:val="none" w:sz="0" w:space="0" w:color="auto"/>
                    <w:right w:val="none" w:sz="0" w:space="0" w:color="auto"/>
                  </w:divBdr>
                  <w:divsChild>
                    <w:div w:id="1170095622">
                      <w:marLeft w:val="0"/>
                      <w:marRight w:val="0"/>
                      <w:marTop w:val="0"/>
                      <w:marBottom w:val="0"/>
                      <w:divBdr>
                        <w:top w:val="none" w:sz="0" w:space="0" w:color="auto"/>
                        <w:left w:val="none" w:sz="0" w:space="0" w:color="auto"/>
                        <w:bottom w:val="none" w:sz="0" w:space="0" w:color="auto"/>
                        <w:right w:val="none" w:sz="0" w:space="0" w:color="auto"/>
                      </w:divBdr>
                      <w:divsChild>
                        <w:div w:id="21309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298">
              <w:marLeft w:val="0"/>
              <w:marRight w:val="0"/>
              <w:marTop w:val="0"/>
              <w:marBottom w:val="150"/>
              <w:divBdr>
                <w:top w:val="none" w:sz="0" w:space="0" w:color="auto"/>
                <w:left w:val="none" w:sz="0" w:space="0" w:color="auto"/>
                <w:bottom w:val="none" w:sz="0" w:space="0" w:color="auto"/>
                <w:right w:val="none" w:sz="0" w:space="0" w:color="auto"/>
              </w:divBdr>
              <w:divsChild>
                <w:div w:id="1109661420">
                  <w:marLeft w:val="0"/>
                  <w:marRight w:val="0"/>
                  <w:marTop w:val="0"/>
                  <w:marBottom w:val="0"/>
                  <w:divBdr>
                    <w:top w:val="none" w:sz="0" w:space="0" w:color="auto"/>
                    <w:left w:val="none" w:sz="0" w:space="0" w:color="auto"/>
                    <w:bottom w:val="none" w:sz="0" w:space="0" w:color="auto"/>
                    <w:right w:val="none" w:sz="0" w:space="0" w:color="auto"/>
                  </w:divBdr>
                  <w:divsChild>
                    <w:div w:id="55670864">
                      <w:marLeft w:val="0"/>
                      <w:marRight w:val="0"/>
                      <w:marTop w:val="0"/>
                      <w:marBottom w:val="0"/>
                      <w:divBdr>
                        <w:top w:val="none" w:sz="0" w:space="0" w:color="auto"/>
                        <w:left w:val="none" w:sz="0" w:space="0" w:color="auto"/>
                        <w:bottom w:val="none" w:sz="0" w:space="0" w:color="auto"/>
                        <w:right w:val="none" w:sz="0" w:space="0" w:color="auto"/>
                      </w:divBdr>
                      <w:divsChild>
                        <w:div w:id="1511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4234">
              <w:marLeft w:val="0"/>
              <w:marRight w:val="0"/>
              <w:marTop w:val="0"/>
              <w:marBottom w:val="150"/>
              <w:divBdr>
                <w:top w:val="none" w:sz="0" w:space="0" w:color="auto"/>
                <w:left w:val="none" w:sz="0" w:space="0" w:color="auto"/>
                <w:bottom w:val="none" w:sz="0" w:space="0" w:color="auto"/>
                <w:right w:val="none" w:sz="0" w:space="0" w:color="auto"/>
              </w:divBdr>
              <w:divsChild>
                <w:div w:id="1629580779">
                  <w:marLeft w:val="0"/>
                  <w:marRight w:val="0"/>
                  <w:marTop w:val="0"/>
                  <w:marBottom w:val="0"/>
                  <w:divBdr>
                    <w:top w:val="none" w:sz="0" w:space="0" w:color="auto"/>
                    <w:left w:val="none" w:sz="0" w:space="0" w:color="auto"/>
                    <w:bottom w:val="none" w:sz="0" w:space="0" w:color="auto"/>
                    <w:right w:val="none" w:sz="0" w:space="0" w:color="auto"/>
                  </w:divBdr>
                  <w:divsChild>
                    <w:div w:id="1019047152">
                      <w:marLeft w:val="0"/>
                      <w:marRight w:val="0"/>
                      <w:marTop w:val="0"/>
                      <w:marBottom w:val="0"/>
                      <w:divBdr>
                        <w:top w:val="none" w:sz="0" w:space="0" w:color="auto"/>
                        <w:left w:val="none" w:sz="0" w:space="0" w:color="auto"/>
                        <w:bottom w:val="none" w:sz="0" w:space="0" w:color="auto"/>
                        <w:right w:val="none" w:sz="0" w:space="0" w:color="auto"/>
                      </w:divBdr>
                      <w:divsChild>
                        <w:div w:id="48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8082">
              <w:marLeft w:val="0"/>
              <w:marRight w:val="0"/>
              <w:marTop w:val="0"/>
              <w:marBottom w:val="150"/>
              <w:divBdr>
                <w:top w:val="none" w:sz="0" w:space="0" w:color="auto"/>
                <w:left w:val="none" w:sz="0" w:space="0" w:color="auto"/>
                <w:bottom w:val="none" w:sz="0" w:space="0" w:color="auto"/>
                <w:right w:val="none" w:sz="0" w:space="0" w:color="auto"/>
              </w:divBdr>
              <w:divsChild>
                <w:div w:id="2029914639">
                  <w:marLeft w:val="0"/>
                  <w:marRight w:val="0"/>
                  <w:marTop w:val="0"/>
                  <w:marBottom w:val="0"/>
                  <w:divBdr>
                    <w:top w:val="none" w:sz="0" w:space="0" w:color="auto"/>
                    <w:left w:val="none" w:sz="0" w:space="0" w:color="auto"/>
                    <w:bottom w:val="none" w:sz="0" w:space="0" w:color="auto"/>
                    <w:right w:val="none" w:sz="0" w:space="0" w:color="auto"/>
                  </w:divBdr>
                  <w:divsChild>
                    <w:div w:id="1811900393">
                      <w:marLeft w:val="0"/>
                      <w:marRight w:val="0"/>
                      <w:marTop w:val="0"/>
                      <w:marBottom w:val="0"/>
                      <w:divBdr>
                        <w:top w:val="none" w:sz="0" w:space="0" w:color="auto"/>
                        <w:left w:val="none" w:sz="0" w:space="0" w:color="auto"/>
                        <w:bottom w:val="none" w:sz="0" w:space="0" w:color="auto"/>
                        <w:right w:val="none" w:sz="0" w:space="0" w:color="auto"/>
                      </w:divBdr>
                      <w:divsChild>
                        <w:div w:id="11852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3244">
          <w:marLeft w:val="0"/>
          <w:marRight w:val="0"/>
          <w:marTop w:val="0"/>
          <w:marBottom w:val="300"/>
          <w:divBdr>
            <w:top w:val="none" w:sz="0" w:space="0" w:color="auto"/>
            <w:left w:val="none" w:sz="0" w:space="0" w:color="auto"/>
            <w:bottom w:val="single" w:sz="6" w:space="15" w:color="CCCCCC"/>
            <w:right w:val="none" w:sz="0" w:space="0" w:color="auto"/>
          </w:divBdr>
          <w:divsChild>
            <w:div w:id="661393765">
              <w:marLeft w:val="0"/>
              <w:marRight w:val="0"/>
              <w:marTop w:val="0"/>
              <w:marBottom w:val="150"/>
              <w:divBdr>
                <w:top w:val="none" w:sz="0" w:space="0" w:color="auto"/>
                <w:left w:val="none" w:sz="0" w:space="0" w:color="auto"/>
                <w:bottom w:val="none" w:sz="0" w:space="0" w:color="auto"/>
                <w:right w:val="none" w:sz="0" w:space="0" w:color="auto"/>
              </w:divBdr>
              <w:divsChild>
                <w:div w:id="1869099916">
                  <w:marLeft w:val="0"/>
                  <w:marRight w:val="0"/>
                  <w:marTop w:val="0"/>
                  <w:marBottom w:val="0"/>
                  <w:divBdr>
                    <w:top w:val="none" w:sz="0" w:space="0" w:color="auto"/>
                    <w:left w:val="none" w:sz="0" w:space="0" w:color="auto"/>
                    <w:bottom w:val="none" w:sz="0" w:space="0" w:color="auto"/>
                    <w:right w:val="none" w:sz="0" w:space="0" w:color="auto"/>
                  </w:divBdr>
                  <w:divsChild>
                    <w:div w:id="1978140585">
                      <w:marLeft w:val="0"/>
                      <w:marRight w:val="0"/>
                      <w:marTop w:val="0"/>
                      <w:marBottom w:val="0"/>
                      <w:divBdr>
                        <w:top w:val="none" w:sz="0" w:space="0" w:color="auto"/>
                        <w:left w:val="none" w:sz="0" w:space="0" w:color="auto"/>
                        <w:bottom w:val="none" w:sz="0" w:space="0" w:color="auto"/>
                        <w:right w:val="none" w:sz="0" w:space="0" w:color="auto"/>
                      </w:divBdr>
                      <w:divsChild>
                        <w:div w:id="958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6215">
          <w:marLeft w:val="0"/>
          <w:marRight w:val="0"/>
          <w:marTop w:val="0"/>
          <w:marBottom w:val="300"/>
          <w:divBdr>
            <w:top w:val="none" w:sz="0" w:space="0" w:color="auto"/>
            <w:left w:val="none" w:sz="0" w:space="0" w:color="auto"/>
            <w:bottom w:val="single" w:sz="6" w:space="15" w:color="CCCCCC"/>
            <w:right w:val="none" w:sz="0" w:space="0" w:color="auto"/>
          </w:divBdr>
          <w:divsChild>
            <w:div w:id="485433653">
              <w:marLeft w:val="0"/>
              <w:marRight w:val="0"/>
              <w:marTop w:val="0"/>
              <w:marBottom w:val="150"/>
              <w:divBdr>
                <w:top w:val="none" w:sz="0" w:space="0" w:color="auto"/>
                <w:left w:val="none" w:sz="0" w:space="0" w:color="auto"/>
                <w:bottom w:val="none" w:sz="0" w:space="0" w:color="auto"/>
                <w:right w:val="none" w:sz="0" w:space="0" w:color="auto"/>
              </w:divBdr>
              <w:divsChild>
                <w:div w:id="681469713">
                  <w:marLeft w:val="0"/>
                  <w:marRight w:val="0"/>
                  <w:marTop w:val="0"/>
                  <w:marBottom w:val="0"/>
                  <w:divBdr>
                    <w:top w:val="none" w:sz="0" w:space="0" w:color="auto"/>
                    <w:left w:val="none" w:sz="0" w:space="0" w:color="auto"/>
                    <w:bottom w:val="none" w:sz="0" w:space="0" w:color="auto"/>
                    <w:right w:val="none" w:sz="0" w:space="0" w:color="auto"/>
                  </w:divBdr>
                  <w:divsChild>
                    <w:div w:id="2103718913">
                      <w:marLeft w:val="0"/>
                      <w:marRight w:val="0"/>
                      <w:marTop w:val="0"/>
                      <w:marBottom w:val="0"/>
                      <w:divBdr>
                        <w:top w:val="none" w:sz="0" w:space="0" w:color="auto"/>
                        <w:left w:val="none" w:sz="0" w:space="0" w:color="auto"/>
                        <w:bottom w:val="none" w:sz="0" w:space="0" w:color="auto"/>
                        <w:right w:val="none" w:sz="0" w:space="0" w:color="auto"/>
                      </w:divBdr>
                      <w:divsChild>
                        <w:div w:id="11904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4248">
              <w:marLeft w:val="0"/>
              <w:marRight w:val="0"/>
              <w:marTop w:val="0"/>
              <w:marBottom w:val="150"/>
              <w:divBdr>
                <w:top w:val="none" w:sz="0" w:space="0" w:color="auto"/>
                <w:left w:val="none" w:sz="0" w:space="0" w:color="auto"/>
                <w:bottom w:val="none" w:sz="0" w:space="0" w:color="auto"/>
                <w:right w:val="none" w:sz="0" w:space="0" w:color="auto"/>
              </w:divBdr>
              <w:divsChild>
                <w:div w:id="910887550">
                  <w:marLeft w:val="0"/>
                  <w:marRight w:val="0"/>
                  <w:marTop w:val="0"/>
                  <w:marBottom w:val="0"/>
                  <w:divBdr>
                    <w:top w:val="none" w:sz="0" w:space="0" w:color="auto"/>
                    <w:left w:val="none" w:sz="0" w:space="0" w:color="auto"/>
                    <w:bottom w:val="none" w:sz="0" w:space="0" w:color="auto"/>
                    <w:right w:val="none" w:sz="0" w:space="0" w:color="auto"/>
                  </w:divBdr>
                  <w:divsChild>
                    <w:div w:id="1807746350">
                      <w:marLeft w:val="0"/>
                      <w:marRight w:val="0"/>
                      <w:marTop w:val="0"/>
                      <w:marBottom w:val="0"/>
                      <w:divBdr>
                        <w:top w:val="none" w:sz="0" w:space="0" w:color="auto"/>
                        <w:left w:val="none" w:sz="0" w:space="0" w:color="auto"/>
                        <w:bottom w:val="none" w:sz="0" w:space="0" w:color="auto"/>
                        <w:right w:val="none" w:sz="0" w:space="0" w:color="auto"/>
                      </w:divBdr>
                      <w:divsChild>
                        <w:div w:id="2978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6769">
              <w:marLeft w:val="0"/>
              <w:marRight w:val="0"/>
              <w:marTop w:val="0"/>
              <w:marBottom w:val="150"/>
              <w:divBdr>
                <w:top w:val="none" w:sz="0" w:space="0" w:color="auto"/>
                <w:left w:val="none" w:sz="0" w:space="0" w:color="auto"/>
                <w:bottom w:val="none" w:sz="0" w:space="0" w:color="auto"/>
                <w:right w:val="none" w:sz="0" w:space="0" w:color="auto"/>
              </w:divBdr>
              <w:divsChild>
                <w:div w:id="817496702">
                  <w:marLeft w:val="0"/>
                  <w:marRight w:val="0"/>
                  <w:marTop w:val="0"/>
                  <w:marBottom w:val="0"/>
                  <w:divBdr>
                    <w:top w:val="none" w:sz="0" w:space="0" w:color="auto"/>
                    <w:left w:val="none" w:sz="0" w:space="0" w:color="auto"/>
                    <w:bottom w:val="none" w:sz="0" w:space="0" w:color="auto"/>
                    <w:right w:val="none" w:sz="0" w:space="0" w:color="auto"/>
                  </w:divBdr>
                  <w:divsChild>
                    <w:div w:id="898247074">
                      <w:marLeft w:val="0"/>
                      <w:marRight w:val="0"/>
                      <w:marTop w:val="0"/>
                      <w:marBottom w:val="0"/>
                      <w:divBdr>
                        <w:top w:val="none" w:sz="0" w:space="0" w:color="auto"/>
                        <w:left w:val="none" w:sz="0" w:space="0" w:color="auto"/>
                        <w:bottom w:val="none" w:sz="0" w:space="0" w:color="auto"/>
                        <w:right w:val="none" w:sz="0" w:space="0" w:color="auto"/>
                      </w:divBdr>
                      <w:divsChild>
                        <w:div w:id="320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7081">
              <w:marLeft w:val="0"/>
              <w:marRight w:val="0"/>
              <w:marTop w:val="0"/>
              <w:marBottom w:val="150"/>
              <w:divBdr>
                <w:top w:val="none" w:sz="0" w:space="0" w:color="auto"/>
                <w:left w:val="none" w:sz="0" w:space="0" w:color="auto"/>
                <w:bottom w:val="none" w:sz="0" w:space="0" w:color="auto"/>
                <w:right w:val="none" w:sz="0" w:space="0" w:color="auto"/>
              </w:divBdr>
              <w:divsChild>
                <w:div w:id="161088811">
                  <w:marLeft w:val="0"/>
                  <w:marRight w:val="0"/>
                  <w:marTop w:val="0"/>
                  <w:marBottom w:val="0"/>
                  <w:divBdr>
                    <w:top w:val="none" w:sz="0" w:space="0" w:color="auto"/>
                    <w:left w:val="none" w:sz="0" w:space="0" w:color="auto"/>
                    <w:bottom w:val="none" w:sz="0" w:space="0" w:color="auto"/>
                    <w:right w:val="none" w:sz="0" w:space="0" w:color="auto"/>
                  </w:divBdr>
                  <w:divsChild>
                    <w:div w:id="379523624">
                      <w:marLeft w:val="0"/>
                      <w:marRight w:val="0"/>
                      <w:marTop w:val="0"/>
                      <w:marBottom w:val="0"/>
                      <w:divBdr>
                        <w:top w:val="none" w:sz="0" w:space="0" w:color="auto"/>
                        <w:left w:val="none" w:sz="0" w:space="0" w:color="auto"/>
                        <w:bottom w:val="none" w:sz="0" w:space="0" w:color="auto"/>
                        <w:right w:val="none" w:sz="0" w:space="0" w:color="auto"/>
                      </w:divBdr>
                      <w:divsChild>
                        <w:div w:id="3954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018">
              <w:marLeft w:val="0"/>
              <w:marRight w:val="0"/>
              <w:marTop w:val="0"/>
              <w:marBottom w:val="150"/>
              <w:divBdr>
                <w:top w:val="none" w:sz="0" w:space="0" w:color="auto"/>
                <w:left w:val="none" w:sz="0" w:space="0" w:color="auto"/>
                <w:bottom w:val="none" w:sz="0" w:space="0" w:color="auto"/>
                <w:right w:val="none" w:sz="0" w:space="0" w:color="auto"/>
              </w:divBdr>
              <w:divsChild>
                <w:div w:id="167601672">
                  <w:marLeft w:val="0"/>
                  <w:marRight w:val="0"/>
                  <w:marTop w:val="0"/>
                  <w:marBottom w:val="0"/>
                  <w:divBdr>
                    <w:top w:val="none" w:sz="0" w:space="0" w:color="auto"/>
                    <w:left w:val="none" w:sz="0" w:space="0" w:color="auto"/>
                    <w:bottom w:val="none" w:sz="0" w:space="0" w:color="auto"/>
                    <w:right w:val="none" w:sz="0" w:space="0" w:color="auto"/>
                  </w:divBdr>
                  <w:divsChild>
                    <w:div w:id="1432971368">
                      <w:marLeft w:val="0"/>
                      <w:marRight w:val="0"/>
                      <w:marTop w:val="0"/>
                      <w:marBottom w:val="0"/>
                      <w:divBdr>
                        <w:top w:val="none" w:sz="0" w:space="0" w:color="auto"/>
                        <w:left w:val="none" w:sz="0" w:space="0" w:color="auto"/>
                        <w:bottom w:val="none" w:sz="0" w:space="0" w:color="auto"/>
                        <w:right w:val="none" w:sz="0" w:space="0" w:color="auto"/>
                      </w:divBdr>
                      <w:divsChild>
                        <w:div w:id="5826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3231">
              <w:marLeft w:val="0"/>
              <w:marRight w:val="0"/>
              <w:marTop w:val="0"/>
              <w:marBottom w:val="150"/>
              <w:divBdr>
                <w:top w:val="none" w:sz="0" w:space="0" w:color="auto"/>
                <w:left w:val="none" w:sz="0" w:space="0" w:color="auto"/>
                <w:bottom w:val="none" w:sz="0" w:space="0" w:color="auto"/>
                <w:right w:val="none" w:sz="0" w:space="0" w:color="auto"/>
              </w:divBdr>
              <w:divsChild>
                <w:div w:id="844828255">
                  <w:marLeft w:val="0"/>
                  <w:marRight w:val="0"/>
                  <w:marTop w:val="0"/>
                  <w:marBottom w:val="0"/>
                  <w:divBdr>
                    <w:top w:val="none" w:sz="0" w:space="0" w:color="auto"/>
                    <w:left w:val="none" w:sz="0" w:space="0" w:color="auto"/>
                    <w:bottom w:val="none" w:sz="0" w:space="0" w:color="auto"/>
                    <w:right w:val="none" w:sz="0" w:space="0" w:color="auto"/>
                  </w:divBdr>
                  <w:divsChild>
                    <w:div w:id="1548879527">
                      <w:marLeft w:val="0"/>
                      <w:marRight w:val="0"/>
                      <w:marTop w:val="0"/>
                      <w:marBottom w:val="0"/>
                      <w:divBdr>
                        <w:top w:val="none" w:sz="0" w:space="0" w:color="auto"/>
                        <w:left w:val="none" w:sz="0" w:space="0" w:color="auto"/>
                        <w:bottom w:val="none" w:sz="0" w:space="0" w:color="auto"/>
                        <w:right w:val="none" w:sz="0" w:space="0" w:color="auto"/>
                      </w:divBdr>
                      <w:divsChild>
                        <w:div w:id="722407524">
                          <w:marLeft w:val="0"/>
                          <w:marRight w:val="0"/>
                          <w:marTop w:val="0"/>
                          <w:marBottom w:val="0"/>
                          <w:divBdr>
                            <w:top w:val="none" w:sz="0" w:space="0" w:color="auto"/>
                            <w:left w:val="none" w:sz="0" w:space="0" w:color="auto"/>
                            <w:bottom w:val="none" w:sz="0" w:space="0" w:color="auto"/>
                            <w:right w:val="none" w:sz="0" w:space="0" w:color="auto"/>
                          </w:divBdr>
                        </w:div>
                        <w:div w:id="18090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9921">
              <w:marLeft w:val="0"/>
              <w:marRight w:val="0"/>
              <w:marTop w:val="0"/>
              <w:marBottom w:val="150"/>
              <w:divBdr>
                <w:top w:val="none" w:sz="0" w:space="0" w:color="auto"/>
                <w:left w:val="none" w:sz="0" w:space="0" w:color="auto"/>
                <w:bottom w:val="none" w:sz="0" w:space="0" w:color="auto"/>
                <w:right w:val="none" w:sz="0" w:space="0" w:color="auto"/>
              </w:divBdr>
              <w:divsChild>
                <w:div w:id="142357267">
                  <w:marLeft w:val="0"/>
                  <w:marRight w:val="0"/>
                  <w:marTop w:val="0"/>
                  <w:marBottom w:val="0"/>
                  <w:divBdr>
                    <w:top w:val="none" w:sz="0" w:space="0" w:color="auto"/>
                    <w:left w:val="none" w:sz="0" w:space="0" w:color="auto"/>
                    <w:bottom w:val="none" w:sz="0" w:space="0" w:color="auto"/>
                    <w:right w:val="none" w:sz="0" w:space="0" w:color="auto"/>
                  </w:divBdr>
                  <w:divsChild>
                    <w:div w:id="286009717">
                      <w:marLeft w:val="0"/>
                      <w:marRight w:val="0"/>
                      <w:marTop w:val="0"/>
                      <w:marBottom w:val="0"/>
                      <w:divBdr>
                        <w:top w:val="none" w:sz="0" w:space="0" w:color="auto"/>
                        <w:left w:val="none" w:sz="0" w:space="0" w:color="auto"/>
                        <w:bottom w:val="none" w:sz="0" w:space="0" w:color="auto"/>
                        <w:right w:val="none" w:sz="0" w:space="0" w:color="auto"/>
                      </w:divBdr>
                      <w:divsChild>
                        <w:div w:id="1402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4049076">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0278136">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798714728">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3908119">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bhi.nsw.gov.au/BHI_reports/readmission/readmission-and-returns-to-acute-care-2021-2024" TargetMode="External"/><Relationship Id="rId26" Type="http://schemas.openxmlformats.org/officeDocument/2006/relationships/hyperlink" Target="https://www.who.int/publications/i/item/WHO-HIS-SDS-2017.6"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doi.org/10.1016/j.lanogw.2025.100042" TargetMode="External"/><Relationship Id="rId34" Type="http://schemas.openxmlformats.org/officeDocument/2006/relationships/hyperlink" Target="https://onlinelibrary.wiley.com/toc/17426723/2025/37/5" TargetMode="External"/><Relationship Id="rId42" Type="http://schemas.openxmlformats.org/officeDocument/2006/relationships/hyperlink" Target="http://www.safetyandquality.gov.au/environmental-cleaning"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bhi.nsw.gov.au/BHI_reports/mortality/mortality-following-hospitalisation-2021-2024" TargetMode="External"/><Relationship Id="rId25" Type="http://schemas.openxmlformats.org/officeDocument/2006/relationships/hyperlink" Target="https://doi.org/10.1002/jppr.70040" TargetMode="External"/><Relationship Id="rId33" Type="http://schemas.openxmlformats.org/officeDocument/2006/relationships/hyperlink" Target="https://www.sciencedirect.com/journal/the-joint-commission-journal-on-quality-and-patient-safety/vol/51/issue/11" TargetMode="External"/><Relationship Id="rId38" Type="http://schemas.openxmlformats.org/officeDocument/2006/relationships/hyperlink" Target="https://www.safetyandquality.gov.au/publications-and-resources/resource-library/infection-prevention-and-control-poster-combined-contact-and-droplet-precautions"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bhi.nsw.gov.au/BHI_reports/readmission/readmission-and-returns-to-acute-care-2021-2024" TargetMode="External"/><Relationship Id="rId29" Type="http://schemas.openxmlformats.org/officeDocument/2006/relationships/hyperlink" Target="https://www.safetyandquality.gov.au/our-work/medicines-safety-and-quality/who-global-patient-safety-challenge-medication-without-harm"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safetyandquality.gov.au/our-work/healthcare-variation/fourth-atlas-2021/early-planned-births/11-early-planned-births-without-medical-or-obstetric-indication" TargetMode="External"/><Relationship Id="rId32" Type="http://schemas.openxmlformats.org/officeDocument/2006/relationships/hyperlink" Target="https://www.safetyandquality.gov.au/our-work/transitions-care/medication-management-transitions-care-stewardship-framework" TargetMode="External"/><Relationship Id="rId37" Type="http://schemas.openxmlformats.org/officeDocument/2006/relationships/hyperlink" Target="https://academic.oup.com/intqhc/advance-articles" TargetMode="External"/><Relationship Id="rId40" Type="http://schemas.openxmlformats.org/officeDocument/2006/relationships/hyperlink" Target="https://www.safetyandquality.gov.au/publications-and-resources/resource-library/infection-prevention-and-control-poster-combined-airborne-and-contact-precautions" TargetMode="External"/><Relationship Id="rId45"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apps.who.int/gb/ebwha/pdf_files/EB156/B156_24-en.pdf" TargetMode="External"/><Relationship Id="rId23" Type="http://schemas.openxmlformats.org/officeDocument/2006/relationships/hyperlink" Target="https://www.theguardian.com/australia-news/2025/oct/29/australia-reducing-preterm-births-babies" TargetMode="External"/><Relationship Id="rId28" Type="http://schemas.openxmlformats.org/officeDocument/2006/relationships/hyperlink" Target="https://iris.who.int/server/api/core/bitstreams/1eacccb6-838e-4787-bfd9-4bdeb4debfcf/content" TargetMode="External"/><Relationship Id="rId36" Type="http://schemas.openxmlformats.org/officeDocument/2006/relationships/hyperlink" Target="https://qualitysafety.bmj.com/content/early/recent" TargetMode="External"/><Relationship Id="rId49" Type="http://schemas.openxmlformats.org/officeDocument/2006/relationships/theme" Target="theme/theme1.xml"/><Relationship Id="rId10" Type="http://schemas.openxmlformats.org/officeDocument/2006/relationships/hyperlink" Target="https://www.safetyandquality.gov.au/newsroom/subscribe-news" TargetMode="External"/><Relationship Id="rId19" Type="http://schemas.openxmlformats.org/officeDocument/2006/relationships/hyperlink" Target="https://www.bhi.nsw.gov.au/BHI_reports/mortality/mortality-following-hospitalisation-2021-2024" TargetMode="External"/><Relationship Id="rId31" Type="http://schemas.openxmlformats.org/officeDocument/2006/relationships/hyperlink" Target="https://doi.org/10.1002/jppr.70048" TargetMode="External"/><Relationship Id="rId44"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who.int/publications/i/item/9789240114968" TargetMode="External"/><Relationship Id="rId22" Type="http://schemas.openxmlformats.org/officeDocument/2006/relationships/hyperlink" Target="https://www.safetyandquality.gov.au/publications-and-resources/resource-library/fourth-australian-atlas-healthcare-variation-2021" TargetMode="External"/><Relationship Id="rId27" Type="http://schemas.openxmlformats.org/officeDocument/2006/relationships/hyperlink" Target="https://iris.who.int/server/api/core/bitstreams/f208903d-b47d-4a8c-9fac-d8136c2bdbb6/content" TargetMode="External"/><Relationship Id="rId30" Type="http://schemas.openxmlformats.org/officeDocument/2006/relationships/hyperlink" Target="https://www.safetyandquality.gov.au/our-work/medicines-safety-and-quality" TargetMode="External"/><Relationship Id="rId35" Type="http://schemas.openxmlformats.org/officeDocument/2006/relationships/hyperlink" Target="https://journals.lww.com/jbisrir/toc/2025/10000" TargetMode="External"/><Relationship Id="rId43" Type="http://schemas.openxmlformats.org/officeDocument/2006/relationships/hyperlink" Target="https://www.safetyandquality.gov.au/publications-and-resources/resource-library/break-chain-infection-poster"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12</Pages>
  <Words>2817</Words>
  <Characters>18732</Characters>
  <Application>Microsoft Office Word</Application>
  <DocSecurity>0</DocSecurity>
  <Lines>393</Lines>
  <Paragraphs>153</Paragraphs>
  <ScaleCrop>false</ScaleCrop>
  <HeadingPairs>
    <vt:vector size="2" baseType="variant">
      <vt:variant>
        <vt:lpstr>Title</vt:lpstr>
      </vt:variant>
      <vt:variant>
        <vt:i4>1</vt:i4>
      </vt:variant>
    </vt:vector>
  </HeadingPairs>
  <TitlesOfParts>
    <vt:vector size="1" baseType="lpstr">
      <vt:lpstr>Draft On the Radar Issue 719</vt:lpstr>
    </vt:vector>
  </TitlesOfParts>
  <Company>ACSQHC</Company>
  <LinksUpToDate>false</LinksUpToDate>
  <CharactersWithSpaces>21473</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720</dc:title>
  <dc:subject/>
  <dc:creator>Dr Niall Johnson</dc:creator>
  <cp:keywords>On the Radar</cp:keywords>
  <dc:description/>
  <cp:lastModifiedBy>JOHNSON, Niall</cp:lastModifiedBy>
  <cp:revision>22</cp:revision>
  <cp:lastPrinted>2025-07-31T22:38:00Z</cp:lastPrinted>
  <dcterms:created xsi:type="dcterms:W3CDTF">2025-10-23T22:17:00Z</dcterms:created>
  <dcterms:modified xsi:type="dcterms:W3CDTF">2025-10-30T23:12:00Z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