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01F2CFD9" w:rsidR="00B160EF" w:rsidRPr="00C176DD" w:rsidRDefault="00824B99" w:rsidP="0089237C">
      <w:pPr>
        <w:pStyle w:val="Heading1"/>
        <w:rPr>
          <w:b w:val="0"/>
          <w:bCs w:val="0"/>
          <w:sz w:val="48"/>
          <w:szCs w:val="48"/>
          <w:lang w:val="en-AU"/>
        </w:rPr>
      </w:pPr>
      <w:r w:rsidRPr="00C176DD">
        <w:rPr>
          <w:b w:val="0"/>
          <w:bCs w:val="0"/>
          <w:noProof/>
          <w:sz w:val="48"/>
          <w:szCs w:val="48"/>
          <w:lang w:val="en-AU" w:eastAsia="en-AU"/>
        </w:rPr>
        <w:drawing>
          <wp:anchor distT="0" distB="0" distL="114300" distR="114300" simplePos="0" relativeHeight="251659264" behindDoc="1" locked="0" layoutInCell="1" allowOverlap="1" wp14:anchorId="123A1BCE" wp14:editId="0B1A980E">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C176DD">
        <w:rPr>
          <w:b w:val="0"/>
          <w:bCs w:val="0"/>
          <w:sz w:val="48"/>
          <w:szCs w:val="48"/>
          <w:lang w:val="en-AU"/>
        </w:rPr>
        <w:t>O</w:t>
      </w:r>
      <w:r w:rsidR="00070226" w:rsidRPr="00C176DD">
        <w:rPr>
          <w:b w:val="0"/>
          <w:bCs w:val="0"/>
          <w:sz w:val="48"/>
          <w:szCs w:val="48"/>
          <w:lang w:val="en-AU"/>
        </w:rPr>
        <w:t>n</w:t>
      </w:r>
      <w:r w:rsidR="00B160EF" w:rsidRPr="00C176DD">
        <w:rPr>
          <w:b w:val="0"/>
          <w:bCs w:val="0"/>
          <w:sz w:val="48"/>
          <w:szCs w:val="48"/>
          <w:lang w:val="en-AU"/>
        </w:rPr>
        <w:t xml:space="preserve"> the Ra</w:t>
      </w:r>
      <w:r w:rsidR="001E4F6B" w:rsidRPr="00C176DD">
        <w:rPr>
          <w:b w:val="0"/>
          <w:bCs w:val="0"/>
          <w:sz w:val="48"/>
          <w:szCs w:val="48"/>
          <w:lang w:val="en-AU"/>
        </w:rPr>
        <w:t>d</w:t>
      </w:r>
      <w:r w:rsidR="00B160EF" w:rsidRPr="00C176DD">
        <w:rPr>
          <w:b w:val="0"/>
          <w:bCs w:val="0"/>
          <w:sz w:val="48"/>
          <w:szCs w:val="48"/>
          <w:lang w:val="en-AU"/>
        </w:rPr>
        <w:t>ar</w:t>
      </w:r>
    </w:p>
    <w:p w14:paraId="7844D4AA" w14:textId="6B0DABE3" w:rsidR="00E668E7" w:rsidRPr="00C176DD" w:rsidRDefault="00E668E7" w:rsidP="00F738B5">
      <w:pPr>
        <w:rPr>
          <w:rFonts w:ascii="Garamond" w:hAnsi="Garamond"/>
          <w:lang w:val="en-AU"/>
        </w:rPr>
      </w:pPr>
      <w:r w:rsidRPr="00C176DD">
        <w:rPr>
          <w:rFonts w:ascii="Garamond" w:hAnsi="Garamond"/>
          <w:lang w:val="en-AU"/>
        </w:rPr>
        <w:t>Issue 7</w:t>
      </w:r>
      <w:r w:rsidR="00C57FB3" w:rsidRPr="00C176DD">
        <w:rPr>
          <w:rFonts w:ascii="Garamond" w:hAnsi="Garamond"/>
          <w:lang w:val="en-AU"/>
        </w:rPr>
        <w:t>2</w:t>
      </w:r>
      <w:r w:rsidR="00447E78" w:rsidRPr="00C176DD">
        <w:rPr>
          <w:rFonts w:ascii="Garamond" w:hAnsi="Garamond"/>
          <w:lang w:val="en-AU"/>
        </w:rPr>
        <w:t>1</w:t>
      </w:r>
    </w:p>
    <w:p w14:paraId="61605C05" w14:textId="45E12D16" w:rsidR="000E6619" w:rsidRPr="00C176DD" w:rsidRDefault="00447E78" w:rsidP="00F738B5">
      <w:pPr>
        <w:rPr>
          <w:rFonts w:ascii="Garamond" w:hAnsi="Garamond"/>
          <w:lang w:val="en-AU"/>
        </w:rPr>
      </w:pPr>
      <w:r w:rsidRPr="00C176DD">
        <w:rPr>
          <w:rFonts w:ascii="Garamond" w:hAnsi="Garamond"/>
          <w:lang w:val="en-AU"/>
        </w:rPr>
        <w:t>10</w:t>
      </w:r>
      <w:r w:rsidR="00C57FB3" w:rsidRPr="00C176DD">
        <w:rPr>
          <w:rFonts w:ascii="Garamond" w:hAnsi="Garamond"/>
          <w:lang w:val="en-AU"/>
        </w:rPr>
        <w:t xml:space="preserve"> November </w:t>
      </w:r>
      <w:r w:rsidR="000E6619" w:rsidRPr="00C176DD">
        <w:rPr>
          <w:rFonts w:ascii="Garamond" w:hAnsi="Garamond"/>
          <w:lang w:val="en-AU"/>
        </w:rPr>
        <w:t>2025</w:t>
      </w:r>
    </w:p>
    <w:p w14:paraId="7E131554" w14:textId="77777777" w:rsidR="005E07E9" w:rsidRPr="00C176DD" w:rsidRDefault="005E07E9" w:rsidP="00F738B5">
      <w:pPr>
        <w:rPr>
          <w:rFonts w:ascii="Garamond" w:hAnsi="Garamond"/>
          <w:lang w:val="en-AU"/>
        </w:rPr>
      </w:pPr>
    </w:p>
    <w:p w14:paraId="36572305" w14:textId="5EBE2336" w:rsidR="00B160EF" w:rsidRPr="00C176DD" w:rsidRDefault="00B160EF" w:rsidP="00FA11D5">
      <w:pPr>
        <w:rPr>
          <w:rFonts w:ascii="Garamond" w:hAnsi="Garamond"/>
          <w:b/>
          <w:lang w:val="en-AU"/>
        </w:rPr>
      </w:pPr>
      <w:r w:rsidRPr="00C176DD">
        <w:rPr>
          <w:rFonts w:ascii="Garamond" w:hAnsi="Garamond"/>
          <w:i/>
          <w:lang w:val="en-AU"/>
        </w:rPr>
        <w:t>On the Radar</w:t>
      </w:r>
      <w:r w:rsidRPr="00C176DD">
        <w:rPr>
          <w:rFonts w:ascii="Garamond" w:hAnsi="Garamond"/>
          <w:lang w:val="en-AU"/>
        </w:rPr>
        <w:t xml:space="preserve"> is a summary of some of the recent publications in </w:t>
      </w:r>
      <w:r w:rsidR="000025DB" w:rsidRPr="00C176DD">
        <w:rPr>
          <w:rFonts w:ascii="Garamond" w:hAnsi="Garamond"/>
          <w:lang w:val="en-AU"/>
        </w:rPr>
        <w:t>the</w:t>
      </w:r>
      <w:r w:rsidRPr="00C176DD">
        <w:rPr>
          <w:rFonts w:ascii="Garamond" w:hAnsi="Garamond"/>
          <w:lang w:val="en-AU"/>
        </w:rPr>
        <w:t xml:space="preserve"> areas of safety and quality in health care</w:t>
      </w:r>
      <w:r w:rsidR="008E1962" w:rsidRPr="00C176DD">
        <w:rPr>
          <w:rFonts w:ascii="Garamond" w:hAnsi="Garamond"/>
          <w:lang w:val="en-AU"/>
        </w:rPr>
        <w:t xml:space="preserve"> </w:t>
      </w:r>
      <w:r w:rsidRPr="00C176DD">
        <w:rPr>
          <w:rFonts w:ascii="Garamond" w:hAnsi="Garamond"/>
          <w:lang w:val="en-AU"/>
        </w:rPr>
        <w:t>Inclusion in this document is not an endorsement or recommendation of any publication or provider</w:t>
      </w:r>
      <w:r w:rsidR="008E1962" w:rsidRPr="00C176DD">
        <w:rPr>
          <w:rFonts w:ascii="Garamond" w:hAnsi="Garamond"/>
          <w:lang w:val="en-AU"/>
        </w:rPr>
        <w:t xml:space="preserve"> </w:t>
      </w:r>
      <w:r w:rsidRPr="00C176DD">
        <w:rPr>
          <w:rFonts w:ascii="Garamond" w:hAnsi="Garamond"/>
          <w:lang w:val="en-AU"/>
        </w:rPr>
        <w:t>Access to particular documents may depend on whether they are Open Access or not, and/or your individual or institutional access to subscription sites/services</w:t>
      </w:r>
      <w:r w:rsidR="008E1962" w:rsidRPr="00C176DD">
        <w:rPr>
          <w:rFonts w:ascii="Garamond" w:hAnsi="Garamond"/>
          <w:lang w:val="en-AU"/>
        </w:rPr>
        <w:t xml:space="preserve"> </w:t>
      </w:r>
      <w:r w:rsidR="00F460A7" w:rsidRPr="00C176DD">
        <w:rPr>
          <w:rFonts w:ascii="Garamond" w:hAnsi="Garamond"/>
          <w:lang w:val="en-AU"/>
        </w:rPr>
        <w:t>Material that may require subscription is included as it is considered relevant.</w:t>
      </w:r>
    </w:p>
    <w:p w14:paraId="47E75407" w14:textId="066BE536" w:rsidR="00B160EF" w:rsidRPr="00C176DD" w:rsidRDefault="00B160EF" w:rsidP="00B160EF">
      <w:pPr>
        <w:rPr>
          <w:rFonts w:ascii="Garamond" w:hAnsi="Garamond"/>
          <w:lang w:val="en-AU"/>
        </w:rPr>
      </w:pPr>
    </w:p>
    <w:p w14:paraId="44E8CAB9" w14:textId="44C58551" w:rsidR="00394B64" w:rsidRPr="00C176DD" w:rsidRDefault="00B160EF" w:rsidP="0045757F">
      <w:pPr>
        <w:autoSpaceDE w:val="0"/>
        <w:rPr>
          <w:rFonts w:ascii="Garamond" w:hAnsi="Garamond"/>
          <w:lang w:val="en-AU"/>
        </w:rPr>
      </w:pPr>
      <w:r w:rsidRPr="00C176DD">
        <w:rPr>
          <w:rFonts w:ascii="Garamond" w:hAnsi="Garamond"/>
          <w:i/>
          <w:lang w:val="en-AU"/>
        </w:rPr>
        <w:t>On the Radar</w:t>
      </w:r>
      <w:r w:rsidRPr="00C176DD">
        <w:rPr>
          <w:rFonts w:ascii="Garamond" w:hAnsi="Garamond"/>
          <w:lang w:val="en-AU"/>
        </w:rPr>
        <w:t xml:space="preserve"> is available </w:t>
      </w:r>
      <w:r w:rsidR="003D1E7A" w:rsidRPr="00C176DD">
        <w:rPr>
          <w:rFonts w:ascii="Garamond" w:hAnsi="Garamond"/>
          <w:lang w:val="en-AU"/>
        </w:rPr>
        <w:t xml:space="preserve">online, </w:t>
      </w:r>
      <w:r w:rsidRPr="00C176DD">
        <w:rPr>
          <w:rFonts w:ascii="Garamond" w:hAnsi="Garamond"/>
          <w:lang w:val="en-AU"/>
        </w:rPr>
        <w:t xml:space="preserve">via email or as a PDF </w:t>
      </w:r>
      <w:r w:rsidR="006F34BB" w:rsidRPr="00C176DD">
        <w:rPr>
          <w:rFonts w:ascii="Garamond" w:hAnsi="Garamond"/>
          <w:lang w:val="en-AU"/>
        </w:rPr>
        <w:t xml:space="preserve">or Word </w:t>
      </w:r>
      <w:r w:rsidRPr="00C176DD">
        <w:rPr>
          <w:rFonts w:ascii="Garamond" w:hAnsi="Garamond"/>
          <w:lang w:val="en-AU"/>
        </w:rPr>
        <w:t xml:space="preserve">document from </w:t>
      </w:r>
      <w:hyperlink r:id="rId9" w:history="1">
        <w:r w:rsidR="00F54F0D" w:rsidRPr="00C176DD">
          <w:rPr>
            <w:rStyle w:val="Hyperlink"/>
            <w:rFonts w:ascii="Garamond" w:hAnsi="Garamond"/>
            <w:lang w:val="en-AU"/>
          </w:rPr>
          <w:t>https://www.safetyandquality.gov.au/newsroom/subscribe-news/radar</w:t>
        </w:r>
      </w:hyperlink>
    </w:p>
    <w:p w14:paraId="68B785DC" w14:textId="09846C2A" w:rsidR="003E0F57" w:rsidRPr="00C176DD" w:rsidRDefault="003E0F57" w:rsidP="0045757F">
      <w:pPr>
        <w:autoSpaceDE w:val="0"/>
        <w:rPr>
          <w:rFonts w:ascii="Garamond" w:hAnsi="Garamond"/>
          <w:lang w:val="en-AU"/>
        </w:rPr>
      </w:pPr>
    </w:p>
    <w:p w14:paraId="63972801" w14:textId="3740664A" w:rsidR="00B160EF" w:rsidRPr="00C176DD" w:rsidRDefault="00B160EF" w:rsidP="0045757F">
      <w:pPr>
        <w:autoSpaceDE w:val="0"/>
        <w:rPr>
          <w:rFonts w:ascii="Garamond" w:hAnsi="Garamond"/>
          <w:lang w:val="en-AU"/>
        </w:rPr>
      </w:pPr>
      <w:r w:rsidRPr="00C176DD">
        <w:rPr>
          <w:rFonts w:ascii="Garamond" w:hAnsi="Garamond"/>
          <w:lang w:val="en-AU"/>
        </w:rPr>
        <w:t xml:space="preserve">If you would like to receive </w:t>
      </w:r>
      <w:r w:rsidRPr="00C176DD">
        <w:rPr>
          <w:rFonts w:ascii="Garamond" w:hAnsi="Garamond"/>
          <w:i/>
          <w:lang w:val="en-AU"/>
        </w:rPr>
        <w:t>On the Radar</w:t>
      </w:r>
      <w:r w:rsidRPr="00C176DD">
        <w:rPr>
          <w:rFonts w:ascii="Garamond" w:hAnsi="Garamond"/>
          <w:lang w:val="en-AU"/>
        </w:rPr>
        <w:t xml:space="preserve"> via email</w:t>
      </w:r>
      <w:r w:rsidR="003D7B9E" w:rsidRPr="00C176DD">
        <w:rPr>
          <w:rFonts w:ascii="Garamond" w:hAnsi="Garamond"/>
          <w:lang w:val="en-AU"/>
        </w:rPr>
        <w:t>, you can</w:t>
      </w:r>
      <w:r w:rsidR="00F24F60" w:rsidRPr="00C176DD">
        <w:rPr>
          <w:rFonts w:ascii="Garamond" w:hAnsi="Garamond"/>
          <w:lang w:val="en-AU"/>
        </w:rPr>
        <w:t xml:space="preserve"> subscribe on our website</w:t>
      </w:r>
      <w:r w:rsidR="003E0F57" w:rsidRPr="00C176DD">
        <w:rPr>
          <w:rFonts w:ascii="Garamond" w:hAnsi="Garamond"/>
          <w:lang w:val="en-AU"/>
        </w:rPr>
        <w:t xml:space="preserve"> </w:t>
      </w:r>
      <w:hyperlink r:id="rId10" w:history="1">
        <w:r w:rsidR="00394B64" w:rsidRPr="00C176DD">
          <w:rPr>
            <w:rStyle w:val="Hyperlink"/>
            <w:rFonts w:ascii="Garamond" w:hAnsi="Garamond"/>
            <w:lang w:val="en-AU"/>
          </w:rPr>
          <w:t>https://www.safetyandquality.gov.au/newsroom/subscribe-news</w:t>
        </w:r>
      </w:hyperlink>
      <w:r w:rsidR="00394B64" w:rsidRPr="00C176DD">
        <w:rPr>
          <w:rFonts w:ascii="Garamond" w:hAnsi="Garamond"/>
          <w:lang w:val="en-AU"/>
        </w:rPr>
        <w:br/>
      </w:r>
      <w:r w:rsidR="003D7B9E" w:rsidRPr="00C176DD">
        <w:rPr>
          <w:rFonts w:ascii="Garamond" w:hAnsi="Garamond"/>
          <w:lang w:val="en-AU"/>
        </w:rPr>
        <w:t xml:space="preserve">or by emailing us at </w:t>
      </w:r>
      <w:hyperlink r:id="rId11" w:history="1">
        <w:r w:rsidR="00FB740C" w:rsidRPr="00C176DD">
          <w:rPr>
            <w:rStyle w:val="Hyperlink"/>
            <w:rFonts w:ascii="Garamond" w:hAnsi="Garamond"/>
            <w:lang w:val="en-AU"/>
          </w:rPr>
          <w:t>mail@safetyandquality.gov.au</w:t>
        </w:r>
      </w:hyperlink>
      <w:r w:rsidR="003D7B9E" w:rsidRPr="00C176DD">
        <w:rPr>
          <w:rFonts w:ascii="Garamond" w:hAnsi="Garamond"/>
          <w:lang w:val="en-AU"/>
        </w:rPr>
        <w:t>.</w:t>
      </w:r>
      <w:r w:rsidR="00E51D23" w:rsidRPr="00C176DD">
        <w:rPr>
          <w:rFonts w:ascii="Garamond" w:hAnsi="Garamond"/>
          <w:lang w:val="en-AU"/>
        </w:rPr>
        <w:br/>
      </w:r>
      <w:r w:rsidR="003D7B9E" w:rsidRPr="00C176DD">
        <w:rPr>
          <w:rFonts w:ascii="Garamond" w:hAnsi="Garamond"/>
          <w:lang w:val="en-AU"/>
        </w:rPr>
        <w:t xml:space="preserve">You can also send feedback and comments to </w:t>
      </w:r>
      <w:hyperlink r:id="rId12" w:history="1">
        <w:r w:rsidR="00FB740C" w:rsidRPr="00C176DD">
          <w:rPr>
            <w:rStyle w:val="Hyperlink"/>
            <w:rFonts w:ascii="Garamond" w:hAnsi="Garamond"/>
            <w:lang w:val="en-AU"/>
          </w:rPr>
          <w:t>mail@safetyandquality.gov.au</w:t>
        </w:r>
      </w:hyperlink>
      <w:r w:rsidR="003D7B9E" w:rsidRPr="00C176DD">
        <w:rPr>
          <w:rFonts w:ascii="Garamond" w:hAnsi="Garamond"/>
          <w:lang w:val="en-AU"/>
        </w:rPr>
        <w:t>.</w:t>
      </w:r>
    </w:p>
    <w:p w14:paraId="38E69B76" w14:textId="77777777" w:rsidR="00B160EF" w:rsidRPr="00C176DD" w:rsidRDefault="00B160EF" w:rsidP="00837FC4">
      <w:pPr>
        <w:tabs>
          <w:tab w:val="left" w:pos="7773"/>
        </w:tabs>
        <w:rPr>
          <w:rFonts w:ascii="Garamond" w:hAnsi="Garamond"/>
          <w:lang w:val="en-AU"/>
        </w:rPr>
      </w:pPr>
    </w:p>
    <w:p w14:paraId="01E6C354" w14:textId="1FD04B20" w:rsidR="00837FC4" w:rsidRPr="00C176DD" w:rsidRDefault="00B160EF" w:rsidP="004554DB">
      <w:pPr>
        <w:autoSpaceDE w:val="0"/>
        <w:rPr>
          <w:rFonts w:ascii="Garamond" w:hAnsi="Garamond"/>
          <w:lang w:val="en-AU"/>
        </w:rPr>
      </w:pPr>
      <w:bookmarkStart w:id="0" w:name="OLE_LINK1"/>
      <w:r w:rsidRPr="00C176DD">
        <w:rPr>
          <w:rFonts w:ascii="Garamond" w:hAnsi="Garamond"/>
          <w:lang w:val="en-AU"/>
        </w:rPr>
        <w:t xml:space="preserve">For information about the Commission and its programs and publications, please visit </w:t>
      </w:r>
      <w:hyperlink r:id="rId13" w:history="1">
        <w:r w:rsidR="00543EF2" w:rsidRPr="00C176DD">
          <w:rPr>
            <w:rStyle w:val="Hyperlink"/>
            <w:rFonts w:ascii="Garamond" w:hAnsi="Garamond"/>
            <w:lang w:val="en-AU"/>
          </w:rPr>
          <w:t>https://www.safetyandquality.gov.au</w:t>
        </w:r>
      </w:hyperlink>
    </w:p>
    <w:p w14:paraId="61C9C3A4" w14:textId="1C56AA61" w:rsidR="000F5002" w:rsidRPr="00C176DD" w:rsidRDefault="000F5002" w:rsidP="004554DB">
      <w:pPr>
        <w:autoSpaceDE w:val="0"/>
        <w:rPr>
          <w:rFonts w:ascii="Garamond" w:hAnsi="Garamond"/>
          <w:lang w:val="en-AU"/>
        </w:rPr>
      </w:pPr>
    </w:p>
    <w:p w14:paraId="0F8F08BB" w14:textId="75BA81D2" w:rsidR="00210235" w:rsidRPr="00C176DD" w:rsidRDefault="00210235" w:rsidP="00EE5D5E">
      <w:pPr>
        <w:rPr>
          <w:rFonts w:ascii="Garamond" w:hAnsi="Garamond"/>
          <w:b/>
          <w:lang w:val="en-AU"/>
        </w:rPr>
      </w:pPr>
      <w:r w:rsidRPr="00C176DD">
        <w:rPr>
          <w:rFonts w:ascii="Garamond" w:hAnsi="Garamond"/>
          <w:b/>
          <w:lang w:val="en-AU"/>
        </w:rPr>
        <w:t>On the Radar</w:t>
      </w:r>
    </w:p>
    <w:p w14:paraId="285C826A" w14:textId="17A26BD7" w:rsidR="00357B50" w:rsidRPr="00C176DD" w:rsidRDefault="00340157" w:rsidP="00764AC3">
      <w:pPr>
        <w:rPr>
          <w:rFonts w:ascii="Garamond" w:hAnsi="Garamond"/>
          <w:bCs/>
          <w:lang w:val="en-AU"/>
        </w:rPr>
      </w:pPr>
      <w:r w:rsidRPr="00C176DD">
        <w:rPr>
          <w:rFonts w:ascii="Garamond" w:hAnsi="Garamond"/>
          <w:bCs/>
          <w:lang w:val="en-AU"/>
        </w:rPr>
        <w:t xml:space="preserve">Editor: </w:t>
      </w:r>
      <w:r w:rsidR="00C8085B" w:rsidRPr="00C176DD">
        <w:rPr>
          <w:rFonts w:ascii="Garamond" w:hAnsi="Garamond"/>
          <w:bCs/>
          <w:lang w:val="en-AU"/>
        </w:rPr>
        <w:t xml:space="preserve">Dr </w:t>
      </w:r>
      <w:r w:rsidRPr="00C176DD">
        <w:rPr>
          <w:rFonts w:ascii="Garamond" w:hAnsi="Garamond"/>
          <w:bCs/>
          <w:lang w:val="en-AU"/>
        </w:rPr>
        <w:t>Niall Johnson</w:t>
      </w:r>
      <w:bookmarkEnd w:id="0"/>
      <w:r w:rsidR="000F0ADD" w:rsidRPr="00C176DD">
        <w:rPr>
          <w:rFonts w:ascii="Garamond" w:hAnsi="Garamond"/>
          <w:bCs/>
          <w:lang w:val="en-AU"/>
        </w:rPr>
        <w:br/>
        <w:t>Contributors: Niall Johnson</w:t>
      </w:r>
      <w:r w:rsidR="001432ED" w:rsidRPr="00C176DD">
        <w:rPr>
          <w:rFonts w:ascii="Garamond" w:hAnsi="Garamond"/>
          <w:bCs/>
          <w:lang w:val="en-AU"/>
        </w:rPr>
        <w:t>, Kylie Tran</w:t>
      </w:r>
    </w:p>
    <w:p w14:paraId="5953391D" w14:textId="77777777" w:rsidR="00133692" w:rsidRDefault="00133692" w:rsidP="00764AC3">
      <w:pPr>
        <w:rPr>
          <w:rFonts w:ascii="Garamond" w:hAnsi="Garamond"/>
          <w:bCs/>
          <w:lang w:val="en-AU"/>
        </w:rPr>
      </w:pPr>
    </w:p>
    <w:p w14:paraId="2BA86178" w14:textId="77777777" w:rsidR="00C176DD" w:rsidRDefault="00C176DD" w:rsidP="00764AC3">
      <w:pPr>
        <w:rPr>
          <w:rFonts w:ascii="Garamond" w:hAnsi="Garamond"/>
          <w:bCs/>
          <w:lang w:val="en-AU"/>
        </w:rPr>
      </w:pPr>
    </w:p>
    <w:p w14:paraId="0F9E17A2" w14:textId="77777777" w:rsidR="001432ED" w:rsidRPr="00C176DD" w:rsidRDefault="001432ED" w:rsidP="00764AC3">
      <w:pPr>
        <w:rPr>
          <w:rFonts w:ascii="Garamond" w:hAnsi="Garamond"/>
          <w:bCs/>
          <w:lang w:val="en-AU"/>
        </w:rPr>
      </w:pPr>
    </w:p>
    <w:p w14:paraId="44AED1B4" w14:textId="77777777" w:rsidR="001432ED" w:rsidRPr="00C176DD" w:rsidRDefault="001432ED" w:rsidP="001432ED">
      <w:pPr>
        <w:keepLines/>
        <w:autoSpaceDE w:val="0"/>
        <w:autoSpaceDN w:val="0"/>
        <w:adjustRightInd w:val="0"/>
        <w:rPr>
          <w:rFonts w:ascii="Garamond" w:hAnsi="Garamond"/>
          <w:b/>
          <w:i/>
          <w:iCs/>
          <w:lang w:val="en-AU"/>
        </w:rPr>
      </w:pPr>
      <w:r w:rsidRPr="00C176DD">
        <w:rPr>
          <w:rFonts w:ascii="Garamond" w:hAnsi="Garamond"/>
          <w:b/>
          <w:i/>
          <w:iCs/>
          <w:lang w:val="en-AU"/>
        </w:rPr>
        <w:t>World Antimicrobial Resistance (AMR) Awareness Week (WAAW)</w:t>
      </w:r>
    </w:p>
    <w:p w14:paraId="01AFB226" w14:textId="77777777" w:rsidR="001432ED" w:rsidRPr="00C176DD" w:rsidRDefault="001432ED" w:rsidP="001432ED">
      <w:pPr>
        <w:keepLines/>
        <w:autoSpaceDE w:val="0"/>
        <w:autoSpaceDN w:val="0"/>
        <w:adjustRightInd w:val="0"/>
        <w:rPr>
          <w:rFonts w:ascii="Garamond" w:hAnsi="Garamond"/>
          <w:bCs/>
          <w:lang w:val="en-AU"/>
        </w:rPr>
      </w:pPr>
      <w:r w:rsidRPr="00C176DD">
        <w:rPr>
          <w:rFonts w:ascii="Garamond" w:hAnsi="Garamond"/>
          <w:bCs/>
          <w:lang w:val="en-AU"/>
        </w:rPr>
        <w:t>Australian Commission on Safety and Quality in Health Care</w:t>
      </w:r>
    </w:p>
    <w:p w14:paraId="4C52016B" w14:textId="77777777" w:rsidR="001432ED" w:rsidRPr="00C176DD" w:rsidRDefault="001432ED" w:rsidP="001432ED">
      <w:pPr>
        <w:keepLines/>
        <w:autoSpaceDE w:val="0"/>
        <w:autoSpaceDN w:val="0"/>
        <w:adjustRightInd w:val="0"/>
        <w:rPr>
          <w:rFonts w:ascii="Garamond" w:hAnsi="Garamond"/>
          <w:bCs/>
          <w:lang w:val="en-AU"/>
        </w:rPr>
      </w:pPr>
      <w:r w:rsidRPr="00C176DD">
        <w:rPr>
          <w:rFonts w:ascii="Garamond" w:hAnsi="Garamond"/>
          <w:bCs/>
          <w:lang w:val="en-AU"/>
        </w:rPr>
        <w:t>Sydney: ACSQHC; 2025.</w:t>
      </w:r>
    </w:p>
    <w:p w14:paraId="010D46C3" w14:textId="66A4CE6D" w:rsidR="001432ED" w:rsidRPr="00C176DD" w:rsidRDefault="001432ED" w:rsidP="001432ED">
      <w:pPr>
        <w:keepLines/>
        <w:autoSpaceDE w:val="0"/>
        <w:autoSpaceDN w:val="0"/>
        <w:adjustRightInd w:val="0"/>
        <w:rPr>
          <w:rFonts w:ascii="Garamond" w:hAnsi="Garamond"/>
          <w:bCs/>
          <w:lang w:val="en-AU"/>
        </w:rPr>
      </w:pPr>
      <w:hyperlink r:id="rId14" w:history="1">
        <w:r w:rsidRPr="00C176DD">
          <w:rPr>
            <w:rStyle w:val="Hyperlink"/>
            <w:rFonts w:ascii="Garamond" w:hAnsi="Garamond"/>
            <w:bCs/>
            <w:lang w:val="en-AU"/>
          </w:rPr>
          <w:t>https://www.safetyandquality.gov.au/our-work/antimicrobial-stewardship/world-amr-awareness-week</w:t>
        </w:r>
      </w:hyperlink>
    </w:p>
    <w:p w14:paraId="2B992B0B" w14:textId="77777777" w:rsidR="001432ED" w:rsidRPr="00C176DD" w:rsidRDefault="001432ED" w:rsidP="001432ED">
      <w:pPr>
        <w:keepLines/>
        <w:autoSpaceDE w:val="0"/>
        <w:autoSpaceDN w:val="0"/>
        <w:adjustRightInd w:val="0"/>
        <w:rPr>
          <w:rFonts w:ascii="Garamond" w:hAnsi="Garamond"/>
          <w:bCs/>
          <w:lang w:val="en-AU"/>
        </w:rPr>
      </w:pPr>
    </w:p>
    <w:p w14:paraId="756045A2" w14:textId="55945227" w:rsidR="001432ED" w:rsidRPr="00C176DD" w:rsidRDefault="001432ED" w:rsidP="001432ED">
      <w:pPr>
        <w:keepLines/>
        <w:autoSpaceDE w:val="0"/>
        <w:autoSpaceDN w:val="0"/>
        <w:adjustRightInd w:val="0"/>
        <w:rPr>
          <w:rFonts w:ascii="Garamond" w:hAnsi="Garamond"/>
          <w:bCs/>
          <w:lang w:val="en-AU"/>
        </w:rPr>
      </w:pPr>
      <w:r w:rsidRPr="00C176DD">
        <w:rPr>
          <w:rFonts w:ascii="Garamond" w:hAnsi="Garamond"/>
          <w:bCs/>
          <w:lang w:val="en-AU"/>
        </w:rPr>
        <w:t>World Antimicrobial Resistance (AMR) Awareness Week (WAAW) is a global campaign held annually from 18 to 24 November to raise awareness of AMR and encourage best practice among the public, One Health stakeholders and policy makers. The World Health Organization identifies AMR among the top 10 global health threats. It is estimated that by 2050, AMR could potentially cause 1.91 million deaths each year, worldwide.</w:t>
      </w:r>
    </w:p>
    <w:p w14:paraId="24A58AD6" w14:textId="77777777" w:rsidR="001432ED" w:rsidRPr="00C176DD" w:rsidRDefault="001432ED" w:rsidP="001432ED">
      <w:pPr>
        <w:keepLines/>
        <w:autoSpaceDE w:val="0"/>
        <w:autoSpaceDN w:val="0"/>
        <w:adjustRightInd w:val="0"/>
        <w:rPr>
          <w:rFonts w:ascii="Garamond" w:hAnsi="Garamond"/>
          <w:bCs/>
          <w:lang w:val="en-AU"/>
        </w:rPr>
      </w:pPr>
    </w:p>
    <w:p w14:paraId="095C4ACC" w14:textId="7DCC0449" w:rsidR="001432ED" w:rsidRPr="00C176DD" w:rsidRDefault="001432ED" w:rsidP="001432ED">
      <w:pPr>
        <w:keepLines/>
        <w:autoSpaceDE w:val="0"/>
        <w:autoSpaceDN w:val="0"/>
        <w:adjustRightInd w:val="0"/>
        <w:rPr>
          <w:rFonts w:ascii="Garamond" w:hAnsi="Garamond"/>
          <w:bCs/>
          <w:lang w:val="en-AU"/>
        </w:rPr>
      </w:pPr>
      <w:r w:rsidRPr="00C176DD">
        <w:rPr>
          <w:rFonts w:ascii="Garamond" w:hAnsi="Garamond"/>
          <w:bCs/>
          <w:lang w:val="en-AU"/>
        </w:rPr>
        <w:lastRenderedPageBreak/>
        <w:t>The theme for 2025 is ‘Act Now: Protect Our Present, Secure Our Future’, highlighting the need to prioritise long-term investment in surveillance and strategies to prevent and contain AMR.</w:t>
      </w:r>
    </w:p>
    <w:p w14:paraId="34AE2530" w14:textId="77777777" w:rsidR="001432ED" w:rsidRPr="00C176DD" w:rsidRDefault="001432ED" w:rsidP="001432ED">
      <w:pPr>
        <w:keepLines/>
        <w:autoSpaceDE w:val="0"/>
        <w:autoSpaceDN w:val="0"/>
        <w:adjustRightInd w:val="0"/>
        <w:rPr>
          <w:rFonts w:ascii="Garamond" w:hAnsi="Garamond"/>
          <w:bCs/>
          <w:lang w:val="en-AU"/>
        </w:rPr>
      </w:pPr>
      <w:r w:rsidRPr="00C176DD">
        <w:rPr>
          <w:rFonts w:ascii="Garamond" w:hAnsi="Garamond"/>
          <w:bCs/>
          <w:lang w:val="en-AU"/>
        </w:rPr>
        <w:t xml:space="preserve">Antimicrobial Stewardship (AMS) remains a critical strategy in Australia’s effort to prevent the development of resistance. Responsible antimicrobial use today will ensure a sustainable healthcare system for tomorrow. </w:t>
      </w:r>
    </w:p>
    <w:p w14:paraId="6221ED91" w14:textId="77777777" w:rsidR="001432ED" w:rsidRPr="00C176DD" w:rsidRDefault="001432ED" w:rsidP="001432ED">
      <w:pPr>
        <w:keepLines/>
        <w:autoSpaceDE w:val="0"/>
        <w:autoSpaceDN w:val="0"/>
        <w:adjustRightInd w:val="0"/>
        <w:rPr>
          <w:rFonts w:ascii="Garamond" w:hAnsi="Garamond"/>
          <w:bCs/>
          <w:lang w:val="en-AU"/>
        </w:rPr>
      </w:pPr>
    </w:p>
    <w:p w14:paraId="78E1625E" w14:textId="72FE7C31" w:rsidR="005444BD" w:rsidRPr="00C176DD" w:rsidRDefault="001432ED" w:rsidP="001432ED">
      <w:pPr>
        <w:keepLines/>
        <w:autoSpaceDE w:val="0"/>
        <w:autoSpaceDN w:val="0"/>
        <w:adjustRightInd w:val="0"/>
        <w:rPr>
          <w:rFonts w:ascii="Garamond" w:hAnsi="Garamond"/>
          <w:bCs/>
          <w:lang w:val="en-AU"/>
        </w:rPr>
      </w:pPr>
      <w:r w:rsidRPr="00C176DD">
        <w:rPr>
          <w:rFonts w:ascii="Garamond" w:hAnsi="Garamond"/>
          <w:bCs/>
          <w:lang w:val="en-AU"/>
        </w:rPr>
        <w:t xml:space="preserve">The Commission has updated a range of resources to support health service organisations participate in WAAW. For more information, visit </w:t>
      </w:r>
      <w:hyperlink r:id="rId15" w:history="1">
        <w:r w:rsidRPr="00C176DD">
          <w:rPr>
            <w:rStyle w:val="Hyperlink"/>
            <w:rFonts w:ascii="Garamond" w:hAnsi="Garamond"/>
            <w:bCs/>
            <w:lang w:val="en-AU"/>
          </w:rPr>
          <w:t>https://www.safetyandquality.gov.au/our-work/antimicrobial-stewardship/world-amr-awareness-week</w:t>
        </w:r>
      </w:hyperlink>
    </w:p>
    <w:p w14:paraId="0926DA5F" w14:textId="77777777" w:rsidR="001432ED" w:rsidRPr="00C176DD" w:rsidRDefault="001432ED" w:rsidP="001432ED">
      <w:pPr>
        <w:keepLines/>
        <w:autoSpaceDE w:val="0"/>
        <w:autoSpaceDN w:val="0"/>
        <w:adjustRightInd w:val="0"/>
        <w:rPr>
          <w:rFonts w:ascii="Garamond" w:hAnsi="Garamond"/>
          <w:bCs/>
          <w:lang w:val="en-AU"/>
        </w:rPr>
      </w:pPr>
    </w:p>
    <w:p w14:paraId="632C798B" w14:textId="77777777" w:rsidR="005444BD" w:rsidRPr="00C176DD" w:rsidRDefault="005444BD" w:rsidP="005444BD">
      <w:pPr>
        <w:keepLines/>
        <w:autoSpaceDE w:val="0"/>
        <w:autoSpaceDN w:val="0"/>
        <w:adjustRightInd w:val="0"/>
        <w:rPr>
          <w:rFonts w:ascii="Garamond" w:hAnsi="Garamond"/>
          <w:bCs/>
          <w:lang w:val="en-AU"/>
        </w:rPr>
      </w:pPr>
    </w:p>
    <w:p w14:paraId="2D6E54D6" w14:textId="196C5057" w:rsidR="000B0A01" w:rsidRPr="00C176DD" w:rsidRDefault="000B0A01" w:rsidP="000A3862">
      <w:pPr>
        <w:keepNext/>
        <w:keepLines/>
        <w:autoSpaceDE w:val="0"/>
        <w:autoSpaceDN w:val="0"/>
        <w:adjustRightInd w:val="0"/>
        <w:rPr>
          <w:rFonts w:ascii="Garamond" w:hAnsi="Garamond"/>
          <w:b/>
          <w:lang w:val="en-AU"/>
        </w:rPr>
      </w:pPr>
      <w:r w:rsidRPr="00C176DD">
        <w:rPr>
          <w:rFonts w:ascii="Garamond" w:hAnsi="Garamond"/>
          <w:b/>
          <w:lang w:val="en-AU"/>
        </w:rPr>
        <w:t>Reports</w:t>
      </w:r>
    </w:p>
    <w:p w14:paraId="0DE27302" w14:textId="77777777" w:rsidR="00002069" w:rsidRPr="00C176DD" w:rsidRDefault="00002069" w:rsidP="00002069">
      <w:pPr>
        <w:keepNext/>
        <w:keepLines/>
        <w:autoSpaceDE w:val="0"/>
        <w:autoSpaceDN w:val="0"/>
        <w:adjustRightInd w:val="0"/>
        <w:rPr>
          <w:rFonts w:ascii="Garamond" w:hAnsi="Garamond"/>
          <w:i/>
          <w:iCs/>
          <w:lang w:val="en-AU"/>
        </w:rPr>
      </w:pPr>
    </w:p>
    <w:p w14:paraId="3DB4D6C0" w14:textId="4CB6D303" w:rsidR="00C176DD" w:rsidRPr="00C176DD" w:rsidRDefault="00C176DD" w:rsidP="00C176DD">
      <w:pPr>
        <w:keepNext/>
        <w:keepLines/>
        <w:autoSpaceDE w:val="0"/>
        <w:autoSpaceDN w:val="0"/>
        <w:adjustRightInd w:val="0"/>
        <w:rPr>
          <w:rFonts w:ascii="Garamond" w:hAnsi="Garamond"/>
          <w:i/>
          <w:iCs/>
          <w:lang w:val="en-AU"/>
        </w:rPr>
      </w:pPr>
      <w:r w:rsidRPr="00C176DD">
        <w:rPr>
          <w:rFonts w:ascii="Garamond" w:hAnsi="Garamond"/>
          <w:i/>
          <w:iCs/>
          <w:lang w:val="en-AU"/>
        </w:rPr>
        <w:t>Speaking Up for Health: Findings from the 2024 National Consumer Sentiment Survey</w:t>
      </w:r>
    </w:p>
    <w:p w14:paraId="71330F7F" w14:textId="5F9E13C7" w:rsidR="00E5122C" w:rsidRPr="00C176DD" w:rsidRDefault="00E5122C" w:rsidP="00C176DD">
      <w:pPr>
        <w:keepNext/>
        <w:keepLines/>
        <w:tabs>
          <w:tab w:val="left" w:pos="2922"/>
        </w:tabs>
        <w:autoSpaceDE w:val="0"/>
        <w:autoSpaceDN w:val="0"/>
        <w:adjustRightInd w:val="0"/>
        <w:rPr>
          <w:rFonts w:ascii="Garamond" w:hAnsi="Garamond"/>
          <w:lang w:val="en-AU"/>
        </w:rPr>
      </w:pPr>
      <w:r w:rsidRPr="00C176DD">
        <w:rPr>
          <w:rFonts w:ascii="Garamond" w:hAnsi="Garamond"/>
          <w:lang w:val="en-AU"/>
        </w:rPr>
        <w:t>Consumers Health Forum</w:t>
      </w:r>
      <w:r w:rsidR="00C176DD" w:rsidRPr="00C176DD">
        <w:rPr>
          <w:rFonts w:ascii="Garamond" w:hAnsi="Garamond"/>
          <w:lang w:val="en-AU"/>
        </w:rPr>
        <w:t xml:space="preserve"> of Australia</w:t>
      </w:r>
    </w:p>
    <w:p w14:paraId="4EE66C34" w14:textId="12C5367C" w:rsidR="00E5122C" w:rsidRPr="00C176DD" w:rsidRDefault="00C176DD" w:rsidP="00E5122C">
      <w:pPr>
        <w:keepNext/>
        <w:keepLines/>
        <w:autoSpaceDE w:val="0"/>
        <w:autoSpaceDN w:val="0"/>
        <w:adjustRightInd w:val="0"/>
        <w:rPr>
          <w:rFonts w:ascii="Garamond" w:hAnsi="Garamond"/>
          <w:lang w:val="en-AU"/>
        </w:rPr>
      </w:pPr>
      <w:r w:rsidRPr="00C176DD">
        <w:rPr>
          <w:rFonts w:ascii="Garamond" w:hAnsi="Garamond"/>
          <w:lang w:val="en-AU"/>
        </w:rPr>
        <w:t>Melbourne: CHF; 2025. p. 39.</w:t>
      </w:r>
    </w:p>
    <w:tbl>
      <w:tblPr>
        <w:tblStyle w:val="TableGrid"/>
        <w:tblW w:w="9360" w:type="dxa"/>
        <w:tblInd w:w="288" w:type="dxa"/>
        <w:tblLayout w:type="fixed"/>
        <w:tblLook w:val="01E0" w:firstRow="1" w:lastRow="1" w:firstColumn="1" w:lastColumn="1" w:noHBand="0" w:noVBand="0"/>
      </w:tblPr>
      <w:tblGrid>
        <w:gridCol w:w="1080"/>
        <w:gridCol w:w="8280"/>
      </w:tblGrid>
      <w:tr w:rsidR="00E5122C" w:rsidRPr="00C176DD" w14:paraId="01CDBD3C" w14:textId="77777777" w:rsidTr="00A7707D">
        <w:tc>
          <w:tcPr>
            <w:tcW w:w="1080" w:type="dxa"/>
            <w:tcBorders>
              <w:top w:val="single" w:sz="4" w:space="0" w:color="auto"/>
              <w:left w:val="single" w:sz="4" w:space="0" w:color="auto"/>
              <w:bottom w:val="single" w:sz="4" w:space="0" w:color="auto"/>
              <w:right w:val="single" w:sz="4" w:space="0" w:color="auto"/>
            </w:tcBorders>
            <w:vAlign w:val="center"/>
          </w:tcPr>
          <w:p w14:paraId="78D1E479" w14:textId="77777777" w:rsidR="00E5122C" w:rsidRPr="00C176DD" w:rsidRDefault="00E5122C" w:rsidP="00A7707D">
            <w:pPr>
              <w:keepNext/>
              <w:rPr>
                <w:rStyle w:val="Hyperlink"/>
                <w:rFonts w:ascii="Garamond" w:hAnsi="Garamond"/>
                <w:lang w:val="en-AU"/>
              </w:rPr>
            </w:pPr>
            <w:r w:rsidRPr="00C176DD">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736F124" w14:textId="58445C4D" w:rsidR="00E5122C" w:rsidRPr="00C176DD" w:rsidRDefault="00E5122C" w:rsidP="00A7707D">
            <w:pPr>
              <w:keepNext/>
              <w:jc w:val="both"/>
              <w:rPr>
                <w:rStyle w:val="Hyperlink"/>
                <w:rFonts w:ascii="Garamond" w:hAnsi="Garamond"/>
                <w:color w:val="auto"/>
                <w:u w:val="none"/>
                <w:lang w:val="en-AU"/>
              </w:rPr>
            </w:pPr>
            <w:hyperlink r:id="rId16" w:history="1">
              <w:r w:rsidRPr="00C176DD">
                <w:rPr>
                  <w:rStyle w:val="Hyperlink"/>
                  <w:rFonts w:ascii="Garamond" w:hAnsi="Garamond"/>
                  <w:lang w:val="en-AU"/>
                </w:rPr>
                <w:t>https://www.chf.org.au/our-work/national-consumer-sentiment-survey</w:t>
              </w:r>
            </w:hyperlink>
          </w:p>
        </w:tc>
      </w:tr>
      <w:tr w:rsidR="00E5122C" w:rsidRPr="00C176DD" w14:paraId="36C57E74" w14:textId="77777777" w:rsidTr="00A7707D">
        <w:tc>
          <w:tcPr>
            <w:tcW w:w="1080" w:type="dxa"/>
            <w:tcBorders>
              <w:top w:val="single" w:sz="4" w:space="0" w:color="auto"/>
              <w:left w:val="single" w:sz="4" w:space="0" w:color="auto"/>
              <w:bottom w:val="single" w:sz="4" w:space="0" w:color="auto"/>
              <w:right w:val="single" w:sz="4" w:space="0" w:color="auto"/>
            </w:tcBorders>
            <w:vAlign w:val="center"/>
          </w:tcPr>
          <w:p w14:paraId="4CE16164" w14:textId="77777777" w:rsidR="00E5122C" w:rsidRPr="00C176DD" w:rsidRDefault="00E5122C" w:rsidP="00A7707D">
            <w:pPr>
              <w:rPr>
                <w:rFonts w:ascii="Garamond" w:hAnsi="Garamond"/>
                <w:lang w:val="en-AU" w:eastAsia="en-AU"/>
              </w:rPr>
            </w:pPr>
            <w:r w:rsidRPr="00C176D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D6214D1" w14:textId="2F53391D" w:rsidR="005753DE" w:rsidRPr="00C176DD" w:rsidRDefault="009E1149" w:rsidP="00C176DD">
            <w:pPr>
              <w:keepLines/>
              <w:autoSpaceDE w:val="0"/>
              <w:autoSpaceDN w:val="0"/>
              <w:adjustRightInd w:val="0"/>
              <w:rPr>
                <w:rFonts w:ascii="Garamond" w:hAnsi="Garamond"/>
                <w:lang w:val="en-AU"/>
              </w:rPr>
            </w:pPr>
            <w:r w:rsidRPr="00C176DD">
              <w:rPr>
                <w:rFonts w:ascii="Garamond" w:hAnsi="Garamond"/>
                <w:lang w:val="en-AU"/>
              </w:rPr>
              <w:t xml:space="preserve">The </w:t>
            </w:r>
            <w:r w:rsidR="005753DE" w:rsidRPr="00C176DD">
              <w:rPr>
                <w:rFonts w:ascii="Garamond" w:hAnsi="Garamond"/>
                <w:lang w:val="en-AU"/>
              </w:rPr>
              <w:t xml:space="preserve">Consumers Health Forum </w:t>
            </w:r>
            <w:r w:rsidRPr="00C176DD">
              <w:rPr>
                <w:rFonts w:ascii="Garamond" w:hAnsi="Garamond"/>
                <w:lang w:val="en-AU"/>
              </w:rPr>
              <w:t xml:space="preserve">of Australia </w:t>
            </w:r>
            <w:r w:rsidR="005753DE" w:rsidRPr="00C176DD">
              <w:rPr>
                <w:rFonts w:ascii="Garamond" w:hAnsi="Garamond"/>
                <w:lang w:val="en-AU"/>
              </w:rPr>
              <w:t xml:space="preserve">conduct </w:t>
            </w:r>
            <w:r w:rsidRPr="00C176DD">
              <w:rPr>
                <w:rFonts w:ascii="Garamond" w:hAnsi="Garamond"/>
                <w:lang w:val="en-AU"/>
              </w:rPr>
              <w:t xml:space="preserve">surveys of Australians relating to their satisfaction with, and experiences of health care. </w:t>
            </w:r>
            <w:r w:rsidR="00C176DD" w:rsidRPr="00C176DD">
              <w:rPr>
                <w:rFonts w:ascii="Garamond" w:hAnsi="Garamond"/>
                <w:lang w:val="en-AU"/>
              </w:rPr>
              <w:t>This report provides insights from the 2024 National Consumer Sentiment Survey. The authors note that ‘The 2024 NCSS highlights that while Australians are generally satisfied with the healthcare they receive, there are notable disparities in satisfaction as well as access, awareness and confidence. Key population groups – including younger people, those with chronic conditions, people from lower socio-economic backgrounds and those without private insurance – are especially likely to face ongoing challenges in accessing care.’</w:t>
            </w:r>
          </w:p>
        </w:tc>
      </w:tr>
    </w:tbl>
    <w:p w14:paraId="7E82C685" w14:textId="77777777" w:rsidR="00E5122C" w:rsidRPr="00C176DD" w:rsidRDefault="00E5122C" w:rsidP="00002069">
      <w:pPr>
        <w:keepNext/>
        <w:keepLines/>
        <w:autoSpaceDE w:val="0"/>
        <w:autoSpaceDN w:val="0"/>
        <w:adjustRightInd w:val="0"/>
        <w:rPr>
          <w:rFonts w:ascii="Garamond" w:hAnsi="Garamond"/>
          <w:i/>
          <w:iCs/>
          <w:lang w:val="en-AU"/>
        </w:rPr>
      </w:pPr>
    </w:p>
    <w:p w14:paraId="630FBB44" w14:textId="77777777" w:rsidR="00F60E32" w:rsidRPr="00C176DD" w:rsidRDefault="00F60E32" w:rsidP="00F60E32">
      <w:pPr>
        <w:keepNext/>
        <w:keepLines/>
        <w:autoSpaceDE w:val="0"/>
        <w:autoSpaceDN w:val="0"/>
        <w:adjustRightInd w:val="0"/>
        <w:rPr>
          <w:rFonts w:ascii="Garamond" w:hAnsi="Garamond"/>
          <w:i/>
          <w:iCs/>
          <w:lang w:val="en-AU"/>
        </w:rPr>
      </w:pPr>
      <w:r w:rsidRPr="00C176DD">
        <w:rPr>
          <w:rFonts w:ascii="Garamond" w:hAnsi="Garamond"/>
          <w:i/>
          <w:iCs/>
          <w:lang w:val="en-AU"/>
        </w:rPr>
        <w:t>Taking a strategic approach to urban health: a guide for decision-makers</w:t>
      </w:r>
    </w:p>
    <w:p w14:paraId="0AEA0750" w14:textId="77777777" w:rsidR="00F60E32" w:rsidRPr="00C176DD" w:rsidRDefault="00F60E32" w:rsidP="007B5812">
      <w:pPr>
        <w:keepNext/>
        <w:keepLines/>
        <w:autoSpaceDE w:val="0"/>
        <w:autoSpaceDN w:val="0"/>
        <w:adjustRightInd w:val="0"/>
        <w:rPr>
          <w:rFonts w:ascii="Garamond" w:hAnsi="Garamond"/>
          <w:lang w:val="en-AU"/>
        </w:rPr>
      </w:pPr>
      <w:r w:rsidRPr="00C176DD">
        <w:rPr>
          <w:rFonts w:ascii="Garamond" w:hAnsi="Garamond"/>
          <w:lang w:val="en-AU"/>
        </w:rPr>
        <w:t>World Health Organization</w:t>
      </w:r>
    </w:p>
    <w:p w14:paraId="63813E3A" w14:textId="3F559141" w:rsidR="00EA413E" w:rsidRPr="00C176DD" w:rsidRDefault="00F60E32" w:rsidP="007B5812">
      <w:pPr>
        <w:keepNext/>
        <w:keepLines/>
        <w:autoSpaceDE w:val="0"/>
        <w:autoSpaceDN w:val="0"/>
        <w:adjustRightInd w:val="0"/>
        <w:rPr>
          <w:rFonts w:ascii="Garamond" w:hAnsi="Garamond"/>
          <w:lang w:val="en-AU"/>
        </w:rPr>
      </w:pPr>
      <w:r w:rsidRPr="00C176DD">
        <w:rPr>
          <w:rFonts w:ascii="Garamond" w:hAnsi="Garamond"/>
          <w:lang w:val="en-AU"/>
        </w:rPr>
        <w:t>Geneva: WHO; 2025. p. 170.</w:t>
      </w:r>
    </w:p>
    <w:tbl>
      <w:tblPr>
        <w:tblStyle w:val="TableGrid"/>
        <w:tblW w:w="9360" w:type="dxa"/>
        <w:tblInd w:w="288" w:type="dxa"/>
        <w:tblLayout w:type="fixed"/>
        <w:tblLook w:val="01E0" w:firstRow="1" w:lastRow="1" w:firstColumn="1" w:lastColumn="1" w:noHBand="0" w:noVBand="0"/>
      </w:tblPr>
      <w:tblGrid>
        <w:gridCol w:w="1080"/>
        <w:gridCol w:w="8280"/>
      </w:tblGrid>
      <w:tr w:rsidR="007B5812" w:rsidRPr="00C176DD" w14:paraId="51EEDE92" w14:textId="77777777" w:rsidTr="00DD2DC0">
        <w:tc>
          <w:tcPr>
            <w:tcW w:w="1080" w:type="dxa"/>
            <w:tcBorders>
              <w:top w:val="single" w:sz="4" w:space="0" w:color="auto"/>
              <w:left w:val="single" w:sz="4" w:space="0" w:color="auto"/>
              <w:bottom w:val="single" w:sz="4" w:space="0" w:color="auto"/>
              <w:right w:val="single" w:sz="4" w:space="0" w:color="auto"/>
            </w:tcBorders>
            <w:vAlign w:val="center"/>
          </w:tcPr>
          <w:p w14:paraId="02552979" w14:textId="77777777" w:rsidR="007B5812" w:rsidRPr="00C176DD" w:rsidRDefault="007B5812" w:rsidP="00DD2DC0">
            <w:pPr>
              <w:keepNext/>
              <w:rPr>
                <w:rStyle w:val="Hyperlink"/>
                <w:rFonts w:ascii="Garamond" w:hAnsi="Garamond"/>
                <w:lang w:val="en-AU"/>
              </w:rPr>
            </w:pPr>
            <w:r w:rsidRPr="00C176DD">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824AC33" w14:textId="4A21E57B" w:rsidR="007B5812" w:rsidRPr="00C176DD" w:rsidRDefault="00EA413E" w:rsidP="00DD2DC0">
            <w:pPr>
              <w:keepNext/>
              <w:jc w:val="both"/>
              <w:rPr>
                <w:rStyle w:val="Hyperlink"/>
                <w:rFonts w:ascii="Garamond" w:hAnsi="Garamond"/>
                <w:color w:val="auto"/>
                <w:u w:val="none"/>
                <w:lang w:val="en-AU"/>
              </w:rPr>
            </w:pPr>
            <w:hyperlink r:id="rId17" w:history="1">
              <w:r w:rsidRPr="00C176DD">
                <w:rPr>
                  <w:rStyle w:val="Hyperlink"/>
                  <w:rFonts w:ascii="Garamond" w:hAnsi="Garamond"/>
                  <w:lang w:val="en-AU"/>
                </w:rPr>
                <w:t>https://www.who.int/publications/i/item/9789240116177</w:t>
              </w:r>
            </w:hyperlink>
          </w:p>
        </w:tc>
      </w:tr>
      <w:tr w:rsidR="007B5812" w:rsidRPr="00C176DD" w14:paraId="5DC450A4" w14:textId="77777777" w:rsidTr="00DD2DC0">
        <w:tc>
          <w:tcPr>
            <w:tcW w:w="1080" w:type="dxa"/>
            <w:tcBorders>
              <w:top w:val="single" w:sz="4" w:space="0" w:color="auto"/>
              <w:left w:val="single" w:sz="4" w:space="0" w:color="auto"/>
              <w:bottom w:val="single" w:sz="4" w:space="0" w:color="auto"/>
              <w:right w:val="single" w:sz="4" w:space="0" w:color="auto"/>
            </w:tcBorders>
            <w:vAlign w:val="center"/>
          </w:tcPr>
          <w:p w14:paraId="53DD60CD" w14:textId="77777777" w:rsidR="007B5812" w:rsidRPr="00C176DD" w:rsidRDefault="007B5812" w:rsidP="00DD2DC0">
            <w:pPr>
              <w:rPr>
                <w:rFonts w:ascii="Garamond" w:hAnsi="Garamond"/>
                <w:lang w:val="en-AU" w:eastAsia="en-AU"/>
              </w:rPr>
            </w:pPr>
            <w:r w:rsidRPr="00C176D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ED78989" w14:textId="2E053CB3" w:rsidR="00F60E32" w:rsidRPr="00C176DD" w:rsidRDefault="00F60E32" w:rsidP="00F60E32">
            <w:pPr>
              <w:keepLines/>
              <w:autoSpaceDE w:val="0"/>
              <w:autoSpaceDN w:val="0"/>
              <w:adjustRightInd w:val="0"/>
              <w:rPr>
                <w:rFonts w:ascii="Garamond" w:hAnsi="Garamond"/>
                <w:lang w:val="en-AU"/>
              </w:rPr>
            </w:pPr>
            <w:r w:rsidRPr="00C176DD">
              <w:rPr>
                <w:rFonts w:ascii="Garamond" w:hAnsi="Garamond"/>
                <w:lang w:val="en-AU"/>
              </w:rPr>
              <w:t>A large proportion of the world’s population lives in urban centres. As is noted in the Foreword to this report from the World Health Organization (WHO), while ‘urban systems and environments are driving the world’s most pressing health challenges, from climate change to resource scarcity to growing inequality’ they can ‘also have an array of benefits for health. If well managed, they can generate the goods and services, institutions, relationships and opportunities needed to protect and promote health and well-being.’ Furthermore, ‘To achieve the best outcomes, we must approach urban health strategically, grappling with the full complexity of urban environments; making visible the policy linkages between health, sustainable development, inequality, and other challenges; and strengthening the mechanisms that make integrated action possible.’ This report ‘describes such an approach, drawing on evidence-based research from WHO and others.’</w:t>
            </w:r>
          </w:p>
        </w:tc>
      </w:tr>
    </w:tbl>
    <w:p w14:paraId="390870C0" w14:textId="77777777" w:rsidR="00F60E32" w:rsidRPr="00C176DD" w:rsidRDefault="00F60E32" w:rsidP="00F60E32">
      <w:pPr>
        <w:keepNext/>
        <w:keepLines/>
        <w:autoSpaceDE w:val="0"/>
        <w:autoSpaceDN w:val="0"/>
        <w:adjustRightInd w:val="0"/>
        <w:rPr>
          <w:rFonts w:ascii="Garamond" w:hAnsi="Garamond"/>
          <w:i/>
          <w:iCs/>
          <w:lang w:val="en-AU"/>
        </w:rPr>
      </w:pPr>
      <w:r w:rsidRPr="00C176DD">
        <w:rPr>
          <w:rFonts w:ascii="Garamond" w:hAnsi="Garamond"/>
          <w:i/>
          <w:iCs/>
          <w:lang w:val="en-AU"/>
        </w:rPr>
        <w:lastRenderedPageBreak/>
        <w:t>Global status report on neurology</w:t>
      </w:r>
    </w:p>
    <w:p w14:paraId="451055B2" w14:textId="77777777" w:rsidR="00F60E32" w:rsidRPr="00C176DD" w:rsidRDefault="00F60E32" w:rsidP="00EA413E">
      <w:pPr>
        <w:keepNext/>
        <w:keepLines/>
        <w:autoSpaceDE w:val="0"/>
        <w:autoSpaceDN w:val="0"/>
        <w:adjustRightInd w:val="0"/>
        <w:rPr>
          <w:rFonts w:ascii="Garamond" w:hAnsi="Garamond"/>
          <w:lang w:val="en-AU"/>
        </w:rPr>
      </w:pPr>
      <w:r w:rsidRPr="00C176DD">
        <w:rPr>
          <w:rFonts w:ascii="Garamond" w:hAnsi="Garamond"/>
          <w:lang w:val="en-AU"/>
        </w:rPr>
        <w:t>World Health Organization</w:t>
      </w:r>
    </w:p>
    <w:p w14:paraId="4E5C2202" w14:textId="0CCA240C" w:rsidR="00F60E32" w:rsidRPr="00C176DD" w:rsidRDefault="00F60E32" w:rsidP="00EA413E">
      <w:pPr>
        <w:keepNext/>
        <w:keepLines/>
        <w:autoSpaceDE w:val="0"/>
        <w:autoSpaceDN w:val="0"/>
        <w:adjustRightInd w:val="0"/>
        <w:rPr>
          <w:rFonts w:ascii="Garamond" w:hAnsi="Garamond"/>
          <w:lang w:val="en-AU"/>
        </w:rPr>
      </w:pPr>
      <w:r w:rsidRPr="00C176DD">
        <w:rPr>
          <w:rFonts w:ascii="Garamond" w:hAnsi="Garamond"/>
          <w:lang w:val="en-AU"/>
        </w:rPr>
        <w:t>Geneva: WHO; 2025. p. 285.</w:t>
      </w:r>
    </w:p>
    <w:tbl>
      <w:tblPr>
        <w:tblStyle w:val="TableGrid"/>
        <w:tblW w:w="9360" w:type="dxa"/>
        <w:tblInd w:w="288" w:type="dxa"/>
        <w:tblLayout w:type="fixed"/>
        <w:tblLook w:val="01E0" w:firstRow="1" w:lastRow="1" w:firstColumn="1" w:lastColumn="1" w:noHBand="0" w:noVBand="0"/>
      </w:tblPr>
      <w:tblGrid>
        <w:gridCol w:w="1080"/>
        <w:gridCol w:w="8280"/>
      </w:tblGrid>
      <w:tr w:rsidR="00EA413E" w:rsidRPr="00C176DD" w14:paraId="32788D7F" w14:textId="77777777" w:rsidTr="00693CE0">
        <w:tc>
          <w:tcPr>
            <w:tcW w:w="1080" w:type="dxa"/>
            <w:tcBorders>
              <w:top w:val="single" w:sz="4" w:space="0" w:color="auto"/>
              <w:left w:val="single" w:sz="4" w:space="0" w:color="auto"/>
              <w:bottom w:val="single" w:sz="4" w:space="0" w:color="auto"/>
              <w:right w:val="single" w:sz="4" w:space="0" w:color="auto"/>
            </w:tcBorders>
            <w:vAlign w:val="center"/>
          </w:tcPr>
          <w:p w14:paraId="1620C594" w14:textId="77777777" w:rsidR="00EA413E" w:rsidRPr="00C176DD" w:rsidRDefault="00EA413E" w:rsidP="00693CE0">
            <w:pPr>
              <w:keepNext/>
              <w:rPr>
                <w:rStyle w:val="Hyperlink"/>
                <w:rFonts w:ascii="Garamond" w:hAnsi="Garamond"/>
                <w:lang w:val="en-AU"/>
              </w:rPr>
            </w:pPr>
            <w:r w:rsidRPr="00C176DD">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248808F" w14:textId="75EF9982" w:rsidR="00EA413E" w:rsidRPr="00C176DD" w:rsidRDefault="00EA413E" w:rsidP="00693CE0">
            <w:pPr>
              <w:keepNext/>
              <w:jc w:val="both"/>
              <w:rPr>
                <w:rStyle w:val="Hyperlink"/>
                <w:rFonts w:ascii="Garamond" w:hAnsi="Garamond"/>
                <w:color w:val="auto"/>
                <w:u w:val="none"/>
                <w:lang w:val="en-AU"/>
              </w:rPr>
            </w:pPr>
            <w:hyperlink r:id="rId18" w:history="1">
              <w:r w:rsidRPr="00C176DD">
                <w:rPr>
                  <w:rStyle w:val="Hyperlink"/>
                  <w:lang w:val="en-AU"/>
                </w:rPr>
                <w:t>https://www.who.int/publications/i/item/9789240116139</w:t>
              </w:r>
            </w:hyperlink>
          </w:p>
        </w:tc>
      </w:tr>
      <w:tr w:rsidR="00EA413E" w:rsidRPr="00C176DD" w14:paraId="4FA3AD17" w14:textId="77777777" w:rsidTr="00693CE0">
        <w:tc>
          <w:tcPr>
            <w:tcW w:w="1080" w:type="dxa"/>
            <w:tcBorders>
              <w:top w:val="single" w:sz="4" w:space="0" w:color="auto"/>
              <w:left w:val="single" w:sz="4" w:space="0" w:color="auto"/>
              <w:bottom w:val="single" w:sz="4" w:space="0" w:color="auto"/>
              <w:right w:val="single" w:sz="4" w:space="0" w:color="auto"/>
            </w:tcBorders>
            <w:vAlign w:val="center"/>
          </w:tcPr>
          <w:p w14:paraId="55D906AC" w14:textId="77777777" w:rsidR="00EA413E" w:rsidRPr="00C176DD" w:rsidRDefault="00EA413E" w:rsidP="00693CE0">
            <w:pPr>
              <w:rPr>
                <w:rFonts w:ascii="Garamond" w:hAnsi="Garamond"/>
                <w:lang w:val="en-AU" w:eastAsia="en-AU"/>
              </w:rPr>
            </w:pPr>
            <w:r w:rsidRPr="00C176D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1E1D48C" w14:textId="57AED2D7" w:rsidR="00EA413E" w:rsidRPr="00C176DD" w:rsidRDefault="00F60E32" w:rsidP="00012F3D">
            <w:pPr>
              <w:keepLines/>
              <w:autoSpaceDE w:val="0"/>
              <w:autoSpaceDN w:val="0"/>
              <w:adjustRightInd w:val="0"/>
              <w:rPr>
                <w:rFonts w:ascii="Garamond" w:hAnsi="Garamond"/>
                <w:lang w:val="en-AU"/>
              </w:rPr>
            </w:pPr>
            <w:proofErr w:type="gramStart"/>
            <w:r w:rsidRPr="00C176DD">
              <w:rPr>
                <w:rFonts w:ascii="Garamond" w:hAnsi="Garamond"/>
                <w:lang w:val="en-AU"/>
              </w:rPr>
              <w:t>Also</w:t>
            </w:r>
            <w:proofErr w:type="gramEnd"/>
            <w:r w:rsidRPr="00C176DD">
              <w:rPr>
                <w:rFonts w:ascii="Garamond" w:hAnsi="Garamond"/>
                <w:lang w:val="en-AU"/>
              </w:rPr>
              <w:t xml:space="preserve"> from the World Health Organization (WHO), the </w:t>
            </w:r>
            <w:r w:rsidRPr="00C176DD">
              <w:rPr>
                <w:rFonts w:ascii="Garamond" w:hAnsi="Garamond"/>
                <w:i/>
                <w:iCs/>
                <w:lang w:val="en-AU"/>
              </w:rPr>
              <w:t>Global status report on neurology</w:t>
            </w:r>
            <w:r w:rsidRPr="00C176DD">
              <w:rPr>
                <w:rFonts w:ascii="Garamond" w:hAnsi="Garamond"/>
                <w:lang w:val="en-AU"/>
              </w:rPr>
              <w:t xml:space="preserve"> presents the first comprehensive global assessment of the public health response to neurological disorders under the Intersectoral global action plan on epilepsy and other neurological disorders 2022–31. </w:t>
            </w:r>
            <w:r w:rsidR="009E1149" w:rsidRPr="00C176DD">
              <w:rPr>
                <w:rFonts w:ascii="Garamond" w:hAnsi="Garamond"/>
                <w:lang w:val="en-AU"/>
              </w:rPr>
              <w:t xml:space="preserve"> It is observed that ‘The growing burden of neurological disorders represents a major global public health issue. Every year, disorders such as stroke, meningitis and epilepsy kill over eleven million people, making them the world’s leading cause of ill health and disability combined. Over forty percent of the world’s population are living with a neurological disorder, impairing the physical and mental health, quality of life and well-being, and ability for full participation in society of those affected’</w:t>
            </w:r>
          </w:p>
        </w:tc>
      </w:tr>
    </w:tbl>
    <w:p w14:paraId="673C270E" w14:textId="77777777" w:rsidR="00012F3D" w:rsidRPr="00C176DD" w:rsidRDefault="00012F3D" w:rsidP="00012F3D">
      <w:pPr>
        <w:keepLines/>
        <w:autoSpaceDE w:val="0"/>
        <w:autoSpaceDN w:val="0"/>
        <w:adjustRightInd w:val="0"/>
        <w:rPr>
          <w:rFonts w:ascii="Garamond" w:hAnsi="Garamond"/>
          <w:lang w:val="en-AU"/>
        </w:rPr>
      </w:pPr>
    </w:p>
    <w:p w14:paraId="5B9B3327" w14:textId="77777777" w:rsidR="009E1149" w:rsidRPr="00C176DD" w:rsidRDefault="009E1149" w:rsidP="00447E78">
      <w:pPr>
        <w:keepNext/>
        <w:keepLines/>
        <w:autoSpaceDE w:val="0"/>
        <w:autoSpaceDN w:val="0"/>
        <w:adjustRightInd w:val="0"/>
        <w:rPr>
          <w:rFonts w:ascii="Garamond" w:hAnsi="Garamond"/>
          <w:i/>
          <w:iCs/>
          <w:lang w:val="en-AU"/>
        </w:rPr>
      </w:pPr>
      <w:r w:rsidRPr="00C176DD">
        <w:rPr>
          <w:rFonts w:ascii="Garamond" w:hAnsi="Garamond"/>
          <w:i/>
          <w:iCs/>
          <w:lang w:val="en-AU"/>
        </w:rPr>
        <w:t>12-lead electrocardiograms (ECGs) in ambulance services: diagnosis of suspected ST elevation myocardial infarction (STEMI)</w:t>
      </w:r>
    </w:p>
    <w:p w14:paraId="41B5AEEB" w14:textId="4758414B" w:rsidR="009E1149" w:rsidRPr="00C176DD" w:rsidRDefault="009E1149" w:rsidP="00447E78">
      <w:pPr>
        <w:keepNext/>
        <w:keepLines/>
        <w:autoSpaceDE w:val="0"/>
        <w:autoSpaceDN w:val="0"/>
        <w:adjustRightInd w:val="0"/>
        <w:rPr>
          <w:rFonts w:ascii="Garamond" w:hAnsi="Garamond"/>
          <w:lang w:val="en-AU"/>
        </w:rPr>
      </w:pPr>
      <w:r w:rsidRPr="00C176DD">
        <w:rPr>
          <w:rFonts w:ascii="Garamond" w:hAnsi="Garamond"/>
          <w:lang w:val="en-AU"/>
        </w:rPr>
        <w:t>Investigation report</w:t>
      </w:r>
    </w:p>
    <w:p w14:paraId="0B1C0ECF" w14:textId="77777777" w:rsidR="009E1149" w:rsidRPr="00C176DD" w:rsidRDefault="009E1149" w:rsidP="009E1149">
      <w:pPr>
        <w:keepNext/>
        <w:keepLines/>
        <w:autoSpaceDE w:val="0"/>
        <w:autoSpaceDN w:val="0"/>
        <w:adjustRightInd w:val="0"/>
        <w:rPr>
          <w:rFonts w:ascii="Garamond" w:hAnsi="Garamond"/>
          <w:lang w:val="en-AU"/>
        </w:rPr>
      </w:pPr>
      <w:r w:rsidRPr="00C176DD">
        <w:rPr>
          <w:rFonts w:ascii="Garamond" w:hAnsi="Garamond"/>
          <w:lang w:val="en-AU"/>
        </w:rPr>
        <w:t>Health Services Safety Investigation Body</w:t>
      </w:r>
    </w:p>
    <w:p w14:paraId="62CEC976" w14:textId="275B093E" w:rsidR="009E1149" w:rsidRPr="00C176DD" w:rsidRDefault="009E1149" w:rsidP="00447E78">
      <w:pPr>
        <w:keepNext/>
        <w:keepLines/>
        <w:autoSpaceDE w:val="0"/>
        <w:autoSpaceDN w:val="0"/>
        <w:adjustRightInd w:val="0"/>
        <w:rPr>
          <w:rFonts w:ascii="Garamond" w:hAnsi="Garamond"/>
          <w:lang w:val="en-AU"/>
        </w:rPr>
      </w:pPr>
      <w:r w:rsidRPr="00C176DD">
        <w:rPr>
          <w:rFonts w:ascii="Garamond" w:hAnsi="Garamond"/>
          <w:lang w:val="en-AU"/>
        </w:rPr>
        <w:t>Poole: HSSIB; 2025.</w:t>
      </w:r>
    </w:p>
    <w:tbl>
      <w:tblPr>
        <w:tblStyle w:val="TableGrid"/>
        <w:tblW w:w="9360" w:type="dxa"/>
        <w:tblInd w:w="288" w:type="dxa"/>
        <w:tblLayout w:type="fixed"/>
        <w:tblLook w:val="01E0" w:firstRow="1" w:lastRow="1" w:firstColumn="1" w:lastColumn="1" w:noHBand="0" w:noVBand="0"/>
      </w:tblPr>
      <w:tblGrid>
        <w:gridCol w:w="1080"/>
        <w:gridCol w:w="8280"/>
      </w:tblGrid>
      <w:tr w:rsidR="00447E78" w:rsidRPr="00C176DD" w14:paraId="2A3F35E3" w14:textId="77777777" w:rsidTr="00693CE0">
        <w:tc>
          <w:tcPr>
            <w:tcW w:w="1080" w:type="dxa"/>
            <w:tcBorders>
              <w:top w:val="single" w:sz="4" w:space="0" w:color="auto"/>
              <w:left w:val="single" w:sz="4" w:space="0" w:color="auto"/>
              <w:bottom w:val="single" w:sz="4" w:space="0" w:color="auto"/>
              <w:right w:val="single" w:sz="4" w:space="0" w:color="auto"/>
            </w:tcBorders>
            <w:vAlign w:val="center"/>
          </w:tcPr>
          <w:p w14:paraId="4AB1BC4B" w14:textId="77777777" w:rsidR="00447E78" w:rsidRPr="00C176DD" w:rsidRDefault="00447E78" w:rsidP="00693CE0">
            <w:pPr>
              <w:keepNext/>
              <w:rPr>
                <w:rStyle w:val="Hyperlink"/>
                <w:rFonts w:ascii="Garamond" w:hAnsi="Garamond"/>
                <w:lang w:val="en-AU"/>
              </w:rPr>
            </w:pPr>
            <w:r w:rsidRPr="00C176DD">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F9174EC" w14:textId="7E706435" w:rsidR="00EA413E" w:rsidRPr="00C176DD" w:rsidRDefault="00EA413E" w:rsidP="00EA413E">
            <w:pPr>
              <w:keepNext/>
              <w:jc w:val="both"/>
              <w:rPr>
                <w:rStyle w:val="Hyperlink"/>
                <w:rFonts w:ascii="Garamond" w:hAnsi="Garamond"/>
                <w:color w:val="auto"/>
                <w:u w:val="none"/>
                <w:lang w:val="en-AU"/>
              </w:rPr>
            </w:pPr>
            <w:hyperlink r:id="rId19" w:history="1">
              <w:r w:rsidRPr="00C176DD">
                <w:rPr>
                  <w:rStyle w:val="Hyperlink"/>
                  <w:rFonts w:ascii="Garamond" w:hAnsi="Garamond"/>
                  <w:lang w:val="en-AU"/>
                </w:rPr>
                <w:t>https://www.hssib.org.uk/patient-safety-investigations/12-lead-electrocardiograms-in-ambulance-services/second-investigation-report/</w:t>
              </w:r>
            </w:hyperlink>
          </w:p>
        </w:tc>
      </w:tr>
      <w:tr w:rsidR="00447E78" w:rsidRPr="00C176DD" w14:paraId="0C2C477C" w14:textId="77777777" w:rsidTr="00693CE0">
        <w:tc>
          <w:tcPr>
            <w:tcW w:w="1080" w:type="dxa"/>
            <w:tcBorders>
              <w:top w:val="single" w:sz="4" w:space="0" w:color="auto"/>
              <w:left w:val="single" w:sz="4" w:space="0" w:color="auto"/>
              <w:bottom w:val="single" w:sz="4" w:space="0" w:color="auto"/>
              <w:right w:val="single" w:sz="4" w:space="0" w:color="auto"/>
            </w:tcBorders>
            <w:vAlign w:val="center"/>
          </w:tcPr>
          <w:p w14:paraId="56030920" w14:textId="77777777" w:rsidR="00447E78" w:rsidRPr="00C176DD" w:rsidRDefault="00447E78" w:rsidP="00693CE0">
            <w:pPr>
              <w:rPr>
                <w:rFonts w:ascii="Garamond" w:hAnsi="Garamond"/>
                <w:lang w:val="en-AU" w:eastAsia="en-AU"/>
              </w:rPr>
            </w:pPr>
            <w:r w:rsidRPr="00C176D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D81EB4A" w14:textId="567218AB" w:rsidR="009E1149" w:rsidRPr="00C176DD" w:rsidRDefault="009E1149" w:rsidP="009E1149">
            <w:pPr>
              <w:keepLines/>
              <w:autoSpaceDE w:val="0"/>
              <w:autoSpaceDN w:val="0"/>
              <w:adjustRightInd w:val="0"/>
              <w:rPr>
                <w:rFonts w:ascii="Garamond" w:hAnsi="Garamond"/>
                <w:lang w:val="en-AU"/>
              </w:rPr>
            </w:pPr>
            <w:r w:rsidRPr="00C176DD">
              <w:rPr>
                <w:rFonts w:ascii="Garamond" w:hAnsi="Garamond"/>
                <w:lang w:val="en-AU"/>
              </w:rPr>
              <w:t xml:space="preserve">This latest report from the Health Services Safety Investigation Body (HSSIB) in the UK examines the use of 12-lead electrocardiograms (ECGs) in UK ambulance services with </w:t>
            </w:r>
            <w:proofErr w:type="gramStart"/>
            <w:r w:rsidRPr="00C176DD">
              <w:rPr>
                <w:rFonts w:ascii="Garamond" w:hAnsi="Garamond"/>
                <w:lang w:val="en-AU"/>
              </w:rPr>
              <w:t>particular reference</w:t>
            </w:r>
            <w:proofErr w:type="gramEnd"/>
            <w:r w:rsidRPr="00C176DD">
              <w:rPr>
                <w:rFonts w:ascii="Garamond" w:hAnsi="Garamond"/>
                <w:lang w:val="en-AU"/>
              </w:rPr>
              <w:t xml:space="preserve"> to the diagnosis of suspected ST elevation myocardial infarction (STEMI). This follows an earlier </w:t>
            </w:r>
            <w:hyperlink r:id="rId20" w:history="1">
              <w:r w:rsidRPr="00C176DD">
                <w:rPr>
                  <w:rStyle w:val="Hyperlink"/>
                  <w:rFonts w:ascii="Garamond" w:hAnsi="Garamond"/>
                  <w:lang w:val="en-AU"/>
                </w:rPr>
                <w:t>report</w:t>
              </w:r>
            </w:hyperlink>
            <w:r w:rsidRPr="00C176DD">
              <w:rPr>
                <w:rFonts w:ascii="Garamond" w:hAnsi="Garamond"/>
                <w:lang w:val="en-AU"/>
              </w:rPr>
              <w:t xml:space="preserve"> that examined paramedic education, training and competence in  the use of 12-lead ECGs. This investigation looked at how patients with suspected ST elevation myocardial infarction (STEMI) (a type of heart attack) are diagnosed. It explored the clinical advice and support available to ambulance crews, including the design, functionality and use of 12-lead ECG equipment to aid clinical decision making. The report includes </w:t>
            </w:r>
            <w:proofErr w:type="gramStart"/>
            <w:r w:rsidRPr="00C176DD">
              <w:rPr>
                <w:rFonts w:ascii="Garamond" w:hAnsi="Garamond"/>
                <w:lang w:val="en-AU"/>
              </w:rPr>
              <w:t>a number of</w:t>
            </w:r>
            <w:proofErr w:type="gramEnd"/>
            <w:r w:rsidRPr="00C176DD">
              <w:rPr>
                <w:rFonts w:ascii="Garamond" w:hAnsi="Garamond"/>
                <w:lang w:val="en-AU"/>
              </w:rPr>
              <w:t xml:space="preserve"> observations, findings and recommendations.</w:t>
            </w:r>
          </w:p>
        </w:tc>
      </w:tr>
    </w:tbl>
    <w:p w14:paraId="19BF0C1B" w14:textId="77777777" w:rsidR="00447E78" w:rsidRPr="00C176DD" w:rsidRDefault="00447E78" w:rsidP="00447E78">
      <w:pPr>
        <w:keepNext/>
        <w:keepLines/>
        <w:autoSpaceDE w:val="0"/>
        <w:autoSpaceDN w:val="0"/>
        <w:adjustRightInd w:val="0"/>
        <w:rPr>
          <w:rFonts w:ascii="Garamond" w:hAnsi="Garamond"/>
          <w:lang w:val="en-AU"/>
        </w:rPr>
      </w:pPr>
    </w:p>
    <w:p w14:paraId="1D5DB723" w14:textId="77777777" w:rsidR="00D326A7" w:rsidRPr="00C176DD" w:rsidRDefault="00D326A7" w:rsidP="00486D98">
      <w:pPr>
        <w:keepLines/>
        <w:autoSpaceDE w:val="0"/>
        <w:autoSpaceDN w:val="0"/>
        <w:adjustRightInd w:val="0"/>
        <w:rPr>
          <w:rFonts w:ascii="Garamond" w:hAnsi="Garamond"/>
          <w:bCs/>
          <w:lang w:val="en-AU"/>
        </w:rPr>
      </w:pPr>
    </w:p>
    <w:p w14:paraId="7DD31B6F" w14:textId="77777777" w:rsidR="005444BD" w:rsidRPr="00C176DD" w:rsidRDefault="005444BD" w:rsidP="005444BD">
      <w:pPr>
        <w:keepLines/>
        <w:autoSpaceDE w:val="0"/>
        <w:autoSpaceDN w:val="0"/>
        <w:adjustRightInd w:val="0"/>
        <w:rPr>
          <w:rFonts w:ascii="Garamond" w:hAnsi="Garamond"/>
          <w:bCs/>
          <w:lang w:val="en-AU"/>
        </w:rPr>
      </w:pPr>
    </w:p>
    <w:p w14:paraId="604EB9F1" w14:textId="7CA1EEA9" w:rsidR="00E02472" w:rsidRPr="00C176DD" w:rsidRDefault="00E02472" w:rsidP="000A3862">
      <w:pPr>
        <w:keepNext/>
        <w:keepLines/>
        <w:autoSpaceDE w:val="0"/>
        <w:autoSpaceDN w:val="0"/>
        <w:adjustRightInd w:val="0"/>
        <w:rPr>
          <w:rFonts w:ascii="Garamond" w:hAnsi="Garamond"/>
          <w:b/>
          <w:lang w:val="en-AU"/>
        </w:rPr>
      </w:pPr>
      <w:r w:rsidRPr="00C176DD">
        <w:rPr>
          <w:rFonts w:ascii="Garamond" w:hAnsi="Garamond"/>
          <w:b/>
          <w:lang w:val="en-AU"/>
        </w:rPr>
        <w:t>Journal articles</w:t>
      </w:r>
    </w:p>
    <w:p w14:paraId="0E8AC08B" w14:textId="77777777" w:rsidR="005A359E" w:rsidRPr="00C176DD" w:rsidRDefault="005A359E" w:rsidP="005444BD">
      <w:pPr>
        <w:keepLines/>
        <w:autoSpaceDE w:val="0"/>
        <w:autoSpaceDN w:val="0"/>
        <w:adjustRightInd w:val="0"/>
        <w:rPr>
          <w:rFonts w:ascii="Garamond" w:hAnsi="Garamond"/>
          <w:bCs/>
          <w:lang w:val="en-AU"/>
        </w:rPr>
      </w:pPr>
    </w:p>
    <w:p w14:paraId="7586BE44" w14:textId="77777777" w:rsidR="00E92F24" w:rsidRPr="00C176DD" w:rsidRDefault="00E92F24" w:rsidP="00E92F24">
      <w:pPr>
        <w:keepNext/>
        <w:rPr>
          <w:rFonts w:ascii="Garamond" w:hAnsi="Garamond"/>
          <w:bCs/>
          <w:i/>
          <w:iCs/>
          <w:lang w:val="en-AU"/>
        </w:rPr>
      </w:pPr>
      <w:r w:rsidRPr="00C176DD">
        <w:rPr>
          <w:rFonts w:ascii="Garamond" w:hAnsi="Garamond"/>
          <w:bCs/>
          <w:i/>
          <w:iCs/>
          <w:lang w:val="en-AU"/>
        </w:rPr>
        <w:t>Experiences of health care professionals in intensive care when families participate in clinician handovers: a qualitative systematic review</w:t>
      </w:r>
    </w:p>
    <w:p w14:paraId="7E0034D7" w14:textId="77777777" w:rsidR="00E92F24" w:rsidRPr="00C176DD" w:rsidRDefault="00E92F24" w:rsidP="005444BD">
      <w:pPr>
        <w:keepNext/>
        <w:rPr>
          <w:rFonts w:ascii="Garamond" w:hAnsi="Garamond"/>
          <w:bCs/>
          <w:lang w:val="en-AU"/>
        </w:rPr>
      </w:pPr>
      <w:r w:rsidRPr="00C176DD">
        <w:rPr>
          <w:rFonts w:ascii="Garamond" w:hAnsi="Garamond"/>
          <w:bCs/>
          <w:lang w:val="en-AU"/>
        </w:rPr>
        <w:t>Wong P, Gamble A, Chen R, Endacott R</w:t>
      </w:r>
    </w:p>
    <w:p w14:paraId="14F9B66F" w14:textId="715A827C" w:rsidR="005444BD" w:rsidRPr="00C176DD" w:rsidRDefault="00E92F24" w:rsidP="005444BD">
      <w:pPr>
        <w:keepNext/>
        <w:rPr>
          <w:rFonts w:ascii="Garamond" w:hAnsi="Garamond"/>
          <w:bCs/>
          <w:lang w:val="en-AU"/>
        </w:rPr>
      </w:pPr>
      <w:r w:rsidRPr="00C176DD">
        <w:rPr>
          <w:rFonts w:ascii="Garamond" w:hAnsi="Garamond"/>
          <w:bCs/>
          <w:lang w:val="en-AU"/>
        </w:rPr>
        <w:t>JBI Evidence Synthesis. 2025;23(10):1898-1937.</w:t>
      </w:r>
    </w:p>
    <w:tbl>
      <w:tblPr>
        <w:tblStyle w:val="TableGrid"/>
        <w:tblW w:w="9360" w:type="dxa"/>
        <w:tblInd w:w="288" w:type="dxa"/>
        <w:tblLayout w:type="fixed"/>
        <w:tblLook w:val="01E0" w:firstRow="1" w:lastRow="1" w:firstColumn="1" w:lastColumn="1" w:noHBand="0" w:noVBand="0"/>
      </w:tblPr>
      <w:tblGrid>
        <w:gridCol w:w="1080"/>
        <w:gridCol w:w="8280"/>
      </w:tblGrid>
      <w:tr w:rsidR="005444BD" w:rsidRPr="00C176DD" w14:paraId="1EFEF5E9"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AD87260" w14:textId="77777777" w:rsidR="005444BD" w:rsidRPr="00C176DD" w:rsidRDefault="005444BD" w:rsidP="00B8228D">
            <w:pPr>
              <w:keepNext/>
              <w:rPr>
                <w:rStyle w:val="Hyperlink"/>
                <w:rFonts w:ascii="Garamond" w:hAnsi="Garamond"/>
                <w:lang w:val="en-AU"/>
              </w:rPr>
            </w:pPr>
            <w:r w:rsidRPr="00C176DD">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6CA8B399" w14:textId="3D418143" w:rsidR="005444BD" w:rsidRPr="00C176DD" w:rsidRDefault="00E92F24" w:rsidP="00B8228D">
            <w:pPr>
              <w:keepNext/>
              <w:jc w:val="both"/>
              <w:rPr>
                <w:rStyle w:val="Hyperlink"/>
                <w:rFonts w:ascii="Garamond" w:hAnsi="Garamond"/>
                <w:color w:val="auto"/>
                <w:u w:val="none"/>
                <w:lang w:val="en-AU"/>
              </w:rPr>
            </w:pPr>
            <w:hyperlink r:id="rId21" w:history="1">
              <w:r w:rsidRPr="00C176DD">
                <w:rPr>
                  <w:rStyle w:val="Hyperlink"/>
                  <w:rFonts w:ascii="Garamond" w:hAnsi="Garamond"/>
                  <w:lang w:val="en-AU"/>
                </w:rPr>
                <w:t>https://doi.org/10.11124/JBIES-24-00154</w:t>
              </w:r>
            </w:hyperlink>
          </w:p>
        </w:tc>
      </w:tr>
      <w:tr w:rsidR="005444BD" w:rsidRPr="00C176DD" w14:paraId="5C159259"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362CB2E7" w14:textId="77777777" w:rsidR="005444BD" w:rsidRPr="00C176DD" w:rsidRDefault="005444BD" w:rsidP="00B8228D">
            <w:pPr>
              <w:rPr>
                <w:rFonts w:ascii="Garamond" w:hAnsi="Garamond"/>
                <w:lang w:val="en-AU" w:eastAsia="en-AU"/>
              </w:rPr>
            </w:pPr>
            <w:r w:rsidRPr="00C176D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BD817CA" w14:textId="078B20AB" w:rsidR="00C176DD" w:rsidRPr="00C176DD" w:rsidRDefault="00C176DD" w:rsidP="00BA4A9D">
            <w:pPr>
              <w:keepLines/>
              <w:autoSpaceDE w:val="0"/>
              <w:autoSpaceDN w:val="0"/>
              <w:adjustRightInd w:val="0"/>
              <w:rPr>
                <w:rFonts w:ascii="Garamond" w:hAnsi="Garamond"/>
                <w:lang w:val="en-AU"/>
              </w:rPr>
            </w:pPr>
            <w:r w:rsidRPr="00C176DD">
              <w:rPr>
                <w:rFonts w:ascii="Garamond" w:hAnsi="Garamond"/>
                <w:lang w:val="en-AU"/>
              </w:rPr>
              <w:t xml:space="preserve">Paper reporting on a study that sought to examine ‘health care professionals’ experiences when families participate in clinician handovers in adult, pediatric, and neonatal intensive care units (ICUs).’ Focused on 11 studies, the review found that while ‘health care professionals value family participation in multidisciplinary bedside rounds, they experienced </w:t>
            </w:r>
            <w:proofErr w:type="gramStart"/>
            <w:r w:rsidRPr="00C176DD">
              <w:rPr>
                <w:rFonts w:ascii="Garamond" w:hAnsi="Garamond"/>
                <w:lang w:val="en-AU"/>
              </w:rPr>
              <w:t>challenges’</w:t>
            </w:r>
            <w:proofErr w:type="gramEnd"/>
            <w:r>
              <w:rPr>
                <w:rFonts w:ascii="Garamond" w:hAnsi="Garamond"/>
                <w:lang w:val="en-AU"/>
              </w:rPr>
              <w:t>. While there were benefits, ‘s</w:t>
            </w:r>
            <w:r w:rsidRPr="00C176DD">
              <w:rPr>
                <w:rFonts w:ascii="Garamond" w:hAnsi="Garamond"/>
                <w:lang w:val="en-AU"/>
              </w:rPr>
              <w:t>uch as improved communication between the health care team and families</w:t>
            </w:r>
            <w:r>
              <w:rPr>
                <w:rFonts w:ascii="Garamond" w:hAnsi="Garamond"/>
                <w:lang w:val="en-AU"/>
              </w:rPr>
              <w:t>’, there were also barriers identified. These included ‘</w:t>
            </w:r>
            <w:r w:rsidRPr="00C176DD">
              <w:rPr>
                <w:rFonts w:ascii="Garamond" w:hAnsi="Garamond"/>
                <w:lang w:val="en-AU"/>
              </w:rPr>
              <w:t>families’ emotional responses to bad news and impact on workflow and teaching opportunities during handovers</w:t>
            </w:r>
            <w:r>
              <w:rPr>
                <w:rFonts w:ascii="Garamond" w:hAnsi="Garamond"/>
                <w:lang w:val="en-AU"/>
              </w:rPr>
              <w:t>’.</w:t>
            </w:r>
          </w:p>
        </w:tc>
      </w:tr>
    </w:tbl>
    <w:p w14:paraId="429C44D0" w14:textId="77777777" w:rsidR="005444BD" w:rsidRPr="00C176DD" w:rsidRDefault="005444BD" w:rsidP="005444BD">
      <w:pPr>
        <w:keepLines/>
        <w:autoSpaceDE w:val="0"/>
        <w:autoSpaceDN w:val="0"/>
        <w:adjustRightInd w:val="0"/>
        <w:rPr>
          <w:rFonts w:ascii="Garamond" w:hAnsi="Garamond"/>
          <w:bCs/>
          <w:lang w:val="en-AU"/>
        </w:rPr>
      </w:pPr>
    </w:p>
    <w:p w14:paraId="76C31D44" w14:textId="77777777" w:rsidR="00740246" w:rsidRPr="00C176DD" w:rsidRDefault="00740246" w:rsidP="005444BD">
      <w:pPr>
        <w:keepLines/>
        <w:autoSpaceDE w:val="0"/>
        <w:autoSpaceDN w:val="0"/>
        <w:adjustRightInd w:val="0"/>
        <w:rPr>
          <w:rFonts w:ascii="Garamond" w:hAnsi="Garamond"/>
          <w:bCs/>
          <w:lang w:val="en-AU"/>
        </w:rPr>
      </w:pPr>
    </w:p>
    <w:p w14:paraId="0700F060" w14:textId="77777777" w:rsidR="00A00E65" w:rsidRPr="00C176DD" w:rsidRDefault="00A00E65" w:rsidP="00A00E65">
      <w:pPr>
        <w:keepNext/>
        <w:rPr>
          <w:rFonts w:ascii="Garamond" w:hAnsi="Garamond"/>
          <w:i/>
          <w:lang w:val="en-AU"/>
        </w:rPr>
      </w:pPr>
      <w:bookmarkStart w:id="1" w:name="_Hlk213050794"/>
      <w:r w:rsidRPr="00C176DD">
        <w:rPr>
          <w:rFonts w:ascii="Garamond" w:hAnsi="Garamond"/>
          <w:i/>
          <w:lang w:val="en-AU"/>
        </w:rPr>
        <w:lastRenderedPageBreak/>
        <w:t>American Journal of Medical Quality</w:t>
      </w:r>
    </w:p>
    <w:p w14:paraId="4A12418E" w14:textId="77777777" w:rsidR="00A00E65" w:rsidRPr="00C176DD" w:rsidRDefault="00A00E65" w:rsidP="00A00E65">
      <w:pPr>
        <w:keepNext/>
        <w:rPr>
          <w:rFonts w:ascii="Garamond" w:hAnsi="Garamond"/>
          <w:iCs/>
          <w:lang w:val="en-AU"/>
        </w:rPr>
      </w:pPr>
      <w:r w:rsidRPr="00C176DD">
        <w:rPr>
          <w:rFonts w:ascii="Garamond" w:hAnsi="Garamond"/>
          <w:iCs/>
          <w:lang w:val="en-AU"/>
        </w:rPr>
        <w:t>Volume 40, Number 6, November/December 2025</w:t>
      </w:r>
    </w:p>
    <w:tbl>
      <w:tblPr>
        <w:tblStyle w:val="TableGrid"/>
        <w:tblW w:w="9360" w:type="dxa"/>
        <w:tblInd w:w="288" w:type="dxa"/>
        <w:tblLayout w:type="fixed"/>
        <w:tblLook w:val="01E0" w:firstRow="1" w:lastRow="1" w:firstColumn="1" w:lastColumn="1" w:noHBand="0" w:noVBand="0"/>
      </w:tblPr>
      <w:tblGrid>
        <w:gridCol w:w="1080"/>
        <w:gridCol w:w="8280"/>
      </w:tblGrid>
      <w:tr w:rsidR="00A00E65" w:rsidRPr="00C176DD" w14:paraId="7098DE61" w14:textId="77777777" w:rsidTr="00693CE0">
        <w:tc>
          <w:tcPr>
            <w:tcW w:w="1080" w:type="dxa"/>
            <w:tcBorders>
              <w:top w:val="single" w:sz="4" w:space="0" w:color="auto"/>
              <w:left w:val="single" w:sz="4" w:space="0" w:color="auto"/>
              <w:bottom w:val="single" w:sz="4" w:space="0" w:color="auto"/>
              <w:right w:val="single" w:sz="4" w:space="0" w:color="auto"/>
            </w:tcBorders>
            <w:vAlign w:val="center"/>
            <w:hideMark/>
          </w:tcPr>
          <w:p w14:paraId="3969C4A5" w14:textId="77777777" w:rsidR="00A00E65" w:rsidRPr="00C176DD" w:rsidRDefault="00A00E65" w:rsidP="00693CE0">
            <w:pPr>
              <w:rPr>
                <w:rStyle w:val="Hyperlink"/>
                <w:lang w:val="en-AU"/>
              </w:rPr>
            </w:pPr>
            <w:r w:rsidRPr="00C176DD">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9A9C28A" w14:textId="77777777" w:rsidR="00A00E65" w:rsidRPr="00C176DD" w:rsidRDefault="00A00E65" w:rsidP="00693CE0">
            <w:pPr>
              <w:rPr>
                <w:rStyle w:val="Hyperlink"/>
                <w:rFonts w:ascii="Garamond" w:hAnsi="Garamond"/>
                <w:color w:val="auto"/>
                <w:u w:val="none"/>
                <w:lang w:val="en-AU"/>
              </w:rPr>
            </w:pPr>
            <w:hyperlink r:id="rId22" w:history="1">
              <w:r w:rsidRPr="00C176DD">
                <w:rPr>
                  <w:rStyle w:val="Hyperlink"/>
                  <w:rFonts w:ascii="Garamond" w:hAnsi="Garamond"/>
                  <w:lang w:val="en-AU"/>
                </w:rPr>
                <w:t>https://journals.lww.com/ajmqonline/toc/2025/11000</w:t>
              </w:r>
            </w:hyperlink>
          </w:p>
        </w:tc>
      </w:tr>
      <w:tr w:rsidR="00A00E65" w:rsidRPr="00C176DD" w14:paraId="36478FE9" w14:textId="77777777" w:rsidTr="00693CE0">
        <w:tc>
          <w:tcPr>
            <w:tcW w:w="1080" w:type="dxa"/>
            <w:tcBorders>
              <w:top w:val="single" w:sz="4" w:space="0" w:color="auto"/>
              <w:left w:val="single" w:sz="4" w:space="0" w:color="auto"/>
              <w:bottom w:val="single" w:sz="4" w:space="0" w:color="auto"/>
              <w:right w:val="single" w:sz="4" w:space="0" w:color="auto"/>
            </w:tcBorders>
            <w:vAlign w:val="center"/>
            <w:hideMark/>
          </w:tcPr>
          <w:p w14:paraId="33981C8F" w14:textId="77777777" w:rsidR="00A00E65" w:rsidRPr="00C176DD" w:rsidRDefault="00A00E65" w:rsidP="00693CE0">
            <w:pPr>
              <w:rPr>
                <w:lang w:val="en-AU" w:eastAsia="en-AU"/>
              </w:rPr>
            </w:pPr>
            <w:r w:rsidRPr="00C176D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6D8C7463" w14:textId="77777777" w:rsidR="00A00E65" w:rsidRPr="00C176DD" w:rsidRDefault="00A00E65" w:rsidP="00693CE0">
            <w:pPr>
              <w:rPr>
                <w:rFonts w:ascii="Garamond" w:hAnsi="Garamond"/>
                <w:lang w:val="en-AU"/>
              </w:rPr>
            </w:pPr>
            <w:r w:rsidRPr="00C176DD">
              <w:rPr>
                <w:rFonts w:ascii="Garamond" w:hAnsi="Garamond"/>
                <w:lang w:val="en-AU"/>
              </w:rPr>
              <w:t xml:space="preserve">A new issue of the </w:t>
            </w:r>
            <w:r w:rsidRPr="00C176DD">
              <w:rPr>
                <w:rFonts w:ascii="Garamond" w:hAnsi="Garamond"/>
                <w:i/>
                <w:lang w:val="en-AU"/>
              </w:rPr>
              <w:t xml:space="preserve">American Journal of Medical Quality </w:t>
            </w:r>
            <w:r w:rsidRPr="00C176DD">
              <w:rPr>
                <w:rFonts w:ascii="Garamond" w:hAnsi="Garamond"/>
                <w:lang w:val="en-AU"/>
              </w:rPr>
              <w:t xml:space="preserve">has been published. Articles in this issue of the </w:t>
            </w:r>
            <w:r w:rsidRPr="00C176DD">
              <w:rPr>
                <w:rFonts w:ascii="Garamond" w:hAnsi="Garamond"/>
                <w:i/>
                <w:lang w:val="en-AU"/>
              </w:rPr>
              <w:t xml:space="preserve">American Journal of Medical Quality </w:t>
            </w:r>
            <w:r w:rsidRPr="00C176DD">
              <w:rPr>
                <w:rFonts w:ascii="Garamond" w:hAnsi="Garamond"/>
                <w:lang w:val="en-AU"/>
              </w:rPr>
              <w:t>include:</w:t>
            </w:r>
          </w:p>
          <w:p w14:paraId="0D5E52D3" w14:textId="77777777" w:rsidR="00B06DD6" w:rsidRPr="00C176DD" w:rsidRDefault="00B06DD6" w:rsidP="00BF4B21">
            <w:pPr>
              <w:pStyle w:val="ListParagraph"/>
              <w:numPr>
                <w:ilvl w:val="0"/>
                <w:numId w:val="18"/>
              </w:numPr>
              <w:rPr>
                <w:rFonts w:ascii="Garamond" w:hAnsi="Garamond"/>
                <w:lang w:val="en-AU"/>
              </w:rPr>
            </w:pPr>
            <w:r w:rsidRPr="00C176DD">
              <w:rPr>
                <w:rFonts w:ascii="Garamond" w:hAnsi="Garamond"/>
                <w:lang w:val="en-AU"/>
              </w:rPr>
              <w:t xml:space="preserve">Editorial: </w:t>
            </w:r>
            <w:r w:rsidRPr="00C176DD">
              <w:rPr>
                <w:rFonts w:ascii="Garamond" w:hAnsi="Garamond"/>
                <w:b/>
                <w:bCs/>
                <w:lang w:val="en-AU"/>
              </w:rPr>
              <w:t>Framing Quality</w:t>
            </w:r>
            <w:r w:rsidRPr="00C176DD">
              <w:rPr>
                <w:rFonts w:ascii="Garamond" w:hAnsi="Garamond"/>
                <w:lang w:val="en-AU"/>
              </w:rPr>
              <w:t xml:space="preserve"> and Laying the Bricks (Sreeramoju, Pranavi V)</w:t>
            </w:r>
          </w:p>
          <w:p w14:paraId="1C89598A" w14:textId="5C3CBC4D" w:rsidR="00B06DD6" w:rsidRPr="00C176DD" w:rsidRDefault="00B06DD6" w:rsidP="007B6221">
            <w:pPr>
              <w:pStyle w:val="ListParagraph"/>
              <w:numPr>
                <w:ilvl w:val="0"/>
                <w:numId w:val="18"/>
              </w:numPr>
              <w:rPr>
                <w:rFonts w:ascii="Garamond" w:hAnsi="Garamond"/>
                <w:lang w:val="en-AU"/>
              </w:rPr>
            </w:pPr>
            <w:r w:rsidRPr="00C176DD">
              <w:rPr>
                <w:rFonts w:ascii="Garamond" w:hAnsi="Garamond"/>
                <w:lang w:val="en-AU"/>
              </w:rPr>
              <w:t xml:space="preserve">Uncovering Latent Failures Using </w:t>
            </w:r>
            <w:r w:rsidRPr="00C176DD">
              <w:rPr>
                <w:rFonts w:ascii="Garamond" w:hAnsi="Garamond"/>
                <w:b/>
                <w:bCs/>
                <w:lang w:val="en-AU"/>
              </w:rPr>
              <w:t>Human Factors Approach as a Diagnostic Tool for Quality Improvement</w:t>
            </w:r>
            <w:r w:rsidRPr="00C176DD">
              <w:rPr>
                <w:rFonts w:ascii="Garamond" w:hAnsi="Garamond"/>
                <w:lang w:val="en-AU"/>
              </w:rPr>
              <w:t xml:space="preserve"> in Orthopedic Surgery (Khan, Asfandyar; Cohen, Tara; Shappell, Scott A; Boquet, Albert J)</w:t>
            </w:r>
          </w:p>
          <w:p w14:paraId="1AA0E308" w14:textId="77777777" w:rsidR="00B06DD6" w:rsidRPr="00C176DD" w:rsidRDefault="00B06DD6" w:rsidP="002366BD">
            <w:pPr>
              <w:pStyle w:val="ListParagraph"/>
              <w:numPr>
                <w:ilvl w:val="0"/>
                <w:numId w:val="18"/>
              </w:numPr>
              <w:rPr>
                <w:rFonts w:ascii="Garamond" w:hAnsi="Garamond"/>
                <w:lang w:val="en-AU"/>
              </w:rPr>
            </w:pPr>
            <w:r w:rsidRPr="00C176DD">
              <w:rPr>
                <w:rFonts w:ascii="Garamond" w:hAnsi="Garamond"/>
                <w:b/>
                <w:bCs/>
                <w:lang w:val="en-AU"/>
              </w:rPr>
              <w:t>Anticoagulation Optimization</w:t>
            </w:r>
            <w:r w:rsidRPr="00C176DD">
              <w:rPr>
                <w:rFonts w:ascii="Garamond" w:hAnsi="Garamond"/>
                <w:lang w:val="en-AU"/>
              </w:rPr>
              <w:t xml:space="preserve"> Through a Specialized Center for Atrial Fibrillation (Coons, James; Singla, Virginia; White, Evan; Byers, Erica; Dueweke, Eric; Mulukutla, Suresh; Solano, Francis; Jain, Sandeep K)</w:t>
            </w:r>
          </w:p>
          <w:p w14:paraId="50EF311C" w14:textId="77777777" w:rsidR="00B06DD6" w:rsidRPr="00C176DD" w:rsidRDefault="00B06DD6" w:rsidP="006D4DE3">
            <w:pPr>
              <w:pStyle w:val="ListParagraph"/>
              <w:numPr>
                <w:ilvl w:val="0"/>
                <w:numId w:val="18"/>
              </w:numPr>
              <w:rPr>
                <w:rFonts w:ascii="Garamond" w:hAnsi="Garamond"/>
                <w:lang w:val="en-AU"/>
              </w:rPr>
            </w:pPr>
            <w:r w:rsidRPr="00C176DD">
              <w:rPr>
                <w:rFonts w:ascii="Garamond" w:hAnsi="Garamond"/>
                <w:lang w:val="en-AU"/>
              </w:rPr>
              <w:t xml:space="preserve">A </w:t>
            </w:r>
            <w:r w:rsidRPr="00C176DD">
              <w:rPr>
                <w:rFonts w:ascii="Garamond" w:hAnsi="Garamond"/>
                <w:b/>
                <w:bCs/>
                <w:lang w:val="en-AU"/>
              </w:rPr>
              <w:t>Physician Conduct Improvement</w:t>
            </w:r>
            <w:r w:rsidRPr="00C176DD">
              <w:rPr>
                <w:rFonts w:ascii="Garamond" w:hAnsi="Garamond"/>
                <w:lang w:val="en-AU"/>
              </w:rPr>
              <w:t xml:space="preserve"> Program to Address Disruptive Behavior in a Health Care Setting (Kharasch, Morris; Fazio, Lindsay T; Rosca, Tabitha; Schindler, Nancy; Fisher, Susan G; Halasyamani, Lakshmi K)</w:t>
            </w:r>
          </w:p>
          <w:p w14:paraId="6C396EDC" w14:textId="77777777" w:rsidR="00B06DD6" w:rsidRPr="00C176DD" w:rsidRDefault="00B06DD6" w:rsidP="00E3283E">
            <w:pPr>
              <w:pStyle w:val="ListParagraph"/>
              <w:numPr>
                <w:ilvl w:val="0"/>
                <w:numId w:val="18"/>
              </w:numPr>
              <w:rPr>
                <w:rFonts w:ascii="Garamond" w:hAnsi="Garamond"/>
                <w:lang w:val="en-AU"/>
              </w:rPr>
            </w:pPr>
            <w:r w:rsidRPr="00C176DD">
              <w:rPr>
                <w:rFonts w:ascii="Garamond" w:hAnsi="Garamond"/>
                <w:b/>
                <w:bCs/>
                <w:lang w:val="en-AU"/>
              </w:rPr>
              <w:t>A Roadmap to Excellence</w:t>
            </w:r>
            <w:r w:rsidRPr="00C176DD">
              <w:rPr>
                <w:rFonts w:ascii="Garamond" w:hAnsi="Garamond"/>
                <w:lang w:val="en-AU"/>
              </w:rPr>
              <w:t xml:space="preserve">: Insights </w:t>
            </w:r>
            <w:proofErr w:type="gramStart"/>
            <w:r w:rsidRPr="00C176DD">
              <w:rPr>
                <w:rFonts w:ascii="Garamond" w:hAnsi="Garamond"/>
                <w:lang w:val="en-AU"/>
              </w:rPr>
              <w:t>From</w:t>
            </w:r>
            <w:proofErr w:type="gramEnd"/>
            <w:r w:rsidRPr="00C176DD">
              <w:rPr>
                <w:rFonts w:ascii="Garamond" w:hAnsi="Garamond"/>
                <w:lang w:val="en-AU"/>
              </w:rPr>
              <w:t xml:space="preserve"> Quality Structures of Top-Performing Healthcare Organizations (Cerese, Julie; Chang, Phillip; Graves, Kencee; Grubeling, Nikki; Ikezuagu, Mbonu; Levine, David; Lu, Amy; Miller, Matt; Schaal, Shlomit; Sauls, Thomas; Siddiqui, Maha)</w:t>
            </w:r>
          </w:p>
          <w:p w14:paraId="38D00B16" w14:textId="1141BDB5" w:rsidR="00B06DD6" w:rsidRPr="00C176DD" w:rsidRDefault="00B06DD6" w:rsidP="0017066F">
            <w:pPr>
              <w:pStyle w:val="ListParagraph"/>
              <w:numPr>
                <w:ilvl w:val="0"/>
                <w:numId w:val="18"/>
              </w:numPr>
              <w:rPr>
                <w:rFonts w:ascii="Garamond" w:hAnsi="Garamond"/>
                <w:lang w:val="en-AU"/>
              </w:rPr>
            </w:pPr>
            <w:r w:rsidRPr="00C176DD">
              <w:rPr>
                <w:rFonts w:ascii="Garamond" w:hAnsi="Garamond"/>
                <w:b/>
                <w:bCs/>
                <w:lang w:val="en-AU"/>
              </w:rPr>
              <w:t>Leading in Healthcare Quality and Safety in the Era of Digital Health and AI</w:t>
            </w:r>
            <w:r w:rsidRPr="00C176DD">
              <w:rPr>
                <w:rFonts w:ascii="Garamond" w:hAnsi="Garamond"/>
                <w:lang w:val="en-AU"/>
              </w:rPr>
              <w:t>: Applying Discipline to Manage Fear and FOMO (Weber, Stephen)</w:t>
            </w:r>
          </w:p>
          <w:p w14:paraId="5211C775" w14:textId="77777777" w:rsidR="00B06DD6" w:rsidRPr="00C176DD" w:rsidRDefault="00B06DD6" w:rsidP="00845FDE">
            <w:pPr>
              <w:pStyle w:val="ListParagraph"/>
              <w:numPr>
                <w:ilvl w:val="0"/>
                <w:numId w:val="18"/>
              </w:numPr>
              <w:rPr>
                <w:rFonts w:ascii="Garamond" w:hAnsi="Garamond"/>
                <w:lang w:val="en-AU"/>
              </w:rPr>
            </w:pPr>
            <w:r w:rsidRPr="00FD4D7F">
              <w:rPr>
                <w:rFonts w:ascii="Garamond" w:hAnsi="Garamond"/>
                <w:b/>
                <w:bCs/>
                <w:lang w:val="en-AU"/>
              </w:rPr>
              <w:t>Culture of Civility</w:t>
            </w:r>
            <w:r w:rsidRPr="00C176DD">
              <w:rPr>
                <w:rFonts w:ascii="Garamond" w:hAnsi="Garamond"/>
                <w:lang w:val="en-AU"/>
              </w:rPr>
              <w:t xml:space="preserve"> Drives Safe Patient Care in High-Reliability Organizations (Hoque, Farzana)</w:t>
            </w:r>
          </w:p>
          <w:p w14:paraId="14BA941E" w14:textId="77777777" w:rsidR="00B06DD6" w:rsidRPr="00C176DD" w:rsidRDefault="00B06DD6" w:rsidP="00DD5AC4">
            <w:pPr>
              <w:pStyle w:val="ListParagraph"/>
              <w:numPr>
                <w:ilvl w:val="0"/>
                <w:numId w:val="18"/>
              </w:numPr>
              <w:rPr>
                <w:rFonts w:ascii="Garamond" w:hAnsi="Garamond"/>
                <w:lang w:val="en-AU"/>
              </w:rPr>
            </w:pPr>
            <w:r w:rsidRPr="00C176DD">
              <w:rPr>
                <w:rFonts w:ascii="Garamond" w:hAnsi="Garamond"/>
                <w:lang w:val="en-AU"/>
              </w:rPr>
              <w:t xml:space="preserve">Addressing </w:t>
            </w:r>
            <w:r w:rsidRPr="00C176DD">
              <w:rPr>
                <w:rFonts w:ascii="Garamond" w:hAnsi="Garamond"/>
                <w:b/>
                <w:bCs/>
                <w:lang w:val="en-AU"/>
              </w:rPr>
              <w:t>Diuresis Delays in Heart Failure</w:t>
            </w:r>
            <w:r w:rsidRPr="00C176DD">
              <w:rPr>
                <w:rFonts w:ascii="Garamond" w:hAnsi="Garamond"/>
                <w:lang w:val="en-AU"/>
              </w:rPr>
              <w:t>: An Electronic Health Record Intervention (Temel, Brandon; Ardeshna, Nelish; Allen, Joye; Siler, Andrew; Breitlow, Malte; Solomon, Gabriel; Grondin, Christopher)</w:t>
            </w:r>
          </w:p>
          <w:p w14:paraId="4774B475" w14:textId="77777777" w:rsidR="00B06DD6" w:rsidRPr="00C176DD" w:rsidRDefault="00B06DD6" w:rsidP="00071EA1">
            <w:pPr>
              <w:pStyle w:val="ListParagraph"/>
              <w:numPr>
                <w:ilvl w:val="0"/>
                <w:numId w:val="18"/>
              </w:numPr>
              <w:rPr>
                <w:rFonts w:ascii="Garamond" w:hAnsi="Garamond"/>
                <w:lang w:val="en-AU"/>
              </w:rPr>
            </w:pPr>
            <w:r w:rsidRPr="00C176DD">
              <w:rPr>
                <w:rFonts w:ascii="Garamond" w:hAnsi="Garamond"/>
                <w:b/>
                <w:bCs/>
                <w:lang w:val="en-AU"/>
              </w:rPr>
              <w:t>Emergency Department Rapid Assessment of Obstetric Patients</w:t>
            </w:r>
            <w:r w:rsidRPr="00C176DD">
              <w:rPr>
                <w:rFonts w:ascii="Garamond" w:hAnsi="Garamond"/>
                <w:lang w:val="en-AU"/>
              </w:rPr>
              <w:t xml:space="preserve"> Improves Length of Stay (McCartney, Joshua; Heslin, Samita M)</w:t>
            </w:r>
          </w:p>
          <w:p w14:paraId="5FC357C9" w14:textId="77777777" w:rsidR="00B06DD6" w:rsidRPr="00C176DD" w:rsidRDefault="00B06DD6" w:rsidP="004C4F41">
            <w:pPr>
              <w:pStyle w:val="ListParagraph"/>
              <w:numPr>
                <w:ilvl w:val="0"/>
                <w:numId w:val="18"/>
              </w:numPr>
              <w:rPr>
                <w:rFonts w:ascii="Garamond" w:hAnsi="Garamond"/>
                <w:lang w:val="en-AU"/>
              </w:rPr>
            </w:pPr>
            <w:r w:rsidRPr="00C176DD">
              <w:rPr>
                <w:rFonts w:ascii="Garamond" w:hAnsi="Garamond"/>
                <w:lang w:val="en-AU"/>
              </w:rPr>
              <w:t xml:space="preserve">Using a Thromboelastography-Based Transfusion Protocol for </w:t>
            </w:r>
            <w:r w:rsidRPr="00C176DD">
              <w:rPr>
                <w:rFonts w:ascii="Garamond" w:hAnsi="Garamond"/>
                <w:b/>
                <w:bCs/>
                <w:lang w:val="en-AU"/>
              </w:rPr>
              <w:t>Acute Gastrointestinal Bleeding in Cirrhotic Patients</w:t>
            </w:r>
            <w:r w:rsidRPr="00C176DD">
              <w:rPr>
                <w:rFonts w:ascii="Garamond" w:hAnsi="Garamond"/>
                <w:lang w:val="en-AU"/>
              </w:rPr>
              <w:t xml:space="preserve"> (Khataniar, Himsikhar; Tabaku, Fjona; Dharia, Ashni; Grover, Dheera; Gadani, Mrudula; Gadani, Aakash)</w:t>
            </w:r>
          </w:p>
          <w:p w14:paraId="5280E7C0" w14:textId="3A9A51D6" w:rsidR="00A00E65" w:rsidRPr="00C176DD" w:rsidRDefault="00B06DD6" w:rsidP="00B06DD6">
            <w:pPr>
              <w:pStyle w:val="ListParagraph"/>
              <w:numPr>
                <w:ilvl w:val="0"/>
                <w:numId w:val="18"/>
              </w:numPr>
              <w:rPr>
                <w:rFonts w:ascii="Garamond" w:hAnsi="Garamond"/>
                <w:lang w:val="en-AU"/>
              </w:rPr>
            </w:pPr>
            <w:r w:rsidRPr="00C176DD">
              <w:rPr>
                <w:rFonts w:ascii="Garamond" w:hAnsi="Garamond"/>
                <w:lang w:val="en-AU"/>
              </w:rPr>
              <w:t xml:space="preserve">Identifying </w:t>
            </w:r>
            <w:r w:rsidRPr="00C176DD">
              <w:rPr>
                <w:rFonts w:ascii="Garamond" w:hAnsi="Garamond"/>
                <w:b/>
                <w:bCs/>
                <w:lang w:val="en-AU"/>
              </w:rPr>
              <w:t>Inappropriate Dual Antiplatelet Therapy (DAPT) Utilization</w:t>
            </w:r>
            <w:r w:rsidRPr="00C176DD">
              <w:rPr>
                <w:rFonts w:ascii="Garamond" w:hAnsi="Garamond"/>
                <w:lang w:val="en-AU"/>
              </w:rPr>
              <w:t xml:space="preserve"> in the Outpatient Setting: A Quality Improvement Proposal (Elfatatry, Youssef; Palecki, Julia; Majeed, Amry; Varghese, Nevin; Wickersham, Alexis)</w:t>
            </w:r>
          </w:p>
        </w:tc>
      </w:tr>
    </w:tbl>
    <w:p w14:paraId="7268AB58" w14:textId="77777777" w:rsidR="00A00E65" w:rsidRPr="00C176DD" w:rsidRDefault="00A00E65" w:rsidP="00A00E65">
      <w:pPr>
        <w:keepLines/>
        <w:autoSpaceDE w:val="0"/>
        <w:autoSpaceDN w:val="0"/>
        <w:adjustRightInd w:val="0"/>
        <w:rPr>
          <w:rFonts w:ascii="Garamond" w:hAnsi="Garamond"/>
          <w:bCs/>
          <w:lang w:val="en-AU"/>
        </w:rPr>
      </w:pPr>
    </w:p>
    <w:p w14:paraId="6B2B97A0" w14:textId="77777777" w:rsidR="00B06DD6" w:rsidRPr="00C176DD" w:rsidRDefault="00B06DD6" w:rsidP="00B06DD6">
      <w:pPr>
        <w:keepNext/>
        <w:rPr>
          <w:rFonts w:ascii="Garamond" w:hAnsi="Garamond"/>
          <w:i/>
          <w:lang w:val="en-AU"/>
        </w:rPr>
      </w:pPr>
      <w:r w:rsidRPr="00C176DD">
        <w:rPr>
          <w:rFonts w:ascii="Garamond" w:hAnsi="Garamond"/>
          <w:i/>
          <w:lang w:val="en-AU"/>
        </w:rPr>
        <w:t>Health Affairs</w:t>
      </w:r>
    </w:p>
    <w:p w14:paraId="0264B783" w14:textId="0E7EC46C" w:rsidR="00B06DD6" w:rsidRPr="00C176DD" w:rsidRDefault="00B06DD6" w:rsidP="00B06DD6">
      <w:pPr>
        <w:keepNext/>
        <w:rPr>
          <w:rFonts w:ascii="Garamond" w:hAnsi="Garamond"/>
          <w:lang w:val="en-AU"/>
        </w:rPr>
      </w:pPr>
      <w:r w:rsidRPr="00C176DD">
        <w:rPr>
          <w:rFonts w:ascii="Garamond" w:hAnsi="Garamond"/>
          <w:lang w:val="en-AU"/>
        </w:rPr>
        <w:t>Volume 44, Number 11, November 2025</w:t>
      </w:r>
    </w:p>
    <w:tbl>
      <w:tblPr>
        <w:tblStyle w:val="TableGrid"/>
        <w:tblW w:w="9360" w:type="dxa"/>
        <w:tblInd w:w="288" w:type="dxa"/>
        <w:tblLayout w:type="fixed"/>
        <w:tblLook w:val="01E0" w:firstRow="1" w:lastRow="1" w:firstColumn="1" w:lastColumn="1" w:noHBand="0" w:noVBand="0"/>
      </w:tblPr>
      <w:tblGrid>
        <w:gridCol w:w="1080"/>
        <w:gridCol w:w="8280"/>
      </w:tblGrid>
      <w:tr w:rsidR="00B06DD6" w:rsidRPr="00C176DD" w14:paraId="3AACD682" w14:textId="77777777" w:rsidTr="00AB314C">
        <w:trPr>
          <w:trHeight w:val="469"/>
        </w:trPr>
        <w:tc>
          <w:tcPr>
            <w:tcW w:w="1080" w:type="dxa"/>
            <w:tcBorders>
              <w:top w:val="single" w:sz="4" w:space="0" w:color="auto"/>
              <w:left w:val="single" w:sz="4" w:space="0" w:color="auto"/>
              <w:bottom w:val="single" w:sz="4" w:space="0" w:color="auto"/>
              <w:right w:val="single" w:sz="4" w:space="0" w:color="auto"/>
            </w:tcBorders>
            <w:vAlign w:val="center"/>
            <w:hideMark/>
          </w:tcPr>
          <w:p w14:paraId="6CE0BCBB" w14:textId="77777777" w:rsidR="00B06DD6" w:rsidRPr="00C176DD" w:rsidRDefault="00B06DD6" w:rsidP="00A7707D">
            <w:pPr>
              <w:rPr>
                <w:rStyle w:val="Hyperlink"/>
                <w:rFonts w:ascii="Garamond" w:hAnsi="Garamond"/>
                <w:lang w:val="en-AU"/>
              </w:rPr>
            </w:pPr>
            <w:r w:rsidRPr="00C176DD">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4B54F38" w14:textId="60A898B6" w:rsidR="00B06DD6" w:rsidRPr="00C176DD" w:rsidRDefault="00B06DD6" w:rsidP="00B06DD6">
            <w:pPr>
              <w:rPr>
                <w:rStyle w:val="Hyperlink"/>
                <w:rFonts w:ascii="Garamond" w:hAnsi="Garamond"/>
                <w:color w:val="auto"/>
                <w:u w:val="none"/>
                <w:lang w:val="en-AU"/>
              </w:rPr>
            </w:pPr>
            <w:hyperlink r:id="rId23" w:history="1">
              <w:r w:rsidRPr="00C176DD">
                <w:rPr>
                  <w:rStyle w:val="Hyperlink"/>
                  <w:rFonts w:ascii="Garamond" w:hAnsi="Garamond"/>
                  <w:lang w:val="en-AU"/>
                </w:rPr>
                <w:t>https://www.healthaffairs.org/toc/hlthaff/44/11</w:t>
              </w:r>
            </w:hyperlink>
          </w:p>
        </w:tc>
      </w:tr>
      <w:tr w:rsidR="00B06DD6" w:rsidRPr="00C176DD" w14:paraId="71F0AD9C" w14:textId="77777777" w:rsidTr="00A7707D">
        <w:tc>
          <w:tcPr>
            <w:tcW w:w="1080" w:type="dxa"/>
            <w:tcBorders>
              <w:top w:val="single" w:sz="4" w:space="0" w:color="auto"/>
              <w:left w:val="single" w:sz="4" w:space="0" w:color="auto"/>
              <w:bottom w:val="single" w:sz="4" w:space="0" w:color="auto"/>
              <w:right w:val="single" w:sz="4" w:space="0" w:color="auto"/>
            </w:tcBorders>
            <w:vAlign w:val="center"/>
            <w:hideMark/>
          </w:tcPr>
          <w:p w14:paraId="13AE17CA" w14:textId="77777777" w:rsidR="00B06DD6" w:rsidRPr="00C176DD" w:rsidRDefault="00B06DD6" w:rsidP="00A7707D">
            <w:pPr>
              <w:rPr>
                <w:rFonts w:ascii="Garamond" w:hAnsi="Garamond"/>
                <w:lang w:val="en-AU" w:eastAsia="en-AU"/>
              </w:rPr>
            </w:pPr>
            <w:r w:rsidRPr="00C176D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8D35CB4" w14:textId="326E736B" w:rsidR="00B06DD6" w:rsidRPr="00C176DD" w:rsidRDefault="00B06DD6" w:rsidP="00A7707D">
            <w:pPr>
              <w:rPr>
                <w:rFonts w:ascii="Garamond" w:hAnsi="Garamond"/>
                <w:lang w:val="en-AU"/>
              </w:rPr>
            </w:pPr>
            <w:r w:rsidRPr="00C176DD">
              <w:rPr>
                <w:rFonts w:ascii="Garamond" w:hAnsi="Garamond"/>
                <w:lang w:val="en-AU"/>
              </w:rPr>
              <w:t xml:space="preserve">A new issue of </w:t>
            </w:r>
            <w:r w:rsidRPr="00C176DD">
              <w:rPr>
                <w:rFonts w:ascii="Garamond" w:hAnsi="Garamond"/>
                <w:i/>
                <w:iCs/>
                <w:lang w:val="en-AU"/>
              </w:rPr>
              <w:t>Health Affairs</w:t>
            </w:r>
            <w:r w:rsidRPr="00C176DD">
              <w:rPr>
                <w:rFonts w:ascii="Garamond" w:hAnsi="Garamond"/>
                <w:lang w:val="en-AU"/>
              </w:rPr>
              <w:t xml:space="preserve"> has been published with theme</w:t>
            </w:r>
            <w:r w:rsidR="00AB314C" w:rsidRPr="00C176DD">
              <w:rPr>
                <w:rFonts w:ascii="Garamond" w:hAnsi="Garamond"/>
                <w:lang w:val="en-AU"/>
              </w:rPr>
              <w:t>s</w:t>
            </w:r>
            <w:r w:rsidRPr="00C176DD">
              <w:rPr>
                <w:rFonts w:ascii="Garamond" w:hAnsi="Garamond"/>
                <w:lang w:val="en-AU"/>
              </w:rPr>
              <w:t xml:space="preserve"> of ‘</w:t>
            </w:r>
            <w:r w:rsidR="00AB314C" w:rsidRPr="00C176DD">
              <w:rPr>
                <w:rFonts w:ascii="Garamond" w:hAnsi="Garamond"/>
                <w:lang w:val="en-AU"/>
              </w:rPr>
              <w:t xml:space="preserve">Medicaid, Private Health Insurance </w:t>
            </w:r>
            <w:r w:rsidRPr="00C176DD">
              <w:rPr>
                <w:rFonts w:ascii="Garamond" w:hAnsi="Garamond"/>
                <w:lang w:val="en-AU"/>
              </w:rPr>
              <w:t xml:space="preserve">and more. Articles in this issue of </w:t>
            </w:r>
            <w:r w:rsidRPr="00C176DD">
              <w:rPr>
                <w:rFonts w:ascii="Garamond" w:hAnsi="Garamond"/>
                <w:i/>
                <w:iCs/>
                <w:lang w:val="en-AU"/>
              </w:rPr>
              <w:t>Health Affairs</w:t>
            </w:r>
            <w:r w:rsidRPr="00C176DD">
              <w:rPr>
                <w:rFonts w:ascii="Garamond" w:hAnsi="Garamond"/>
                <w:lang w:val="en-AU"/>
              </w:rPr>
              <w:t xml:space="preserve"> include:</w:t>
            </w:r>
          </w:p>
          <w:p w14:paraId="753B6DFE" w14:textId="23904890" w:rsidR="00AB314C" w:rsidRPr="00C176DD" w:rsidRDefault="00AB314C" w:rsidP="0060768D">
            <w:pPr>
              <w:pStyle w:val="ListParagraph"/>
              <w:numPr>
                <w:ilvl w:val="0"/>
                <w:numId w:val="29"/>
              </w:numPr>
              <w:rPr>
                <w:rFonts w:ascii="Garamond" w:hAnsi="Garamond"/>
                <w:lang w:val="en-AU"/>
              </w:rPr>
            </w:pPr>
            <w:r w:rsidRPr="00C176DD">
              <w:rPr>
                <w:rFonts w:ascii="Garamond" w:hAnsi="Garamond"/>
                <w:b/>
                <w:bCs/>
                <w:lang w:val="en-AU"/>
              </w:rPr>
              <w:t xml:space="preserve">Pairing AI-Powered Predictions </w:t>
            </w:r>
            <w:proofErr w:type="gramStart"/>
            <w:r w:rsidRPr="00C176DD">
              <w:rPr>
                <w:rFonts w:ascii="Garamond" w:hAnsi="Garamond"/>
                <w:b/>
                <w:bCs/>
                <w:lang w:val="en-AU"/>
              </w:rPr>
              <w:t>With</w:t>
            </w:r>
            <w:proofErr w:type="gramEnd"/>
            <w:r w:rsidRPr="00C176DD">
              <w:rPr>
                <w:rFonts w:ascii="Garamond" w:hAnsi="Garamond"/>
                <w:b/>
                <w:bCs/>
                <w:lang w:val="en-AU"/>
              </w:rPr>
              <w:t xml:space="preserve"> High-Touch Care</w:t>
            </w:r>
            <w:r w:rsidRPr="00C176DD">
              <w:rPr>
                <w:rFonts w:ascii="Garamond" w:hAnsi="Garamond"/>
                <w:lang w:val="en-AU"/>
              </w:rPr>
              <w:t xml:space="preserve"> (Michele Cohen Marill)</w:t>
            </w:r>
          </w:p>
          <w:p w14:paraId="09EFF925" w14:textId="36438752" w:rsidR="00AB314C" w:rsidRPr="00C176DD" w:rsidRDefault="00AB314C" w:rsidP="00C55D13">
            <w:pPr>
              <w:pStyle w:val="ListParagraph"/>
              <w:numPr>
                <w:ilvl w:val="0"/>
                <w:numId w:val="29"/>
              </w:numPr>
              <w:rPr>
                <w:rFonts w:ascii="Garamond" w:hAnsi="Garamond"/>
                <w:lang w:val="en-AU"/>
              </w:rPr>
            </w:pPr>
            <w:r w:rsidRPr="00C176DD">
              <w:rPr>
                <w:rFonts w:ascii="Garamond" w:hAnsi="Garamond"/>
                <w:lang w:val="en-AU"/>
              </w:rPr>
              <w:t xml:space="preserve">Interventions To Automate </w:t>
            </w:r>
            <w:r w:rsidRPr="00C176DD">
              <w:rPr>
                <w:rFonts w:ascii="Garamond" w:hAnsi="Garamond"/>
                <w:b/>
                <w:bCs/>
                <w:lang w:val="en-AU"/>
              </w:rPr>
              <w:t>Medicaid Renewals</w:t>
            </w:r>
            <w:r w:rsidRPr="00C176DD">
              <w:rPr>
                <w:rFonts w:ascii="Garamond" w:hAnsi="Garamond"/>
                <w:lang w:val="en-AU"/>
              </w:rPr>
              <w:t xml:space="preserve"> Reduce Procedural Denials </w:t>
            </w:r>
            <w:proofErr w:type="gramStart"/>
            <w:r w:rsidRPr="00C176DD">
              <w:rPr>
                <w:rFonts w:ascii="Garamond" w:hAnsi="Garamond"/>
                <w:lang w:val="en-AU"/>
              </w:rPr>
              <w:t>And</w:t>
            </w:r>
            <w:proofErr w:type="gramEnd"/>
            <w:r w:rsidRPr="00C176DD">
              <w:rPr>
                <w:rFonts w:ascii="Garamond" w:hAnsi="Garamond"/>
                <w:lang w:val="en-AU"/>
              </w:rPr>
              <w:t xml:space="preserve"> Increase Coverage (Pamela Herd, Eric R Giannella, Jeremy Barofsky, Luke Farrell, and Donald Moynihan)</w:t>
            </w:r>
          </w:p>
          <w:p w14:paraId="0522B392" w14:textId="43F95B16" w:rsidR="00AB314C" w:rsidRPr="00C176DD" w:rsidRDefault="00AB314C" w:rsidP="002B2E48">
            <w:pPr>
              <w:pStyle w:val="ListParagraph"/>
              <w:numPr>
                <w:ilvl w:val="0"/>
                <w:numId w:val="29"/>
              </w:numPr>
              <w:rPr>
                <w:rFonts w:ascii="Garamond" w:hAnsi="Garamond"/>
                <w:lang w:val="en-AU"/>
              </w:rPr>
            </w:pPr>
            <w:r w:rsidRPr="00C176DD">
              <w:rPr>
                <w:rFonts w:ascii="Garamond" w:hAnsi="Garamond"/>
                <w:b/>
                <w:bCs/>
                <w:lang w:val="en-AU"/>
              </w:rPr>
              <w:t>Children’s Medicaid Enrollment</w:t>
            </w:r>
            <w:r w:rsidRPr="00C176DD">
              <w:rPr>
                <w:rFonts w:ascii="Garamond" w:hAnsi="Garamond"/>
                <w:lang w:val="en-AU"/>
              </w:rPr>
              <w:t xml:space="preserve"> Increased During First Year </w:t>
            </w:r>
            <w:proofErr w:type="gramStart"/>
            <w:r w:rsidRPr="00C176DD">
              <w:rPr>
                <w:rFonts w:ascii="Garamond" w:hAnsi="Garamond"/>
                <w:lang w:val="en-AU"/>
              </w:rPr>
              <w:t>Of</w:t>
            </w:r>
            <w:proofErr w:type="gramEnd"/>
            <w:r w:rsidRPr="00C176DD">
              <w:rPr>
                <w:rFonts w:ascii="Garamond" w:hAnsi="Garamond"/>
                <w:lang w:val="en-AU"/>
              </w:rPr>
              <w:t xml:space="preserve"> Consolidated Appropriations Act (Erica Eliason, R E Howland, and A Vasan)</w:t>
            </w:r>
          </w:p>
          <w:p w14:paraId="6A7DF013" w14:textId="106A4DCC" w:rsidR="00AB314C" w:rsidRPr="00C176DD" w:rsidRDefault="00AB314C" w:rsidP="00524C9F">
            <w:pPr>
              <w:pStyle w:val="ListParagraph"/>
              <w:numPr>
                <w:ilvl w:val="0"/>
                <w:numId w:val="29"/>
              </w:numPr>
              <w:rPr>
                <w:rFonts w:ascii="Garamond" w:hAnsi="Garamond"/>
                <w:lang w:val="en-AU"/>
              </w:rPr>
            </w:pPr>
            <w:r w:rsidRPr="00C176DD">
              <w:rPr>
                <w:rFonts w:ascii="Garamond" w:hAnsi="Garamond"/>
                <w:lang w:val="en-AU"/>
              </w:rPr>
              <w:lastRenderedPageBreak/>
              <w:t xml:space="preserve">Associations Between </w:t>
            </w:r>
            <w:r w:rsidRPr="00C176DD">
              <w:rPr>
                <w:rFonts w:ascii="Garamond" w:hAnsi="Garamond"/>
                <w:b/>
                <w:bCs/>
                <w:lang w:val="en-AU"/>
              </w:rPr>
              <w:t>Dependent-Related Job Lock</w:t>
            </w:r>
            <w:r w:rsidRPr="00C176DD">
              <w:rPr>
                <w:rFonts w:ascii="Garamond" w:hAnsi="Garamond"/>
                <w:lang w:val="en-AU"/>
              </w:rPr>
              <w:t xml:space="preserve"> </w:t>
            </w:r>
            <w:proofErr w:type="gramStart"/>
            <w:r w:rsidRPr="00C176DD">
              <w:rPr>
                <w:rFonts w:ascii="Garamond" w:hAnsi="Garamond"/>
                <w:lang w:val="en-AU"/>
              </w:rPr>
              <w:t>And</w:t>
            </w:r>
            <w:proofErr w:type="gramEnd"/>
            <w:r w:rsidRPr="00C176DD">
              <w:rPr>
                <w:rFonts w:ascii="Garamond" w:hAnsi="Garamond"/>
                <w:lang w:val="en-AU"/>
              </w:rPr>
              <w:t xml:space="preserve"> Adult Mental </w:t>
            </w:r>
            <w:proofErr w:type="gramStart"/>
            <w:r w:rsidRPr="00C176DD">
              <w:rPr>
                <w:rFonts w:ascii="Garamond" w:hAnsi="Garamond"/>
                <w:lang w:val="en-AU"/>
              </w:rPr>
              <w:t>And</w:t>
            </w:r>
            <w:proofErr w:type="gramEnd"/>
            <w:r w:rsidRPr="00C176DD">
              <w:rPr>
                <w:rFonts w:ascii="Garamond" w:hAnsi="Garamond"/>
                <w:lang w:val="en-AU"/>
              </w:rPr>
              <w:t xml:space="preserve"> Physical Health (Tiffany L Lemon, M E Domino, N Thomas, and X Zhang)</w:t>
            </w:r>
          </w:p>
          <w:p w14:paraId="01275D91" w14:textId="7CC49B19" w:rsidR="00AB314C" w:rsidRPr="00C176DD" w:rsidRDefault="00AB314C" w:rsidP="00EC6B5A">
            <w:pPr>
              <w:pStyle w:val="ListParagraph"/>
              <w:numPr>
                <w:ilvl w:val="0"/>
                <w:numId w:val="29"/>
              </w:numPr>
              <w:rPr>
                <w:rFonts w:ascii="Garamond" w:hAnsi="Garamond"/>
                <w:lang w:val="en-AU"/>
              </w:rPr>
            </w:pPr>
            <w:r w:rsidRPr="00C176DD">
              <w:rPr>
                <w:rFonts w:ascii="Garamond" w:hAnsi="Garamond"/>
                <w:b/>
                <w:bCs/>
                <w:lang w:val="en-AU"/>
              </w:rPr>
              <w:t>Health Benefits In 2025</w:t>
            </w:r>
            <w:r w:rsidRPr="00C176DD">
              <w:rPr>
                <w:rFonts w:ascii="Garamond" w:hAnsi="Garamond"/>
                <w:lang w:val="en-AU"/>
              </w:rPr>
              <w:t>: Family Premiums Rise 6 Percent, Large Employers Increase Coverage Of GLP-1s For Weight Loss (Gary Claxton, Matthew Rae, Anthony Damico, Aubrey Winger, and Emma Wager)</w:t>
            </w:r>
          </w:p>
          <w:p w14:paraId="6261F1B8" w14:textId="34CC39EB" w:rsidR="00AB314C" w:rsidRPr="00C176DD" w:rsidRDefault="00AB314C" w:rsidP="00D54D92">
            <w:pPr>
              <w:pStyle w:val="ListParagraph"/>
              <w:numPr>
                <w:ilvl w:val="0"/>
                <w:numId w:val="29"/>
              </w:numPr>
              <w:rPr>
                <w:rFonts w:ascii="Garamond" w:hAnsi="Garamond"/>
                <w:lang w:val="en-AU"/>
              </w:rPr>
            </w:pPr>
            <w:r w:rsidRPr="00C176DD">
              <w:rPr>
                <w:rFonts w:ascii="Garamond" w:hAnsi="Garamond"/>
                <w:lang w:val="en-AU"/>
              </w:rPr>
              <w:t xml:space="preserve">State Laws Banning Prior Authorization </w:t>
            </w:r>
            <w:proofErr w:type="gramStart"/>
            <w:r w:rsidRPr="00C176DD">
              <w:rPr>
                <w:rFonts w:ascii="Garamond" w:hAnsi="Garamond"/>
                <w:lang w:val="en-AU"/>
              </w:rPr>
              <w:t>For</w:t>
            </w:r>
            <w:proofErr w:type="gramEnd"/>
            <w:r w:rsidRPr="00C176DD">
              <w:rPr>
                <w:rFonts w:ascii="Garamond" w:hAnsi="Garamond"/>
                <w:lang w:val="en-AU"/>
              </w:rPr>
              <w:t xml:space="preserve"> Medications </w:t>
            </w:r>
            <w:proofErr w:type="gramStart"/>
            <w:r w:rsidRPr="00C176DD">
              <w:rPr>
                <w:rFonts w:ascii="Garamond" w:hAnsi="Garamond"/>
                <w:lang w:val="en-AU"/>
              </w:rPr>
              <w:t>For</w:t>
            </w:r>
            <w:proofErr w:type="gramEnd"/>
            <w:r w:rsidRPr="00C176DD">
              <w:rPr>
                <w:rFonts w:ascii="Garamond" w:hAnsi="Garamond"/>
                <w:lang w:val="en-AU"/>
              </w:rPr>
              <w:t xml:space="preserve"> </w:t>
            </w:r>
            <w:r w:rsidRPr="00C176DD">
              <w:rPr>
                <w:rFonts w:ascii="Garamond" w:hAnsi="Garamond"/>
                <w:b/>
                <w:bCs/>
                <w:lang w:val="en-AU"/>
              </w:rPr>
              <w:t>Opioid Use Disorder</w:t>
            </w:r>
            <w:r w:rsidRPr="00C176DD">
              <w:rPr>
                <w:rFonts w:ascii="Garamond" w:hAnsi="Garamond"/>
                <w:lang w:val="en-AU"/>
              </w:rPr>
              <w:t xml:space="preserve"> Increased Substantially, 2015–23 (Ju-Chen Hu, Kayla Hutchings, Ali Jalali, Shashi N. Kapadia, Yuhua Bao, and Kristen Underhill)</w:t>
            </w:r>
          </w:p>
          <w:p w14:paraId="3050A11C" w14:textId="0FC00F46" w:rsidR="00AB314C" w:rsidRPr="00C176DD" w:rsidRDefault="00AB314C" w:rsidP="00BC5CA0">
            <w:pPr>
              <w:pStyle w:val="ListParagraph"/>
              <w:numPr>
                <w:ilvl w:val="0"/>
                <w:numId w:val="29"/>
              </w:numPr>
              <w:rPr>
                <w:rFonts w:ascii="Garamond" w:hAnsi="Garamond"/>
                <w:lang w:val="en-AU"/>
              </w:rPr>
            </w:pPr>
            <w:r w:rsidRPr="00C176DD">
              <w:rPr>
                <w:rFonts w:ascii="Garamond" w:hAnsi="Garamond"/>
                <w:b/>
                <w:bCs/>
                <w:lang w:val="en-AU"/>
              </w:rPr>
              <w:t>Private Equity Acquisition</w:t>
            </w:r>
            <w:r w:rsidRPr="00C176DD">
              <w:rPr>
                <w:rFonts w:ascii="Garamond" w:hAnsi="Garamond"/>
                <w:lang w:val="en-AU"/>
              </w:rPr>
              <w:t xml:space="preserve"> </w:t>
            </w:r>
            <w:proofErr w:type="gramStart"/>
            <w:r w:rsidRPr="00C176DD">
              <w:rPr>
                <w:rFonts w:ascii="Garamond" w:hAnsi="Garamond"/>
                <w:lang w:val="en-AU"/>
              </w:rPr>
              <w:t>Of</w:t>
            </w:r>
            <w:proofErr w:type="gramEnd"/>
            <w:r w:rsidRPr="00C176DD">
              <w:rPr>
                <w:rFonts w:ascii="Garamond" w:hAnsi="Garamond"/>
                <w:lang w:val="en-AU"/>
              </w:rPr>
              <w:t xml:space="preserve"> Substance Use Treatment Centers Increases Probability </w:t>
            </w:r>
            <w:proofErr w:type="gramStart"/>
            <w:r w:rsidRPr="00C176DD">
              <w:rPr>
                <w:rFonts w:ascii="Garamond" w:hAnsi="Garamond"/>
                <w:lang w:val="en-AU"/>
              </w:rPr>
              <w:t>Of</w:t>
            </w:r>
            <w:proofErr w:type="gramEnd"/>
            <w:r w:rsidRPr="00C176DD">
              <w:rPr>
                <w:rFonts w:ascii="Garamond" w:hAnsi="Garamond"/>
                <w:lang w:val="en-AU"/>
              </w:rPr>
              <w:t xml:space="preserve"> Public Health Insurance Acceptance (Jackson Reimer, Marissa King, and Susan H Busch)</w:t>
            </w:r>
          </w:p>
          <w:p w14:paraId="765359A6" w14:textId="569393FA" w:rsidR="00AB314C" w:rsidRPr="00C176DD" w:rsidRDefault="00AB314C" w:rsidP="005E3EA9">
            <w:pPr>
              <w:pStyle w:val="ListParagraph"/>
              <w:numPr>
                <w:ilvl w:val="0"/>
                <w:numId w:val="29"/>
              </w:numPr>
              <w:rPr>
                <w:rFonts w:ascii="Garamond" w:hAnsi="Garamond"/>
                <w:lang w:val="en-AU"/>
              </w:rPr>
            </w:pPr>
            <w:r w:rsidRPr="00C176DD">
              <w:rPr>
                <w:rFonts w:ascii="Garamond" w:hAnsi="Garamond"/>
                <w:lang w:val="en-AU"/>
              </w:rPr>
              <w:t xml:space="preserve">Practices That Adopted </w:t>
            </w:r>
            <w:r w:rsidRPr="00C176DD">
              <w:rPr>
                <w:rFonts w:ascii="Garamond" w:hAnsi="Garamond"/>
                <w:b/>
                <w:bCs/>
                <w:lang w:val="en-AU"/>
              </w:rPr>
              <w:t>Remote Physiologic Monitoring</w:t>
            </w:r>
            <w:r w:rsidRPr="00C176DD">
              <w:rPr>
                <w:rFonts w:ascii="Garamond" w:hAnsi="Garamond"/>
                <w:lang w:val="en-AU"/>
              </w:rPr>
              <w:t xml:space="preserve"> Increased Medicare Revenue </w:t>
            </w:r>
            <w:proofErr w:type="gramStart"/>
            <w:r w:rsidRPr="00C176DD">
              <w:rPr>
                <w:rFonts w:ascii="Garamond" w:hAnsi="Garamond"/>
                <w:lang w:val="en-AU"/>
              </w:rPr>
              <w:t>And</w:t>
            </w:r>
            <w:proofErr w:type="gramEnd"/>
            <w:r w:rsidRPr="00C176DD">
              <w:rPr>
                <w:rFonts w:ascii="Garamond" w:hAnsi="Garamond"/>
                <w:lang w:val="en-AU"/>
              </w:rPr>
              <w:t xml:space="preserve"> Outpatient Visits (Mitchell Tang, Ariel D Stern, Felippe Marcondes, and Ateev Mehrotra)</w:t>
            </w:r>
          </w:p>
          <w:p w14:paraId="3890B129" w14:textId="4597E796" w:rsidR="00AB314C" w:rsidRPr="00C176DD" w:rsidRDefault="00AB314C" w:rsidP="001D2BD4">
            <w:pPr>
              <w:pStyle w:val="ListParagraph"/>
              <w:numPr>
                <w:ilvl w:val="0"/>
                <w:numId w:val="29"/>
              </w:numPr>
              <w:rPr>
                <w:rFonts w:ascii="Garamond" w:hAnsi="Garamond"/>
                <w:lang w:val="en-AU"/>
              </w:rPr>
            </w:pPr>
            <w:r w:rsidRPr="00C176DD">
              <w:rPr>
                <w:rFonts w:ascii="Garamond" w:hAnsi="Garamond"/>
                <w:lang w:val="en-AU"/>
              </w:rPr>
              <w:t xml:space="preserve">UnitedHealthcare Pays </w:t>
            </w:r>
            <w:r w:rsidRPr="00C176DD">
              <w:rPr>
                <w:rFonts w:ascii="Garamond" w:hAnsi="Garamond"/>
                <w:b/>
                <w:bCs/>
                <w:lang w:val="en-AU"/>
              </w:rPr>
              <w:t>Optum Providers</w:t>
            </w:r>
            <w:r w:rsidRPr="00C176DD">
              <w:rPr>
                <w:rFonts w:ascii="Garamond" w:hAnsi="Garamond"/>
                <w:lang w:val="en-AU"/>
              </w:rPr>
              <w:t xml:space="preserve"> More Than Non-Optum Providers (Daniel R Arnold, and Brent D Fulton)</w:t>
            </w:r>
          </w:p>
          <w:p w14:paraId="1E9CF741" w14:textId="638F6755" w:rsidR="00AB314C" w:rsidRPr="00C176DD" w:rsidRDefault="00AB314C" w:rsidP="00843ADE">
            <w:pPr>
              <w:pStyle w:val="ListParagraph"/>
              <w:numPr>
                <w:ilvl w:val="0"/>
                <w:numId w:val="29"/>
              </w:numPr>
              <w:rPr>
                <w:rFonts w:ascii="Garamond" w:hAnsi="Garamond"/>
                <w:lang w:val="en-AU"/>
              </w:rPr>
            </w:pPr>
            <w:r w:rsidRPr="00C176DD">
              <w:rPr>
                <w:rFonts w:ascii="Garamond" w:hAnsi="Garamond"/>
                <w:b/>
                <w:bCs/>
                <w:lang w:val="en-AU"/>
              </w:rPr>
              <w:t>Value-Based Payments</w:t>
            </w:r>
            <w:r w:rsidRPr="00C176DD">
              <w:rPr>
                <w:rFonts w:ascii="Garamond" w:hAnsi="Garamond"/>
                <w:lang w:val="en-AU"/>
              </w:rPr>
              <w:t xml:space="preserve"> Associated </w:t>
            </w:r>
            <w:proofErr w:type="gramStart"/>
            <w:r w:rsidRPr="00C176DD">
              <w:rPr>
                <w:rFonts w:ascii="Garamond" w:hAnsi="Garamond"/>
                <w:lang w:val="en-AU"/>
              </w:rPr>
              <w:t>With</w:t>
            </w:r>
            <w:proofErr w:type="gramEnd"/>
            <w:r w:rsidRPr="00C176DD">
              <w:rPr>
                <w:rFonts w:ascii="Garamond" w:hAnsi="Garamond"/>
                <w:lang w:val="en-AU"/>
              </w:rPr>
              <w:t xml:space="preserve"> Improved Quality </w:t>
            </w:r>
            <w:proofErr w:type="gramStart"/>
            <w:r w:rsidRPr="00C176DD">
              <w:rPr>
                <w:rFonts w:ascii="Garamond" w:hAnsi="Garamond"/>
                <w:lang w:val="en-AU"/>
              </w:rPr>
              <w:t>Of</w:t>
            </w:r>
            <w:proofErr w:type="gramEnd"/>
            <w:r w:rsidRPr="00C176DD">
              <w:rPr>
                <w:rFonts w:ascii="Garamond" w:hAnsi="Garamond"/>
                <w:lang w:val="en-AU"/>
              </w:rPr>
              <w:t xml:space="preserve"> Care </w:t>
            </w:r>
            <w:proofErr w:type="gramStart"/>
            <w:r w:rsidRPr="00C176DD">
              <w:rPr>
                <w:rFonts w:ascii="Garamond" w:hAnsi="Garamond"/>
                <w:lang w:val="en-AU"/>
              </w:rPr>
              <w:t>At</w:t>
            </w:r>
            <w:proofErr w:type="gramEnd"/>
            <w:r w:rsidRPr="00C176DD">
              <w:rPr>
                <w:rFonts w:ascii="Garamond" w:hAnsi="Garamond"/>
                <w:lang w:val="en-AU"/>
              </w:rPr>
              <w:t xml:space="preserve"> Federally Qualified Health Centers, 2014–23 (Kun Li, Kristine Namhee Kwon, Anne Markus, and Avi Dor)</w:t>
            </w:r>
          </w:p>
          <w:p w14:paraId="43D45978" w14:textId="6D75AEF4" w:rsidR="00AB314C" w:rsidRPr="00C176DD" w:rsidRDefault="00AB314C" w:rsidP="009E7EF6">
            <w:pPr>
              <w:pStyle w:val="ListParagraph"/>
              <w:numPr>
                <w:ilvl w:val="0"/>
                <w:numId w:val="29"/>
              </w:numPr>
              <w:rPr>
                <w:rFonts w:ascii="Garamond" w:hAnsi="Garamond"/>
                <w:lang w:val="en-AU"/>
              </w:rPr>
            </w:pPr>
            <w:r w:rsidRPr="00C176DD">
              <w:rPr>
                <w:rFonts w:ascii="Garamond" w:hAnsi="Garamond"/>
                <w:b/>
                <w:bCs/>
                <w:lang w:val="en-AU"/>
              </w:rPr>
              <w:t xml:space="preserve">Contraceptives At </w:t>
            </w:r>
            <w:proofErr w:type="gramStart"/>
            <w:r w:rsidRPr="00C176DD">
              <w:rPr>
                <w:rFonts w:ascii="Garamond" w:hAnsi="Garamond"/>
                <w:b/>
                <w:bCs/>
                <w:lang w:val="en-AU"/>
              </w:rPr>
              <w:t>The</w:t>
            </w:r>
            <w:proofErr w:type="gramEnd"/>
            <w:r w:rsidRPr="00C176DD">
              <w:rPr>
                <w:rFonts w:ascii="Garamond" w:hAnsi="Garamond"/>
                <w:b/>
                <w:bCs/>
                <w:lang w:val="en-AU"/>
              </w:rPr>
              <w:t xml:space="preserve"> Counter</w:t>
            </w:r>
            <w:r w:rsidRPr="00C176DD">
              <w:rPr>
                <w:rFonts w:ascii="Garamond" w:hAnsi="Garamond"/>
                <w:lang w:val="en-AU"/>
              </w:rPr>
              <w:t xml:space="preserve">: Pharmacists Prescribed </w:t>
            </w:r>
            <w:proofErr w:type="gramStart"/>
            <w:r w:rsidRPr="00C176DD">
              <w:rPr>
                <w:rFonts w:ascii="Garamond" w:hAnsi="Garamond"/>
                <w:lang w:val="en-AU"/>
              </w:rPr>
              <w:t>A</w:t>
            </w:r>
            <w:proofErr w:type="gramEnd"/>
            <w:r w:rsidRPr="00C176DD">
              <w:rPr>
                <w:rFonts w:ascii="Garamond" w:hAnsi="Garamond"/>
                <w:lang w:val="en-AU"/>
              </w:rPr>
              <w:t xml:space="preserve"> Fraction </w:t>
            </w:r>
            <w:proofErr w:type="gramStart"/>
            <w:r w:rsidRPr="00C176DD">
              <w:rPr>
                <w:rFonts w:ascii="Garamond" w:hAnsi="Garamond"/>
                <w:lang w:val="en-AU"/>
              </w:rPr>
              <w:t>Of</w:t>
            </w:r>
            <w:proofErr w:type="gramEnd"/>
            <w:r w:rsidRPr="00C176DD">
              <w:rPr>
                <w:rFonts w:ascii="Garamond" w:hAnsi="Garamond"/>
                <w:lang w:val="en-AU"/>
              </w:rPr>
              <w:t xml:space="preserve"> Overall Contraceptives, 2022 (Summer Rak, Julia Strasser, Ellen Schenk, and Maria W. Steenland)</w:t>
            </w:r>
          </w:p>
          <w:p w14:paraId="5A934500" w14:textId="43E716B3" w:rsidR="00AB314C" w:rsidRPr="00C176DD" w:rsidRDefault="00AB314C" w:rsidP="00697EDA">
            <w:pPr>
              <w:pStyle w:val="ListParagraph"/>
              <w:numPr>
                <w:ilvl w:val="0"/>
                <w:numId w:val="29"/>
              </w:numPr>
              <w:rPr>
                <w:rFonts w:ascii="Garamond" w:hAnsi="Garamond"/>
                <w:lang w:val="en-AU"/>
              </w:rPr>
            </w:pPr>
            <w:r w:rsidRPr="00C176DD">
              <w:rPr>
                <w:rFonts w:ascii="Garamond" w:hAnsi="Garamond"/>
                <w:b/>
                <w:bCs/>
                <w:lang w:val="en-AU"/>
              </w:rPr>
              <w:t>Improved Insurance Coverage</w:t>
            </w:r>
            <w:r w:rsidRPr="00C176DD">
              <w:rPr>
                <w:rFonts w:ascii="Garamond" w:hAnsi="Garamond"/>
                <w:lang w:val="en-AU"/>
              </w:rPr>
              <w:t xml:space="preserve"> Increased Biosimilar Semglee’s Market Share After </w:t>
            </w:r>
            <w:proofErr w:type="gramStart"/>
            <w:r w:rsidRPr="00C176DD">
              <w:rPr>
                <w:rFonts w:ascii="Garamond" w:hAnsi="Garamond"/>
                <w:lang w:val="en-AU"/>
              </w:rPr>
              <w:t>The</w:t>
            </w:r>
            <w:proofErr w:type="gramEnd"/>
            <w:r w:rsidRPr="00C176DD">
              <w:rPr>
                <w:rFonts w:ascii="Garamond" w:hAnsi="Garamond"/>
                <w:lang w:val="en-AU"/>
              </w:rPr>
              <w:t xml:space="preserve"> FDA’s Interchangeability </w:t>
            </w:r>
            <w:proofErr w:type="gramStart"/>
            <w:r w:rsidRPr="00C176DD">
              <w:rPr>
                <w:rFonts w:ascii="Garamond" w:hAnsi="Garamond"/>
                <w:lang w:val="en-AU"/>
              </w:rPr>
              <w:t>Designation )Pragya</w:t>
            </w:r>
            <w:proofErr w:type="gramEnd"/>
            <w:r w:rsidRPr="00C176DD">
              <w:rPr>
                <w:rFonts w:ascii="Garamond" w:hAnsi="Garamond"/>
                <w:lang w:val="en-AU"/>
              </w:rPr>
              <w:t xml:space="preserve"> Kakani, Bradley A Katcher, and Luca Maini)</w:t>
            </w:r>
          </w:p>
          <w:p w14:paraId="7A1213D9" w14:textId="17FB17E0" w:rsidR="00AB314C" w:rsidRPr="00C176DD" w:rsidRDefault="00AB314C" w:rsidP="00460D53">
            <w:pPr>
              <w:pStyle w:val="ListParagraph"/>
              <w:numPr>
                <w:ilvl w:val="0"/>
                <w:numId w:val="29"/>
              </w:numPr>
              <w:rPr>
                <w:rFonts w:ascii="Garamond" w:hAnsi="Garamond"/>
                <w:lang w:val="en-AU"/>
              </w:rPr>
            </w:pPr>
            <w:r w:rsidRPr="00C176DD">
              <w:rPr>
                <w:rFonts w:ascii="Garamond" w:hAnsi="Garamond"/>
                <w:b/>
                <w:bCs/>
                <w:lang w:val="en-AU"/>
              </w:rPr>
              <w:t>Health Care Workforce Pay Gaps</w:t>
            </w:r>
            <w:r w:rsidRPr="00C176DD">
              <w:rPr>
                <w:rFonts w:ascii="Garamond" w:hAnsi="Garamond"/>
                <w:lang w:val="en-AU"/>
              </w:rPr>
              <w:t>: COVID-19 Modestly Compressed Wage Disparities, 2015–24 (Janette Dill, LaTonya Trotter, Kyla Woodward, John Mulcahy, and Bianca K Frogner)</w:t>
            </w:r>
          </w:p>
          <w:p w14:paraId="5884990F" w14:textId="47558B84" w:rsidR="00B06DD6" w:rsidRPr="00C176DD" w:rsidRDefault="00AB314C" w:rsidP="00AB314C">
            <w:pPr>
              <w:pStyle w:val="ListParagraph"/>
              <w:numPr>
                <w:ilvl w:val="0"/>
                <w:numId w:val="29"/>
              </w:numPr>
              <w:rPr>
                <w:rFonts w:ascii="Garamond" w:hAnsi="Garamond"/>
                <w:lang w:val="en-AU"/>
              </w:rPr>
            </w:pPr>
            <w:r w:rsidRPr="00C176DD">
              <w:rPr>
                <w:rFonts w:ascii="Garamond" w:hAnsi="Garamond"/>
                <w:b/>
                <w:bCs/>
                <w:lang w:val="en-AU"/>
              </w:rPr>
              <w:t>When Protection Becomes Punishment</w:t>
            </w:r>
            <w:r w:rsidRPr="00C176DD">
              <w:rPr>
                <w:rFonts w:ascii="Garamond" w:hAnsi="Garamond"/>
                <w:lang w:val="en-AU"/>
              </w:rPr>
              <w:t xml:space="preserve"> (Rupi Legha)</w:t>
            </w:r>
          </w:p>
        </w:tc>
      </w:tr>
    </w:tbl>
    <w:p w14:paraId="39413FB8" w14:textId="77777777" w:rsidR="00B06DD6" w:rsidRPr="00C176DD" w:rsidRDefault="00B06DD6" w:rsidP="00B06DD6">
      <w:pPr>
        <w:keepLines/>
        <w:autoSpaceDE w:val="0"/>
        <w:autoSpaceDN w:val="0"/>
        <w:adjustRightInd w:val="0"/>
        <w:rPr>
          <w:rFonts w:ascii="Garamond" w:hAnsi="Garamond"/>
          <w:lang w:val="en-AU"/>
        </w:rPr>
      </w:pPr>
    </w:p>
    <w:p w14:paraId="4E4E3A00" w14:textId="136A3A83" w:rsidR="00B57984" w:rsidRPr="00C176DD" w:rsidRDefault="00B57984" w:rsidP="00844D06">
      <w:pPr>
        <w:keepNext/>
        <w:rPr>
          <w:i/>
          <w:iCs/>
          <w:lang w:val="en-AU"/>
        </w:rPr>
      </w:pPr>
      <w:r w:rsidRPr="00C176DD">
        <w:rPr>
          <w:i/>
          <w:iCs/>
          <w:lang w:val="en-AU"/>
        </w:rPr>
        <w:t>Health Affairs Scholar</w:t>
      </w:r>
      <w:bookmarkEnd w:id="1"/>
    </w:p>
    <w:p w14:paraId="3F9FCE5D" w14:textId="1D13ABA7" w:rsidR="00844D06" w:rsidRPr="00C176DD" w:rsidRDefault="00E022D9" w:rsidP="00844D06">
      <w:pPr>
        <w:keepNext/>
        <w:rPr>
          <w:rFonts w:ascii="Garamond" w:hAnsi="Garamond"/>
          <w:iCs/>
          <w:lang w:val="en-AU"/>
        </w:rPr>
      </w:pPr>
      <w:r>
        <w:rPr>
          <w:lang w:val="en-AU"/>
        </w:rPr>
        <w:t xml:space="preserve">Volume 3, Issue 10, </w:t>
      </w:r>
      <w:r w:rsidR="00B57984" w:rsidRPr="00C176DD">
        <w:rPr>
          <w:lang w:val="en-AU"/>
        </w:rPr>
        <w:t>October 2025</w:t>
      </w:r>
    </w:p>
    <w:tbl>
      <w:tblPr>
        <w:tblStyle w:val="TableGrid"/>
        <w:tblW w:w="9360" w:type="dxa"/>
        <w:tblInd w:w="288" w:type="dxa"/>
        <w:tblLayout w:type="fixed"/>
        <w:tblLook w:val="01E0" w:firstRow="1" w:lastRow="1" w:firstColumn="1" w:lastColumn="1" w:noHBand="0" w:noVBand="0"/>
      </w:tblPr>
      <w:tblGrid>
        <w:gridCol w:w="1080"/>
        <w:gridCol w:w="8280"/>
      </w:tblGrid>
      <w:tr w:rsidR="00844D06" w:rsidRPr="00C176DD" w14:paraId="29376235" w14:textId="77777777" w:rsidTr="003A022E">
        <w:tc>
          <w:tcPr>
            <w:tcW w:w="1080" w:type="dxa"/>
            <w:tcBorders>
              <w:top w:val="single" w:sz="4" w:space="0" w:color="auto"/>
              <w:left w:val="single" w:sz="4" w:space="0" w:color="auto"/>
              <w:bottom w:val="single" w:sz="4" w:space="0" w:color="auto"/>
              <w:right w:val="single" w:sz="4" w:space="0" w:color="auto"/>
            </w:tcBorders>
            <w:vAlign w:val="center"/>
            <w:hideMark/>
          </w:tcPr>
          <w:p w14:paraId="70BC901D" w14:textId="77777777" w:rsidR="00844D06" w:rsidRPr="00C176DD" w:rsidRDefault="00844D06" w:rsidP="003A022E">
            <w:pPr>
              <w:rPr>
                <w:rStyle w:val="Hyperlink"/>
                <w:lang w:val="en-AU"/>
              </w:rPr>
            </w:pPr>
            <w:r w:rsidRPr="00C176DD">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CF18992" w14:textId="4332CDD7" w:rsidR="00844D06" w:rsidRPr="00C176DD" w:rsidRDefault="00B57984" w:rsidP="00844D06">
            <w:pPr>
              <w:rPr>
                <w:rStyle w:val="Hyperlink"/>
                <w:rFonts w:ascii="Garamond" w:hAnsi="Garamond"/>
                <w:color w:val="auto"/>
                <w:u w:val="none"/>
                <w:lang w:val="en-AU"/>
              </w:rPr>
            </w:pPr>
            <w:hyperlink r:id="rId24" w:history="1">
              <w:r w:rsidRPr="00C176DD">
                <w:rPr>
                  <w:rStyle w:val="Hyperlink"/>
                  <w:lang w:val="en-AU"/>
                </w:rPr>
                <w:t>https://academic.oup.com/healthaffairsscholar/issue/3/10</w:t>
              </w:r>
            </w:hyperlink>
          </w:p>
        </w:tc>
      </w:tr>
      <w:tr w:rsidR="00844D06" w:rsidRPr="00C176DD" w14:paraId="0A909DD8" w14:textId="77777777" w:rsidTr="003A022E">
        <w:tc>
          <w:tcPr>
            <w:tcW w:w="1080" w:type="dxa"/>
            <w:tcBorders>
              <w:top w:val="single" w:sz="4" w:space="0" w:color="auto"/>
              <w:left w:val="single" w:sz="4" w:space="0" w:color="auto"/>
              <w:bottom w:val="single" w:sz="4" w:space="0" w:color="auto"/>
              <w:right w:val="single" w:sz="4" w:space="0" w:color="auto"/>
            </w:tcBorders>
            <w:vAlign w:val="center"/>
            <w:hideMark/>
          </w:tcPr>
          <w:p w14:paraId="4CBF5F9F" w14:textId="77777777" w:rsidR="00844D06" w:rsidRPr="00C176DD" w:rsidRDefault="00844D06" w:rsidP="003A022E">
            <w:pPr>
              <w:rPr>
                <w:lang w:val="en-AU" w:eastAsia="en-AU"/>
              </w:rPr>
            </w:pPr>
            <w:r w:rsidRPr="00C176D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64C444D4" w14:textId="3C6A3A8F" w:rsidR="00844D06" w:rsidRPr="00C176DD" w:rsidRDefault="00844D06" w:rsidP="003A022E">
            <w:pPr>
              <w:rPr>
                <w:rFonts w:ascii="Garamond" w:hAnsi="Garamond"/>
                <w:lang w:val="en-AU"/>
              </w:rPr>
            </w:pPr>
            <w:r w:rsidRPr="00C176DD">
              <w:rPr>
                <w:rFonts w:ascii="Garamond" w:hAnsi="Garamond"/>
                <w:lang w:val="en-AU"/>
              </w:rPr>
              <w:t xml:space="preserve">A new issue of </w:t>
            </w:r>
            <w:r w:rsidR="00B57984" w:rsidRPr="00C176DD">
              <w:rPr>
                <w:i/>
                <w:iCs/>
                <w:lang w:val="en-AU"/>
              </w:rPr>
              <w:t xml:space="preserve">Health Affairs Scholar </w:t>
            </w:r>
            <w:r w:rsidRPr="00C176DD">
              <w:rPr>
                <w:rFonts w:ascii="Garamond" w:hAnsi="Garamond"/>
                <w:lang w:val="en-AU"/>
              </w:rPr>
              <w:t xml:space="preserve">has been published. Articles in this issue of </w:t>
            </w:r>
            <w:r w:rsidR="00B57984" w:rsidRPr="00C176DD">
              <w:rPr>
                <w:i/>
                <w:iCs/>
                <w:lang w:val="en-AU"/>
              </w:rPr>
              <w:t xml:space="preserve">Health Affairs Scholar </w:t>
            </w:r>
            <w:r w:rsidRPr="00C176DD">
              <w:rPr>
                <w:rFonts w:ascii="Garamond" w:hAnsi="Garamond"/>
                <w:lang w:val="en-AU"/>
              </w:rPr>
              <w:t>include:</w:t>
            </w:r>
          </w:p>
          <w:p w14:paraId="4154B500" w14:textId="3D6FC676" w:rsidR="00200500" w:rsidRPr="00C176DD" w:rsidRDefault="00200500" w:rsidP="00411701">
            <w:pPr>
              <w:pStyle w:val="ListParagraph"/>
              <w:numPr>
                <w:ilvl w:val="0"/>
                <w:numId w:val="18"/>
              </w:numPr>
              <w:rPr>
                <w:rFonts w:ascii="Garamond" w:hAnsi="Garamond"/>
                <w:lang w:val="en-AU"/>
              </w:rPr>
            </w:pPr>
            <w:r w:rsidRPr="00C176DD">
              <w:rPr>
                <w:rFonts w:ascii="Garamond" w:hAnsi="Garamond"/>
                <w:lang w:val="en-AU"/>
              </w:rPr>
              <w:t xml:space="preserve">How to make one line in the </w:t>
            </w:r>
            <w:r w:rsidRPr="00C176DD">
              <w:rPr>
                <w:rFonts w:ascii="Garamond" w:hAnsi="Garamond"/>
                <w:b/>
                <w:bCs/>
                <w:lang w:val="en-AU"/>
              </w:rPr>
              <w:t>FDA Commissioner's new drug review program</w:t>
            </w:r>
            <w:r w:rsidRPr="00C176DD">
              <w:rPr>
                <w:rFonts w:ascii="Garamond" w:hAnsi="Garamond"/>
                <w:lang w:val="en-AU"/>
              </w:rPr>
              <w:t xml:space="preserve"> into a force for affordable access for patients (Sarah K Emond and Daniel A Ollendorf)</w:t>
            </w:r>
          </w:p>
          <w:p w14:paraId="52FBA5D7" w14:textId="110DF7D1" w:rsidR="00200500" w:rsidRPr="00C176DD" w:rsidRDefault="00200500" w:rsidP="003944BB">
            <w:pPr>
              <w:pStyle w:val="ListParagraph"/>
              <w:numPr>
                <w:ilvl w:val="0"/>
                <w:numId w:val="18"/>
              </w:numPr>
              <w:rPr>
                <w:rFonts w:ascii="Garamond" w:hAnsi="Garamond"/>
                <w:lang w:val="en-AU"/>
              </w:rPr>
            </w:pPr>
            <w:r w:rsidRPr="00C176DD">
              <w:rPr>
                <w:rFonts w:ascii="Garamond" w:hAnsi="Garamond"/>
                <w:lang w:val="en-AU"/>
              </w:rPr>
              <w:t xml:space="preserve">Models attempting to quantify the </w:t>
            </w:r>
            <w:r w:rsidRPr="00C176DD">
              <w:rPr>
                <w:rFonts w:ascii="Garamond" w:hAnsi="Garamond"/>
                <w:b/>
                <w:bCs/>
                <w:lang w:val="en-AU"/>
              </w:rPr>
              <w:t>relationship between drug development and financial return</w:t>
            </w:r>
            <w:r w:rsidRPr="00C176DD">
              <w:rPr>
                <w:rFonts w:ascii="Garamond" w:hAnsi="Garamond"/>
                <w:lang w:val="en-AU"/>
              </w:rPr>
              <w:t xml:space="preserve"> are missing a key element: the effect on post-approval research (Dan Crippen and Kirsten Axelsen)</w:t>
            </w:r>
          </w:p>
          <w:p w14:paraId="1EC2DB8F" w14:textId="77777777" w:rsidR="00200500" w:rsidRPr="00C176DD" w:rsidRDefault="00200500" w:rsidP="00710EFC">
            <w:pPr>
              <w:pStyle w:val="ListParagraph"/>
              <w:numPr>
                <w:ilvl w:val="0"/>
                <w:numId w:val="18"/>
              </w:numPr>
              <w:rPr>
                <w:rFonts w:ascii="Garamond" w:hAnsi="Garamond"/>
                <w:lang w:val="en-AU"/>
              </w:rPr>
            </w:pPr>
            <w:r w:rsidRPr="00C176DD">
              <w:rPr>
                <w:rFonts w:ascii="Garamond" w:hAnsi="Garamond"/>
                <w:b/>
                <w:bCs/>
                <w:lang w:val="en-AU"/>
              </w:rPr>
              <w:t>Stranded in the emergency department</w:t>
            </w:r>
            <w:r w:rsidRPr="00C176DD">
              <w:rPr>
                <w:rFonts w:ascii="Garamond" w:hAnsi="Garamond"/>
                <w:lang w:val="en-AU"/>
              </w:rPr>
              <w:t>: an analysis of boarding trends in older adults in the United States (Natalia Sifnugel et al)</w:t>
            </w:r>
          </w:p>
          <w:p w14:paraId="4E46A2EB" w14:textId="271954F0" w:rsidR="00200500" w:rsidRPr="00C176DD" w:rsidRDefault="00200500" w:rsidP="003D6987">
            <w:pPr>
              <w:pStyle w:val="ListParagraph"/>
              <w:numPr>
                <w:ilvl w:val="0"/>
                <w:numId w:val="18"/>
              </w:numPr>
              <w:rPr>
                <w:rFonts w:ascii="Garamond" w:hAnsi="Garamond"/>
                <w:lang w:val="en-AU"/>
              </w:rPr>
            </w:pPr>
            <w:r w:rsidRPr="00C176DD">
              <w:rPr>
                <w:rFonts w:ascii="Garamond" w:hAnsi="Garamond"/>
                <w:b/>
                <w:bCs/>
                <w:lang w:val="en-AU"/>
              </w:rPr>
              <w:t>Social policies as determinants of health</w:t>
            </w:r>
            <w:r w:rsidRPr="00C176DD">
              <w:rPr>
                <w:rFonts w:ascii="Garamond" w:hAnsi="Garamond"/>
                <w:lang w:val="en-AU"/>
              </w:rPr>
              <w:t>: new evidence, ongoing challenges, and future pathways (Rita Hamad)</w:t>
            </w:r>
          </w:p>
          <w:p w14:paraId="630D0ECF" w14:textId="77777777" w:rsidR="00200500" w:rsidRPr="00C176DD" w:rsidRDefault="00200500" w:rsidP="00411514">
            <w:pPr>
              <w:pStyle w:val="ListParagraph"/>
              <w:numPr>
                <w:ilvl w:val="0"/>
                <w:numId w:val="18"/>
              </w:numPr>
              <w:rPr>
                <w:rFonts w:ascii="Garamond" w:hAnsi="Garamond"/>
                <w:lang w:val="en-AU"/>
              </w:rPr>
            </w:pPr>
            <w:r w:rsidRPr="00C176DD">
              <w:rPr>
                <w:rFonts w:ascii="Garamond" w:hAnsi="Garamond"/>
                <w:lang w:val="en-AU"/>
              </w:rPr>
              <w:t xml:space="preserve">Reconsidering risk: </w:t>
            </w:r>
            <w:r w:rsidRPr="00C176DD">
              <w:rPr>
                <w:rFonts w:ascii="Garamond" w:hAnsi="Garamond"/>
                <w:b/>
                <w:bCs/>
                <w:lang w:val="en-AU"/>
              </w:rPr>
              <w:t>instrumental social support and 30-day utilization after discharge</w:t>
            </w:r>
            <w:r w:rsidRPr="00C176DD">
              <w:rPr>
                <w:rFonts w:ascii="Garamond" w:hAnsi="Garamond"/>
                <w:lang w:val="en-AU"/>
              </w:rPr>
              <w:t xml:space="preserve"> (Andrea S Wallace et al)</w:t>
            </w:r>
          </w:p>
          <w:p w14:paraId="12E3F16C" w14:textId="2B56A7F2" w:rsidR="00200500" w:rsidRPr="00C176DD" w:rsidRDefault="00200500" w:rsidP="00616D18">
            <w:pPr>
              <w:pStyle w:val="ListParagraph"/>
              <w:numPr>
                <w:ilvl w:val="0"/>
                <w:numId w:val="18"/>
              </w:numPr>
              <w:rPr>
                <w:rFonts w:ascii="Garamond" w:hAnsi="Garamond"/>
                <w:lang w:val="en-AU"/>
              </w:rPr>
            </w:pPr>
            <w:r w:rsidRPr="00C176DD">
              <w:rPr>
                <w:rFonts w:ascii="Garamond" w:hAnsi="Garamond"/>
                <w:lang w:val="en-AU"/>
              </w:rPr>
              <w:t xml:space="preserve">Trends in </w:t>
            </w:r>
            <w:r w:rsidRPr="00C176DD">
              <w:rPr>
                <w:rFonts w:ascii="Garamond" w:hAnsi="Garamond"/>
                <w:b/>
                <w:bCs/>
                <w:lang w:val="en-AU"/>
              </w:rPr>
              <w:t>consolidation of outpatient providers</w:t>
            </w:r>
            <w:r w:rsidRPr="00C176DD">
              <w:rPr>
                <w:rFonts w:ascii="Garamond" w:hAnsi="Garamond"/>
                <w:lang w:val="en-AU"/>
              </w:rPr>
              <w:t xml:space="preserve"> into health systems and corporate owners, 2020–2023 (Michael F Furukawa et al)</w:t>
            </w:r>
          </w:p>
          <w:p w14:paraId="0E535BB8" w14:textId="0ED5B762" w:rsidR="00200500" w:rsidRPr="00C176DD" w:rsidRDefault="00200500" w:rsidP="0091773E">
            <w:pPr>
              <w:pStyle w:val="ListParagraph"/>
              <w:numPr>
                <w:ilvl w:val="0"/>
                <w:numId w:val="18"/>
              </w:numPr>
              <w:rPr>
                <w:rFonts w:ascii="Garamond" w:hAnsi="Garamond"/>
                <w:lang w:val="en-AU"/>
              </w:rPr>
            </w:pPr>
            <w:r w:rsidRPr="00C176DD">
              <w:rPr>
                <w:rFonts w:ascii="Garamond" w:hAnsi="Garamond"/>
                <w:lang w:val="en-AU"/>
              </w:rPr>
              <w:lastRenderedPageBreak/>
              <w:t xml:space="preserve">Prevalence and trends in </w:t>
            </w:r>
            <w:r w:rsidRPr="00C176DD">
              <w:rPr>
                <w:rFonts w:ascii="Garamond" w:hAnsi="Garamond"/>
                <w:b/>
                <w:bCs/>
                <w:lang w:val="en-AU"/>
              </w:rPr>
              <w:t>cannabis use disorder and cannabis poisoning</w:t>
            </w:r>
            <w:r w:rsidRPr="00C176DD">
              <w:rPr>
                <w:rFonts w:ascii="Garamond" w:hAnsi="Garamond"/>
                <w:lang w:val="en-AU"/>
              </w:rPr>
              <w:t xml:space="preserve"> among Medicaid enrollees: a multistate analysis, 2011–2022 (Jayani Jayawardhana and Jialin Hou)</w:t>
            </w:r>
          </w:p>
          <w:p w14:paraId="163699B1" w14:textId="77777777" w:rsidR="00200500" w:rsidRPr="00C176DD" w:rsidRDefault="00200500" w:rsidP="008C613C">
            <w:pPr>
              <w:pStyle w:val="ListParagraph"/>
              <w:numPr>
                <w:ilvl w:val="0"/>
                <w:numId w:val="18"/>
              </w:numPr>
              <w:rPr>
                <w:rFonts w:ascii="Garamond" w:hAnsi="Garamond"/>
                <w:lang w:val="en-AU"/>
              </w:rPr>
            </w:pPr>
            <w:r w:rsidRPr="00C176DD">
              <w:rPr>
                <w:rFonts w:ascii="Garamond" w:hAnsi="Garamond"/>
                <w:lang w:val="en-AU"/>
              </w:rPr>
              <w:t xml:space="preserve">New York state's paid family leave improved </w:t>
            </w:r>
            <w:r w:rsidRPr="00C176DD">
              <w:rPr>
                <w:rFonts w:ascii="Garamond" w:hAnsi="Garamond"/>
                <w:b/>
                <w:bCs/>
                <w:lang w:val="en-AU"/>
              </w:rPr>
              <w:t>postpartum health care</w:t>
            </w:r>
            <w:r w:rsidRPr="00C176DD">
              <w:rPr>
                <w:rFonts w:ascii="Garamond" w:hAnsi="Garamond"/>
                <w:lang w:val="en-AU"/>
              </w:rPr>
              <w:t xml:space="preserve"> among women with hypertensive disorders in pregnancy (Donglan Zhang et al)</w:t>
            </w:r>
          </w:p>
          <w:p w14:paraId="66BD4001" w14:textId="77777777" w:rsidR="00200500" w:rsidRPr="00C176DD" w:rsidRDefault="00200500" w:rsidP="001855AB">
            <w:pPr>
              <w:pStyle w:val="ListParagraph"/>
              <w:numPr>
                <w:ilvl w:val="0"/>
                <w:numId w:val="18"/>
              </w:numPr>
              <w:rPr>
                <w:rFonts w:ascii="Garamond" w:hAnsi="Garamond"/>
                <w:lang w:val="en-AU"/>
              </w:rPr>
            </w:pPr>
            <w:r w:rsidRPr="00C176DD">
              <w:rPr>
                <w:rFonts w:ascii="Garamond" w:hAnsi="Garamond"/>
                <w:lang w:val="en-AU"/>
              </w:rPr>
              <w:t xml:space="preserve">From 4Ms to 5 domains: ensuring new </w:t>
            </w:r>
            <w:r w:rsidRPr="00C176DD">
              <w:rPr>
                <w:rFonts w:ascii="Garamond" w:hAnsi="Garamond"/>
                <w:b/>
                <w:bCs/>
                <w:lang w:val="en-AU"/>
              </w:rPr>
              <w:t xml:space="preserve">CMS Age-Friendly hospital measure </w:t>
            </w:r>
            <w:r w:rsidRPr="00C176DD">
              <w:rPr>
                <w:rFonts w:ascii="Garamond" w:hAnsi="Garamond"/>
                <w:lang w:val="en-AU"/>
              </w:rPr>
              <w:t>improves care for older adults (Julia Adler-Milstein et al)</w:t>
            </w:r>
          </w:p>
          <w:p w14:paraId="2CAACA7D" w14:textId="06FD653D" w:rsidR="00200500" w:rsidRPr="00C176DD" w:rsidRDefault="00200500" w:rsidP="008F7A64">
            <w:pPr>
              <w:pStyle w:val="ListParagraph"/>
              <w:numPr>
                <w:ilvl w:val="0"/>
                <w:numId w:val="18"/>
              </w:numPr>
              <w:rPr>
                <w:rFonts w:ascii="Garamond" w:hAnsi="Garamond"/>
                <w:lang w:val="en-AU"/>
              </w:rPr>
            </w:pPr>
            <w:r w:rsidRPr="00C176DD">
              <w:rPr>
                <w:rFonts w:ascii="Garamond" w:hAnsi="Garamond"/>
                <w:lang w:val="en-AU"/>
              </w:rPr>
              <w:t xml:space="preserve">Why the </w:t>
            </w:r>
            <w:r w:rsidRPr="00C176DD">
              <w:rPr>
                <w:rFonts w:ascii="Garamond" w:hAnsi="Garamond"/>
                <w:b/>
                <w:bCs/>
                <w:lang w:val="en-AU"/>
              </w:rPr>
              <w:t>Medicare physician fee schedule</w:t>
            </w:r>
            <w:r w:rsidRPr="00C176DD">
              <w:rPr>
                <w:rFonts w:ascii="Garamond" w:hAnsi="Garamond"/>
                <w:lang w:val="en-AU"/>
              </w:rPr>
              <w:t xml:space="preserve"> misvalues fee levels and how to fix it (Laura Skopec and Robert A Berenson)</w:t>
            </w:r>
          </w:p>
          <w:p w14:paraId="35BAFBDA" w14:textId="77777777" w:rsidR="00200500" w:rsidRPr="00C176DD" w:rsidRDefault="00200500" w:rsidP="00D22FAB">
            <w:pPr>
              <w:pStyle w:val="ListParagraph"/>
              <w:numPr>
                <w:ilvl w:val="0"/>
                <w:numId w:val="18"/>
              </w:numPr>
              <w:rPr>
                <w:rFonts w:ascii="Garamond" w:hAnsi="Garamond"/>
                <w:lang w:val="en-AU"/>
              </w:rPr>
            </w:pPr>
            <w:r w:rsidRPr="00C176DD">
              <w:rPr>
                <w:rFonts w:ascii="Garamond" w:hAnsi="Garamond"/>
                <w:lang w:val="en-AU"/>
              </w:rPr>
              <w:t xml:space="preserve">Caregivers at the crossroads: shifting policies and the challenges faced by </w:t>
            </w:r>
            <w:r w:rsidRPr="00C176DD">
              <w:rPr>
                <w:rFonts w:ascii="Garamond" w:hAnsi="Garamond"/>
                <w:b/>
                <w:bCs/>
                <w:lang w:val="en-AU"/>
              </w:rPr>
              <w:t>employed caregivers</w:t>
            </w:r>
            <w:r w:rsidRPr="00C176DD">
              <w:rPr>
                <w:rFonts w:ascii="Garamond" w:hAnsi="Garamond"/>
                <w:lang w:val="en-AU"/>
              </w:rPr>
              <w:t xml:space="preserve"> (Amber D Thompson et al)</w:t>
            </w:r>
          </w:p>
          <w:p w14:paraId="752AEB45" w14:textId="3CE9E9B5" w:rsidR="00844D06" w:rsidRPr="00C176DD" w:rsidRDefault="00200500" w:rsidP="00200500">
            <w:pPr>
              <w:pStyle w:val="ListParagraph"/>
              <w:numPr>
                <w:ilvl w:val="0"/>
                <w:numId w:val="18"/>
              </w:numPr>
              <w:rPr>
                <w:rFonts w:ascii="Garamond" w:hAnsi="Garamond"/>
                <w:lang w:val="en-AU"/>
              </w:rPr>
            </w:pPr>
            <w:r w:rsidRPr="00C176DD">
              <w:rPr>
                <w:rFonts w:ascii="Garamond" w:hAnsi="Garamond"/>
                <w:b/>
                <w:bCs/>
                <w:lang w:val="en-AU"/>
              </w:rPr>
              <w:t>Gold standard research</w:t>
            </w:r>
            <w:r w:rsidRPr="00C176DD">
              <w:rPr>
                <w:rFonts w:ascii="Garamond" w:hAnsi="Garamond"/>
                <w:lang w:val="en-AU"/>
              </w:rPr>
              <w:t>—reflections on the NIH announcement (Howard Bauchner and Frederick P Rivara)</w:t>
            </w:r>
          </w:p>
        </w:tc>
      </w:tr>
    </w:tbl>
    <w:p w14:paraId="6E46B949" w14:textId="77777777" w:rsidR="00447E78" w:rsidRPr="00C176DD" w:rsidRDefault="00447E78" w:rsidP="00447E78">
      <w:pPr>
        <w:keepLines/>
        <w:autoSpaceDE w:val="0"/>
        <w:autoSpaceDN w:val="0"/>
        <w:adjustRightInd w:val="0"/>
        <w:rPr>
          <w:rFonts w:ascii="Garamond" w:hAnsi="Garamond"/>
          <w:bCs/>
          <w:lang w:val="en-AU"/>
        </w:rPr>
      </w:pPr>
    </w:p>
    <w:p w14:paraId="02EC9922" w14:textId="456C802A" w:rsidR="00447E78" w:rsidRPr="00C176DD" w:rsidRDefault="005753DE" w:rsidP="00447E78">
      <w:pPr>
        <w:keepNext/>
        <w:rPr>
          <w:rFonts w:ascii="Garamond" w:hAnsi="Garamond"/>
          <w:i/>
          <w:lang w:val="en-AU"/>
        </w:rPr>
      </w:pPr>
      <w:r w:rsidRPr="00C176DD">
        <w:rPr>
          <w:rFonts w:ascii="Garamond" w:hAnsi="Garamond"/>
          <w:i/>
          <w:lang w:val="en-AU"/>
        </w:rPr>
        <w:t>The Milbank Quarterly</w:t>
      </w:r>
    </w:p>
    <w:p w14:paraId="49BB51B1" w14:textId="58EBE169" w:rsidR="00447E78" w:rsidRPr="00C176DD" w:rsidRDefault="005753DE" w:rsidP="00447E78">
      <w:pPr>
        <w:keepNext/>
        <w:rPr>
          <w:rFonts w:ascii="Garamond" w:hAnsi="Garamond"/>
          <w:iCs/>
          <w:lang w:val="en-AU"/>
        </w:rPr>
      </w:pPr>
      <w:r w:rsidRPr="00C176DD">
        <w:rPr>
          <w:rFonts w:ascii="Garamond" w:hAnsi="Garamond"/>
          <w:iCs/>
          <w:lang w:val="en-AU"/>
        </w:rPr>
        <w:t>September</w:t>
      </w:r>
      <w:r w:rsidR="00447E78" w:rsidRPr="00C176DD">
        <w:rPr>
          <w:rFonts w:ascii="Garamond" w:hAnsi="Garamond"/>
          <w:iCs/>
          <w:lang w:val="en-AU"/>
        </w:rPr>
        <w:t xml:space="preserve"> 2025</w:t>
      </w:r>
    </w:p>
    <w:tbl>
      <w:tblPr>
        <w:tblStyle w:val="TableGrid"/>
        <w:tblW w:w="9360" w:type="dxa"/>
        <w:tblInd w:w="288" w:type="dxa"/>
        <w:tblLayout w:type="fixed"/>
        <w:tblLook w:val="01E0" w:firstRow="1" w:lastRow="1" w:firstColumn="1" w:lastColumn="1" w:noHBand="0" w:noVBand="0"/>
      </w:tblPr>
      <w:tblGrid>
        <w:gridCol w:w="1080"/>
        <w:gridCol w:w="8280"/>
      </w:tblGrid>
      <w:tr w:rsidR="00447E78" w:rsidRPr="00C176DD" w14:paraId="5272EF14" w14:textId="77777777" w:rsidTr="00693CE0">
        <w:tc>
          <w:tcPr>
            <w:tcW w:w="1080" w:type="dxa"/>
            <w:tcBorders>
              <w:top w:val="single" w:sz="4" w:space="0" w:color="auto"/>
              <w:left w:val="single" w:sz="4" w:space="0" w:color="auto"/>
              <w:bottom w:val="single" w:sz="4" w:space="0" w:color="auto"/>
              <w:right w:val="single" w:sz="4" w:space="0" w:color="auto"/>
            </w:tcBorders>
            <w:vAlign w:val="center"/>
            <w:hideMark/>
          </w:tcPr>
          <w:p w14:paraId="3239D0D1" w14:textId="77777777" w:rsidR="00447E78" w:rsidRPr="00C176DD" w:rsidRDefault="00447E78" w:rsidP="00693CE0">
            <w:pPr>
              <w:rPr>
                <w:rStyle w:val="Hyperlink"/>
                <w:lang w:val="en-AU"/>
              </w:rPr>
            </w:pPr>
            <w:r w:rsidRPr="00C176DD">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F0CA06A" w14:textId="4AADA611" w:rsidR="005753DE" w:rsidRPr="00C176DD" w:rsidRDefault="005753DE" w:rsidP="00693CE0">
            <w:pPr>
              <w:rPr>
                <w:rStyle w:val="Hyperlink"/>
                <w:rFonts w:ascii="Garamond" w:hAnsi="Garamond"/>
                <w:color w:val="auto"/>
                <w:u w:val="none"/>
                <w:lang w:val="en-AU"/>
              </w:rPr>
            </w:pPr>
            <w:hyperlink r:id="rId25" w:history="1">
              <w:r w:rsidRPr="00C176DD">
                <w:rPr>
                  <w:rStyle w:val="Hyperlink"/>
                  <w:rFonts w:ascii="Garamond" w:hAnsi="Garamond"/>
                  <w:lang w:val="en-AU"/>
                </w:rPr>
                <w:t>https://www.milbank.org/quarterly/issues/September-2025/</w:t>
              </w:r>
            </w:hyperlink>
            <w:r w:rsidRPr="00C176DD">
              <w:rPr>
                <w:rStyle w:val="Hyperlink"/>
                <w:rFonts w:ascii="Garamond" w:hAnsi="Garamond"/>
                <w:color w:val="auto"/>
                <w:u w:val="none"/>
                <w:lang w:val="en-AU"/>
              </w:rPr>
              <w:t xml:space="preserve"> </w:t>
            </w:r>
          </w:p>
        </w:tc>
      </w:tr>
      <w:tr w:rsidR="00447E78" w:rsidRPr="00C176DD" w14:paraId="237F7D61" w14:textId="77777777" w:rsidTr="00693CE0">
        <w:tc>
          <w:tcPr>
            <w:tcW w:w="1080" w:type="dxa"/>
            <w:tcBorders>
              <w:top w:val="single" w:sz="4" w:space="0" w:color="auto"/>
              <w:left w:val="single" w:sz="4" w:space="0" w:color="auto"/>
              <w:bottom w:val="single" w:sz="4" w:space="0" w:color="auto"/>
              <w:right w:val="single" w:sz="4" w:space="0" w:color="auto"/>
            </w:tcBorders>
            <w:vAlign w:val="center"/>
            <w:hideMark/>
          </w:tcPr>
          <w:p w14:paraId="1E4AB3C0" w14:textId="77777777" w:rsidR="00447E78" w:rsidRPr="00C176DD" w:rsidRDefault="00447E78" w:rsidP="00693CE0">
            <w:pPr>
              <w:rPr>
                <w:lang w:val="en-AU" w:eastAsia="en-AU"/>
              </w:rPr>
            </w:pPr>
            <w:r w:rsidRPr="00C176D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2DE8C4A" w14:textId="39AF55E9" w:rsidR="00447E78" w:rsidRPr="00C176DD" w:rsidRDefault="00447E78" w:rsidP="00693CE0">
            <w:pPr>
              <w:rPr>
                <w:rFonts w:ascii="Garamond" w:hAnsi="Garamond"/>
                <w:lang w:val="en-AU"/>
              </w:rPr>
            </w:pPr>
            <w:r w:rsidRPr="00C176DD">
              <w:rPr>
                <w:rFonts w:ascii="Garamond" w:hAnsi="Garamond"/>
                <w:lang w:val="en-AU"/>
              </w:rPr>
              <w:t xml:space="preserve">A new issue of </w:t>
            </w:r>
            <w:r w:rsidR="005753DE" w:rsidRPr="00C176DD">
              <w:rPr>
                <w:rFonts w:ascii="Garamond" w:hAnsi="Garamond"/>
                <w:i/>
                <w:lang w:val="en-AU"/>
              </w:rPr>
              <w:t xml:space="preserve">The Milbank Quarterly </w:t>
            </w:r>
            <w:r w:rsidRPr="00C176DD">
              <w:rPr>
                <w:rFonts w:ascii="Garamond" w:hAnsi="Garamond"/>
                <w:lang w:val="en-AU"/>
              </w:rPr>
              <w:t xml:space="preserve">has been published. Articles in this issue of </w:t>
            </w:r>
            <w:r w:rsidR="005753DE" w:rsidRPr="00C176DD">
              <w:rPr>
                <w:rFonts w:ascii="Garamond" w:hAnsi="Garamond"/>
                <w:i/>
                <w:lang w:val="en-AU"/>
              </w:rPr>
              <w:t>The Milbank Quarterly</w:t>
            </w:r>
            <w:r w:rsidR="005753DE" w:rsidRPr="00C176DD">
              <w:rPr>
                <w:rFonts w:ascii="Garamond" w:hAnsi="Garamond"/>
                <w:lang w:val="en-AU"/>
              </w:rPr>
              <w:t xml:space="preserve"> </w:t>
            </w:r>
            <w:r w:rsidRPr="00C176DD">
              <w:rPr>
                <w:rFonts w:ascii="Garamond" w:hAnsi="Garamond"/>
                <w:lang w:val="en-AU"/>
              </w:rPr>
              <w:t>include:</w:t>
            </w:r>
          </w:p>
          <w:p w14:paraId="27E7FF19" w14:textId="51194444" w:rsidR="005753DE" w:rsidRPr="00C176DD" w:rsidRDefault="005753DE" w:rsidP="00034584">
            <w:pPr>
              <w:pStyle w:val="ListParagraph"/>
              <w:numPr>
                <w:ilvl w:val="0"/>
                <w:numId w:val="18"/>
              </w:numPr>
              <w:rPr>
                <w:rFonts w:ascii="Garamond" w:hAnsi="Garamond"/>
                <w:lang w:val="en-AU"/>
              </w:rPr>
            </w:pPr>
            <w:r w:rsidRPr="00C176DD">
              <w:rPr>
                <w:rFonts w:ascii="Garamond" w:hAnsi="Garamond"/>
                <w:lang w:val="en-AU"/>
              </w:rPr>
              <w:t xml:space="preserve">Editorial: The Ongoing Assault on </w:t>
            </w:r>
            <w:r w:rsidRPr="00C176DD">
              <w:rPr>
                <w:rFonts w:ascii="Garamond" w:hAnsi="Garamond"/>
                <w:b/>
                <w:bCs/>
                <w:lang w:val="en-AU"/>
              </w:rPr>
              <w:t>Science and Truth</w:t>
            </w:r>
            <w:r w:rsidRPr="00C176DD">
              <w:rPr>
                <w:rFonts w:ascii="Garamond" w:hAnsi="Garamond"/>
                <w:lang w:val="en-AU"/>
              </w:rPr>
              <w:t xml:space="preserve"> (Alan B Cohen)</w:t>
            </w:r>
          </w:p>
          <w:p w14:paraId="1080F9CA" w14:textId="6D4C2D81" w:rsidR="005753DE" w:rsidRPr="00C176DD" w:rsidRDefault="005753DE" w:rsidP="001E6FC6">
            <w:pPr>
              <w:pStyle w:val="ListParagraph"/>
              <w:numPr>
                <w:ilvl w:val="0"/>
                <w:numId w:val="18"/>
              </w:numPr>
              <w:rPr>
                <w:rFonts w:ascii="Garamond" w:hAnsi="Garamond"/>
                <w:lang w:val="en-AU"/>
              </w:rPr>
            </w:pPr>
            <w:r w:rsidRPr="00C176DD">
              <w:rPr>
                <w:rFonts w:ascii="Garamond" w:hAnsi="Garamond"/>
                <w:lang w:val="en-AU"/>
              </w:rPr>
              <w:t xml:space="preserve">From Disappointment to Predominance: Medicare Advantage’s Ascendancy and Transformation of </w:t>
            </w:r>
            <w:r w:rsidRPr="00C176DD">
              <w:rPr>
                <w:rFonts w:ascii="Garamond" w:hAnsi="Garamond"/>
                <w:b/>
                <w:bCs/>
                <w:lang w:val="en-AU"/>
              </w:rPr>
              <w:t>Medicare</w:t>
            </w:r>
            <w:r w:rsidRPr="00C176DD">
              <w:rPr>
                <w:rFonts w:ascii="Garamond" w:hAnsi="Garamond"/>
                <w:lang w:val="en-AU"/>
              </w:rPr>
              <w:t xml:space="preserve"> (Rick Mayes,</w:t>
            </w:r>
            <w:r w:rsidR="00757547" w:rsidRPr="00C176DD">
              <w:rPr>
                <w:rFonts w:ascii="Garamond" w:hAnsi="Garamond"/>
                <w:lang w:val="en-AU"/>
              </w:rPr>
              <w:t xml:space="preserve"> </w:t>
            </w:r>
            <w:r w:rsidRPr="00C176DD">
              <w:rPr>
                <w:rFonts w:ascii="Garamond" w:hAnsi="Garamond"/>
                <w:lang w:val="en-AU"/>
              </w:rPr>
              <w:t>Micah Johnson)</w:t>
            </w:r>
          </w:p>
          <w:p w14:paraId="3200DC0E" w14:textId="05357590" w:rsidR="005753DE" w:rsidRPr="00C176DD" w:rsidRDefault="005753DE" w:rsidP="00696E74">
            <w:pPr>
              <w:pStyle w:val="ListParagraph"/>
              <w:numPr>
                <w:ilvl w:val="0"/>
                <w:numId w:val="18"/>
              </w:numPr>
              <w:rPr>
                <w:rFonts w:ascii="Garamond" w:hAnsi="Garamond"/>
                <w:lang w:val="en-AU"/>
              </w:rPr>
            </w:pPr>
            <w:r w:rsidRPr="00C176DD">
              <w:rPr>
                <w:rFonts w:ascii="Garamond" w:hAnsi="Garamond"/>
                <w:lang w:val="en-AU"/>
              </w:rPr>
              <w:t xml:space="preserve">National Analysis of the Requirements and Implementation of </w:t>
            </w:r>
            <w:r w:rsidRPr="00C176DD">
              <w:rPr>
                <w:rFonts w:ascii="Garamond" w:hAnsi="Garamond"/>
                <w:b/>
                <w:bCs/>
                <w:lang w:val="en-AU"/>
              </w:rPr>
              <w:t xml:space="preserve">State Prescription Drug Price Transparency Laws </w:t>
            </w:r>
            <w:r w:rsidRPr="00C176DD">
              <w:rPr>
                <w:rFonts w:ascii="Garamond" w:hAnsi="Garamond"/>
                <w:lang w:val="en-AU"/>
              </w:rPr>
              <w:t>(Hannah Rahim, Aaron S Kesselheim)</w:t>
            </w:r>
          </w:p>
          <w:p w14:paraId="110B022F" w14:textId="014D48CD" w:rsidR="005753DE" w:rsidRPr="00C176DD" w:rsidRDefault="005753DE" w:rsidP="00724DC9">
            <w:pPr>
              <w:pStyle w:val="ListParagraph"/>
              <w:numPr>
                <w:ilvl w:val="0"/>
                <w:numId w:val="18"/>
              </w:numPr>
              <w:rPr>
                <w:rFonts w:ascii="Garamond" w:hAnsi="Garamond"/>
                <w:lang w:val="en-AU"/>
              </w:rPr>
            </w:pPr>
            <w:r w:rsidRPr="00C176DD">
              <w:rPr>
                <w:rFonts w:ascii="Garamond" w:hAnsi="Garamond"/>
                <w:lang w:val="en-AU"/>
              </w:rPr>
              <w:t xml:space="preserve">No Data, No Problem: </w:t>
            </w:r>
            <w:r w:rsidRPr="00C176DD">
              <w:rPr>
                <w:rFonts w:ascii="Garamond" w:hAnsi="Garamond"/>
                <w:b/>
                <w:bCs/>
                <w:lang w:val="en-AU"/>
              </w:rPr>
              <w:t>Quantifying Latine Individuals Eligible</w:t>
            </w:r>
            <w:r w:rsidRPr="00C176DD">
              <w:rPr>
                <w:rFonts w:ascii="Garamond" w:hAnsi="Garamond"/>
                <w:lang w:val="en-AU"/>
              </w:rPr>
              <w:t xml:space="preserve"> for but Not Enrolled in Medicaid or Affordable Care Act Marketplace-Based Insurance in North Carolina (Gabriela Plasencia, Kamaria Kaalund, Olurotimi Kukoyi, Viviana Martinez-Bianchi, Andrea Thoumi)</w:t>
            </w:r>
          </w:p>
          <w:p w14:paraId="0DE27537" w14:textId="76FC9288" w:rsidR="005753DE" w:rsidRPr="00C176DD" w:rsidRDefault="005753DE" w:rsidP="005B19E6">
            <w:pPr>
              <w:pStyle w:val="ListParagraph"/>
              <w:numPr>
                <w:ilvl w:val="0"/>
                <w:numId w:val="18"/>
              </w:numPr>
              <w:rPr>
                <w:rFonts w:ascii="Garamond" w:hAnsi="Garamond"/>
                <w:lang w:val="en-AU"/>
              </w:rPr>
            </w:pPr>
            <w:r w:rsidRPr="00C176DD">
              <w:rPr>
                <w:rFonts w:ascii="Garamond" w:hAnsi="Garamond"/>
                <w:lang w:val="en-AU"/>
              </w:rPr>
              <w:t xml:space="preserve">Changing the Story on </w:t>
            </w:r>
            <w:r w:rsidRPr="00C176DD">
              <w:rPr>
                <w:rFonts w:ascii="Garamond" w:hAnsi="Garamond"/>
                <w:b/>
                <w:bCs/>
                <w:lang w:val="en-AU"/>
              </w:rPr>
              <w:t>Health and Racial Equity</w:t>
            </w:r>
            <w:r w:rsidRPr="00C176DD">
              <w:rPr>
                <w:rFonts w:ascii="Garamond" w:hAnsi="Garamond"/>
                <w:lang w:val="en-AU"/>
              </w:rPr>
              <w:t>: Why Public Health Needs an Infrastructure for Building Narrative Power (Loria Dorfman, Sarah E Gollust, Makani Themba, Pritpal S Tamber, Anthony Iton)</w:t>
            </w:r>
          </w:p>
          <w:p w14:paraId="081809AE" w14:textId="665A16D3" w:rsidR="005753DE" w:rsidRPr="00C176DD" w:rsidRDefault="005753DE" w:rsidP="00D83AEA">
            <w:pPr>
              <w:pStyle w:val="ListParagraph"/>
              <w:numPr>
                <w:ilvl w:val="0"/>
                <w:numId w:val="18"/>
              </w:numPr>
              <w:rPr>
                <w:rFonts w:ascii="Garamond" w:hAnsi="Garamond"/>
                <w:lang w:val="en-AU"/>
              </w:rPr>
            </w:pPr>
            <w:r w:rsidRPr="00C176DD">
              <w:rPr>
                <w:rFonts w:ascii="Garamond" w:hAnsi="Garamond"/>
                <w:lang w:val="en-AU"/>
              </w:rPr>
              <w:t xml:space="preserve">A Framework for Assessing the Permissibility of </w:t>
            </w:r>
            <w:r w:rsidRPr="00C176DD">
              <w:rPr>
                <w:rFonts w:ascii="Garamond" w:hAnsi="Garamond"/>
                <w:b/>
                <w:bCs/>
                <w:lang w:val="en-AU"/>
              </w:rPr>
              <w:t xml:space="preserve">Academic Leaders’ Outside Activities </w:t>
            </w:r>
            <w:r w:rsidRPr="00C176DD">
              <w:rPr>
                <w:rFonts w:ascii="Garamond" w:hAnsi="Garamond"/>
                <w:lang w:val="en-AU"/>
              </w:rPr>
              <w:t>(Matthew S McCoy, Martha E Gaines, Steven Joffe, Genevieve Pham-Kanter, Emily A Largent, Bernard Lo, Holly Fernand</w:t>
            </w:r>
            <w:r w:rsidR="00757547" w:rsidRPr="00C176DD">
              <w:rPr>
                <w:rFonts w:ascii="Garamond" w:hAnsi="Garamond"/>
                <w:lang w:val="en-AU"/>
              </w:rPr>
              <w:t xml:space="preserve">z </w:t>
            </w:r>
            <w:r w:rsidRPr="00C176DD">
              <w:rPr>
                <w:rFonts w:ascii="Garamond" w:hAnsi="Garamond"/>
                <w:lang w:val="en-AU"/>
              </w:rPr>
              <w:t>Lynch</w:t>
            </w:r>
            <w:r w:rsidR="00757547" w:rsidRPr="00C176DD">
              <w:rPr>
                <w:rFonts w:ascii="Garamond" w:hAnsi="Garamond"/>
                <w:lang w:val="en-AU"/>
              </w:rPr>
              <w:t xml:space="preserve">, Allison M Whelan, </w:t>
            </w:r>
            <w:r w:rsidRPr="00C176DD">
              <w:rPr>
                <w:rFonts w:ascii="Garamond" w:hAnsi="Garamond"/>
                <w:lang w:val="en-AU"/>
              </w:rPr>
              <w:t>Michelle M. Mello</w:t>
            </w:r>
            <w:r w:rsidR="00757547" w:rsidRPr="00C176DD">
              <w:rPr>
                <w:rFonts w:ascii="Garamond" w:hAnsi="Garamond"/>
                <w:lang w:val="en-AU"/>
              </w:rPr>
              <w:t>)</w:t>
            </w:r>
          </w:p>
          <w:p w14:paraId="1AB6EEFE" w14:textId="09D89FAF" w:rsidR="005753DE" w:rsidRPr="00C176DD" w:rsidRDefault="005753DE" w:rsidP="008C0C18">
            <w:pPr>
              <w:pStyle w:val="ListParagraph"/>
              <w:numPr>
                <w:ilvl w:val="0"/>
                <w:numId w:val="18"/>
              </w:numPr>
              <w:rPr>
                <w:rFonts w:ascii="Garamond" w:hAnsi="Garamond"/>
                <w:lang w:val="en-AU"/>
              </w:rPr>
            </w:pPr>
            <w:r w:rsidRPr="00C176DD">
              <w:rPr>
                <w:rFonts w:ascii="Garamond" w:hAnsi="Garamond"/>
                <w:lang w:val="en-AU"/>
              </w:rPr>
              <w:t xml:space="preserve">Turf Wars: How Growth and Competitive Shocks Have Affected the Performance and Stability of </w:t>
            </w:r>
            <w:r w:rsidRPr="00C176DD">
              <w:rPr>
                <w:rFonts w:ascii="Garamond" w:hAnsi="Garamond"/>
                <w:b/>
                <w:bCs/>
                <w:lang w:val="en-AU"/>
              </w:rPr>
              <w:t>Community Health Centers</w:t>
            </w:r>
            <w:r w:rsidR="00757547" w:rsidRPr="00C176DD">
              <w:rPr>
                <w:rFonts w:ascii="Garamond" w:hAnsi="Garamond"/>
                <w:lang w:val="en-AU"/>
              </w:rPr>
              <w:t xml:space="preserve"> (</w:t>
            </w:r>
            <w:r w:rsidRPr="00C176DD">
              <w:rPr>
                <w:rFonts w:ascii="Garamond" w:hAnsi="Garamond"/>
                <w:lang w:val="en-AU"/>
              </w:rPr>
              <w:t>J Markowski</w:t>
            </w:r>
            <w:r w:rsidR="00757547" w:rsidRPr="00C176DD">
              <w:rPr>
                <w:rFonts w:ascii="Garamond" w:hAnsi="Garamond"/>
                <w:lang w:val="en-AU"/>
              </w:rPr>
              <w:t>)</w:t>
            </w:r>
          </w:p>
          <w:p w14:paraId="695FAA1D" w14:textId="5BBD73DD" w:rsidR="005753DE" w:rsidRPr="00C176DD" w:rsidRDefault="005753DE" w:rsidP="00216E8A">
            <w:pPr>
              <w:pStyle w:val="ListParagraph"/>
              <w:numPr>
                <w:ilvl w:val="0"/>
                <w:numId w:val="18"/>
              </w:numPr>
              <w:rPr>
                <w:rFonts w:ascii="Garamond" w:hAnsi="Garamond"/>
                <w:lang w:val="en-AU"/>
              </w:rPr>
            </w:pPr>
            <w:r w:rsidRPr="00C176DD">
              <w:rPr>
                <w:rFonts w:ascii="Garamond" w:hAnsi="Garamond"/>
                <w:lang w:val="en-AU"/>
              </w:rPr>
              <w:t xml:space="preserve">The Significance of Definitions in Determining the Level of </w:t>
            </w:r>
            <w:r w:rsidRPr="00C176DD">
              <w:rPr>
                <w:rFonts w:ascii="Garamond" w:hAnsi="Garamond"/>
                <w:b/>
                <w:bCs/>
                <w:lang w:val="en-AU"/>
              </w:rPr>
              <w:t>Community Benefits for Nonprofit Hospitals</w:t>
            </w:r>
            <w:r w:rsidR="00757547" w:rsidRPr="00C176DD">
              <w:rPr>
                <w:rFonts w:ascii="Garamond" w:hAnsi="Garamond"/>
                <w:lang w:val="en-AU"/>
              </w:rPr>
              <w:t xml:space="preserve"> (</w:t>
            </w:r>
            <w:r w:rsidRPr="00C176DD">
              <w:rPr>
                <w:rFonts w:ascii="Garamond" w:hAnsi="Garamond"/>
                <w:lang w:val="en-AU"/>
              </w:rPr>
              <w:t>Hossein Zare,</w:t>
            </w:r>
            <w:r w:rsidR="00757547" w:rsidRPr="00C176DD">
              <w:rPr>
                <w:rFonts w:ascii="Garamond" w:hAnsi="Garamond"/>
                <w:lang w:val="en-AU"/>
              </w:rPr>
              <w:t xml:space="preserve"> </w:t>
            </w:r>
            <w:r w:rsidRPr="00C176DD">
              <w:rPr>
                <w:rFonts w:ascii="Garamond" w:hAnsi="Garamond"/>
                <w:lang w:val="en-AU"/>
              </w:rPr>
              <w:t>Gerard Anderson</w:t>
            </w:r>
            <w:r w:rsidR="00757547" w:rsidRPr="00C176DD">
              <w:rPr>
                <w:rFonts w:ascii="Garamond" w:hAnsi="Garamond"/>
                <w:lang w:val="en-AU"/>
              </w:rPr>
              <w:t>)</w:t>
            </w:r>
          </w:p>
          <w:p w14:paraId="60AC089D" w14:textId="523C01EE" w:rsidR="005753DE" w:rsidRPr="00C176DD" w:rsidRDefault="005753DE" w:rsidP="005C6BD1">
            <w:pPr>
              <w:pStyle w:val="ListParagraph"/>
              <w:numPr>
                <w:ilvl w:val="0"/>
                <w:numId w:val="18"/>
              </w:numPr>
              <w:rPr>
                <w:rFonts w:ascii="Garamond" w:hAnsi="Garamond"/>
                <w:lang w:val="en-AU"/>
              </w:rPr>
            </w:pPr>
            <w:r w:rsidRPr="00C176DD">
              <w:rPr>
                <w:rFonts w:ascii="Garamond" w:hAnsi="Garamond"/>
                <w:lang w:val="en-AU"/>
              </w:rPr>
              <w:t xml:space="preserve">State Public Coverage of </w:t>
            </w:r>
            <w:r w:rsidRPr="00C176DD">
              <w:rPr>
                <w:rFonts w:ascii="Garamond" w:hAnsi="Garamond"/>
                <w:b/>
                <w:bCs/>
                <w:lang w:val="en-AU"/>
              </w:rPr>
              <w:t>Pregnant Undocumented Immigrants</w:t>
            </w:r>
            <w:r w:rsidRPr="00C176DD">
              <w:rPr>
                <w:rFonts w:ascii="Garamond" w:hAnsi="Garamond"/>
                <w:lang w:val="en-AU"/>
              </w:rPr>
              <w:t xml:space="preserve"> and Prenatal Insurance Uptake</w:t>
            </w:r>
            <w:r w:rsidR="00757547" w:rsidRPr="00C176DD">
              <w:rPr>
                <w:rFonts w:ascii="Garamond" w:hAnsi="Garamond"/>
                <w:lang w:val="en-AU"/>
              </w:rPr>
              <w:t xml:space="preserve"> (</w:t>
            </w:r>
            <w:r w:rsidRPr="00C176DD">
              <w:rPr>
                <w:rFonts w:ascii="Garamond" w:hAnsi="Garamond"/>
                <w:lang w:val="en-AU"/>
              </w:rPr>
              <w:t>Meghan Bellerose,</w:t>
            </w:r>
            <w:r w:rsidR="00757547" w:rsidRPr="00C176DD">
              <w:rPr>
                <w:rFonts w:ascii="Garamond" w:hAnsi="Garamond"/>
                <w:lang w:val="en-AU"/>
              </w:rPr>
              <w:t xml:space="preserve"> </w:t>
            </w:r>
            <w:r w:rsidRPr="00C176DD">
              <w:rPr>
                <w:rFonts w:ascii="Garamond" w:hAnsi="Garamond"/>
                <w:lang w:val="en-AU"/>
              </w:rPr>
              <w:t>Linqing Zheng,</w:t>
            </w:r>
            <w:r w:rsidR="00757547" w:rsidRPr="00C176DD">
              <w:rPr>
                <w:rFonts w:ascii="Garamond" w:hAnsi="Garamond"/>
                <w:lang w:val="en-AU"/>
              </w:rPr>
              <w:t xml:space="preserve"> </w:t>
            </w:r>
            <w:r w:rsidRPr="00C176DD">
              <w:rPr>
                <w:rFonts w:ascii="Garamond" w:hAnsi="Garamond"/>
                <w:lang w:val="en-AU"/>
              </w:rPr>
              <w:t>Arielle Desir,</w:t>
            </w:r>
            <w:r w:rsidR="00757547" w:rsidRPr="00C176DD">
              <w:rPr>
                <w:rFonts w:ascii="Garamond" w:hAnsi="Garamond"/>
                <w:lang w:val="en-AU"/>
              </w:rPr>
              <w:t xml:space="preserve"> </w:t>
            </w:r>
            <w:r w:rsidRPr="00C176DD">
              <w:rPr>
                <w:rFonts w:ascii="Garamond" w:hAnsi="Garamond"/>
                <w:lang w:val="en-AU"/>
              </w:rPr>
              <w:t>Rachel E Fabi,</w:t>
            </w:r>
            <w:r w:rsidR="00757547" w:rsidRPr="00C176DD">
              <w:rPr>
                <w:rFonts w:ascii="Garamond" w:hAnsi="Garamond"/>
                <w:lang w:val="en-AU"/>
              </w:rPr>
              <w:t xml:space="preserve"> </w:t>
            </w:r>
            <w:r w:rsidRPr="00C176DD">
              <w:rPr>
                <w:rFonts w:ascii="Garamond" w:hAnsi="Garamond"/>
                <w:lang w:val="en-AU"/>
              </w:rPr>
              <w:t>Laura R Wherry,</w:t>
            </w:r>
            <w:r w:rsidR="00757547" w:rsidRPr="00C176DD">
              <w:rPr>
                <w:rFonts w:ascii="Garamond" w:hAnsi="Garamond"/>
                <w:lang w:val="en-AU"/>
              </w:rPr>
              <w:t xml:space="preserve"> </w:t>
            </w:r>
            <w:r w:rsidRPr="00C176DD">
              <w:rPr>
                <w:rFonts w:ascii="Garamond" w:hAnsi="Garamond"/>
                <w:lang w:val="en-AU"/>
              </w:rPr>
              <w:t>Maria W Steenland</w:t>
            </w:r>
            <w:r w:rsidR="00757547" w:rsidRPr="00C176DD">
              <w:rPr>
                <w:rFonts w:ascii="Garamond" w:hAnsi="Garamond"/>
                <w:lang w:val="en-AU"/>
              </w:rPr>
              <w:t>)</w:t>
            </w:r>
          </w:p>
          <w:p w14:paraId="1D06448E" w14:textId="3BAEB1BE" w:rsidR="005753DE" w:rsidRPr="00C176DD" w:rsidRDefault="005753DE" w:rsidP="001C053F">
            <w:pPr>
              <w:pStyle w:val="ListParagraph"/>
              <w:numPr>
                <w:ilvl w:val="0"/>
                <w:numId w:val="18"/>
              </w:numPr>
              <w:rPr>
                <w:rFonts w:ascii="Garamond" w:hAnsi="Garamond"/>
                <w:lang w:val="en-AU"/>
              </w:rPr>
            </w:pPr>
            <w:r w:rsidRPr="00C176DD">
              <w:rPr>
                <w:rFonts w:ascii="Garamond" w:hAnsi="Garamond"/>
                <w:lang w:val="en-AU"/>
              </w:rPr>
              <w:t xml:space="preserve">Lobbying in the Shadows: A Comparative Analysis of </w:t>
            </w:r>
            <w:r w:rsidRPr="00C176DD">
              <w:rPr>
                <w:rFonts w:ascii="Garamond" w:hAnsi="Garamond"/>
                <w:b/>
                <w:bCs/>
                <w:lang w:val="en-AU"/>
              </w:rPr>
              <w:t>Government Lobbyist Registers</w:t>
            </w:r>
            <w:r w:rsidR="00757547" w:rsidRPr="00C176DD">
              <w:rPr>
                <w:rFonts w:ascii="Garamond" w:hAnsi="Garamond"/>
                <w:b/>
                <w:bCs/>
                <w:lang w:val="en-AU"/>
              </w:rPr>
              <w:t xml:space="preserve"> </w:t>
            </w:r>
            <w:r w:rsidR="00757547" w:rsidRPr="00C176DD">
              <w:rPr>
                <w:rFonts w:ascii="Garamond" w:hAnsi="Garamond"/>
                <w:lang w:val="en-AU"/>
              </w:rPr>
              <w:t>(</w:t>
            </w:r>
            <w:r w:rsidRPr="00C176DD">
              <w:rPr>
                <w:rFonts w:ascii="Garamond" w:hAnsi="Garamond"/>
                <w:lang w:val="en-AU"/>
              </w:rPr>
              <w:t>Jennifer Lacy-Nichols,</w:t>
            </w:r>
            <w:r w:rsidR="00757547" w:rsidRPr="00C176DD">
              <w:rPr>
                <w:rFonts w:ascii="Garamond" w:hAnsi="Garamond"/>
                <w:lang w:val="en-AU"/>
              </w:rPr>
              <w:t xml:space="preserve"> </w:t>
            </w:r>
            <w:r w:rsidRPr="00C176DD">
              <w:rPr>
                <w:rFonts w:ascii="Garamond" w:hAnsi="Garamond"/>
                <w:lang w:val="en-AU"/>
              </w:rPr>
              <w:t>Hedeeyeh Baradar,</w:t>
            </w:r>
            <w:r w:rsidR="00757547" w:rsidRPr="00C176DD">
              <w:rPr>
                <w:rFonts w:ascii="Garamond" w:hAnsi="Garamond"/>
                <w:lang w:val="en-AU"/>
              </w:rPr>
              <w:t xml:space="preserve"> </w:t>
            </w:r>
            <w:r w:rsidRPr="00C176DD">
              <w:rPr>
                <w:rFonts w:ascii="Garamond" w:hAnsi="Garamond"/>
                <w:lang w:val="en-AU"/>
              </w:rPr>
              <w:t>E Crosbie,</w:t>
            </w:r>
            <w:r w:rsidR="00757547" w:rsidRPr="00C176DD">
              <w:rPr>
                <w:rFonts w:ascii="Garamond" w:hAnsi="Garamond"/>
                <w:lang w:val="en-AU"/>
              </w:rPr>
              <w:t xml:space="preserve"> </w:t>
            </w:r>
            <w:r w:rsidRPr="00C176DD">
              <w:rPr>
                <w:rFonts w:ascii="Garamond" w:hAnsi="Garamond"/>
                <w:lang w:val="en-AU"/>
              </w:rPr>
              <w:t>K</w:t>
            </w:r>
            <w:r w:rsidR="00757547" w:rsidRPr="00C176DD">
              <w:rPr>
                <w:rFonts w:ascii="Garamond" w:hAnsi="Garamond"/>
                <w:lang w:val="en-AU"/>
              </w:rPr>
              <w:t xml:space="preserve"> </w:t>
            </w:r>
            <w:r w:rsidRPr="00C176DD">
              <w:rPr>
                <w:rFonts w:ascii="Garamond" w:hAnsi="Garamond"/>
                <w:lang w:val="en-AU"/>
              </w:rPr>
              <w:t>Cullerton</w:t>
            </w:r>
            <w:r w:rsidR="00757547" w:rsidRPr="00C176DD">
              <w:rPr>
                <w:rFonts w:ascii="Garamond" w:hAnsi="Garamond"/>
                <w:lang w:val="en-AU"/>
              </w:rPr>
              <w:t>)</w:t>
            </w:r>
          </w:p>
          <w:p w14:paraId="40C961CC" w14:textId="37E5ABC7" w:rsidR="005753DE" w:rsidRPr="00C176DD" w:rsidRDefault="005753DE" w:rsidP="00496BB9">
            <w:pPr>
              <w:pStyle w:val="ListParagraph"/>
              <w:numPr>
                <w:ilvl w:val="0"/>
                <w:numId w:val="18"/>
              </w:numPr>
              <w:rPr>
                <w:rFonts w:ascii="Garamond" w:hAnsi="Garamond"/>
                <w:lang w:val="en-AU"/>
              </w:rPr>
            </w:pPr>
            <w:r w:rsidRPr="00C176DD">
              <w:rPr>
                <w:rFonts w:ascii="Garamond" w:hAnsi="Garamond"/>
                <w:b/>
                <w:bCs/>
                <w:lang w:val="en-AU"/>
              </w:rPr>
              <w:t>Incarceration and Psychiatric Emergency Department Visits</w:t>
            </w:r>
            <w:r w:rsidRPr="00C176DD">
              <w:rPr>
                <w:rFonts w:ascii="Garamond" w:hAnsi="Garamond"/>
                <w:lang w:val="en-AU"/>
              </w:rPr>
              <w:t xml:space="preserve"> Among Black Americans</w:t>
            </w:r>
            <w:r w:rsidR="00757547" w:rsidRPr="00C176DD">
              <w:rPr>
                <w:rFonts w:ascii="Garamond" w:hAnsi="Garamond"/>
                <w:lang w:val="en-AU"/>
              </w:rPr>
              <w:t xml:space="preserve"> (</w:t>
            </w:r>
            <w:r w:rsidRPr="00C176DD">
              <w:rPr>
                <w:rFonts w:ascii="Garamond" w:hAnsi="Garamond"/>
                <w:lang w:val="en-AU"/>
              </w:rPr>
              <w:t>Abhery Das,</w:t>
            </w:r>
            <w:r w:rsidR="00757547" w:rsidRPr="00C176DD">
              <w:rPr>
                <w:rFonts w:ascii="Garamond" w:hAnsi="Garamond"/>
                <w:lang w:val="en-AU"/>
              </w:rPr>
              <w:t xml:space="preserve"> </w:t>
            </w:r>
            <w:r w:rsidRPr="00C176DD">
              <w:rPr>
                <w:rFonts w:ascii="Garamond" w:hAnsi="Garamond"/>
                <w:lang w:val="en-AU"/>
              </w:rPr>
              <w:t>Michael Esposito,</w:t>
            </w:r>
            <w:r w:rsidR="00757547" w:rsidRPr="00C176DD">
              <w:rPr>
                <w:rFonts w:ascii="Garamond" w:hAnsi="Garamond"/>
                <w:lang w:val="en-AU"/>
              </w:rPr>
              <w:t xml:space="preserve"> </w:t>
            </w:r>
            <w:r w:rsidRPr="00C176DD">
              <w:rPr>
                <w:rFonts w:ascii="Garamond" w:hAnsi="Garamond"/>
                <w:lang w:val="en-AU"/>
              </w:rPr>
              <w:t>Tim A Bruckner,</w:t>
            </w:r>
            <w:r w:rsidR="00757547" w:rsidRPr="00C176DD">
              <w:rPr>
                <w:rFonts w:ascii="Garamond" w:hAnsi="Garamond"/>
                <w:lang w:val="en-AU"/>
              </w:rPr>
              <w:t xml:space="preserve"> </w:t>
            </w:r>
            <w:r w:rsidRPr="00C176DD">
              <w:rPr>
                <w:rFonts w:ascii="Garamond" w:hAnsi="Garamond"/>
                <w:lang w:val="en-AU"/>
              </w:rPr>
              <w:t>H Lee</w:t>
            </w:r>
            <w:r w:rsidR="00757547" w:rsidRPr="00C176DD">
              <w:rPr>
                <w:rFonts w:ascii="Garamond" w:hAnsi="Garamond"/>
                <w:lang w:val="en-AU"/>
              </w:rPr>
              <w:t>)</w:t>
            </w:r>
          </w:p>
          <w:p w14:paraId="32C0A4D0" w14:textId="7E1AD327" w:rsidR="00447E78" w:rsidRPr="00C176DD" w:rsidRDefault="005753DE" w:rsidP="00757547">
            <w:pPr>
              <w:pStyle w:val="ListParagraph"/>
              <w:numPr>
                <w:ilvl w:val="0"/>
                <w:numId w:val="18"/>
              </w:numPr>
              <w:rPr>
                <w:rFonts w:ascii="Garamond" w:hAnsi="Garamond"/>
                <w:lang w:val="en-AU"/>
              </w:rPr>
            </w:pPr>
            <w:r w:rsidRPr="00C176DD">
              <w:rPr>
                <w:rFonts w:ascii="Garamond" w:hAnsi="Garamond"/>
                <w:b/>
                <w:bCs/>
                <w:lang w:val="en-AU"/>
              </w:rPr>
              <w:t>Advancing Equity</w:t>
            </w:r>
            <w:r w:rsidRPr="00C176DD">
              <w:rPr>
                <w:rFonts w:ascii="Garamond" w:hAnsi="Garamond"/>
                <w:lang w:val="en-AU"/>
              </w:rPr>
              <w:t>: Lean Leader Practices and a Path Forward</w:t>
            </w:r>
            <w:r w:rsidR="00757547" w:rsidRPr="00C176DD">
              <w:rPr>
                <w:rFonts w:ascii="Garamond" w:hAnsi="Garamond"/>
                <w:lang w:val="en-AU"/>
              </w:rPr>
              <w:t xml:space="preserve"> (</w:t>
            </w:r>
            <w:r w:rsidRPr="00C176DD">
              <w:rPr>
                <w:rFonts w:ascii="Garamond" w:hAnsi="Garamond"/>
                <w:lang w:val="en-AU"/>
              </w:rPr>
              <w:t>Dorothy Y Hung,</w:t>
            </w:r>
            <w:r w:rsidR="00757547" w:rsidRPr="00C176DD">
              <w:rPr>
                <w:rFonts w:ascii="Garamond" w:hAnsi="Garamond"/>
                <w:lang w:val="en-AU"/>
              </w:rPr>
              <w:t xml:space="preserve"> Lillian C Levy, </w:t>
            </w:r>
            <w:r w:rsidRPr="00C176DD">
              <w:rPr>
                <w:rFonts w:ascii="Garamond" w:hAnsi="Garamond"/>
                <w:lang w:val="en-AU"/>
              </w:rPr>
              <w:t>Thomas G Rundall,</w:t>
            </w:r>
            <w:r w:rsidR="00757547" w:rsidRPr="00C176DD">
              <w:rPr>
                <w:rFonts w:ascii="Garamond" w:hAnsi="Garamond"/>
                <w:lang w:val="en-AU"/>
              </w:rPr>
              <w:t xml:space="preserve"> </w:t>
            </w:r>
            <w:r w:rsidRPr="00C176DD">
              <w:rPr>
                <w:rFonts w:ascii="Garamond" w:hAnsi="Garamond"/>
                <w:lang w:val="en-AU"/>
              </w:rPr>
              <w:t>E</w:t>
            </w:r>
            <w:r w:rsidR="00757547" w:rsidRPr="00C176DD">
              <w:rPr>
                <w:rFonts w:ascii="Garamond" w:hAnsi="Garamond"/>
                <w:lang w:val="en-AU"/>
              </w:rPr>
              <w:t xml:space="preserve"> Reponen, W Huen, </w:t>
            </w:r>
            <w:r w:rsidRPr="00C176DD">
              <w:rPr>
                <w:rFonts w:ascii="Garamond" w:hAnsi="Garamond"/>
                <w:lang w:val="en-AU"/>
              </w:rPr>
              <w:t>S M Shortell</w:t>
            </w:r>
            <w:r w:rsidR="00757547" w:rsidRPr="00C176DD">
              <w:rPr>
                <w:rFonts w:ascii="Garamond" w:hAnsi="Garamond"/>
                <w:lang w:val="en-AU"/>
              </w:rPr>
              <w:t>)</w:t>
            </w:r>
          </w:p>
        </w:tc>
      </w:tr>
    </w:tbl>
    <w:p w14:paraId="6CF9C675" w14:textId="77777777" w:rsidR="00447E78" w:rsidRPr="00C176DD" w:rsidRDefault="00447E78" w:rsidP="00447E78">
      <w:pPr>
        <w:rPr>
          <w:rFonts w:ascii="Garamond" w:hAnsi="Garamond"/>
          <w:b/>
          <w:lang w:val="en-AU"/>
        </w:rPr>
      </w:pPr>
    </w:p>
    <w:p w14:paraId="31A22402" w14:textId="77777777" w:rsidR="00F9255C" w:rsidRPr="00C176DD" w:rsidRDefault="00F9255C" w:rsidP="00F9255C">
      <w:pPr>
        <w:keepNext/>
        <w:rPr>
          <w:rFonts w:ascii="Garamond" w:hAnsi="Garamond"/>
          <w:lang w:val="en-AU"/>
        </w:rPr>
      </w:pPr>
      <w:r w:rsidRPr="00C176DD">
        <w:rPr>
          <w:rFonts w:ascii="Garamond" w:hAnsi="Garamond"/>
          <w:i/>
          <w:lang w:val="en-AU"/>
        </w:rPr>
        <w:t xml:space="preserve">BMJ Quality &amp; Safety </w:t>
      </w:r>
      <w:r w:rsidRPr="00C176DD">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C176DD"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C176DD" w:rsidRDefault="00F9255C">
            <w:pPr>
              <w:keepNext/>
              <w:rPr>
                <w:rFonts w:ascii="Garamond" w:hAnsi="Garamond"/>
                <w:lang w:val="en-AU"/>
              </w:rPr>
            </w:pPr>
            <w:r w:rsidRPr="00C176DD">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4DCFC2D4" w:rsidR="00F9255C" w:rsidRPr="00C176DD" w:rsidRDefault="00A076FF">
            <w:pPr>
              <w:keepNext/>
              <w:rPr>
                <w:rFonts w:ascii="Garamond" w:hAnsi="Garamond"/>
                <w:lang w:val="en-AU"/>
              </w:rPr>
            </w:pPr>
            <w:hyperlink r:id="rId26" w:history="1">
              <w:r w:rsidRPr="001E6442">
                <w:rPr>
                  <w:rStyle w:val="Hyperlink"/>
                  <w:rFonts w:ascii="Garamond" w:hAnsi="Garamond"/>
                  <w:lang w:val="en-AU"/>
                </w:rPr>
                <w:t>https://qualitysafety.bmj.com/content/early/recent</w:t>
              </w:r>
            </w:hyperlink>
          </w:p>
        </w:tc>
      </w:tr>
      <w:tr w:rsidR="00F9255C" w:rsidRPr="00C176DD"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C176DD" w:rsidRDefault="00F9255C">
            <w:pPr>
              <w:rPr>
                <w:rFonts w:ascii="Garamond" w:hAnsi="Garamond"/>
                <w:lang w:val="en-AU"/>
              </w:rPr>
            </w:pPr>
            <w:r w:rsidRPr="00C176DD">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C176DD" w:rsidRDefault="00F9255C">
            <w:pPr>
              <w:rPr>
                <w:rFonts w:ascii="Garamond" w:hAnsi="Garamond"/>
                <w:lang w:val="en-AU"/>
              </w:rPr>
            </w:pPr>
            <w:r w:rsidRPr="00C176DD">
              <w:rPr>
                <w:rFonts w:ascii="Garamond" w:hAnsi="Garamond"/>
                <w:i/>
                <w:lang w:val="en-AU"/>
              </w:rPr>
              <w:t>BMJ Quality &amp;Safety</w:t>
            </w:r>
            <w:r w:rsidRPr="00C176DD">
              <w:rPr>
                <w:rFonts w:ascii="Garamond" w:hAnsi="Garamond"/>
                <w:lang w:val="en-AU"/>
              </w:rPr>
              <w:t xml:space="preserve"> has published </w:t>
            </w:r>
            <w:proofErr w:type="gramStart"/>
            <w:r w:rsidRPr="00C176DD">
              <w:rPr>
                <w:rFonts w:ascii="Garamond" w:hAnsi="Garamond"/>
                <w:lang w:val="en-AU"/>
              </w:rPr>
              <w:t>a number of</w:t>
            </w:r>
            <w:proofErr w:type="gramEnd"/>
            <w:r w:rsidRPr="00C176DD">
              <w:rPr>
                <w:rFonts w:ascii="Garamond" w:hAnsi="Garamond"/>
                <w:lang w:val="en-AU"/>
              </w:rPr>
              <w:t xml:space="preserve"> ‘online first’ articles, including:</w:t>
            </w:r>
          </w:p>
          <w:p w14:paraId="2F15730C" w14:textId="5401D07D" w:rsidR="00337152" w:rsidRPr="00C176DD" w:rsidRDefault="006C0133" w:rsidP="006C0133">
            <w:pPr>
              <w:pStyle w:val="ListParagraph"/>
              <w:numPr>
                <w:ilvl w:val="0"/>
                <w:numId w:val="16"/>
              </w:numPr>
              <w:rPr>
                <w:rFonts w:ascii="Garamond" w:hAnsi="Garamond"/>
                <w:lang w:val="en-AU"/>
              </w:rPr>
            </w:pPr>
            <w:r w:rsidRPr="00C176DD">
              <w:rPr>
                <w:rFonts w:ascii="Garamond" w:hAnsi="Garamond"/>
                <w:b/>
                <w:bCs/>
                <w:lang w:val="en-AU"/>
              </w:rPr>
              <w:t>Integrating equity into incident reporting and patient concerns systems</w:t>
            </w:r>
            <w:r w:rsidRPr="00C176DD">
              <w:rPr>
                <w:rFonts w:ascii="Garamond" w:hAnsi="Garamond"/>
                <w:lang w:val="en-AU"/>
              </w:rPr>
              <w:t>: a critical interpretive synthesis (Joanne Goldman, Leahora Rotteau, Lisha Lo, Brian M Wong, Ayelet Kuper, Allison Kooijman, Maitreya Coffey, Saleem Razack, Shail Rawal, Michael Palomo, Myrtede Alfred, Marie Pinard, Andrew Milroy, Carol Pauline Anderson, Arvin Minocha, Patricia Trbovich)</w:t>
            </w:r>
          </w:p>
        </w:tc>
      </w:tr>
    </w:tbl>
    <w:p w14:paraId="33F1CFEB" w14:textId="77777777" w:rsidR="00F9255C" w:rsidRPr="00C176DD" w:rsidRDefault="00F9255C" w:rsidP="00F9255C">
      <w:pPr>
        <w:keepLines/>
        <w:autoSpaceDE w:val="0"/>
        <w:autoSpaceDN w:val="0"/>
        <w:adjustRightInd w:val="0"/>
        <w:rPr>
          <w:rFonts w:ascii="Garamond" w:hAnsi="Garamond"/>
          <w:i/>
          <w:lang w:val="en-AU"/>
        </w:rPr>
      </w:pPr>
    </w:p>
    <w:p w14:paraId="608E5154" w14:textId="77777777" w:rsidR="00275F7D" w:rsidRPr="00C176DD" w:rsidRDefault="00275F7D" w:rsidP="00275F7D">
      <w:pPr>
        <w:keepNext/>
        <w:rPr>
          <w:rFonts w:ascii="Garamond" w:hAnsi="Garamond"/>
          <w:lang w:val="en-AU"/>
        </w:rPr>
      </w:pPr>
      <w:r w:rsidRPr="00C176DD">
        <w:rPr>
          <w:rFonts w:ascii="Garamond" w:hAnsi="Garamond"/>
          <w:i/>
          <w:lang w:val="en-AU"/>
        </w:rPr>
        <w:t xml:space="preserve">International Journal for Quality in Health Care </w:t>
      </w:r>
      <w:r w:rsidRPr="00C176DD">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C176DD" w14:paraId="3C6D7A46"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C176DD" w:rsidRDefault="00275F7D" w:rsidP="00B8228D">
            <w:pPr>
              <w:keepNext/>
              <w:rPr>
                <w:rFonts w:ascii="Garamond" w:hAnsi="Garamond"/>
                <w:lang w:val="en-AU"/>
              </w:rPr>
            </w:pPr>
            <w:r w:rsidRPr="00C176DD">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C176DD" w:rsidRDefault="00275F7D" w:rsidP="00B8228D">
            <w:pPr>
              <w:keepNext/>
              <w:rPr>
                <w:rFonts w:ascii="Garamond" w:hAnsi="Garamond"/>
                <w:lang w:val="en-AU"/>
              </w:rPr>
            </w:pPr>
            <w:hyperlink r:id="rId27" w:history="1">
              <w:r w:rsidRPr="00C176DD">
                <w:rPr>
                  <w:rStyle w:val="Hyperlink"/>
                  <w:rFonts w:ascii="Garamond" w:hAnsi="Garamond"/>
                  <w:lang w:val="en-AU"/>
                </w:rPr>
                <w:t>https://academic.oup.com/intqhc/advance-articles</w:t>
              </w:r>
            </w:hyperlink>
          </w:p>
        </w:tc>
      </w:tr>
      <w:tr w:rsidR="00275F7D" w:rsidRPr="00C176DD" w14:paraId="06C0CBE3"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C176DD" w:rsidRDefault="00275F7D" w:rsidP="00B8228D">
            <w:pPr>
              <w:rPr>
                <w:rFonts w:ascii="Garamond" w:hAnsi="Garamond"/>
                <w:lang w:val="en-AU"/>
              </w:rPr>
            </w:pPr>
            <w:r w:rsidRPr="00C176DD">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C176DD" w:rsidRDefault="00275F7D" w:rsidP="00B8228D">
            <w:pPr>
              <w:rPr>
                <w:rFonts w:ascii="Garamond" w:hAnsi="Garamond"/>
                <w:lang w:val="en-AU"/>
              </w:rPr>
            </w:pPr>
            <w:r w:rsidRPr="00C176DD">
              <w:rPr>
                <w:rFonts w:ascii="Garamond" w:hAnsi="Garamond"/>
                <w:i/>
                <w:iCs/>
                <w:lang w:val="en-AU"/>
              </w:rPr>
              <w:t>International Journal for Quality in Health Care</w:t>
            </w:r>
            <w:r w:rsidRPr="00C176DD">
              <w:rPr>
                <w:rFonts w:ascii="Garamond" w:hAnsi="Garamond"/>
                <w:lang w:val="en-AU"/>
              </w:rPr>
              <w:t xml:space="preserve"> has published </w:t>
            </w:r>
            <w:proofErr w:type="gramStart"/>
            <w:r w:rsidRPr="00C176DD">
              <w:rPr>
                <w:rFonts w:ascii="Garamond" w:hAnsi="Garamond"/>
                <w:lang w:val="en-AU"/>
              </w:rPr>
              <w:t>a number of</w:t>
            </w:r>
            <w:proofErr w:type="gramEnd"/>
            <w:r w:rsidRPr="00C176DD">
              <w:rPr>
                <w:rFonts w:ascii="Garamond" w:hAnsi="Garamond"/>
                <w:lang w:val="en-AU"/>
              </w:rPr>
              <w:t xml:space="preserve"> ‘online first’ articles, including:</w:t>
            </w:r>
          </w:p>
          <w:p w14:paraId="0F16DC41" w14:textId="77777777" w:rsidR="00447E78" w:rsidRPr="00C176DD" w:rsidRDefault="00447E78" w:rsidP="00EA0300">
            <w:pPr>
              <w:pStyle w:val="ListParagraph"/>
              <w:numPr>
                <w:ilvl w:val="0"/>
                <w:numId w:val="16"/>
              </w:numPr>
              <w:rPr>
                <w:rFonts w:ascii="Garamond" w:hAnsi="Garamond"/>
                <w:lang w:val="en-AU"/>
              </w:rPr>
            </w:pPr>
            <w:r w:rsidRPr="00C176DD">
              <w:rPr>
                <w:rFonts w:ascii="Garamond" w:hAnsi="Garamond"/>
                <w:lang w:val="en-AU"/>
              </w:rPr>
              <w:t xml:space="preserve">Impact of a Clinical Encounter Time Protection Program on </w:t>
            </w:r>
            <w:r w:rsidRPr="00C176DD">
              <w:rPr>
                <w:rFonts w:ascii="Garamond" w:hAnsi="Garamond"/>
                <w:b/>
                <w:bCs/>
                <w:lang w:val="en-AU"/>
              </w:rPr>
              <w:t>Pain Management</w:t>
            </w:r>
            <w:r w:rsidRPr="00C176DD">
              <w:rPr>
                <w:rFonts w:ascii="Garamond" w:hAnsi="Garamond"/>
                <w:lang w:val="en-AU"/>
              </w:rPr>
              <w:t xml:space="preserve">: </w:t>
            </w:r>
            <w:proofErr w:type="gramStart"/>
            <w:r w:rsidRPr="00C176DD">
              <w:rPr>
                <w:rFonts w:ascii="Garamond" w:hAnsi="Garamond"/>
                <w:lang w:val="en-AU"/>
              </w:rPr>
              <w:t>a</w:t>
            </w:r>
            <w:proofErr w:type="gramEnd"/>
            <w:r w:rsidRPr="00C176DD">
              <w:rPr>
                <w:rFonts w:ascii="Garamond" w:hAnsi="Garamond"/>
                <w:lang w:val="en-AU"/>
              </w:rPr>
              <w:t xml:space="preserve"> Retrospective Difference-in-Difference Study (Clement P Buclin et al)</w:t>
            </w:r>
          </w:p>
          <w:p w14:paraId="1F8C70B7" w14:textId="62E78041" w:rsidR="00447E78" w:rsidRPr="00C176DD" w:rsidRDefault="00447E78" w:rsidP="00D63C7E">
            <w:pPr>
              <w:pStyle w:val="ListParagraph"/>
              <w:numPr>
                <w:ilvl w:val="0"/>
                <w:numId w:val="16"/>
              </w:numPr>
              <w:rPr>
                <w:rFonts w:ascii="Garamond" w:hAnsi="Garamond"/>
                <w:lang w:val="en-AU"/>
              </w:rPr>
            </w:pPr>
            <w:r w:rsidRPr="00C176DD">
              <w:rPr>
                <w:rFonts w:ascii="Garamond" w:hAnsi="Garamond"/>
                <w:b/>
                <w:bCs/>
                <w:lang w:val="en-AU"/>
              </w:rPr>
              <w:t>Reducing medication-related harm</w:t>
            </w:r>
            <w:r w:rsidRPr="00C176DD">
              <w:rPr>
                <w:rFonts w:ascii="Garamond" w:hAnsi="Garamond"/>
                <w:lang w:val="en-AU"/>
              </w:rPr>
              <w:t xml:space="preserve"> (Linda V Graudins and Aziz Sheikh)</w:t>
            </w:r>
          </w:p>
          <w:p w14:paraId="1392CF60" w14:textId="77777777" w:rsidR="00447E78" w:rsidRPr="00C176DD" w:rsidRDefault="00447E78" w:rsidP="004221AA">
            <w:pPr>
              <w:pStyle w:val="ListParagraph"/>
              <w:numPr>
                <w:ilvl w:val="0"/>
                <w:numId w:val="16"/>
              </w:numPr>
              <w:rPr>
                <w:rFonts w:ascii="Garamond" w:hAnsi="Garamond"/>
                <w:lang w:val="en-AU"/>
              </w:rPr>
            </w:pPr>
            <w:r w:rsidRPr="00C176DD">
              <w:rPr>
                <w:rFonts w:ascii="Garamond" w:hAnsi="Garamond"/>
                <w:lang w:val="en-AU"/>
              </w:rPr>
              <w:t xml:space="preserve">“Controlling </w:t>
            </w:r>
            <w:r w:rsidRPr="00C176DD">
              <w:rPr>
                <w:rFonts w:ascii="Garamond" w:hAnsi="Garamond"/>
                <w:b/>
                <w:bCs/>
                <w:lang w:val="en-AU"/>
              </w:rPr>
              <w:t>Nosocomial Transmission of Respiratory Infections</w:t>
            </w:r>
            <w:r w:rsidRPr="00C176DD">
              <w:rPr>
                <w:rFonts w:ascii="Garamond" w:hAnsi="Garamond"/>
                <w:lang w:val="en-AU"/>
              </w:rPr>
              <w:t xml:space="preserve"> in Neurological Wards: Insights from COVID-19 Pandemic Data—a Critical Appraisal.” (Anum Choudhry et al)</w:t>
            </w:r>
          </w:p>
          <w:p w14:paraId="2AFEA9B2" w14:textId="1BDD4A8C" w:rsidR="00FC3635" w:rsidRPr="00C176DD" w:rsidRDefault="00447E78" w:rsidP="00F231CE">
            <w:pPr>
              <w:pStyle w:val="ListParagraph"/>
              <w:numPr>
                <w:ilvl w:val="0"/>
                <w:numId w:val="16"/>
              </w:numPr>
              <w:rPr>
                <w:rFonts w:ascii="Garamond" w:hAnsi="Garamond"/>
                <w:lang w:val="en-AU"/>
              </w:rPr>
            </w:pPr>
            <w:r w:rsidRPr="00C176DD">
              <w:rPr>
                <w:rFonts w:ascii="Garamond" w:hAnsi="Garamond"/>
                <w:lang w:val="en-AU"/>
              </w:rPr>
              <w:t xml:space="preserve">Extending </w:t>
            </w:r>
            <w:r w:rsidRPr="00C176DD">
              <w:rPr>
                <w:rFonts w:ascii="Garamond" w:hAnsi="Garamond"/>
                <w:b/>
                <w:bCs/>
                <w:lang w:val="en-AU"/>
              </w:rPr>
              <w:t>Pediatric Care</w:t>
            </w:r>
            <w:r w:rsidRPr="00C176DD">
              <w:rPr>
                <w:rFonts w:ascii="Garamond" w:hAnsi="Garamond"/>
                <w:lang w:val="en-AU"/>
              </w:rPr>
              <w:t xml:space="preserve"> Beyond Hospitals: Lessons from Multisector Collaborations in Addressing Social Drivers of Health (Catherine C Salvo et al)</w:t>
            </w:r>
          </w:p>
        </w:tc>
      </w:tr>
    </w:tbl>
    <w:p w14:paraId="2D5A7C1D" w14:textId="77777777" w:rsidR="00275F7D" w:rsidRPr="00C176DD" w:rsidRDefault="00275F7D" w:rsidP="00275F7D">
      <w:pPr>
        <w:keepLines/>
        <w:autoSpaceDE w:val="0"/>
        <w:autoSpaceDN w:val="0"/>
        <w:adjustRightInd w:val="0"/>
        <w:rPr>
          <w:rFonts w:ascii="Garamond" w:hAnsi="Garamond"/>
          <w:lang w:val="en-AU"/>
        </w:rPr>
      </w:pPr>
    </w:p>
    <w:p w14:paraId="7C9EEDC8" w14:textId="77777777" w:rsidR="00FD67E9" w:rsidRPr="00C176DD" w:rsidRDefault="00FD67E9" w:rsidP="00C62C05">
      <w:pPr>
        <w:keepLines/>
        <w:autoSpaceDE w:val="0"/>
        <w:autoSpaceDN w:val="0"/>
        <w:adjustRightInd w:val="0"/>
        <w:rPr>
          <w:rFonts w:ascii="Garamond" w:hAnsi="Garamond"/>
          <w:lang w:val="en-AU"/>
        </w:rPr>
      </w:pPr>
    </w:p>
    <w:p w14:paraId="090D0261" w14:textId="77777777" w:rsidR="00782ABF" w:rsidRPr="00C176DD" w:rsidRDefault="00782ABF" w:rsidP="00C62C05">
      <w:pPr>
        <w:keepLines/>
        <w:autoSpaceDE w:val="0"/>
        <w:autoSpaceDN w:val="0"/>
        <w:adjustRightInd w:val="0"/>
        <w:rPr>
          <w:rFonts w:ascii="Garamond" w:hAnsi="Garamond"/>
          <w:lang w:val="en-AU"/>
        </w:rPr>
      </w:pPr>
    </w:p>
    <w:p w14:paraId="71069483" w14:textId="6F1F8FD3" w:rsidR="00FD67E9" w:rsidRPr="00C176DD" w:rsidRDefault="00FD67E9" w:rsidP="00FD67E9">
      <w:pPr>
        <w:keepNext/>
        <w:keepLines/>
        <w:rPr>
          <w:rFonts w:ascii="Garamond" w:hAnsi="Garamond"/>
          <w:b/>
          <w:lang w:val="en-AU"/>
        </w:rPr>
      </w:pPr>
      <w:r w:rsidRPr="00C176DD">
        <w:rPr>
          <w:rFonts w:ascii="Garamond" w:hAnsi="Garamond"/>
          <w:b/>
          <w:lang w:val="en-AU"/>
        </w:rPr>
        <w:t>Online resources</w:t>
      </w:r>
    </w:p>
    <w:p w14:paraId="2C97E649" w14:textId="77777777" w:rsidR="009A08B0" w:rsidRPr="00C176DD" w:rsidRDefault="009A08B0" w:rsidP="00FD67E9">
      <w:pPr>
        <w:keepNext/>
        <w:keepLines/>
        <w:rPr>
          <w:rFonts w:ascii="Garamond" w:hAnsi="Garamond"/>
          <w:b/>
          <w:bCs/>
          <w:iCs/>
          <w:lang w:val="en-AU"/>
        </w:rPr>
      </w:pPr>
    </w:p>
    <w:p w14:paraId="504C11AB" w14:textId="57C14599" w:rsidR="00FD67E9" w:rsidRPr="00C176DD" w:rsidRDefault="00FD67E9" w:rsidP="00FD67E9">
      <w:pPr>
        <w:keepNext/>
        <w:keepLines/>
        <w:rPr>
          <w:rFonts w:ascii="Garamond" w:hAnsi="Garamond"/>
          <w:b/>
          <w:bCs/>
          <w:i/>
          <w:lang w:val="en-AU"/>
        </w:rPr>
      </w:pPr>
      <w:r w:rsidRPr="00C176DD">
        <w:rPr>
          <w:rFonts w:ascii="Garamond" w:hAnsi="Garamond"/>
          <w:b/>
          <w:bCs/>
          <w:i/>
          <w:lang w:val="en-AU"/>
        </w:rPr>
        <w:t>Australian Living Evidence Collaboration</w:t>
      </w:r>
    </w:p>
    <w:p w14:paraId="114EB5E0" w14:textId="77777777" w:rsidR="00FD67E9" w:rsidRPr="00C176DD" w:rsidRDefault="00FD67E9" w:rsidP="00FD67E9">
      <w:pPr>
        <w:keepLines/>
        <w:rPr>
          <w:rFonts w:ascii="Garamond" w:hAnsi="Garamond"/>
          <w:lang w:val="en-AU"/>
        </w:rPr>
      </w:pPr>
      <w:hyperlink r:id="rId28" w:history="1">
        <w:r w:rsidRPr="00C176DD">
          <w:rPr>
            <w:rStyle w:val="Hyperlink"/>
            <w:rFonts w:ascii="Garamond" w:hAnsi="Garamond"/>
            <w:lang w:val="en-AU"/>
          </w:rPr>
          <w:t>https://livingevidence.org.au/</w:t>
        </w:r>
      </w:hyperlink>
    </w:p>
    <w:p w14:paraId="13A4034E" w14:textId="77777777" w:rsidR="00FD67E9" w:rsidRPr="00C176DD" w:rsidRDefault="00FD67E9" w:rsidP="00FD67E9">
      <w:pPr>
        <w:keepNext/>
        <w:rPr>
          <w:rFonts w:ascii="Garamond" w:hAnsi="Garamond"/>
          <w:iCs/>
          <w:lang w:val="en-AU"/>
        </w:rPr>
      </w:pPr>
    </w:p>
    <w:p w14:paraId="081C56EA" w14:textId="77777777" w:rsidR="00275F7D" w:rsidRPr="00C176DD" w:rsidRDefault="00275F7D" w:rsidP="00275F7D">
      <w:pPr>
        <w:keepNext/>
        <w:rPr>
          <w:rFonts w:ascii="Garamond" w:hAnsi="Garamond"/>
          <w:b/>
          <w:bCs/>
          <w:i/>
          <w:lang w:val="en-AU"/>
        </w:rPr>
      </w:pPr>
      <w:r w:rsidRPr="00C176DD">
        <w:rPr>
          <w:rFonts w:ascii="Garamond" w:hAnsi="Garamond"/>
          <w:b/>
          <w:bCs/>
          <w:i/>
          <w:lang w:val="en-AU"/>
        </w:rPr>
        <w:t>Guidance</w:t>
      </w:r>
    </w:p>
    <w:p w14:paraId="423F0B66" w14:textId="6C9771A5" w:rsidR="00275F7D" w:rsidRPr="00C176DD" w:rsidRDefault="00275F7D" w:rsidP="00275F7D">
      <w:pPr>
        <w:keepNext/>
        <w:rPr>
          <w:rFonts w:ascii="Garamond" w:hAnsi="Garamond"/>
          <w:iCs/>
          <w:lang w:val="en-AU"/>
        </w:rPr>
      </w:pPr>
      <w:proofErr w:type="gramStart"/>
      <w:r w:rsidRPr="00C176DD">
        <w:rPr>
          <w:rFonts w:ascii="Garamond" w:hAnsi="Garamond"/>
          <w:iCs/>
          <w:lang w:val="en-AU"/>
        </w:rPr>
        <w:t>A number of</w:t>
      </w:r>
      <w:proofErr w:type="gramEnd"/>
      <w:r w:rsidRPr="00C176DD">
        <w:rPr>
          <w:rFonts w:ascii="Garamond" w:hAnsi="Garamond"/>
          <w:iCs/>
          <w:lang w:val="en-AU"/>
        </w:rPr>
        <w:t xml:space="preserve"> guidelines or guidance have recently been published or updated</w:t>
      </w:r>
      <w:r w:rsidR="008E1962" w:rsidRPr="00C176DD">
        <w:rPr>
          <w:rFonts w:ascii="Garamond" w:hAnsi="Garamond"/>
          <w:iCs/>
          <w:lang w:val="en-AU"/>
        </w:rPr>
        <w:t xml:space="preserve"> </w:t>
      </w:r>
      <w:r w:rsidRPr="00C176DD">
        <w:rPr>
          <w:rFonts w:ascii="Garamond" w:hAnsi="Garamond"/>
          <w:iCs/>
          <w:lang w:val="en-AU"/>
        </w:rPr>
        <w:t>These include:</w:t>
      </w:r>
    </w:p>
    <w:p w14:paraId="0F9DB7DA" w14:textId="429AE68B" w:rsidR="00D80BAB" w:rsidRPr="00C176DD" w:rsidRDefault="00D80BAB" w:rsidP="00B8228D">
      <w:pPr>
        <w:pStyle w:val="ListParagraph"/>
        <w:keepNext/>
        <w:numPr>
          <w:ilvl w:val="0"/>
          <w:numId w:val="19"/>
        </w:numPr>
        <w:rPr>
          <w:rFonts w:ascii="Garamond" w:hAnsi="Garamond"/>
          <w:iCs/>
          <w:lang w:val="en-AU"/>
        </w:rPr>
      </w:pPr>
      <w:r w:rsidRPr="00C176DD">
        <w:rPr>
          <w:rFonts w:ascii="Garamond" w:hAnsi="Garamond"/>
          <w:iCs/>
          <w:lang w:val="en-AU"/>
        </w:rPr>
        <w:t xml:space="preserve">Australian and New Zealand joint society consensus statement on genetic testing for </w:t>
      </w:r>
      <w:r w:rsidRPr="00A076FF">
        <w:rPr>
          <w:rFonts w:ascii="Garamond" w:hAnsi="Garamond"/>
          <w:b/>
          <w:bCs/>
          <w:iCs/>
          <w:lang w:val="en-AU"/>
        </w:rPr>
        <w:t>monogenic diabetes</w:t>
      </w:r>
      <w:r w:rsidRPr="00C176DD">
        <w:rPr>
          <w:rFonts w:ascii="Garamond" w:hAnsi="Garamond"/>
          <w:iCs/>
          <w:lang w:val="en-AU"/>
        </w:rPr>
        <w:t xml:space="preserve"> in adults </w:t>
      </w:r>
      <w:hyperlink r:id="rId29" w:history="1">
        <w:r w:rsidRPr="00C176DD">
          <w:rPr>
            <w:rStyle w:val="Hyperlink"/>
            <w:rFonts w:ascii="Garamond" w:hAnsi="Garamond"/>
            <w:iCs/>
            <w:lang w:val="en-AU"/>
          </w:rPr>
          <w:t>https://doi.org/10.5694/mja2.52717</w:t>
        </w:r>
      </w:hyperlink>
    </w:p>
    <w:p w14:paraId="041A2E6E" w14:textId="4B589C23" w:rsidR="00596175" w:rsidRPr="00C176DD" w:rsidRDefault="00E022D9" w:rsidP="00E022D9">
      <w:pPr>
        <w:pStyle w:val="ListParagraph"/>
        <w:keepNext/>
        <w:numPr>
          <w:ilvl w:val="0"/>
          <w:numId w:val="19"/>
        </w:numPr>
        <w:ind w:left="1440" w:hanging="1080"/>
        <w:rPr>
          <w:rFonts w:ascii="Garamond" w:hAnsi="Garamond"/>
          <w:iCs/>
          <w:lang w:val="en-AU"/>
        </w:rPr>
      </w:pPr>
      <w:r w:rsidRPr="00C176DD">
        <w:rPr>
          <w:rFonts w:ascii="Garamond" w:hAnsi="Garamond"/>
          <w:iCs/>
          <w:lang w:val="en-AU"/>
        </w:rPr>
        <w:t>Australian evidence</w:t>
      </w:r>
      <w:r w:rsidRPr="00C176DD">
        <w:rPr>
          <w:rFonts w:ascii="Cambria Math" w:hAnsi="Cambria Math" w:cs="Cambria Math"/>
          <w:iCs/>
          <w:lang w:val="en-AU"/>
        </w:rPr>
        <w:t>‐</w:t>
      </w:r>
      <w:r w:rsidRPr="00C176DD">
        <w:rPr>
          <w:rFonts w:ascii="Garamond" w:hAnsi="Garamond"/>
          <w:iCs/>
          <w:lang w:val="en-AU"/>
        </w:rPr>
        <w:t xml:space="preserve">based guidelines on </w:t>
      </w:r>
      <w:r w:rsidRPr="00A076FF">
        <w:rPr>
          <w:rFonts w:ascii="Garamond" w:hAnsi="Garamond"/>
          <w:b/>
          <w:bCs/>
          <w:iCs/>
          <w:lang w:val="en-AU"/>
        </w:rPr>
        <w:t>male infertility</w:t>
      </w:r>
      <w:r w:rsidRPr="00C176DD">
        <w:rPr>
          <w:rFonts w:ascii="Garamond" w:hAnsi="Garamond"/>
          <w:iCs/>
          <w:lang w:val="en-AU"/>
        </w:rPr>
        <w:t xml:space="preserve"> </w:t>
      </w:r>
      <w:hyperlink r:id="rId30" w:history="1">
        <w:r w:rsidR="00596175" w:rsidRPr="00C176DD">
          <w:rPr>
            <w:rStyle w:val="Hyperlink"/>
            <w:rFonts w:ascii="Garamond" w:hAnsi="Garamond"/>
            <w:iCs/>
            <w:lang w:val="en-AU"/>
          </w:rPr>
          <w:t>https://doi.org/10.5694/mja2.70080</w:t>
        </w:r>
      </w:hyperlink>
      <w:r>
        <w:rPr>
          <w:lang w:val="en-AU"/>
        </w:rPr>
        <w:br/>
      </w:r>
      <w:hyperlink r:id="rId31" w:history="1">
        <w:r w:rsidRPr="001E6442">
          <w:rPr>
            <w:rStyle w:val="Hyperlink"/>
            <w:rFonts w:ascii="Garamond" w:hAnsi="Garamond"/>
            <w:iCs/>
            <w:lang w:val="en-AU"/>
          </w:rPr>
          <w:t>https://www.mja.com.au/journal/2025/223/11/first-australian-evidence-based-guidelines-male-infertility</w:t>
        </w:r>
      </w:hyperlink>
    </w:p>
    <w:p w14:paraId="1097AB59" w14:textId="6794FFFF" w:rsidR="00FD67E9" w:rsidRPr="00C176DD" w:rsidRDefault="00FD67E9">
      <w:pPr>
        <w:rPr>
          <w:rFonts w:ascii="Garamond" w:hAnsi="Garamond"/>
          <w:b/>
          <w:lang w:val="en-AU"/>
        </w:rPr>
      </w:pPr>
    </w:p>
    <w:p w14:paraId="362A3C57" w14:textId="77777777" w:rsidR="00CE7A49" w:rsidRPr="00C176DD" w:rsidRDefault="00CE7A49">
      <w:pPr>
        <w:rPr>
          <w:rFonts w:ascii="Garamond" w:hAnsi="Garamond"/>
          <w:b/>
          <w:lang w:val="en-AU"/>
        </w:rPr>
      </w:pPr>
      <w:r w:rsidRPr="00C176DD">
        <w:rPr>
          <w:rFonts w:ascii="Garamond" w:hAnsi="Garamond"/>
          <w:b/>
          <w:lang w:val="en-AU"/>
        </w:rPr>
        <w:br w:type="page"/>
      </w:r>
    </w:p>
    <w:p w14:paraId="6F204B20" w14:textId="107D68CD" w:rsidR="00087550" w:rsidRPr="00C176DD" w:rsidRDefault="00087550" w:rsidP="00087550">
      <w:pPr>
        <w:keepNext/>
        <w:tabs>
          <w:tab w:val="left" w:pos="0"/>
        </w:tabs>
        <w:rPr>
          <w:rFonts w:ascii="Garamond" w:hAnsi="Garamond"/>
          <w:b/>
          <w:lang w:val="en-AU"/>
        </w:rPr>
      </w:pPr>
      <w:r w:rsidRPr="00C176DD">
        <w:rPr>
          <w:rFonts w:ascii="Garamond" w:hAnsi="Garamond"/>
          <w:b/>
          <w:lang w:val="en-AU"/>
        </w:rPr>
        <w:lastRenderedPageBreak/>
        <w:t>Infection prevention and control and COVID-19 resources</w:t>
      </w:r>
    </w:p>
    <w:p w14:paraId="44EF0189" w14:textId="545ED290" w:rsidR="00087550" w:rsidRPr="00C176DD" w:rsidRDefault="00087550" w:rsidP="00087550">
      <w:pPr>
        <w:keepNext/>
        <w:tabs>
          <w:tab w:val="left" w:pos="0"/>
        </w:tabs>
        <w:rPr>
          <w:rFonts w:ascii="Garamond" w:hAnsi="Garamond"/>
          <w:lang w:val="en-AU"/>
        </w:rPr>
      </w:pPr>
      <w:r w:rsidRPr="00C176DD">
        <w:rPr>
          <w:rFonts w:ascii="Garamond" w:hAnsi="Garamond"/>
          <w:lang w:val="en-AU"/>
        </w:rPr>
        <w:t xml:space="preserve">The Australian Commission on Safety and Quality in Health Care has developed </w:t>
      </w:r>
      <w:proofErr w:type="gramStart"/>
      <w:r w:rsidRPr="00C176DD">
        <w:rPr>
          <w:rFonts w:ascii="Garamond" w:hAnsi="Garamond"/>
          <w:lang w:val="en-AU"/>
        </w:rPr>
        <w:t>a number of</w:t>
      </w:r>
      <w:proofErr w:type="gramEnd"/>
      <w:r w:rsidRPr="00C176DD">
        <w:rPr>
          <w:rFonts w:ascii="Garamond" w:hAnsi="Garamond"/>
          <w:lang w:val="en-AU"/>
        </w:rPr>
        <w:t xml:space="preserve"> resources to assist healthcare organisations, facilities and clinicians</w:t>
      </w:r>
      <w:r w:rsidR="008E1962" w:rsidRPr="00C176DD">
        <w:rPr>
          <w:rFonts w:ascii="Garamond" w:hAnsi="Garamond"/>
          <w:lang w:val="en-AU"/>
        </w:rPr>
        <w:t xml:space="preserve"> </w:t>
      </w:r>
      <w:r w:rsidRPr="00C176DD">
        <w:rPr>
          <w:rFonts w:ascii="Garamond" w:hAnsi="Garamond"/>
          <w:lang w:val="en-AU"/>
        </w:rPr>
        <w:t>These resources include:</w:t>
      </w:r>
    </w:p>
    <w:p w14:paraId="201AC8CD" w14:textId="77777777" w:rsidR="00087550" w:rsidRPr="00C176DD" w:rsidRDefault="00087550" w:rsidP="00087550">
      <w:pPr>
        <w:pStyle w:val="ListParagraph"/>
        <w:numPr>
          <w:ilvl w:val="0"/>
          <w:numId w:val="15"/>
        </w:numPr>
        <w:autoSpaceDE w:val="0"/>
        <w:autoSpaceDN w:val="0"/>
        <w:adjustRightInd w:val="0"/>
        <w:rPr>
          <w:rFonts w:ascii="Garamond" w:hAnsi="Garamond"/>
          <w:lang w:val="en-AU"/>
        </w:rPr>
      </w:pPr>
      <w:r w:rsidRPr="00C176DD">
        <w:rPr>
          <w:rFonts w:ascii="Garamond" w:hAnsi="Garamond"/>
          <w:b/>
          <w:i/>
          <w:lang w:val="en-AU"/>
        </w:rPr>
        <w:t xml:space="preserve">Poster – Combined contact and droplet precautions </w:t>
      </w:r>
      <w:hyperlink r:id="rId32" w:history="1">
        <w:r w:rsidRPr="00C176DD">
          <w:rPr>
            <w:rStyle w:val="Hyperlink"/>
            <w:rFonts w:ascii="Garamond" w:hAnsi="Garamond"/>
            <w:lang w:val="en-AU"/>
          </w:rPr>
          <w:t>https://www.safetyandquality.gov.au/publications-and-resources/resource-library/infection-prevention-and-control-poster-combined-contact-and-droplet-precautions</w:t>
        </w:r>
      </w:hyperlink>
      <w:r w:rsidRPr="00C176DD">
        <w:rPr>
          <w:rFonts w:ascii="Garamond" w:hAnsi="Garamond"/>
          <w:lang w:val="en-AU"/>
        </w:rPr>
        <w:br/>
      </w:r>
      <w:r w:rsidRPr="00C176DD">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C176DD" w:rsidRDefault="00087550" w:rsidP="00087550">
      <w:pPr>
        <w:pStyle w:val="ListParagraph"/>
        <w:keepNext/>
        <w:keepLines/>
        <w:numPr>
          <w:ilvl w:val="0"/>
          <w:numId w:val="15"/>
        </w:numPr>
        <w:autoSpaceDE w:val="0"/>
        <w:autoSpaceDN w:val="0"/>
        <w:adjustRightInd w:val="0"/>
        <w:rPr>
          <w:rFonts w:ascii="Garamond" w:hAnsi="Garamond"/>
          <w:lang w:val="en-AU"/>
        </w:rPr>
      </w:pPr>
      <w:r w:rsidRPr="00C176DD">
        <w:rPr>
          <w:rFonts w:ascii="Garamond" w:hAnsi="Garamond"/>
          <w:b/>
          <w:i/>
          <w:lang w:val="en-AU"/>
        </w:rPr>
        <w:lastRenderedPageBreak/>
        <w:t>Poster – Combined airborne and contact precautions</w:t>
      </w:r>
      <w:r w:rsidRPr="00C176DD">
        <w:rPr>
          <w:rFonts w:ascii="Garamond" w:hAnsi="Garamond"/>
          <w:b/>
          <w:i/>
          <w:lang w:val="en-AU"/>
        </w:rPr>
        <w:br/>
      </w:r>
      <w:hyperlink r:id="rId34" w:history="1">
        <w:r w:rsidRPr="00C176DD">
          <w:rPr>
            <w:rStyle w:val="Hyperlink"/>
            <w:rFonts w:ascii="Garamond" w:hAnsi="Garamond"/>
            <w:lang w:val="en-AU"/>
          </w:rPr>
          <w:t>https://www.safetyandquality.gov.au/publications-and-resources/resource-library/infection-prevention-and-control-poster-combined-airborne-and-contact-precautions</w:t>
        </w:r>
      </w:hyperlink>
      <w:r w:rsidRPr="00C176DD">
        <w:rPr>
          <w:rFonts w:ascii="Garamond" w:hAnsi="Garamond"/>
          <w:lang w:val="en-AU"/>
        </w:rPr>
        <w:br/>
      </w:r>
      <w:r w:rsidRPr="00C176DD">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5">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C176DD" w:rsidRDefault="00087550" w:rsidP="00087550">
      <w:pPr>
        <w:pStyle w:val="ListParagraph"/>
        <w:keepNext/>
        <w:keepLines/>
        <w:numPr>
          <w:ilvl w:val="0"/>
          <w:numId w:val="15"/>
        </w:numPr>
        <w:autoSpaceDE w:val="0"/>
        <w:autoSpaceDN w:val="0"/>
        <w:adjustRightInd w:val="0"/>
        <w:rPr>
          <w:rFonts w:ascii="Garamond" w:hAnsi="Garamond"/>
          <w:lang w:val="en-AU"/>
        </w:rPr>
      </w:pPr>
      <w:r w:rsidRPr="00C176DD">
        <w:rPr>
          <w:rFonts w:ascii="Garamond" w:hAnsi="Garamond"/>
          <w:b/>
          <w:i/>
          <w:lang w:val="en-AU"/>
        </w:rPr>
        <w:lastRenderedPageBreak/>
        <w:t xml:space="preserve">Environmental Cleaning and Infection Prevention and Control </w:t>
      </w:r>
      <w:hyperlink r:id="rId36" w:history="1">
        <w:r w:rsidRPr="00C176DD">
          <w:rPr>
            <w:rStyle w:val="Hyperlink"/>
            <w:rFonts w:ascii="Garamond" w:hAnsi="Garamond"/>
            <w:lang w:val="en-AU"/>
          </w:rPr>
          <w:t>www.safetyandquality.gov.au/environmental-cleaning</w:t>
        </w:r>
      </w:hyperlink>
    </w:p>
    <w:p w14:paraId="06BB703A" w14:textId="77777777" w:rsidR="00087550" w:rsidRPr="00C176DD" w:rsidRDefault="00087550" w:rsidP="00087550">
      <w:pPr>
        <w:pStyle w:val="ListParagraph"/>
        <w:numPr>
          <w:ilvl w:val="0"/>
          <w:numId w:val="15"/>
        </w:numPr>
        <w:tabs>
          <w:tab w:val="left" w:pos="0"/>
        </w:tabs>
        <w:rPr>
          <w:rFonts w:ascii="Garamond" w:hAnsi="Garamond"/>
          <w:lang w:val="en-AU"/>
        </w:rPr>
      </w:pPr>
      <w:r w:rsidRPr="00C176DD">
        <w:rPr>
          <w:rFonts w:ascii="Garamond" w:hAnsi="Garamond"/>
          <w:b/>
          <w:i/>
          <w:lang w:val="en-AU"/>
        </w:rPr>
        <w:t xml:space="preserve">Break the chain of infection </w:t>
      </w:r>
      <w:r w:rsidRPr="00C176DD">
        <w:rPr>
          <w:rFonts w:ascii="Garamond" w:hAnsi="Garamond"/>
          <w:lang w:val="en-AU"/>
        </w:rPr>
        <w:t>poster</w:t>
      </w:r>
      <w:r w:rsidRPr="00C176DD">
        <w:rPr>
          <w:rFonts w:ascii="Garamond" w:hAnsi="Garamond"/>
          <w:b/>
          <w:i/>
          <w:lang w:val="en-AU"/>
        </w:rPr>
        <w:t xml:space="preserve"> </w:t>
      </w:r>
      <w:r w:rsidRPr="00C176DD">
        <w:rPr>
          <w:rStyle w:val="Hyperlink"/>
          <w:rFonts w:ascii="Garamond" w:hAnsi="Garamond"/>
          <w:lang w:val="en-AU"/>
        </w:rPr>
        <w:br/>
      </w:r>
      <w:hyperlink r:id="rId37" w:history="1">
        <w:r w:rsidRPr="00C176DD">
          <w:rPr>
            <w:rStyle w:val="Hyperlink"/>
            <w:rFonts w:ascii="Garamond" w:hAnsi="Garamond"/>
            <w:lang w:val="en-AU"/>
          </w:rPr>
          <w:t>https://www.safetyandquality.gov.au/publications-and-resources/resource-library/break-chain-infection-poster</w:t>
        </w:r>
      </w:hyperlink>
      <w:r w:rsidRPr="00C176DD">
        <w:rPr>
          <w:rStyle w:val="Hyperlink"/>
          <w:rFonts w:ascii="Garamond" w:hAnsi="Garamond"/>
          <w:lang w:val="en-AU"/>
        </w:rPr>
        <w:br/>
      </w:r>
      <w:r w:rsidRPr="00C176DD">
        <w:rPr>
          <w:rStyle w:val="Hyperlink"/>
          <w:rFonts w:ascii="Garamond" w:hAnsi="Garamond"/>
          <w:lang w:val="en-AU"/>
        </w:rPr>
        <w:br/>
      </w:r>
      <w:r w:rsidRPr="00C176DD">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C176DD" w:rsidRDefault="00087550" w:rsidP="00087550">
      <w:pPr>
        <w:keepLines/>
        <w:rPr>
          <w:rFonts w:ascii="Garamond" w:hAnsi="Garamond"/>
          <w:lang w:val="en-AU"/>
        </w:rPr>
      </w:pPr>
    </w:p>
    <w:p w14:paraId="003ED1BD" w14:textId="77777777" w:rsidR="004C2887" w:rsidRPr="00C176DD" w:rsidRDefault="004C2887" w:rsidP="009C6AF9">
      <w:pPr>
        <w:keepLines/>
        <w:rPr>
          <w:rFonts w:ascii="Garamond" w:hAnsi="Garamond"/>
          <w:lang w:val="en-AU"/>
        </w:rPr>
      </w:pPr>
    </w:p>
    <w:p w14:paraId="19F966AA" w14:textId="77777777" w:rsidR="00DD64D5" w:rsidRPr="00C176DD" w:rsidRDefault="00DD64D5" w:rsidP="009C6AF9">
      <w:pPr>
        <w:keepLines/>
        <w:rPr>
          <w:rFonts w:ascii="Garamond" w:hAnsi="Garamond"/>
          <w:lang w:val="en-AU"/>
        </w:rPr>
      </w:pPr>
    </w:p>
    <w:p w14:paraId="42F071AC" w14:textId="77777777" w:rsidR="00B02F6E" w:rsidRPr="00C176DD" w:rsidRDefault="00B02F6E" w:rsidP="00B02F6E">
      <w:pPr>
        <w:keepNext/>
        <w:pBdr>
          <w:top w:val="single" w:sz="4" w:space="1" w:color="auto"/>
        </w:pBdr>
        <w:rPr>
          <w:rFonts w:ascii="Garamond" w:hAnsi="Garamond"/>
          <w:b/>
          <w:lang w:val="en-AU"/>
        </w:rPr>
      </w:pPr>
      <w:r w:rsidRPr="00C176DD">
        <w:rPr>
          <w:rFonts w:ascii="Garamond" w:hAnsi="Garamond"/>
          <w:b/>
          <w:lang w:val="en-AU"/>
        </w:rPr>
        <w:lastRenderedPageBreak/>
        <w:t>Disclaimer</w:t>
      </w:r>
    </w:p>
    <w:p w14:paraId="1D459A38" w14:textId="2C8D956D" w:rsidR="00B02F6E" w:rsidRPr="00C176DD" w:rsidRDefault="00B02F6E" w:rsidP="00477233">
      <w:pPr>
        <w:keepNext/>
        <w:keepLines/>
        <w:jc w:val="both"/>
        <w:rPr>
          <w:rFonts w:ascii="Garamond" w:hAnsi="Garamond"/>
          <w:lang w:val="en-AU"/>
        </w:rPr>
      </w:pPr>
      <w:r w:rsidRPr="00C176DD">
        <w:rPr>
          <w:rFonts w:ascii="Garamond" w:hAnsi="Garamond"/>
          <w:lang w:val="en-AU"/>
        </w:rPr>
        <w:t>On the Radar is an information resource of the Australian Commission on Safety and Quality in Health Care</w:t>
      </w:r>
      <w:r w:rsidR="008E1962" w:rsidRPr="00C176DD">
        <w:rPr>
          <w:rFonts w:ascii="Garamond" w:hAnsi="Garamond"/>
          <w:lang w:val="en-AU"/>
        </w:rPr>
        <w:t xml:space="preserve"> </w:t>
      </w:r>
      <w:r w:rsidRPr="00C176DD">
        <w:rPr>
          <w:rFonts w:ascii="Garamond" w:hAnsi="Garamond"/>
          <w:lang w:val="en-AU"/>
        </w:rPr>
        <w:t>The Commission is not responsible for the content of, nor does it endorse, any articles or sites listed</w:t>
      </w:r>
      <w:r w:rsidR="008E1962" w:rsidRPr="00C176DD">
        <w:rPr>
          <w:rFonts w:ascii="Garamond" w:hAnsi="Garamond"/>
          <w:lang w:val="en-AU"/>
        </w:rPr>
        <w:t xml:space="preserve"> </w:t>
      </w:r>
      <w:r w:rsidRPr="00C176DD">
        <w:rPr>
          <w:rFonts w:ascii="Garamond" w:hAnsi="Garamond"/>
          <w:lang w:val="en-AU"/>
        </w:rPr>
        <w:t>The Commission accepts no liability for the information or advice provided by these external links</w:t>
      </w:r>
      <w:r w:rsidR="008E1962" w:rsidRPr="00C176DD">
        <w:rPr>
          <w:rFonts w:ascii="Garamond" w:hAnsi="Garamond"/>
          <w:lang w:val="en-AU"/>
        </w:rPr>
        <w:t xml:space="preserve"> </w:t>
      </w:r>
      <w:r w:rsidRPr="00C176DD">
        <w:rPr>
          <w:rFonts w:ascii="Garamond" w:hAnsi="Garamond"/>
          <w:lang w:val="en-AU"/>
        </w:rPr>
        <w:t>Links are provided on the basis that users make their own decisions about the accuracy, currency and reliability of the information contained therein</w:t>
      </w:r>
      <w:r w:rsidR="008E1962" w:rsidRPr="00C176DD">
        <w:rPr>
          <w:rFonts w:ascii="Garamond" w:hAnsi="Garamond"/>
          <w:lang w:val="en-AU"/>
        </w:rPr>
        <w:t xml:space="preserve"> </w:t>
      </w:r>
      <w:r w:rsidRPr="00C176DD">
        <w:rPr>
          <w:rFonts w:ascii="Garamond" w:hAnsi="Garamond"/>
          <w:lang w:val="en-AU"/>
        </w:rPr>
        <w:t>Any opinions expressed are not necessarily those of the Australian Commission on Safety and Quality in Health Care.</w:t>
      </w:r>
      <w:r w:rsidRPr="00C176DD">
        <w:rPr>
          <w:rFonts w:ascii="Garamond" w:hAnsi="Garamond"/>
          <w:lang w:val="en-AU"/>
        </w:rPr>
        <w:fldChar w:fldCharType="begin"/>
      </w:r>
      <w:r w:rsidRPr="00C176DD">
        <w:rPr>
          <w:rFonts w:ascii="Garamond" w:hAnsi="Garamond"/>
          <w:lang w:val="en-AU"/>
        </w:rPr>
        <w:instrText xml:space="preserve"> ADDIN </w:instrText>
      </w:r>
      <w:r w:rsidRPr="00C176DD">
        <w:rPr>
          <w:rFonts w:ascii="Garamond" w:hAnsi="Garamond"/>
          <w:lang w:val="en-AU"/>
        </w:rPr>
        <w:fldChar w:fldCharType="end"/>
      </w:r>
      <w:r w:rsidRPr="00C176DD">
        <w:rPr>
          <w:rFonts w:ascii="Garamond" w:hAnsi="Garamond"/>
          <w:lang w:val="en-AU"/>
        </w:rPr>
        <w:fldChar w:fldCharType="begin"/>
      </w:r>
      <w:r w:rsidRPr="00C176DD">
        <w:rPr>
          <w:rFonts w:ascii="Garamond" w:hAnsi="Garamond"/>
          <w:lang w:val="en-AU"/>
        </w:rPr>
        <w:instrText xml:space="preserve"> ADDIN </w:instrText>
      </w:r>
      <w:r w:rsidRPr="00C176DD">
        <w:rPr>
          <w:rFonts w:ascii="Garamond" w:hAnsi="Garamond"/>
          <w:lang w:val="en-AU"/>
        </w:rPr>
        <w:fldChar w:fldCharType="end"/>
      </w:r>
      <w:r w:rsidR="008A3C12" w:rsidRPr="00C176DD">
        <w:rPr>
          <w:rFonts w:ascii="Garamond" w:hAnsi="Garamond"/>
          <w:lang w:val="en-AU"/>
        </w:rPr>
        <w:fldChar w:fldCharType="begin"/>
      </w:r>
      <w:r w:rsidR="008A3C12" w:rsidRPr="00C176DD">
        <w:rPr>
          <w:rFonts w:ascii="Garamond" w:hAnsi="Garamond"/>
          <w:lang w:val="en-AU"/>
        </w:rPr>
        <w:instrText xml:space="preserve"> ADDIN </w:instrText>
      </w:r>
      <w:r w:rsidR="008A3C12" w:rsidRPr="00C176DD">
        <w:rPr>
          <w:rFonts w:ascii="Garamond" w:hAnsi="Garamond"/>
          <w:lang w:val="en-AU"/>
        </w:rPr>
        <w:fldChar w:fldCharType="end"/>
      </w:r>
    </w:p>
    <w:sectPr w:rsidR="00B02F6E" w:rsidRPr="00C176DD" w:rsidSect="005C5ABC">
      <w:headerReference w:type="even" r:id="rId40"/>
      <w:headerReference w:type="default" r:id="rId41"/>
      <w:footerReference w:type="even" r:id="rId42"/>
      <w:footerReference w:type="default" r:id="rId43"/>
      <w:headerReference w:type="first" r:id="rId44"/>
      <w:footerReference w:type="first" r:id="rId45"/>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DC95" w14:textId="77777777" w:rsidR="00195C89" w:rsidRDefault="00195C89">
      <w:r>
        <w:separator/>
      </w:r>
    </w:p>
  </w:endnote>
  <w:endnote w:type="continuationSeparator" w:id="0">
    <w:p w14:paraId="22499675" w14:textId="77777777" w:rsidR="00195C89" w:rsidRDefault="0019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204E7C86" w:rsidR="00CA798D" w:rsidRDefault="00447E78" w:rsidP="00F1532A">
    <w:pPr>
      <w:pStyle w:val="Footer"/>
      <w:framePr w:wrap="around" w:vAnchor="text" w:hAnchor="margin" w:y="1"/>
      <w:rPr>
        <w:rStyle w:val="PageNumber"/>
      </w:rPr>
    </w:pPr>
    <w:r>
      <w:rPr>
        <w:noProof/>
      </w:rPr>
      <mc:AlternateContent>
        <mc:Choice Requires="wps">
          <w:drawing>
            <wp:anchor distT="0" distB="0" distL="0" distR="0" simplePos="0" relativeHeight="251662336" behindDoc="0" locked="0" layoutInCell="1" allowOverlap="1" wp14:anchorId="7E0BDA4C" wp14:editId="5E3B4A0E">
              <wp:simplePos x="726141" y="10071847"/>
              <wp:positionH relativeFrom="page">
                <wp:align>center</wp:align>
              </wp:positionH>
              <wp:positionV relativeFrom="page">
                <wp:align>bottom</wp:align>
              </wp:positionV>
              <wp:extent cx="551815" cy="376555"/>
              <wp:effectExtent l="0" t="0" r="635" b="0"/>
              <wp:wrapNone/>
              <wp:docPr id="26481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DA4C"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Pr>
        <w:rStyle w:val="PageNumber"/>
      </w:rPr>
      <w:fldChar w:fldCharType="begin"/>
    </w:r>
    <w:r w:rsidR="00CA798D">
      <w:rPr>
        <w:rStyle w:val="PageNumber"/>
      </w:rPr>
      <w:instrText xml:space="preserve">PAGE  </w:instrText>
    </w:r>
    <w:r w:rsidR="00CA798D">
      <w:rPr>
        <w:rStyle w:val="PageNumber"/>
      </w:rPr>
      <w:fldChar w:fldCharType="separate"/>
    </w:r>
    <w:r w:rsidR="00CA798D">
      <w:rPr>
        <w:rStyle w:val="PageNumber"/>
        <w:noProof/>
      </w:rPr>
      <w:t>8</w:t>
    </w:r>
    <w:r w:rsidR="00CA798D">
      <w:rPr>
        <w:rStyle w:val="PageNumber"/>
      </w:rPr>
      <w:fldChar w:fldCharType="end"/>
    </w:r>
  </w:p>
  <w:p w14:paraId="1FCBAFE9" w14:textId="6ECE02AF"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C57FB3">
      <w:rPr>
        <w:rFonts w:ascii="Garamond" w:hAnsi="Garamond"/>
      </w:rPr>
      <w:t>2</w:t>
    </w:r>
    <w:r w:rsidR="00447E78">
      <w:rPr>
        <w:rFonts w:ascii="Garamond" w:hAnsi="Garamond"/>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20A50F2B" w:rsidR="00CA798D" w:rsidRPr="001E78F0" w:rsidRDefault="00447E78" w:rsidP="006D40DD">
    <w:pPr>
      <w:pStyle w:val="Footer"/>
      <w:framePr w:wrap="around" w:vAnchor="text" w:hAnchor="margin" w:xAlign="right" w:y="1"/>
      <w:rPr>
        <w:rStyle w:val="PageNumber"/>
        <w:rFonts w:ascii="Garamond" w:hAnsi="Garamond"/>
      </w:rPr>
    </w:pPr>
    <w:r>
      <w:rPr>
        <w:rFonts w:ascii="Garamond" w:hAnsi="Garamond"/>
        <w:noProof/>
      </w:rPr>
      <mc:AlternateContent>
        <mc:Choice Requires="wps">
          <w:drawing>
            <wp:anchor distT="0" distB="0" distL="0" distR="0" simplePos="0" relativeHeight="251663360" behindDoc="0" locked="0" layoutInCell="1" allowOverlap="1" wp14:anchorId="77439EFD" wp14:editId="2BE69D55">
              <wp:simplePos x="6763871" y="10071847"/>
              <wp:positionH relativeFrom="page">
                <wp:align>center</wp:align>
              </wp:positionH>
              <wp:positionV relativeFrom="page">
                <wp:align>bottom</wp:align>
              </wp:positionV>
              <wp:extent cx="551815" cy="376555"/>
              <wp:effectExtent l="0" t="0" r="635" b="0"/>
              <wp:wrapNone/>
              <wp:docPr id="4126600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9EFD" id="_x0000_t202" coordsize="21600,21600" o:spt="202" path="m,l,21600r21600,l21600,xe">
              <v:stroke joinstyle="miter"/>
              <v:path gradientshapeok="t" o:connecttype="rect"/>
            </v:shapetype>
            <v:shape id="Text Box 6" o:spid="_x0000_s1028"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sidRPr="001E78F0">
      <w:rPr>
        <w:rStyle w:val="PageNumber"/>
        <w:rFonts w:ascii="Garamond" w:hAnsi="Garamond"/>
      </w:rPr>
      <w:fldChar w:fldCharType="begin"/>
    </w:r>
    <w:r w:rsidR="00CA798D" w:rsidRPr="001E78F0">
      <w:rPr>
        <w:rStyle w:val="PageNumber"/>
        <w:rFonts w:ascii="Garamond" w:hAnsi="Garamond"/>
      </w:rPr>
      <w:instrText xml:space="preserve">PAGE  </w:instrText>
    </w:r>
    <w:r w:rsidR="00CA798D" w:rsidRPr="001E78F0">
      <w:rPr>
        <w:rStyle w:val="PageNumber"/>
        <w:rFonts w:ascii="Garamond" w:hAnsi="Garamond"/>
      </w:rPr>
      <w:fldChar w:fldCharType="separate"/>
    </w:r>
    <w:r w:rsidR="00CA798D">
      <w:rPr>
        <w:rStyle w:val="PageNumber"/>
        <w:rFonts w:ascii="Garamond" w:hAnsi="Garamond"/>
        <w:noProof/>
      </w:rPr>
      <w:t>9</w:t>
    </w:r>
    <w:r w:rsidR="00CA798D" w:rsidRPr="001E78F0">
      <w:rPr>
        <w:rStyle w:val="PageNumber"/>
        <w:rFonts w:ascii="Garamond" w:hAnsi="Garamond"/>
      </w:rPr>
      <w:fldChar w:fldCharType="end"/>
    </w:r>
  </w:p>
  <w:p w14:paraId="416DF0EE" w14:textId="5CDAE40E"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C57FB3">
      <w:rPr>
        <w:rFonts w:ascii="Garamond" w:hAnsi="Garamond"/>
      </w:rPr>
      <w:t>2</w:t>
    </w:r>
    <w:r w:rsidR="00447E78">
      <w:rPr>
        <w:rFonts w:ascii="Garamond" w:hAnsi="Garamond"/>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D20" w14:textId="51F55591" w:rsidR="00447E78" w:rsidRDefault="00447E78">
    <w:pPr>
      <w:pStyle w:val="Footer"/>
    </w:pPr>
    <w:r>
      <w:rPr>
        <w:noProof/>
      </w:rPr>
      <mc:AlternateContent>
        <mc:Choice Requires="wps">
          <w:drawing>
            <wp:anchor distT="0" distB="0" distL="0" distR="0" simplePos="0" relativeHeight="251661312" behindDoc="0" locked="0" layoutInCell="1" allowOverlap="1" wp14:anchorId="4BE07CA2" wp14:editId="4A7A5773">
              <wp:simplePos x="635" y="635"/>
              <wp:positionH relativeFrom="page">
                <wp:align>center</wp:align>
              </wp:positionH>
              <wp:positionV relativeFrom="page">
                <wp:align>bottom</wp:align>
              </wp:positionV>
              <wp:extent cx="551815" cy="376555"/>
              <wp:effectExtent l="0" t="0" r="635" b="0"/>
              <wp:wrapNone/>
              <wp:docPr id="380090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7CA2"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9275" w14:textId="77777777" w:rsidR="00195C89" w:rsidRDefault="00195C89">
      <w:r>
        <w:separator/>
      </w:r>
    </w:p>
  </w:footnote>
  <w:footnote w:type="continuationSeparator" w:id="0">
    <w:p w14:paraId="041D515C" w14:textId="77777777" w:rsidR="00195C89" w:rsidRDefault="00195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7A9D" w14:textId="7CF20079" w:rsidR="00447E78" w:rsidRDefault="00447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94B2" w14:textId="4E8C5938" w:rsidR="00447E78" w:rsidRDefault="00447E78">
    <w:pPr>
      <w:pStyle w:val="Header"/>
    </w:pPr>
    <w:r>
      <w:rPr>
        <w:noProof/>
      </w:rPr>
      <mc:AlternateContent>
        <mc:Choice Requires="wps">
          <w:drawing>
            <wp:anchor distT="0" distB="0" distL="0" distR="0" simplePos="0" relativeHeight="251660288" behindDoc="0" locked="0" layoutInCell="1" allowOverlap="1" wp14:anchorId="794794E7" wp14:editId="6EFC6DF5">
              <wp:simplePos x="726141" y="457200"/>
              <wp:positionH relativeFrom="page">
                <wp:align>center</wp:align>
              </wp:positionH>
              <wp:positionV relativeFrom="page">
                <wp:align>top</wp:align>
              </wp:positionV>
              <wp:extent cx="551815" cy="376555"/>
              <wp:effectExtent l="0" t="0" r="635" b="4445"/>
              <wp:wrapNone/>
              <wp:docPr id="717857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2AE80D" w14:textId="4EE299A0" w:rsidR="00447E78" w:rsidRPr="00447E78" w:rsidRDefault="00447E78" w:rsidP="00447E78">
                          <w:pPr>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794E7" id="_x0000_t202" coordsize="21600,21600" o:spt="202" path="m,l,21600r21600,l21600,xe">
              <v:stroke joinstyle="miter"/>
              <v:path gradientshapeok="t" o:connecttype="rect"/>
            </v:shapetype>
            <v:shape id="Text Box 3"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F2AE80D" w14:textId="4EE299A0" w:rsidR="00447E78" w:rsidRPr="00447E78" w:rsidRDefault="00447E78" w:rsidP="00447E78">
                    <w:pPr>
                      <w:rPr>
                        <w:rFonts w:ascii="Calibri" w:eastAsia="Calibri" w:hAnsi="Calibri" w:cs="Calibri"/>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196" w14:textId="6C296526" w:rsidR="00447E78" w:rsidRDefault="00447E78">
    <w:pPr>
      <w:pStyle w:val="Header"/>
    </w:pPr>
    <w:r>
      <w:rPr>
        <w:noProof/>
      </w:rPr>
      <mc:AlternateContent>
        <mc:Choice Requires="wps">
          <w:drawing>
            <wp:anchor distT="0" distB="0" distL="0" distR="0" simplePos="0" relativeHeight="251658240" behindDoc="0" locked="0" layoutInCell="1" allowOverlap="1" wp14:anchorId="0B1A4437" wp14:editId="3E30E722">
              <wp:simplePos x="635" y="635"/>
              <wp:positionH relativeFrom="page">
                <wp:align>center</wp:align>
              </wp:positionH>
              <wp:positionV relativeFrom="page">
                <wp:align>top</wp:align>
              </wp:positionV>
              <wp:extent cx="551815" cy="376555"/>
              <wp:effectExtent l="0" t="0" r="635" b="4445"/>
              <wp:wrapNone/>
              <wp:docPr id="150644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A4437"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2E4988"/>
    <w:multiLevelType w:val="hybridMultilevel"/>
    <w:tmpl w:val="445CC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906AB1"/>
    <w:multiLevelType w:val="hybridMultilevel"/>
    <w:tmpl w:val="8E6A1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002797"/>
    <w:multiLevelType w:val="hybridMultilevel"/>
    <w:tmpl w:val="EF2E7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4005CF"/>
    <w:multiLevelType w:val="hybridMultilevel"/>
    <w:tmpl w:val="FA589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D561B1"/>
    <w:multiLevelType w:val="hybridMultilevel"/>
    <w:tmpl w:val="3BD02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1C1292"/>
    <w:multiLevelType w:val="hybridMultilevel"/>
    <w:tmpl w:val="1B4A36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A1714D"/>
    <w:multiLevelType w:val="hybridMultilevel"/>
    <w:tmpl w:val="B1767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A52D84"/>
    <w:multiLevelType w:val="hybridMultilevel"/>
    <w:tmpl w:val="B80C1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4C350E"/>
    <w:multiLevelType w:val="hybridMultilevel"/>
    <w:tmpl w:val="1CC64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BE68F1"/>
    <w:multiLevelType w:val="hybridMultilevel"/>
    <w:tmpl w:val="41AC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9036AA"/>
    <w:multiLevelType w:val="hybridMultilevel"/>
    <w:tmpl w:val="9B22D9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A633CC"/>
    <w:multiLevelType w:val="hybridMultilevel"/>
    <w:tmpl w:val="8E62B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822560"/>
    <w:multiLevelType w:val="hybridMultilevel"/>
    <w:tmpl w:val="B4DAA8CC"/>
    <w:lvl w:ilvl="0" w:tplc="D5EEB738">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AD0192"/>
    <w:multiLevelType w:val="hybridMultilevel"/>
    <w:tmpl w:val="E35261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FC06E2"/>
    <w:multiLevelType w:val="hybridMultilevel"/>
    <w:tmpl w:val="65445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49305F"/>
    <w:multiLevelType w:val="hybridMultilevel"/>
    <w:tmpl w:val="8958687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9201091">
    <w:abstractNumId w:val="21"/>
  </w:num>
  <w:num w:numId="2" w16cid:durableId="1683386478">
    <w:abstractNumId w:val="31"/>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7"/>
  </w:num>
  <w:num w:numId="14" w16cid:durableId="28579523">
    <w:abstractNumId w:val="22"/>
  </w:num>
  <w:num w:numId="15" w16cid:durableId="1756245841">
    <w:abstractNumId w:val="26"/>
  </w:num>
  <w:num w:numId="16" w16cid:durableId="1878159678">
    <w:abstractNumId w:val="14"/>
  </w:num>
  <w:num w:numId="17" w16cid:durableId="1406414453">
    <w:abstractNumId w:val="19"/>
  </w:num>
  <w:num w:numId="18" w16cid:durableId="1376396157">
    <w:abstractNumId w:val="15"/>
  </w:num>
  <w:num w:numId="19" w16cid:durableId="695890412">
    <w:abstractNumId w:val="16"/>
  </w:num>
  <w:num w:numId="20" w16cid:durableId="539126432">
    <w:abstractNumId w:val="20"/>
  </w:num>
  <w:num w:numId="21" w16cid:durableId="700252265">
    <w:abstractNumId w:val="28"/>
  </w:num>
  <w:num w:numId="22" w16cid:durableId="757948985">
    <w:abstractNumId w:val="32"/>
  </w:num>
  <w:num w:numId="23" w16cid:durableId="1167208696">
    <w:abstractNumId w:val="30"/>
  </w:num>
  <w:num w:numId="24" w16cid:durableId="1469392679">
    <w:abstractNumId w:val="37"/>
  </w:num>
  <w:num w:numId="25" w16cid:durableId="749617111">
    <w:abstractNumId w:val="24"/>
  </w:num>
  <w:num w:numId="26" w16cid:durableId="611398272">
    <w:abstractNumId w:val="11"/>
  </w:num>
  <w:num w:numId="27" w16cid:durableId="1878160920">
    <w:abstractNumId w:val="25"/>
  </w:num>
  <w:num w:numId="28" w16cid:durableId="93674944">
    <w:abstractNumId w:val="23"/>
  </w:num>
  <w:num w:numId="29" w16cid:durableId="1114599444">
    <w:abstractNumId w:val="10"/>
  </w:num>
  <w:num w:numId="30" w16cid:durableId="681322914">
    <w:abstractNumId w:val="35"/>
  </w:num>
  <w:num w:numId="31" w16cid:durableId="1509250666">
    <w:abstractNumId w:val="36"/>
  </w:num>
  <w:num w:numId="32" w16cid:durableId="1046371871">
    <w:abstractNumId w:val="13"/>
  </w:num>
  <w:num w:numId="33" w16cid:durableId="1228149564">
    <w:abstractNumId w:val="29"/>
  </w:num>
  <w:num w:numId="34" w16cid:durableId="280501317">
    <w:abstractNumId w:val="17"/>
  </w:num>
  <w:num w:numId="35" w16cid:durableId="735475228">
    <w:abstractNumId w:val="33"/>
  </w:num>
  <w:num w:numId="36" w16cid:durableId="1813282287">
    <w:abstractNumId w:val="12"/>
  </w:num>
  <w:num w:numId="37" w16cid:durableId="1899171756">
    <w:abstractNumId w:val="34"/>
  </w:num>
  <w:num w:numId="38" w16cid:durableId="164909056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3D"/>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5C74"/>
    <w:rsid w:val="00095E62"/>
    <w:rsid w:val="0009610F"/>
    <w:rsid w:val="000961B0"/>
    <w:rsid w:val="00096256"/>
    <w:rsid w:val="00096418"/>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07"/>
    <w:rsid w:val="000A7778"/>
    <w:rsid w:val="000A7799"/>
    <w:rsid w:val="000A7953"/>
    <w:rsid w:val="000A7A1F"/>
    <w:rsid w:val="000A7A27"/>
    <w:rsid w:val="000A7BA8"/>
    <w:rsid w:val="000A7C65"/>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72C"/>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8B1"/>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6B"/>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2ED"/>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A8C"/>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114"/>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5C89"/>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C7F64"/>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500"/>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D73"/>
    <w:rsid w:val="00271E55"/>
    <w:rsid w:val="00271F7A"/>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C9D"/>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634"/>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359"/>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02"/>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4E02"/>
    <w:rsid w:val="003A4E39"/>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A23"/>
    <w:rsid w:val="00401B0C"/>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47E78"/>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417"/>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86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D73"/>
    <w:rsid w:val="00480D9D"/>
    <w:rsid w:val="00480F65"/>
    <w:rsid w:val="0048108C"/>
    <w:rsid w:val="004811D4"/>
    <w:rsid w:val="00481203"/>
    <w:rsid w:val="00481225"/>
    <w:rsid w:val="00481243"/>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6FAF"/>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41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D8"/>
    <w:rsid w:val="005266FB"/>
    <w:rsid w:val="00526A52"/>
    <w:rsid w:val="00526E78"/>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0A"/>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38"/>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8A6"/>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2B4"/>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3D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C14"/>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0C2"/>
    <w:rsid w:val="0059611D"/>
    <w:rsid w:val="00596175"/>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48"/>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62E"/>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3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26"/>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8"/>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E7EE5"/>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98"/>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46"/>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47"/>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A70"/>
    <w:rsid w:val="00782ABF"/>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BE6"/>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812"/>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15E"/>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D06"/>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7A7"/>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3DEA"/>
    <w:rsid w:val="008540F0"/>
    <w:rsid w:val="008542E1"/>
    <w:rsid w:val="00854399"/>
    <w:rsid w:val="00854410"/>
    <w:rsid w:val="008544AB"/>
    <w:rsid w:val="008544DE"/>
    <w:rsid w:val="008546D2"/>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9D0"/>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01B"/>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DD8"/>
    <w:rsid w:val="00996E79"/>
    <w:rsid w:val="00997363"/>
    <w:rsid w:val="00997571"/>
    <w:rsid w:val="0099758C"/>
    <w:rsid w:val="00997656"/>
    <w:rsid w:val="009976BE"/>
    <w:rsid w:val="009976D7"/>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91F"/>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149"/>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A52"/>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8D5"/>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0E65"/>
    <w:rsid w:val="00A0107C"/>
    <w:rsid w:val="00A012C4"/>
    <w:rsid w:val="00A01490"/>
    <w:rsid w:val="00A014A9"/>
    <w:rsid w:val="00A014C8"/>
    <w:rsid w:val="00A0153F"/>
    <w:rsid w:val="00A01576"/>
    <w:rsid w:val="00A0194E"/>
    <w:rsid w:val="00A01B66"/>
    <w:rsid w:val="00A01B98"/>
    <w:rsid w:val="00A01C0A"/>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E6C"/>
    <w:rsid w:val="00A054A0"/>
    <w:rsid w:val="00A054CA"/>
    <w:rsid w:val="00A05631"/>
    <w:rsid w:val="00A056EF"/>
    <w:rsid w:val="00A0574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6FF"/>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72"/>
    <w:rsid w:val="00A14AC1"/>
    <w:rsid w:val="00A14E37"/>
    <w:rsid w:val="00A14E4D"/>
    <w:rsid w:val="00A14F26"/>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535"/>
    <w:rsid w:val="00A8759A"/>
    <w:rsid w:val="00A875AA"/>
    <w:rsid w:val="00A8793D"/>
    <w:rsid w:val="00A87AE4"/>
    <w:rsid w:val="00A87B82"/>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4C"/>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3F0"/>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C75"/>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DD6"/>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1C6"/>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38F"/>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984"/>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C0"/>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7C"/>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509"/>
    <w:rsid w:val="00BC6533"/>
    <w:rsid w:val="00BC6637"/>
    <w:rsid w:val="00BC6799"/>
    <w:rsid w:val="00BC6B2A"/>
    <w:rsid w:val="00BC6D53"/>
    <w:rsid w:val="00BC6D5B"/>
    <w:rsid w:val="00BC6EFE"/>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772"/>
    <w:rsid w:val="00BD7C6B"/>
    <w:rsid w:val="00BD7D8B"/>
    <w:rsid w:val="00BD7E26"/>
    <w:rsid w:val="00BD7EBF"/>
    <w:rsid w:val="00BD7F09"/>
    <w:rsid w:val="00BD7F14"/>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6DD"/>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57FB3"/>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6BA"/>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BA"/>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36C"/>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BB6"/>
    <w:rsid w:val="00CF6EE7"/>
    <w:rsid w:val="00CF701C"/>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6A7"/>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2E6"/>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5C"/>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D46"/>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BAB"/>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430"/>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1F0B"/>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2D9"/>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0"/>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3E"/>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22C"/>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51F"/>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583"/>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2F24"/>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3E"/>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AAB"/>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2E"/>
    <w:rsid w:val="00F15951"/>
    <w:rsid w:val="00F159CB"/>
    <w:rsid w:val="00F15A99"/>
    <w:rsid w:val="00F15BE6"/>
    <w:rsid w:val="00F15C03"/>
    <w:rsid w:val="00F15E6C"/>
    <w:rsid w:val="00F16288"/>
    <w:rsid w:val="00F16304"/>
    <w:rsid w:val="00F1668A"/>
    <w:rsid w:val="00F16726"/>
    <w:rsid w:val="00F167B5"/>
    <w:rsid w:val="00F169DE"/>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1CE"/>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0E32"/>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D7F"/>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592"/>
    <w:rsid w:val="00FD7612"/>
    <w:rsid w:val="00FD77C7"/>
    <w:rsid w:val="00FD7845"/>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A5BFA6BD-B46C-466C-8839-FD9264C3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www.who.int/publications/i/item/9789240116139" TargetMode="External"/><Relationship Id="rId26" Type="http://schemas.openxmlformats.org/officeDocument/2006/relationships/hyperlink" Target="https://qualitysafety.bmj.com/content/early/recent" TargetMode="External"/><Relationship Id="rId39" Type="http://schemas.openxmlformats.org/officeDocument/2006/relationships/image" Target="media/image4.png"/><Relationship Id="rId21" Type="http://schemas.openxmlformats.org/officeDocument/2006/relationships/hyperlink" Target="https://doi.org/10.11124/JBIES-24-00154" TargetMode="External"/><Relationship Id="rId34" Type="http://schemas.openxmlformats.org/officeDocument/2006/relationships/hyperlink" Target="https://www.safetyandquality.gov.au/publications-and-resources/resource-library/infection-prevention-and-control-poster-combined-airborne-and-contact-precautions"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hf.org.au/our-work/national-consumer-sentiment-survey" TargetMode="External"/><Relationship Id="rId29" Type="http://schemas.openxmlformats.org/officeDocument/2006/relationships/hyperlink" Target="https://doi.org/10.5694/mja2.527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academic.oup.com/healthaffairsscholar/issue/3/10" TargetMode="External"/><Relationship Id="rId32" Type="http://schemas.openxmlformats.org/officeDocument/2006/relationships/hyperlink" Target="https://www.safetyandquality.gov.au/publications-and-resources/resource-library/infection-prevention-and-control-poster-combined-contact-and-droplet-precautions" TargetMode="External"/><Relationship Id="rId37" Type="http://schemas.openxmlformats.org/officeDocument/2006/relationships/hyperlink" Target="https://www.safetyandquality.gov.au/publications-and-resources/resource-library/break-chain-infection-poster"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afetyandquality.gov.au/our-work/antimicrobial-stewardship/world-amr-awareness-week" TargetMode="External"/><Relationship Id="rId23" Type="http://schemas.openxmlformats.org/officeDocument/2006/relationships/hyperlink" Target="https://www.healthaffairs.org/toc/hlthaff/44/11" TargetMode="External"/><Relationship Id="rId28" Type="http://schemas.openxmlformats.org/officeDocument/2006/relationships/hyperlink" Target="https://livingevidence.org.au/" TargetMode="External"/><Relationship Id="rId36" Type="http://schemas.openxmlformats.org/officeDocument/2006/relationships/hyperlink" Target="http://www.safetyandquality.gov.au/environmental-cleaning" TargetMode="External"/><Relationship Id="rId10" Type="http://schemas.openxmlformats.org/officeDocument/2006/relationships/hyperlink" Target="https://www.safetyandquality.gov.au/newsroom/subscribe-news" TargetMode="External"/><Relationship Id="rId19" Type="http://schemas.openxmlformats.org/officeDocument/2006/relationships/hyperlink" Target="https://www.hssib.org.uk/patient-safety-investigations/12-lead-electrocardiograms-in-ambulance-services/second-investigation-report/" TargetMode="External"/><Relationship Id="rId31" Type="http://schemas.openxmlformats.org/officeDocument/2006/relationships/hyperlink" Target="https://www.mja.com.au/journal/2025/223/11/first-australian-evidence-based-guidelines-male-infertility"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safetyandquality.gov.au/our-work/antimicrobial-stewardship/world-amr-awareness-week" TargetMode="External"/><Relationship Id="rId22" Type="http://schemas.openxmlformats.org/officeDocument/2006/relationships/hyperlink" Target="https://journals.lww.com/ajmqonline/toc/2025/11000" TargetMode="External"/><Relationship Id="rId27" Type="http://schemas.openxmlformats.org/officeDocument/2006/relationships/hyperlink" Target="https://academic.oup.com/intqhc/advance-articles" TargetMode="External"/><Relationship Id="rId30" Type="http://schemas.openxmlformats.org/officeDocument/2006/relationships/hyperlink" Target="https://doi.org/10.5694/mja2.70080" TargetMode="External"/><Relationship Id="rId35" Type="http://schemas.openxmlformats.org/officeDocument/2006/relationships/image" Target="media/image3.PNG"/><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hyperlink" Target="https://www.who.int/publications/i/item/9789240116177" TargetMode="External"/><Relationship Id="rId25" Type="http://schemas.openxmlformats.org/officeDocument/2006/relationships/hyperlink" Target="https://www.milbank.org/quarterly/issues/September-2025/" TargetMode="External"/><Relationship Id="rId33" Type="http://schemas.openxmlformats.org/officeDocument/2006/relationships/image" Target="media/image2.PNG"/><Relationship Id="rId38"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46" Type="http://schemas.openxmlformats.org/officeDocument/2006/relationships/fontTable" Target="fontTable.xml"/><Relationship Id="rId20" Type="http://schemas.openxmlformats.org/officeDocument/2006/relationships/hyperlink" Target="https://www.hssib.org.uk/patient-safety-investigations/pre-hospital-interpretation-of-electrocardiograms-ecg-in-ambulance-services/investigation-report/"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11</Pages>
  <Words>2543</Words>
  <Characters>16911</Characters>
  <Application>Microsoft Office Word</Application>
  <DocSecurity>0</DocSecurity>
  <Lines>369</Lines>
  <Paragraphs>158</Paragraphs>
  <ScaleCrop>false</ScaleCrop>
  <HeadingPairs>
    <vt:vector size="2" baseType="variant">
      <vt:variant>
        <vt:lpstr>Title</vt:lpstr>
      </vt:variant>
      <vt:variant>
        <vt:i4>1</vt:i4>
      </vt:variant>
    </vt:vector>
  </HeadingPairs>
  <TitlesOfParts>
    <vt:vector size="1" baseType="lpstr">
      <vt:lpstr>Draft On the Radar Issue 721</vt:lpstr>
    </vt:vector>
  </TitlesOfParts>
  <Company>ACSQHC</Company>
  <LinksUpToDate>false</LinksUpToDate>
  <CharactersWithSpaces>19361</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721</dc:title>
  <dc:subject/>
  <dc:creator>Dr Niall Johnson</dc:creator>
  <cp:keywords>On the Radar</cp:keywords>
  <dc:description/>
  <cp:lastModifiedBy>JOHNSON, Niall</cp:lastModifiedBy>
  <cp:revision>18</cp:revision>
  <cp:lastPrinted>2025-07-31T22:38:00Z</cp:lastPrinted>
  <dcterms:created xsi:type="dcterms:W3CDTF">2025-11-02T20:43:00Z</dcterms:created>
  <dcterms:modified xsi:type="dcterms:W3CDTF">2025-11-06T22:54:00Z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59ca9748,f0c743a,4475d17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16a7b9b6,fc8b9dc,1898b133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2025-11-02T20:43:10Z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b36af4a2-1c8a-42ea-af70-202df92ee5c2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