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34F248" w14:textId="3E0E150B" w:rsidR="00B160EF" w:rsidRPr="00BF1287" w:rsidRDefault="00824B99" w:rsidP="0089237C">
      <w:pPr>
        <w:pStyle w:val="Heading1"/>
        <w:rPr>
          <w:b w:val="0"/>
          <w:bCs w:val="0"/>
          <w:sz w:val="48"/>
          <w:szCs w:val="48"/>
          <w:lang w:val="en-AU"/>
        </w:rPr>
      </w:pPr>
      <w:r w:rsidRPr="00BF1287">
        <w:rPr>
          <w:b w:val="0"/>
          <w:bCs w:val="0"/>
          <w:noProof/>
          <w:sz w:val="48"/>
          <w:szCs w:val="48"/>
          <w:lang w:val="en-AU" w:eastAsia="en-AU"/>
        </w:rPr>
        <w:drawing>
          <wp:anchor distT="0" distB="0" distL="114300" distR="114300" simplePos="0" relativeHeight="251659264" behindDoc="1" locked="0" layoutInCell="1" allowOverlap="1" wp14:anchorId="123A1BCE" wp14:editId="0B1A980E">
            <wp:simplePos x="0" y="0"/>
            <wp:positionH relativeFrom="page">
              <wp:posOffset>396875</wp:posOffset>
            </wp:positionH>
            <wp:positionV relativeFrom="page">
              <wp:posOffset>401320</wp:posOffset>
            </wp:positionV>
            <wp:extent cx="6802120" cy="2292985"/>
            <wp:effectExtent l="0" t="0" r="0" b="0"/>
            <wp:wrapTight wrapText="bothSides">
              <wp:wrapPolygon edited="0">
                <wp:start x="0" y="0"/>
                <wp:lineTo x="0" y="21355"/>
                <wp:lineTo x="21535" y="21355"/>
                <wp:lineTo x="21535" y="0"/>
                <wp:lineTo x="0" y="0"/>
              </wp:wrapPolygon>
            </wp:wrapTight>
            <wp:docPr id="3" name="Picture 3" descr="Banner image for On the Radar including the Australian Commission on Safety  and Quality in Health Care logotyp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nner image for On the Radar including the Australian Commission on Safety  and Quality in Health Care logotype ">
                      <a:extLst>
                        <a:ext uri="{C183D7F6-B498-43B3-948B-1728B52AA6E4}">
                          <adec:decorative xmlns:adec="http://schemas.microsoft.com/office/drawing/2017/decorative" val="0"/>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2120" cy="2292985"/>
                    </a:xfrm>
                    <a:prstGeom prst="rect">
                      <a:avLst/>
                    </a:prstGeom>
                  </pic:spPr>
                </pic:pic>
              </a:graphicData>
            </a:graphic>
            <wp14:sizeRelH relativeFrom="page">
              <wp14:pctWidth>0</wp14:pctWidth>
            </wp14:sizeRelH>
            <wp14:sizeRelV relativeFrom="page">
              <wp14:pctHeight>0</wp14:pctHeight>
            </wp14:sizeRelV>
          </wp:anchor>
        </w:drawing>
      </w:r>
      <w:r w:rsidR="00B2326D" w:rsidRPr="00BF1287">
        <w:rPr>
          <w:b w:val="0"/>
          <w:bCs w:val="0"/>
          <w:sz w:val="48"/>
          <w:szCs w:val="48"/>
          <w:lang w:val="en-AU"/>
        </w:rPr>
        <w:t>O</w:t>
      </w:r>
      <w:r w:rsidR="00070226" w:rsidRPr="00BF1287">
        <w:rPr>
          <w:b w:val="0"/>
          <w:bCs w:val="0"/>
          <w:sz w:val="48"/>
          <w:szCs w:val="48"/>
          <w:lang w:val="en-AU"/>
        </w:rPr>
        <w:t>n</w:t>
      </w:r>
      <w:r w:rsidR="00B160EF" w:rsidRPr="00BF1287">
        <w:rPr>
          <w:b w:val="0"/>
          <w:bCs w:val="0"/>
          <w:sz w:val="48"/>
          <w:szCs w:val="48"/>
          <w:lang w:val="en-AU"/>
        </w:rPr>
        <w:t xml:space="preserve"> the Ra</w:t>
      </w:r>
      <w:r w:rsidR="001E4F6B" w:rsidRPr="00BF1287">
        <w:rPr>
          <w:b w:val="0"/>
          <w:bCs w:val="0"/>
          <w:sz w:val="48"/>
          <w:szCs w:val="48"/>
          <w:lang w:val="en-AU"/>
        </w:rPr>
        <w:t>d</w:t>
      </w:r>
      <w:r w:rsidR="00B160EF" w:rsidRPr="00BF1287">
        <w:rPr>
          <w:b w:val="0"/>
          <w:bCs w:val="0"/>
          <w:sz w:val="48"/>
          <w:szCs w:val="48"/>
          <w:lang w:val="en-AU"/>
        </w:rPr>
        <w:t>ar</w:t>
      </w:r>
    </w:p>
    <w:p w14:paraId="08A3261C" w14:textId="77777777" w:rsidR="00FF609F" w:rsidRDefault="00E668E7" w:rsidP="00F738B5">
      <w:pPr>
        <w:rPr>
          <w:rFonts w:ascii="Garamond" w:hAnsi="Garamond"/>
          <w:lang w:val="en-AU"/>
        </w:rPr>
      </w:pPr>
      <w:r w:rsidRPr="00BF1287">
        <w:rPr>
          <w:rFonts w:ascii="Garamond" w:hAnsi="Garamond"/>
          <w:lang w:val="en-AU"/>
        </w:rPr>
        <w:t>Issue 7</w:t>
      </w:r>
      <w:r w:rsidR="001366D7" w:rsidRPr="00BF1287">
        <w:rPr>
          <w:rFonts w:ascii="Garamond" w:hAnsi="Garamond"/>
          <w:lang w:val="en-AU"/>
        </w:rPr>
        <w:t>3</w:t>
      </w:r>
      <w:r w:rsidR="00FF609F">
        <w:rPr>
          <w:rFonts w:ascii="Garamond" w:hAnsi="Garamond"/>
          <w:lang w:val="en-AU"/>
        </w:rPr>
        <w:t>5</w:t>
      </w:r>
    </w:p>
    <w:p w14:paraId="61605C05" w14:textId="05AD4D28" w:rsidR="000E6619" w:rsidRPr="00BF1287" w:rsidRDefault="00FF609F" w:rsidP="00F738B5">
      <w:pPr>
        <w:rPr>
          <w:rFonts w:ascii="Garamond" w:hAnsi="Garamond"/>
          <w:lang w:val="en-AU"/>
        </w:rPr>
      </w:pPr>
      <w:r>
        <w:rPr>
          <w:rFonts w:ascii="Garamond" w:hAnsi="Garamond"/>
          <w:lang w:val="en-AU"/>
        </w:rPr>
        <w:t>9</w:t>
      </w:r>
      <w:r w:rsidR="00473017">
        <w:rPr>
          <w:rFonts w:ascii="Garamond" w:hAnsi="Garamond"/>
          <w:lang w:val="en-AU"/>
        </w:rPr>
        <w:t xml:space="preserve"> March </w:t>
      </w:r>
      <w:r w:rsidR="007D6834" w:rsidRPr="00BF1287">
        <w:rPr>
          <w:rFonts w:ascii="Garamond" w:hAnsi="Garamond"/>
          <w:lang w:val="en-AU"/>
        </w:rPr>
        <w:t>2026</w:t>
      </w:r>
    </w:p>
    <w:p w14:paraId="7E131554" w14:textId="77777777" w:rsidR="005E07E9" w:rsidRPr="00BF1287" w:rsidRDefault="005E07E9" w:rsidP="00F738B5">
      <w:pPr>
        <w:rPr>
          <w:rFonts w:ascii="Garamond" w:hAnsi="Garamond"/>
          <w:lang w:val="en-AU"/>
        </w:rPr>
      </w:pPr>
    </w:p>
    <w:p w14:paraId="36572305" w14:textId="5EBE2336" w:rsidR="00B160EF" w:rsidRPr="00BF1287" w:rsidRDefault="00B160EF" w:rsidP="00FA11D5">
      <w:pPr>
        <w:rPr>
          <w:rFonts w:ascii="Garamond" w:hAnsi="Garamond"/>
          <w:b/>
          <w:lang w:val="en-AU"/>
        </w:rPr>
      </w:pPr>
      <w:r w:rsidRPr="00BF1287">
        <w:rPr>
          <w:rFonts w:ascii="Garamond" w:hAnsi="Garamond"/>
          <w:i/>
          <w:lang w:val="en-AU"/>
        </w:rPr>
        <w:t>On the Radar</w:t>
      </w:r>
      <w:r w:rsidRPr="00BF1287">
        <w:rPr>
          <w:rFonts w:ascii="Garamond" w:hAnsi="Garamond"/>
          <w:lang w:val="en-AU"/>
        </w:rPr>
        <w:t xml:space="preserve"> is a summary of some of the recent publications in </w:t>
      </w:r>
      <w:r w:rsidR="000025DB" w:rsidRPr="00BF1287">
        <w:rPr>
          <w:rFonts w:ascii="Garamond" w:hAnsi="Garamond"/>
          <w:lang w:val="en-AU"/>
        </w:rPr>
        <w:t>the</w:t>
      </w:r>
      <w:r w:rsidRPr="00BF1287">
        <w:rPr>
          <w:rFonts w:ascii="Garamond" w:hAnsi="Garamond"/>
          <w:lang w:val="en-AU"/>
        </w:rPr>
        <w:t xml:space="preserve"> areas of safety and quality in health care</w:t>
      </w:r>
      <w:r w:rsidR="008E1962" w:rsidRPr="00BF1287">
        <w:rPr>
          <w:rFonts w:ascii="Garamond" w:hAnsi="Garamond"/>
          <w:lang w:val="en-AU"/>
        </w:rPr>
        <w:t xml:space="preserve"> </w:t>
      </w:r>
      <w:r w:rsidRPr="00BF1287">
        <w:rPr>
          <w:rFonts w:ascii="Garamond" w:hAnsi="Garamond"/>
          <w:lang w:val="en-AU"/>
        </w:rPr>
        <w:t>Inclusion in this document is not an endorsement or recommendation of any publication or provider</w:t>
      </w:r>
      <w:r w:rsidR="008E1962" w:rsidRPr="00BF1287">
        <w:rPr>
          <w:rFonts w:ascii="Garamond" w:hAnsi="Garamond"/>
          <w:lang w:val="en-AU"/>
        </w:rPr>
        <w:t xml:space="preserve"> </w:t>
      </w:r>
      <w:r w:rsidRPr="00BF1287">
        <w:rPr>
          <w:rFonts w:ascii="Garamond" w:hAnsi="Garamond"/>
          <w:lang w:val="en-AU"/>
        </w:rPr>
        <w:t>Access to particular documents may depend on whether they are Open Access or not, and/or your individual or institutional access to subscription sites/services</w:t>
      </w:r>
      <w:r w:rsidR="008E1962" w:rsidRPr="00BF1287">
        <w:rPr>
          <w:rFonts w:ascii="Garamond" w:hAnsi="Garamond"/>
          <w:lang w:val="en-AU"/>
        </w:rPr>
        <w:t xml:space="preserve"> </w:t>
      </w:r>
      <w:r w:rsidR="00F460A7" w:rsidRPr="00BF1287">
        <w:rPr>
          <w:rFonts w:ascii="Garamond" w:hAnsi="Garamond"/>
          <w:lang w:val="en-AU"/>
        </w:rPr>
        <w:t>Material that may require subscription is included as it is considered relevant.</w:t>
      </w:r>
    </w:p>
    <w:p w14:paraId="47E75407" w14:textId="066BE536" w:rsidR="00B160EF" w:rsidRPr="00BF1287" w:rsidRDefault="00B160EF" w:rsidP="00B160EF">
      <w:pPr>
        <w:rPr>
          <w:rFonts w:ascii="Garamond" w:hAnsi="Garamond"/>
          <w:lang w:val="en-AU"/>
        </w:rPr>
      </w:pPr>
    </w:p>
    <w:p w14:paraId="44E8CAB9" w14:textId="44C58551" w:rsidR="00394B64" w:rsidRPr="00BF1287" w:rsidRDefault="00B160EF" w:rsidP="0045757F">
      <w:pPr>
        <w:autoSpaceDE w:val="0"/>
        <w:rPr>
          <w:rFonts w:ascii="Garamond" w:hAnsi="Garamond"/>
          <w:lang w:val="en-AU"/>
        </w:rPr>
      </w:pPr>
      <w:r w:rsidRPr="00BF1287">
        <w:rPr>
          <w:rFonts w:ascii="Garamond" w:hAnsi="Garamond"/>
          <w:i/>
          <w:lang w:val="en-AU"/>
        </w:rPr>
        <w:t>On the Radar</w:t>
      </w:r>
      <w:r w:rsidRPr="00BF1287">
        <w:rPr>
          <w:rFonts w:ascii="Garamond" w:hAnsi="Garamond"/>
          <w:lang w:val="en-AU"/>
        </w:rPr>
        <w:t xml:space="preserve"> is available </w:t>
      </w:r>
      <w:r w:rsidR="003D1E7A" w:rsidRPr="00BF1287">
        <w:rPr>
          <w:rFonts w:ascii="Garamond" w:hAnsi="Garamond"/>
          <w:lang w:val="en-AU"/>
        </w:rPr>
        <w:t xml:space="preserve">online, </w:t>
      </w:r>
      <w:r w:rsidRPr="00BF1287">
        <w:rPr>
          <w:rFonts w:ascii="Garamond" w:hAnsi="Garamond"/>
          <w:lang w:val="en-AU"/>
        </w:rPr>
        <w:t xml:space="preserve">via email or as a PDF </w:t>
      </w:r>
      <w:r w:rsidR="006F34BB" w:rsidRPr="00BF1287">
        <w:rPr>
          <w:rFonts w:ascii="Garamond" w:hAnsi="Garamond"/>
          <w:lang w:val="en-AU"/>
        </w:rPr>
        <w:t xml:space="preserve">or Word </w:t>
      </w:r>
      <w:r w:rsidRPr="00BF1287">
        <w:rPr>
          <w:rFonts w:ascii="Garamond" w:hAnsi="Garamond"/>
          <w:lang w:val="en-AU"/>
        </w:rPr>
        <w:t xml:space="preserve">document from </w:t>
      </w:r>
      <w:hyperlink r:id="rId9" w:history="1">
        <w:r w:rsidR="00F54F0D" w:rsidRPr="00BF1287">
          <w:rPr>
            <w:rStyle w:val="Hyperlink"/>
            <w:rFonts w:ascii="Garamond" w:hAnsi="Garamond"/>
            <w:lang w:val="en-AU"/>
          </w:rPr>
          <w:t>https://www.safetyandquality.gov.au/newsroom/subscribe-news/radar</w:t>
        </w:r>
      </w:hyperlink>
    </w:p>
    <w:p w14:paraId="68B785DC" w14:textId="09846C2A" w:rsidR="003E0F57" w:rsidRPr="00BF1287" w:rsidRDefault="003E0F57" w:rsidP="0045757F">
      <w:pPr>
        <w:autoSpaceDE w:val="0"/>
        <w:rPr>
          <w:rFonts w:ascii="Garamond" w:hAnsi="Garamond"/>
          <w:lang w:val="en-AU"/>
        </w:rPr>
      </w:pPr>
    </w:p>
    <w:p w14:paraId="63972801" w14:textId="3740664A" w:rsidR="00B160EF" w:rsidRPr="00BF1287" w:rsidRDefault="00B160EF" w:rsidP="0045757F">
      <w:pPr>
        <w:autoSpaceDE w:val="0"/>
        <w:rPr>
          <w:rFonts w:ascii="Garamond" w:hAnsi="Garamond"/>
          <w:lang w:val="en-AU"/>
        </w:rPr>
      </w:pPr>
      <w:r w:rsidRPr="00BF1287">
        <w:rPr>
          <w:rFonts w:ascii="Garamond" w:hAnsi="Garamond"/>
          <w:lang w:val="en-AU"/>
        </w:rPr>
        <w:t xml:space="preserve">If you would like to receive </w:t>
      </w:r>
      <w:r w:rsidRPr="00BF1287">
        <w:rPr>
          <w:rFonts w:ascii="Garamond" w:hAnsi="Garamond"/>
          <w:i/>
          <w:lang w:val="en-AU"/>
        </w:rPr>
        <w:t>On the Radar</w:t>
      </w:r>
      <w:r w:rsidRPr="00BF1287">
        <w:rPr>
          <w:rFonts w:ascii="Garamond" w:hAnsi="Garamond"/>
          <w:lang w:val="en-AU"/>
        </w:rPr>
        <w:t xml:space="preserve"> via email</w:t>
      </w:r>
      <w:r w:rsidR="003D7B9E" w:rsidRPr="00BF1287">
        <w:rPr>
          <w:rFonts w:ascii="Garamond" w:hAnsi="Garamond"/>
          <w:lang w:val="en-AU"/>
        </w:rPr>
        <w:t>, you can</w:t>
      </w:r>
      <w:r w:rsidR="00F24F60" w:rsidRPr="00BF1287">
        <w:rPr>
          <w:rFonts w:ascii="Garamond" w:hAnsi="Garamond"/>
          <w:lang w:val="en-AU"/>
        </w:rPr>
        <w:t xml:space="preserve"> subscribe on our website</w:t>
      </w:r>
      <w:r w:rsidR="003E0F57" w:rsidRPr="00BF1287">
        <w:rPr>
          <w:rFonts w:ascii="Garamond" w:hAnsi="Garamond"/>
          <w:lang w:val="en-AU"/>
        </w:rPr>
        <w:t xml:space="preserve"> </w:t>
      </w:r>
      <w:hyperlink r:id="rId10" w:history="1">
        <w:r w:rsidR="00394B64" w:rsidRPr="00BF1287">
          <w:rPr>
            <w:rStyle w:val="Hyperlink"/>
            <w:rFonts w:ascii="Garamond" w:hAnsi="Garamond"/>
            <w:lang w:val="en-AU"/>
          </w:rPr>
          <w:t>https://www.safetyandquality.gov.au/newsroom/subscribe-news</w:t>
        </w:r>
      </w:hyperlink>
      <w:r w:rsidR="00394B64" w:rsidRPr="00BF1287">
        <w:rPr>
          <w:rFonts w:ascii="Garamond" w:hAnsi="Garamond"/>
          <w:lang w:val="en-AU"/>
        </w:rPr>
        <w:br/>
      </w:r>
      <w:r w:rsidR="003D7B9E" w:rsidRPr="00BF1287">
        <w:rPr>
          <w:rFonts w:ascii="Garamond" w:hAnsi="Garamond"/>
          <w:lang w:val="en-AU"/>
        </w:rPr>
        <w:t xml:space="preserve">or by emailing us at </w:t>
      </w:r>
      <w:hyperlink r:id="rId11" w:history="1">
        <w:r w:rsidR="00FB740C" w:rsidRPr="00BF1287">
          <w:rPr>
            <w:rStyle w:val="Hyperlink"/>
            <w:rFonts w:ascii="Garamond" w:hAnsi="Garamond"/>
            <w:lang w:val="en-AU"/>
          </w:rPr>
          <w:t>mail@safetyandquality.gov.au</w:t>
        </w:r>
      </w:hyperlink>
      <w:r w:rsidR="003D7B9E" w:rsidRPr="00BF1287">
        <w:rPr>
          <w:rFonts w:ascii="Garamond" w:hAnsi="Garamond"/>
          <w:lang w:val="en-AU"/>
        </w:rPr>
        <w:t>.</w:t>
      </w:r>
      <w:r w:rsidR="00E51D23" w:rsidRPr="00BF1287">
        <w:rPr>
          <w:rFonts w:ascii="Garamond" w:hAnsi="Garamond"/>
          <w:lang w:val="en-AU"/>
        </w:rPr>
        <w:br/>
      </w:r>
      <w:r w:rsidR="003D7B9E" w:rsidRPr="00BF1287">
        <w:rPr>
          <w:rFonts w:ascii="Garamond" w:hAnsi="Garamond"/>
          <w:lang w:val="en-AU"/>
        </w:rPr>
        <w:t xml:space="preserve">You can also send feedback and comments to </w:t>
      </w:r>
      <w:hyperlink r:id="rId12" w:history="1">
        <w:r w:rsidR="00FB740C" w:rsidRPr="00BF1287">
          <w:rPr>
            <w:rStyle w:val="Hyperlink"/>
            <w:rFonts w:ascii="Garamond" w:hAnsi="Garamond"/>
            <w:lang w:val="en-AU"/>
          </w:rPr>
          <w:t>mail@safetyandquality.gov.au</w:t>
        </w:r>
      </w:hyperlink>
      <w:r w:rsidR="003D7B9E" w:rsidRPr="00BF1287">
        <w:rPr>
          <w:rFonts w:ascii="Garamond" w:hAnsi="Garamond"/>
          <w:lang w:val="en-AU"/>
        </w:rPr>
        <w:t>.</w:t>
      </w:r>
    </w:p>
    <w:p w14:paraId="38E69B76" w14:textId="77777777" w:rsidR="00B160EF" w:rsidRPr="00BF1287" w:rsidRDefault="00B160EF" w:rsidP="00837FC4">
      <w:pPr>
        <w:tabs>
          <w:tab w:val="left" w:pos="7773"/>
        </w:tabs>
        <w:rPr>
          <w:rFonts w:ascii="Garamond" w:hAnsi="Garamond"/>
          <w:lang w:val="en-AU"/>
        </w:rPr>
      </w:pPr>
    </w:p>
    <w:p w14:paraId="01E6C354" w14:textId="1FD04B20" w:rsidR="00837FC4" w:rsidRPr="00BF1287" w:rsidRDefault="00B160EF" w:rsidP="004554DB">
      <w:pPr>
        <w:autoSpaceDE w:val="0"/>
        <w:rPr>
          <w:rFonts w:ascii="Garamond" w:hAnsi="Garamond"/>
          <w:lang w:val="en-AU"/>
        </w:rPr>
      </w:pPr>
      <w:bookmarkStart w:id="0" w:name="OLE_LINK1"/>
      <w:r w:rsidRPr="00BF1287">
        <w:rPr>
          <w:rFonts w:ascii="Garamond" w:hAnsi="Garamond"/>
          <w:lang w:val="en-AU"/>
        </w:rPr>
        <w:t xml:space="preserve">For information about the Commission and its programs and publications, please visit </w:t>
      </w:r>
      <w:hyperlink r:id="rId13" w:history="1">
        <w:r w:rsidR="00543EF2" w:rsidRPr="00BF1287">
          <w:rPr>
            <w:rStyle w:val="Hyperlink"/>
            <w:rFonts w:ascii="Garamond" w:hAnsi="Garamond"/>
            <w:lang w:val="en-AU"/>
          </w:rPr>
          <w:t>https://www.safetyandquality.gov.au</w:t>
        </w:r>
      </w:hyperlink>
    </w:p>
    <w:p w14:paraId="61C9C3A4" w14:textId="1C56AA61" w:rsidR="000F5002" w:rsidRPr="00BF1287" w:rsidRDefault="000F5002" w:rsidP="004554DB">
      <w:pPr>
        <w:autoSpaceDE w:val="0"/>
        <w:rPr>
          <w:rFonts w:ascii="Garamond" w:hAnsi="Garamond"/>
          <w:lang w:val="en-AU"/>
        </w:rPr>
      </w:pPr>
    </w:p>
    <w:p w14:paraId="0F8F08BB" w14:textId="75BA81D2" w:rsidR="00210235" w:rsidRPr="00BF1287" w:rsidRDefault="00210235" w:rsidP="00EE5D5E">
      <w:pPr>
        <w:rPr>
          <w:rFonts w:ascii="Garamond" w:hAnsi="Garamond"/>
          <w:b/>
          <w:lang w:val="en-AU"/>
        </w:rPr>
      </w:pPr>
      <w:r w:rsidRPr="00BF1287">
        <w:rPr>
          <w:rFonts w:ascii="Garamond" w:hAnsi="Garamond"/>
          <w:b/>
          <w:lang w:val="en-AU"/>
        </w:rPr>
        <w:t>On the Radar</w:t>
      </w:r>
    </w:p>
    <w:p w14:paraId="285C826A" w14:textId="7B4B56BE" w:rsidR="00357B50" w:rsidRPr="00BF1287" w:rsidRDefault="00340157" w:rsidP="00764AC3">
      <w:pPr>
        <w:rPr>
          <w:rFonts w:ascii="Garamond" w:hAnsi="Garamond"/>
          <w:bCs/>
          <w:lang w:val="en-AU"/>
        </w:rPr>
      </w:pPr>
      <w:r w:rsidRPr="00BF1287">
        <w:rPr>
          <w:rFonts w:ascii="Garamond" w:hAnsi="Garamond"/>
          <w:bCs/>
          <w:lang w:val="en-AU"/>
        </w:rPr>
        <w:t xml:space="preserve">Editor: </w:t>
      </w:r>
      <w:r w:rsidR="00C8085B" w:rsidRPr="00BF1287">
        <w:rPr>
          <w:rFonts w:ascii="Garamond" w:hAnsi="Garamond"/>
          <w:bCs/>
          <w:lang w:val="en-AU"/>
        </w:rPr>
        <w:t xml:space="preserve">Dr </w:t>
      </w:r>
      <w:r w:rsidRPr="00BF1287">
        <w:rPr>
          <w:rFonts w:ascii="Garamond" w:hAnsi="Garamond"/>
          <w:bCs/>
          <w:lang w:val="en-AU"/>
        </w:rPr>
        <w:t>Niall Johnson</w:t>
      </w:r>
      <w:bookmarkEnd w:id="0"/>
      <w:r w:rsidR="000F0ADD" w:rsidRPr="00BF1287">
        <w:rPr>
          <w:rFonts w:ascii="Garamond" w:hAnsi="Garamond"/>
          <w:bCs/>
          <w:lang w:val="en-AU"/>
        </w:rPr>
        <w:br/>
        <w:t>Contributors: Niall Johnson</w:t>
      </w:r>
    </w:p>
    <w:p w14:paraId="5953391D" w14:textId="77777777" w:rsidR="00133692" w:rsidRPr="00BF1287" w:rsidRDefault="00133692" w:rsidP="00764AC3">
      <w:pPr>
        <w:rPr>
          <w:rFonts w:ascii="Garamond" w:hAnsi="Garamond"/>
          <w:bCs/>
          <w:lang w:val="en-AU"/>
        </w:rPr>
      </w:pPr>
    </w:p>
    <w:p w14:paraId="78A104D9" w14:textId="77777777" w:rsidR="008A5CE4" w:rsidRDefault="008A5CE4" w:rsidP="008A5CE4">
      <w:pPr>
        <w:keepLines/>
        <w:autoSpaceDE w:val="0"/>
        <w:autoSpaceDN w:val="0"/>
        <w:adjustRightInd w:val="0"/>
        <w:rPr>
          <w:rFonts w:ascii="Garamond" w:hAnsi="Garamond"/>
          <w:bCs/>
          <w:lang w:val="en-AU"/>
        </w:rPr>
      </w:pPr>
    </w:p>
    <w:p w14:paraId="599C76A9" w14:textId="77777777" w:rsidR="00A60A64" w:rsidRPr="00BF1287" w:rsidRDefault="00A60A64" w:rsidP="008A5CE4">
      <w:pPr>
        <w:keepLines/>
        <w:autoSpaceDE w:val="0"/>
        <w:autoSpaceDN w:val="0"/>
        <w:adjustRightInd w:val="0"/>
        <w:rPr>
          <w:rFonts w:ascii="Garamond" w:hAnsi="Garamond"/>
          <w:bCs/>
          <w:lang w:val="en-AU"/>
        </w:rPr>
      </w:pPr>
    </w:p>
    <w:p w14:paraId="2D6E54D6" w14:textId="774C7DCA" w:rsidR="000B0A01" w:rsidRPr="00BF1287" w:rsidRDefault="000B0A01" w:rsidP="000A3862">
      <w:pPr>
        <w:keepNext/>
        <w:keepLines/>
        <w:autoSpaceDE w:val="0"/>
        <w:autoSpaceDN w:val="0"/>
        <w:adjustRightInd w:val="0"/>
        <w:rPr>
          <w:rFonts w:ascii="Garamond" w:hAnsi="Garamond"/>
          <w:b/>
          <w:lang w:val="en-AU"/>
        </w:rPr>
      </w:pPr>
      <w:r w:rsidRPr="00BF1287">
        <w:rPr>
          <w:rFonts w:ascii="Garamond" w:hAnsi="Garamond"/>
          <w:b/>
          <w:lang w:val="en-AU"/>
        </w:rPr>
        <w:lastRenderedPageBreak/>
        <w:t>Reports</w:t>
      </w:r>
    </w:p>
    <w:p w14:paraId="4EE66C34" w14:textId="05479012" w:rsidR="00E5122C" w:rsidRDefault="00E5122C" w:rsidP="00E5122C">
      <w:pPr>
        <w:keepNext/>
        <w:keepLines/>
        <w:autoSpaceDE w:val="0"/>
        <w:autoSpaceDN w:val="0"/>
        <w:adjustRightInd w:val="0"/>
        <w:rPr>
          <w:rFonts w:ascii="Garamond" w:hAnsi="Garamond"/>
          <w:lang w:val="en-AU"/>
        </w:rPr>
      </w:pPr>
    </w:p>
    <w:p w14:paraId="046222A0" w14:textId="029D95EB" w:rsidR="00525041" w:rsidRPr="00525041" w:rsidRDefault="00525041" w:rsidP="00525041">
      <w:pPr>
        <w:keepNext/>
        <w:keepLines/>
        <w:autoSpaceDE w:val="0"/>
        <w:autoSpaceDN w:val="0"/>
        <w:adjustRightInd w:val="0"/>
        <w:rPr>
          <w:rFonts w:ascii="Garamond" w:hAnsi="Garamond"/>
          <w:i/>
          <w:iCs/>
          <w:lang w:val="en-AU"/>
        </w:rPr>
      </w:pPr>
      <w:r w:rsidRPr="00525041">
        <w:rPr>
          <w:rFonts w:ascii="Garamond" w:hAnsi="Garamond"/>
          <w:i/>
          <w:iCs/>
          <w:lang w:val="en-AU"/>
        </w:rPr>
        <w:t>PHARMA-Care National Quality Framework</w:t>
      </w:r>
    </w:p>
    <w:p w14:paraId="217FD003" w14:textId="77777777" w:rsidR="00525041" w:rsidRDefault="00525041" w:rsidP="00525041">
      <w:pPr>
        <w:keepNext/>
        <w:keepLines/>
        <w:autoSpaceDE w:val="0"/>
        <w:autoSpaceDN w:val="0"/>
        <w:adjustRightInd w:val="0"/>
        <w:rPr>
          <w:rFonts w:ascii="Garamond" w:hAnsi="Garamond"/>
          <w:lang w:val="en-AU"/>
        </w:rPr>
      </w:pPr>
      <w:r w:rsidRPr="00525041">
        <w:rPr>
          <w:rFonts w:ascii="Garamond" w:hAnsi="Garamond"/>
          <w:lang w:val="en-AU"/>
        </w:rPr>
        <w:t>Sluggett JK, Javanparast S, Gutteridge D, Calder A, on behalf of the PHARMA-Care Investigators</w:t>
      </w:r>
    </w:p>
    <w:p w14:paraId="2A2E7CF0" w14:textId="4C677A09" w:rsidR="00525041" w:rsidRDefault="00525041" w:rsidP="00525041">
      <w:pPr>
        <w:keepNext/>
        <w:keepLines/>
        <w:autoSpaceDE w:val="0"/>
        <w:autoSpaceDN w:val="0"/>
        <w:adjustRightInd w:val="0"/>
        <w:rPr>
          <w:rFonts w:ascii="Garamond" w:hAnsi="Garamond"/>
          <w:lang w:val="en-AU"/>
        </w:rPr>
      </w:pPr>
      <w:r w:rsidRPr="00525041">
        <w:rPr>
          <w:rFonts w:ascii="Garamond" w:hAnsi="Garamond"/>
          <w:lang w:val="en-AU"/>
        </w:rPr>
        <w:t>Adelaide: University of South Australia; 2025</w:t>
      </w:r>
      <w:r>
        <w:rPr>
          <w:rFonts w:ascii="Garamond" w:hAnsi="Garamond"/>
          <w:lang w:val="en-AU"/>
        </w:rPr>
        <w:t>, p.16.</w:t>
      </w:r>
    </w:p>
    <w:tbl>
      <w:tblPr>
        <w:tblStyle w:val="TableGrid"/>
        <w:tblW w:w="9360" w:type="dxa"/>
        <w:tblInd w:w="288" w:type="dxa"/>
        <w:tblLayout w:type="fixed"/>
        <w:tblLook w:val="01E0" w:firstRow="1" w:lastRow="1" w:firstColumn="1" w:lastColumn="1" w:noHBand="0" w:noVBand="0"/>
      </w:tblPr>
      <w:tblGrid>
        <w:gridCol w:w="1080"/>
        <w:gridCol w:w="8280"/>
      </w:tblGrid>
      <w:tr w:rsidR="00525041" w:rsidRPr="00BF1287" w14:paraId="5AF95353" w14:textId="77777777" w:rsidTr="00AD4BB6">
        <w:tc>
          <w:tcPr>
            <w:tcW w:w="1080" w:type="dxa"/>
            <w:tcBorders>
              <w:top w:val="single" w:sz="4" w:space="0" w:color="auto"/>
              <w:left w:val="single" w:sz="4" w:space="0" w:color="auto"/>
              <w:bottom w:val="single" w:sz="4" w:space="0" w:color="auto"/>
              <w:right w:val="single" w:sz="4" w:space="0" w:color="auto"/>
            </w:tcBorders>
            <w:vAlign w:val="center"/>
          </w:tcPr>
          <w:p w14:paraId="709E9A89" w14:textId="77777777" w:rsidR="00525041" w:rsidRPr="00BF1287" w:rsidRDefault="00525041" w:rsidP="00AD4BB6">
            <w:pPr>
              <w:keepNext/>
              <w:rPr>
                <w:rStyle w:val="Hyperlink"/>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F9B7C39" w14:textId="3F2BE1CE" w:rsidR="00525041" w:rsidRPr="00BF1287" w:rsidRDefault="00525041" w:rsidP="00525041">
            <w:pPr>
              <w:keepNext/>
              <w:jc w:val="both"/>
              <w:rPr>
                <w:rStyle w:val="Hyperlink"/>
                <w:rFonts w:ascii="Garamond" w:hAnsi="Garamond"/>
                <w:color w:val="auto"/>
                <w:u w:val="none"/>
                <w:lang w:val="en-AU"/>
              </w:rPr>
            </w:pPr>
            <w:hyperlink r:id="rId14" w:history="1">
              <w:r w:rsidRPr="00F57B3D">
                <w:rPr>
                  <w:rStyle w:val="Hyperlink"/>
                  <w:rFonts w:ascii="Garamond" w:hAnsi="Garamond"/>
                  <w:lang w:val="en-AU"/>
                </w:rPr>
                <w:t>https://doi.org/10.25954/7kgp-6q42</w:t>
              </w:r>
            </w:hyperlink>
          </w:p>
        </w:tc>
      </w:tr>
      <w:tr w:rsidR="00525041" w:rsidRPr="00BF1287" w14:paraId="4A1B9F41" w14:textId="77777777" w:rsidTr="00AD4BB6">
        <w:tc>
          <w:tcPr>
            <w:tcW w:w="1080" w:type="dxa"/>
            <w:tcBorders>
              <w:top w:val="single" w:sz="4" w:space="0" w:color="auto"/>
              <w:left w:val="single" w:sz="4" w:space="0" w:color="auto"/>
              <w:bottom w:val="single" w:sz="4" w:space="0" w:color="auto"/>
              <w:right w:val="single" w:sz="4" w:space="0" w:color="auto"/>
            </w:tcBorders>
            <w:vAlign w:val="center"/>
          </w:tcPr>
          <w:p w14:paraId="29FE6EF8" w14:textId="77777777" w:rsidR="00525041" w:rsidRPr="00BF1287" w:rsidRDefault="00525041" w:rsidP="00AD4BB6">
            <w:pPr>
              <w:rPr>
                <w:rFonts w:ascii="Garamond" w:hAnsi="Garamond"/>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68068437" w14:textId="5EA67762" w:rsidR="00525041" w:rsidRDefault="00217E47" w:rsidP="00525041">
            <w:pPr>
              <w:keepLines/>
              <w:autoSpaceDE w:val="0"/>
              <w:autoSpaceDN w:val="0"/>
              <w:adjustRightInd w:val="0"/>
              <w:rPr>
                <w:rFonts w:ascii="Garamond" w:hAnsi="Garamond"/>
                <w:lang w:val="en-AU"/>
              </w:rPr>
            </w:pPr>
            <w:r>
              <w:rPr>
                <w:rFonts w:ascii="Garamond" w:hAnsi="Garamond"/>
                <w:lang w:val="en-AU"/>
              </w:rPr>
              <w:t xml:space="preserve">The </w:t>
            </w:r>
            <w:r w:rsidRPr="00217E47">
              <w:rPr>
                <w:rFonts w:ascii="Garamond" w:hAnsi="Garamond"/>
                <w:lang w:val="en-AU"/>
              </w:rPr>
              <w:t xml:space="preserve">PHarmacists Actioning Rational use of Medicines in Aged Care (PHARMA-Care) </w:t>
            </w:r>
            <w:r>
              <w:rPr>
                <w:rFonts w:ascii="Garamond" w:hAnsi="Garamond"/>
                <w:lang w:val="en-AU"/>
              </w:rPr>
              <w:t xml:space="preserve">research </w:t>
            </w:r>
            <w:r w:rsidRPr="00217E47">
              <w:rPr>
                <w:rFonts w:ascii="Garamond" w:hAnsi="Garamond"/>
                <w:lang w:val="en-AU"/>
              </w:rPr>
              <w:t>program</w:t>
            </w:r>
            <w:r>
              <w:rPr>
                <w:rFonts w:ascii="Garamond" w:hAnsi="Garamond"/>
                <w:lang w:val="en-AU"/>
              </w:rPr>
              <w:t xml:space="preserve"> has developed this Framework that </w:t>
            </w:r>
            <w:r w:rsidR="00525041">
              <w:rPr>
                <w:rFonts w:ascii="Garamond" w:hAnsi="Garamond"/>
                <w:lang w:val="en-AU"/>
              </w:rPr>
              <w:t>‘</w:t>
            </w:r>
            <w:r w:rsidR="00525041" w:rsidRPr="00525041">
              <w:rPr>
                <w:rFonts w:ascii="Garamond" w:hAnsi="Garamond"/>
                <w:lang w:val="en-AU"/>
              </w:rPr>
              <w:t>guides credentialed pharmacists, aged care providers, professional societies, policy makers and other relevant stakeholders in the quality monitoring and evaluation of credentialed pharmacist services and quality use of medicines (QUM) in Australian residential aged care homes (RACHs).</w:t>
            </w:r>
            <w:r w:rsidR="00525041">
              <w:rPr>
                <w:rFonts w:ascii="Garamond" w:hAnsi="Garamond"/>
                <w:lang w:val="en-AU"/>
              </w:rPr>
              <w:t>’</w:t>
            </w:r>
            <w:r>
              <w:rPr>
                <w:rFonts w:ascii="Garamond" w:hAnsi="Garamond"/>
                <w:lang w:val="en-AU"/>
              </w:rPr>
              <w:t xml:space="preserve"> </w:t>
            </w:r>
          </w:p>
          <w:p w14:paraId="3F64BDE8" w14:textId="1E8E2C0C" w:rsidR="00525041" w:rsidRPr="00525041" w:rsidRDefault="00525041" w:rsidP="00525041">
            <w:pPr>
              <w:keepLines/>
              <w:autoSpaceDE w:val="0"/>
              <w:autoSpaceDN w:val="0"/>
              <w:adjustRightInd w:val="0"/>
              <w:rPr>
                <w:rFonts w:ascii="Garamond" w:hAnsi="Garamond"/>
                <w:lang w:val="en-AU"/>
              </w:rPr>
            </w:pPr>
            <w:r w:rsidRPr="00525041">
              <w:rPr>
                <w:rFonts w:ascii="Garamond" w:hAnsi="Garamond"/>
                <w:lang w:val="en-AU"/>
              </w:rPr>
              <w:t>The framework comprises five domains</w:t>
            </w:r>
            <w:r w:rsidR="002E0A0E">
              <w:rPr>
                <w:rFonts w:ascii="Garamond" w:hAnsi="Garamond"/>
                <w:lang w:val="en-AU"/>
              </w:rPr>
              <w:t xml:space="preserve"> and six enablers. The domains are</w:t>
            </w:r>
            <w:r>
              <w:rPr>
                <w:rFonts w:ascii="Garamond" w:hAnsi="Garamond"/>
                <w:lang w:val="en-AU"/>
              </w:rPr>
              <w:t>:</w:t>
            </w:r>
          </w:p>
          <w:p w14:paraId="0BCE64D5" w14:textId="77777777" w:rsidR="00525041" w:rsidRDefault="00525041" w:rsidP="00525041">
            <w:pPr>
              <w:pStyle w:val="ListParagraph"/>
              <w:keepLines/>
              <w:numPr>
                <w:ilvl w:val="0"/>
                <w:numId w:val="22"/>
              </w:numPr>
              <w:autoSpaceDE w:val="0"/>
              <w:autoSpaceDN w:val="0"/>
              <w:adjustRightInd w:val="0"/>
              <w:rPr>
                <w:rFonts w:ascii="Garamond" w:hAnsi="Garamond"/>
                <w:lang w:val="en-AU"/>
              </w:rPr>
            </w:pPr>
            <w:r w:rsidRPr="00525041">
              <w:rPr>
                <w:rFonts w:ascii="Garamond" w:hAnsi="Garamond"/>
                <w:lang w:val="en-AU"/>
              </w:rPr>
              <w:t>person-centred</w:t>
            </w:r>
          </w:p>
          <w:p w14:paraId="3E39D564" w14:textId="77777777" w:rsidR="00525041" w:rsidRDefault="00525041" w:rsidP="002A4C33">
            <w:pPr>
              <w:pStyle w:val="ListParagraph"/>
              <w:keepLines/>
              <w:numPr>
                <w:ilvl w:val="0"/>
                <w:numId w:val="22"/>
              </w:numPr>
              <w:autoSpaceDE w:val="0"/>
              <w:autoSpaceDN w:val="0"/>
              <w:adjustRightInd w:val="0"/>
              <w:rPr>
                <w:rFonts w:ascii="Garamond" w:hAnsi="Garamond"/>
                <w:lang w:val="en-AU"/>
              </w:rPr>
            </w:pPr>
            <w:r w:rsidRPr="00525041">
              <w:rPr>
                <w:rFonts w:ascii="Garamond" w:hAnsi="Garamond"/>
                <w:lang w:val="en-AU"/>
              </w:rPr>
              <w:t>governance, leadership, and culture</w:t>
            </w:r>
          </w:p>
          <w:p w14:paraId="4608C951" w14:textId="77777777" w:rsidR="00525041" w:rsidRDefault="00525041" w:rsidP="00525041">
            <w:pPr>
              <w:pStyle w:val="ListParagraph"/>
              <w:keepLines/>
              <w:numPr>
                <w:ilvl w:val="0"/>
                <w:numId w:val="22"/>
              </w:numPr>
              <w:autoSpaceDE w:val="0"/>
              <w:autoSpaceDN w:val="0"/>
              <w:adjustRightInd w:val="0"/>
              <w:rPr>
                <w:rFonts w:ascii="Garamond" w:hAnsi="Garamond"/>
                <w:lang w:val="en-AU"/>
              </w:rPr>
            </w:pPr>
            <w:r w:rsidRPr="00525041">
              <w:rPr>
                <w:rFonts w:ascii="Garamond" w:hAnsi="Garamond"/>
                <w:lang w:val="en-AU"/>
              </w:rPr>
              <w:t>safety and quality</w:t>
            </w:r>
          </w:p>
          <w:p w14:paraId="2A0A0F69" w14:textId="77777777" w:rsidR="00525041" w:rsidRDefault="00525041" w:rsidP="00525041">
            <w:pPr>
              <w:pStyle w:val="ListParagraph"/>
              <w:keepLines/>
              <w:numPr>
                <w:ilvl w:val="0"/>
                <w:numId w:val="22"/>
              </w:numPr>
              <w:autoSpaceDE w:val="0"/>
              <w:autoSpaceDN w:val="0"/>
              <w:adjustRightInd w:val="0"/>
              <w:rPr>
                <w:rFonts w:ascii="Garamond" w:hAnsi="Garamond"/>
                <w:lang w:val="en-AU"/>
              </w:rPr>
            </w:pPr>
            <w:r w:rsidRPr="00525041">
              <w:rPr>
                <w:rFonts w:ascii="Garamond" w:hAnsi="Garamond"/>
                <w:lang w:val="en-AU"/>
              </w:rPr>
              <w:t>communication and collaboration</w:t>
            </w:r>
            <w:r>
              <w:rPr>
                <w:rFonts w:ascii="Garamond" w:hAnsi="Garamond"/>
                <w:lang w:val="en-AU"/>
              </w:rPr>
              <w:t>,</w:t>
            </w:r>
            <w:r w:rsidRPr="00525041">
              <w:rPr>
                <w:rFonts w:ascii="Garamond" w:hAnsi="Garamond"/>
                <w:lang w:val="en-AU"/>
              </w:rPr>
              <w:t xml:space="preserve"> and </w:t>
            </w:r>
          </w:p>
          <w:p w14:paraId="0C4CC157" w14:textId="01DF5B8A" w:rsidR="00525041" w:rsidRPr="00525041" w:rsidRDefault="00525041" w:rsidP="005C152E">
            <w:pPr>
              <w:pStyle w:val="ListParagraph"/>
              <w:keepLines/>
              <w:numPr>
                <w:ilvl w:val="0"/>
                <w:numId w:val="22"/>
              </w:numPr>
              <w:autoSpaceDE w:val="0"/>
              <w:autoSpaceDN w:val="0"/>
              <w:adjustRightInd w:val="0"/>
              <w:rPr>
                <w:rFonts w:ascii="Garamond" w:hAnsi="Garamond"/>
                <w:lang w:val="en-AU"/>
              </w:rPr>
            </w:pPr>
            <w:r w:rsidRPr="00525041">
              <w:rPr>
                <w:rFonts w:ascii="Garamond" w:hAnsi="Garamond"/>
                <w:lang w:val="en-AU"/>
              </w:rPr>
              <w:t>access and equity.</w:t>
            </w:r>
          </w:p>
          <w:p w14:paraId="002C80ED" w14:textId="5F54347D" w:rsidR="00525041" w:rsidRDefault="00217E47" w:rsidP="00525041">
            <w:pPr>
              <w:keepLines/>
              <w:autoSpaceDE w:val="0"/>
              <w:autoSpaceDN w:val="0"/>
              <w:adjustRightInd w:val="0"/>
              <w:rPr>
                <w:rFonts w:ascii="Garamond" w:hAnsi="Garamond"/>
                <w:lang w:val="en-AU"/>
              </w:rPr>
            </w:pPr>
            <w:r>
              <w:rPr>
                <w:rFonts w:ascii="Garamond" w:hAnsi="Garamond"/>
                <w:lang w:val="en-AU"/>
              </w:rPr>
              <w:t xml:space="preserve">The Australian Commission on Safety and Quality in Health Care </w:t>
            </w:r>
            <w:r w:rsidR="00EB607C">
              <w:rPr>
                <w:rFonts w:ascii="Garamond" w:hAnsi="Garamond"/>
                <w:lang w:val="en-AU"/>
              </w:rPr>
              <w:t xml:space="preserve">is a </w:t>
            </w:r>
            <w:r>
              <w:rPr>
                <w:rFonts w:ascii="Garamond" w:hAnsi="Garamond"/>
                <w:lang w:val="en-AU"/>
              </w:rPr>
              <w:t>project partne</w:t>
            </w:r>
            <w:r w:rsidR="00646779">
              <w:rPr>
                <w:rFonts w:ascii="Garamond" w:hAnsi="Garamond"/>
                <w:lang w:val="en-AU"/>
              </w:rPr>
              <w:t>r</w:t>
            </w:r>
            <w:r w:rsidR="00EB607C">
              <w:rPr>
                <w:rFonts w:ascii="Garamond" w:hAnsi="Garamond"/>
                <w:lang w:val="en-AU"/>
              </w:rPr>
              <w:t xml:space="preserve"> for this project.</w:t>
            </w:r>
          </w:p>
          <w:p w14:paraId="2149F3B1" w14:textId="77777777" w:rsidR="00525041" w:rsidRDefault="00525041" w:rsidP="00525041">
            <w:pPr>
              <w:keepLines/>
              <w:autoSpaceDE w:val="0"/>
              <w:autoSpaceDN w:val="0"/>
              <w:adjustRightInd w:val="0"/>
              <w:rPr>
                <w:rFonts w:ascii="Garamond" w:hAnsi="Garamond"/>
                <w:lang w:val="en-AU"/>
              </w:rPr>
            </w:pPr>
          </w:p>
          <w:p w14:paraId="20F3F570" w14:textId="0BBDE5BF" w:rsidR="00525041" w:rsidRPr="00525041" w:rsidRDefault="00525041" w:rsidP="002E0A0E">
            <w:pPr>
              <w:keepLines/>
              <w:autoSpaceDE w:val="0"/>
              <w:autoSpaceDN w:val="0"/>
              <w:adjustRightInd w:val="0"/>
              <w:jc w:val="center"/>
              <w:rPr>
                <w:rFonts w:ascii="Garamond" w:hAnsi="Garamond"/>
                <w:lang w:val="en-AU"/>
              </w:rPr>
            </w:pPr>
            <w:r>
              <w:rPr>
                <w:rFonts w:ascii="Garamond" w:hAnsi="Garamond"/>
                <w:noProof/>
                <w:lang w:val="en-AU"/>
              </w:rPr>
              <w:drawing>
                <wp:inline distT="0" distB="0" distL="0" distR="0" wp14:anchorId="73FD094C" wp14:editId="5E102B6A">
                  <wp:extent cx="4863082" cy="4855845"/>
                  <wp:effectExtent l="0" t="0" r="0" b="1905"/>
                  <wp:docPr id="202432068" name="Picture 1" descr="Diagram of the PHARMA-Care National Quality Framework showing five domains (shown in light blue), surrounded by six key program &#10;enablers. Each domain is paired with a set of pragmatic QIs for ongoing testing and monitori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2068" name="Picture 1" descr="Diagram of the PHARMA-Care National Quality Framework showing five domains (shown in light blue), surrounded by six key program &#10;enablers. Each domain is paired with a set of pragmatic QIs for ongoing testing and monitoring.">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4866498" cy="4859256"/>
                          </a:xfrm>
                          <a:prstGeom prst="rect">
                            <a:avLst/>
                          </a:prstGeom>
                        </pic:spPr>
                      </pic:pic>
                    </a:graphicData>
                  </a:graphic>
                </wp:inline>
              </w:drawing>
            </w:r>
            <w:r w:rsidR="002E0A0E">
              <w:rPr>
                <w:rFonts w:ascii="Garamond" w:hAnsi="Garamond"/>
                <w:lang w:val="en-AU"/>
              </w:rPr>
              <w:br/>
            </w:r>
          </w:p>
        </w:tc>
      </w:tr>
    </w:tbl>
    <w:p w14:paraId="3C47A0CF" w14:textId="77777777" w:rsidR="00086F6E" w:rsidRPr="00BF1287" w:rsidRDefault="00086F6E" w:rsidP="00086F6E">
      <w:pPr>
        <w:keepLines/>
        <w:autoSpaceDE w:val="0"/>
        <w:autoSpaceDN w:val="0"/>
        <w:adjustRightInd w:val="0"/>
        <w:rPr>
          <w:rFonts w:ascii="Garamond" w:hAnsi="Garamond"/>
          <w:bCs/>
          <w:lang w:val="en-AU"/>
        </w:rPr>
      </w:pPr>
      <w:r w:rsidRPr="00BF1287">
        <w:rPr>
          <w:rFonts w:ascii="Garamond" w:hAnsi="Garamond"/>
          <w:bCs/>
          <w:lang w:val="en-AU"/>
        </w:rPr>
        <w:lastRenderedPageBreak/>
        <w:t xml:space="preserve">For information on the Commission’s work on medicine safety and quality, see </w:t>
      </w:r>
      <w:hyperlink r:id="rId16" w:history="1">
        <w:r w:rsidRPr="00BF1287">
          <w:rPr>
            <w:rStyle w:val="Hyperlink"/>
            <w:rFonts w:ascii="Garamond" w:hAnsi="Garamond"/>
            <w:bCs/>
            <w:lang w:val="en-AU"/>
          </w:rPr>
          <w:t>https://www.safetyandquality.gov.au/our-work/medicines-safety-and-quality</w:t>
        </w:r>
      </w:hyperlink>
    </w:p>
    <w:p w14:paraId="22F108EE" w14:textId="77777777" w:rsidR="00086F6E" w:rsidRPr="00BF1287" w:rsidRDefault="00086F6E" w:rsidP="00086F6E">
      <w:pPr>
        <w:keepNext/>
        <w:rPr>
          <w:rFonts w:ascii="Garamond" w:hAnsi="Garamond"/>
          <w:bCs/>
          <w:lang w:val="en-AU"/>
        </w:rPr>
      </w:pPr>
    </w:p>
    <w:p w14:paraId="13F0633D" w14:textId="77777777" w:rsidR="00086F6E" w:rsidRPr="00BF1287" w:rsidRDefault="00086F6E" w:rsidP="00086F6E">
      <w:pPr>
        <w:keepLines/>
        <w:autoSpaceDE w:val="0"/>
        <w:autoSpaceDN w:val="0"/>
        <w:adjustRightInd w:val="0"/>
        <w:rPr>
          <w:rFonts w:ascii="Garamond" w:hAnsi="Garamond"/>
          <w:bCs/>
          <w:lang w:val="en-AU"/>
        </w:rPr>
      </w:pPr>
      <w:r w:rsidRPr="00BF1287">
        <w:rPr>
          <w:rFonts w:ascii="Garamond" w:hAnsi="Garamond"/>
          <w:bCs/>
          <w:lang w:val="en-AU"/>
        </w:rPr>
        <w:t xml:space="preserve">For information on the recently released </w:t>
      </w:r>
      <w:r w:rsidRPr="00BF1287">
        <w:rPr>
          <w:rFonts w:ascii="Garamond" w:hAnsi="Garamond"/>
          <w:bCs/>
          <w:i/>
          <w:iCs/>
          <w:lang w:val="en-AU"/>
        </w:rPr>
        <w:t>Medication Management at Transitions of Care Stewardship Framework</w:t>
      </w:r>
      <w:r w:rsidRPr="00BF1287">
        <w:rPr>
          <w:rFonts w:ascii="Garamond" w:hAnsi="Garamond"/>
          <w:bCs/>
          <w:lang w:val="en-AU"/>
        </w:rPr>
        <w:t xml:space="preserve">, see </w:t>
      </w:r>
      <w:hyperlink r:id="rId17" w:history="1">
        <w:r w:rsidRPr="00BF1287">
          <w:rPr>
            <w:rStyle w:val="Hyperlink"/>
            <w:rFonts w:ascii="Garamond" w:hAnsi="Garamond"/>
            <w:bCs/>
            <w:lang w:val="en-AU"/>
          </w:rPr>
          <w:t>https://www.safetyandquality.gov.au/our-work/transitions-care/medication-management-transitions-care-stewardship-framework</w:t>
        </w:r>
      </w:hyperlink>
    </w:p>
    <w:p w14:paraId="58D76F93" w14:textId="77777777" w:rsidR="00525041" w:rsidRPr="00BF1287" w:rsidRDefault="00525041" w:rsidP="00525041">
      <w:pPr>
        <w:keepNext/>
        <w:keepLines/>
        <w:autoSpaceDE w:val="0"/>
        <w:autoSpaceDN w:val="0"/>
        <w:adjustRightInd w:val="0"/>
        <w:rPr>
          <w:rFonts w:ascii="Garamond" w:hAnsi="Garamond"/>
          <w:lang w:val="en-AU"/>
        </w:rPr>
      </w:pPr>
    </w:p>
    <w:p w14:paraId="11F69ABF" w14:textId="77777777" w:rsidR="00C52841" w:rsidRDefault="00C52841" w:rsidP="00C52841">
      <w:pPr>
        <w:keepNext/>
        <w:keepLines/>
        <w:autoSpaceDE w:val="0"/>
        <w:autoSpaceDN w:val="0"/>
        <w:adjustRightInd w:val="0"/>
        <w:rPr>
          <w:rFonts w:ascii="Garamond" w:hAnsi="Garamond"/>
          <w:bCs/>
          <w:lang w:val="en-AU"/>
        </w:rPr>
      </w:pPr>
      <w:r w:rsidRPr="00C52841">
        <w:rPr>
          <w:rFonts w:ascii="Garamond" w:hAnsi="Garamond"/>
          <w:bCs/>
          <w:i/>
          <w:iCs/>
          <w:lang w:val="en-AU"/>
        </w:rPr>
        <w:t>Embedding High-Reliability Principles for Safer Medication-Use Systems</w:t>
      </w:r>
      <w:r w:rsidRPr="00C52841">
        <w:rPr>
          <w:rFonts w:ascii="Garamond" w:hAnsi="Garamond"/>
          <w:bCs/>
          <w:lang w:val="en-AU"/>
        </w:rPr>
        <w:t xml:space="preserve"> </w:t>
      </w:r>
    </w:p>
    <w:p w14:paraId="5C6AC96C" w14:textId="565D6C75" w:rsidR="003478B6" w:rsidRDefault="003478B6" w:rsidP="00C52841">
      <w:pPr>
        <w:keepNext/>
        <w:keepLines/>
        <w:autoSpaceDE w:val="0"/>
        <w:autoSpaceDN w:val="0"/>
        <w:adjustRightInd w:val="0"/>
        <w:rPr>
          <w:rFonts w:ascii="Garamond" w:hAnsi="Garamond"/>
          <w:bCs/>
          <w:lang w:val="en-AU"/>
        </w:rPr>
      </w:pPr>
      <w:r>
        <w:rPr>
          <w:rFonts w:ascii="Garamond" w:hAnsi="Garamond"/>
          <w:bCs/>
          <w:lang w:val="en-AU"/>
        </w:rPr>
        <w:t>ISMP Canada Safety Bulletin</w:t>
      </w:r>
      <w:r w:rsidR="006A7509">
        <w:rPr>
          <w:rFonts w:ascii="Garamond" w:hAnsi="Garamond"/>
          <w:bCs/>
          <w:lang w:val="en-AU"/>
        </w:rPr>
        <w:t>, Volume 25, Issue 11</w:t>
      </w:r>
    </w:p>
    <w:p w14:paraId="3C9B417E" w14:textId="3B49F511" w:rsidR="00C52841" w:rsidRDefault="006A7509" w:rsidP="00C52841">
      <w:pPr>
        <w:keepNext/>
        <w:keepLines/>
        <w:autoSpaceDE w:val="0"/>
        <w:autoSpaceDN w:val="0"/>
        <w:adjustRightInd w:val="0"/>
        <w:rPr>
          <w:rFonts w:ascii="Garamond" w:hAnsi="Garamond"/>
          <w:bCs/>
          <w:lang w:val="en-AU"/>
        </w:rPr>
      </w:pPr>
      <w:r>
        <w:rPr>
          <w:rFonts w:ascii="Garamond" w:hAnsi="Garamond"/>
          <w:bCs/>
          <w:lang w:val="en-AU"/>
        </w:rPr>
        <w:t xml:space="preserve">Toronto: </w:t>
      </w:r>
      <w:r w:rsidR="00C52841" w:rsidRPr="00C52841">
        <w:rPr>
          <w:rFonts w:ascii="Garamond" w:hAnsi="Garamond"/>
          <w:bCs/>
          <w:lang w:val="en-AU"/>
        </w:rPr>
        <w:t>ISMP Canada</w:t>
      </w:r>
      <w:r>
        <w:rPr>
          <w:rFonts w:ascii="Garamond" w:hAnsi="Garamond"/>
          <w:bCs/>
          <w:lang w:val="en-AU"/>
        </w:rPr>
        <w:t xml:space="preserve"> 2025</w:t>
      </w:r>
    </w:p>
    <w:tbl>
      <w:tblPr>
        <w:tblStyle w:val="TableGrid"/>
        <w:tblW w:w="9360" w:type="dxa"/>
        <w:tblInd w:w="288" w:type="dxa"/>
        <w:tblLayout w:type="fixed"/>
        <w:tblLook w:val="01E0" w:firstRow="1" w:lastRow="1" w:firstColumn="1" w:lastColumn="1" w:noHBand="0" w:noVBand="0"/>
      </w:tblPr>
      <w:tblGrid>
        <w:gridCol w:w="1080"/>
        <w:gridCol w:w="8280"/>
      </w:tblGrid>
      <w:tr w:rsidR="00C52841" w:rsidRPr="00BF1287" w14:paraId="5CBF22CA" w14:textId="77777777" w:rsidTr="00AD4BB6">
        <w:tc>
          <w:tcPr>
            <w:tcW w:w="1080" w:type="dxa"/>
            <w:tcBorders>
              <w:top w:val="single" w:sz="4" w:space="0" w:color="auto"/>
              <w:left w:val="single" w:sz="4" w:space="0" w:color="auto"/>
              <w:bottom w:val="single" w:sz="4" w:space="0" w:color="auto"/>
              <w:right w:val="single" w:sz="4" w:space="0" w:color="auto"/>
            </w:tcBorders>
            <w:vAlign w:val="center"/>
          </w:tcPr>
          <w:p w14:paraId="2B2C49C7" w14:textId="77777777" w:rsidR="00C52841" w:rsidRPr="00BF1287" w:rsidRDefault="00C52841" w:rsidP="00AD4BB6">
            <w:pPr>
              <w:keepNext/>
              <w:rPr>
                <w:rStyle w:val="Hyperlink"/>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D172A50" w14:textId="6D31EF13" w:rsidR="00C52841" w:rsidRPr="00BF1287" w:rsidRDefault="00C52841" w:rsidP="00C52841">
            <w:pPr>
              <w:keepNext/>
              <w:jc w:val="both"/>
              <w:rPr>
                <w:rStyle w:val="Hyperlink"/>
                <w:rFonts w:ascii="Garamond" w:hAnsi="Garamond"/>
                <w:color w:val="auto"/>
                <w:u w:val="none"/>
                <w:lang w:val="en-AU"/>
              </w:rPr>
            </w:pPr>
            <w:hyperlink r:id="rId18" w:history="1">
              <w:r w:rsidRPr="00EB06C8">
                <w:rPr>
                  <w:rStyle w:val="Hyperlink"/>
                  <w:rFonts w:ascii="Garamond" w:hAnsi="Garamond"/>
                  <w:bCs/>
                  <w:lang w:val="en-AU"/>
                </w:rPr>
                <w:t>https://ismpcanada.ca/bulletin/embedding-high-reliability-principles-for-safer-medication-use-systems/</w:t>
              </w:r>
            </w:hyperlink>
          </w:p>
        </w:tc>
      </w:tr>
      <w:tr w:rsidR="00C52841" w:rsidRPr="00BF1287" w14:paraId="7F1B8AE0" w14:textId="77777777" w:rsidTr="00AD4BB6">
        <w:tc>
          <w:tcPr>
            <w:tcW w:w="1080" w:type="dxa"/>
            <w:tcBorders>
              <w:top w:val="single" w:sz="4" w:space="0" w:color="auto"/>
              <w:left w:val="single" w:sz="4" w:space="0" w:color="auto"/>
              <w:bottom w:val="single" w:sz="4" w:space="0" w:color="auto"/>
              <w:right w:val="single" w:sz="4" w:space="0" w:color="auto"/>
            </w:tcBorders>
            <w:vAlign w:val="center"/>
          </w:tcPr>
          <w:p w14:paraId="2BA69685" w14:textId="77777777" w:rsidR="00C52841" w:rsidRPr="00BF1287" w:rsidRDefault="00C52841" w:rsidP="00AD4BB6">
            <w:pPr>
              <w:rPr>
                <w:rFonts w:ascii="Garamond" w:hAnsi="Garamond"/>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BDBC248" w14:textId="6D6443B5" w:rsidR="00C52841" w:rsidRDefault="003478B6" w:rsidP="00AD4BB6">
            <w:pPr>
              <w:keepLines/>
              <w:autoSpaceDE w:val="0"/>
              <w:autoSpaceDN w:val="0"/>
              <w:adjustRightInd w:val="0"/>
              <w:rPr>
                <w:rFonts w:ascii="Garamond" w:hAnsi="Garamond"/>
                <w:lang w:val="en-AU"/>
              </w:rPr>
            </w:pPr>
            <w:r>
              <w:rPr>
                <w:rFonts w:ascii="Garamond" w:hAnsi="Garamond"/>
                <w:lang w:val="en-AU"/>
              </w:rPr>
              <w:t xml:space="preserve">The latest safety bulletin from ISMP Canada (the </w:t>
            </w:r>
            <w:r w:rsidRPr="003478B6">
              <w:rPr>
                <w:rFonts w:ascii="Garamond" w:hAnsi="Garamond"/>
                <w:lang w:val="en-AU"/>
              </w:rPr>
              <w:t>Institute for Safe Medication Practices</w:t>
            </w:r>
            <w:r w:rsidRPr="003478B6">
              <w:rPr>
                <w:lang w:val="en-AU"/>
              </w:rPr>
              <w:t> </w:t>
            </w:r>
            <w:r w:rsidRPr="003478B6">
              <w:rPr>
                <w:rFonts w:ascii="Garamond" w:hAnsi="Garamond"/>
                <w:lang w:val="en-AU"/>
              </w:rPr>
              <w:t>Canada</w:t>
            </w:r>
            <w:r>
              <w:rPr>
                <w:rFonts w:ascii="Garamond" w:hAnsi="Garamond"/>
                <w:lang w:val="en-AU"/>
              </w:rPr>
              <w:t>) ‘</w:t>
            </w:r>
            <w:r w:rsidRPr="003478B6">
              <w:rPr>
                <w:rFonts w:ascii="Garamond" w:hAnsi="Garamond"/>
                <w:lang w:val="en-AU"/>
              </w:rPr>
              <w:t>describes a hospital network’s journey to embed high-reliability principles for safer practice through their implementation of bidirectional smart infusion pump interoperability.</w:t>
            </w:r>
            <w:r>
              <w:rPr>
                <w:rFonts w:ascii="Garamond" w:hAnsi="Garamond"/>
                <w:lang w:val="en-AU"/>
              </w:rPr>
              <w:t xml:space="preserve">’ The case study discusses how the network applied the foundational principles of high-reliability organizations to the </w:t>
            </w:r>
            <w:proofErr w:type="gramStart"/>
            <w:r>
              <w:rPr>
                <w:rFonts w:ascii="Garamond" w:hAnsi="Garamond"/>
                <w:lang w:val="en-AU"/>
              </w:rPr>
              <w:t>particular issue</w:t>
            </w:r>
            <w:proofErr w:type="gramEnd"/>
            <w:r>
              <w:rPr>
                <w:rFonts w:ascii="Garamond" w:hAnsi="Garamond"/>
                <w:lang w:val="en-AU"/>
              </w:rPr>
              <w:t>. The principles are given as:</w:t>
            </w:r>
          </w:p>
          <w:p w14:paraId="3C8C600A" w14:textId="18EDC588" w:rsidR="003478B6" w:rsidRPr="003478B6" w:rsidRDefault="003478B6" w:rsidP="009121F0">
            <w:pPr>
              <w:pStyle w:val="ListParagraph"/>
              <w:keepLines/>
              <w:numPr>
                <w:ilvl w:val="0"/>
                <w:numId w:val="20"/>
              </w:numPr>
              <w:autoSpaceDE w:val="0"/>
              <w:autoSpaceDN w:val="0"/>
              <w:adjustRightInd w:val="0"/>
              <w:rPr>
                <w:rFonts w:ascii="Garamond" w:hAnsi="Garamond"/>
                <w:lang w:val="en-AU"/>
              </w:rPr>
            </w:pPr>
            <w:r w:rsidRPr="003478B6">
              <w:rPr>
                <w:rFonts w:ascii="Garamond" w:hAnsi="Garamond"/>
                <w:lang w:val="en-AU"/>
              </w:rPr>
              <w:t>Preoccupation with</w:t>
            </w:r>
            <w:r>
              <w:rPr>
                <w:rFonts w:ascii="Garamond" w:hAnsi="Garamond"/>
                <w:lang w:val="en-AU"/>
              </w:rPr>
              <w:t xml:space="preserve"> </w:t>
            </w:r>
            <w:r w:rsidRPr="003478B6">
              <w:rPr>
                <w:rFonts w:ascii="Garamond" w:hAnsi="Garamond"/>
                <w:lang w:val="en-AU"/>
              </w:rPr>
              <w:t>Failure</w:t>
            </w:r>
          </w:p>
          <w:p w14:paraId="0395E73F" w14:textId="72C536C0" w:rsidR="003478B6" w:rsidRPr="003478B6" w:rsidRDefault="003478B6" w:rsidP="00760236">
            <w:pPr>
              <w:pStyle w:val="ListParagraph"/>
              <w:keepLines/>
              <w:numPr>
                <w:ilvl w:val="0"/>
                <w:numId w:val="20"/>
              </w:numPr>
              <w:autoSpaceDE w:val="0"/>
              <w:autoSpaceDN w:val="0"/>
              <w:adjustRightInd w:val="0"/>
              <w:rPr>
                <w:rFonts w:ascii="Garamond" w:hAnsi="Garamond"/>
                <w:lang w:val="en-AU"/>
              </w:rPr>
            </w:pPr>
            <w:r w:rsidRPr="003478B6">
              <w:rPr>
                <w:rFonts w:ascii="Garamond" w:hAnsi="Garamond"/>
                <w:lang w:val="en-AU"/>
              </w:rPr>
              <w:t>Sensitivity to</w:t>
            </w:r>
            <w:r>
              <w:rPr>
                <w:rFonts w:ascii="Garamond" w:hAnsi="Garamond"/>
                <w:lang w:val="en-AU"/>
              </w:rPr>
              <w:t xml:space="preserve"> </w:t>
            </w:r>
            <w:r w:rsidRPr="003478B6">
              <w:rPr>
                <w:rFonts w:ascii="Garamond" w:hAnsi="Garamond"/>
                <w:lang w:val="en-AU"/>
              </w:rPr>
              <w:t>Operations</w:t>
            </w:r>
          </w:p>
          <w:p w14:paraId="1A83AB28" w14:textId="34AD762A" w:rsidR="003478B6" w:rsidRPr="003478B6" w:rsidRDefault="003478B6" w:rsidP="00DE6C35">
            <w:pPr>
              <w:pStyle w:val="ListParagraph"/>
              <w:keepLines/>
              <w:numPr>
                <w:ilvl w:val="0"/>
                <w:numId w:val="20"/>
              </w:numPr>
              <w:autoSpaceDE w:val="0"/>
              <w:autoSpaceDN w:val="0"/>
              <w:adjustRightInd w:val="0"/>
              <w:rPr>
                <w:rFonts w:ascii="Garamond" w:hAnsi="Garamond"/>
                <w:lang w:val="en-AU"/>
              </w:rPr>
            </w:pPr>
            <w:r w:rsidRPr="003478B6">
              <w:rPr>
                <w:rFonts w:ascii="Garamond" w:hAnsi="Garamond"/>
                <w:lang w:val="en-AU"/>
              </w:rPr>
              <w:t>Reluctance to</w:t>
            </w:r>
            <w:r>
              <w:rPr>
                <w:rFonts w:ascii="Garamond" w:hAnsi="Garamond"/>
                <w:lang w:val="en-AU"/>
              </w:rPr>
              <w:t xml:space="preserve"> </w:t>
            </w:r>
            <w:r w:rsidRPr="003478B6">
              <w:rPr>
                <w:rFonts w:ascii="Garamond" w:hAnsi="Garamond"/>
                <w:lang w:val="en-AU"/>
              </w:rPr>
              <w:t>Simplify</w:t>
            </w:r>
          </w:p>
          <w:p w14:paraId="0EF48EBE" w14:textId="3C91A354" w:rsidR="003478B6" w:rsidRPr="003478B6" w:rsidRDefault="003478B6" w:rsidP="00A46BB1">
            <w:pPr>
              <w:pStyle w:val="ListParagraph"/>
              <w:keepLines/>
              <w:numPr>
                <w:ilvl w:val="0"/>
                <w:numId w:val="20"/>
              </w:numPr>
              <w:autoSpaceDE w:val="0"/>
              <w:autoSpaceDN w:val="0"/>
              <w:adjustRightInd w:val="0"/>
              <w:rPr>
                <w:rFonts w:ascii="Garamond" w:hAnsi="Garamond"/>
                <w:lang w:val="en-AU"/>
              </w:rPr>
            </w:pPr>
            <w:r w:rsidRPr="003478B6">
              <w:rPr>
                <w:rFonts w:ascii="Garamond" w:hAnsi="Garamond"/>
                <w:lang w:val="en-AU"/>
              </w:rPr>
              <w:t>Commitment to</w:t>
            </w:r>
            <w:r>
              <w:rPr>
                <w:rFonts w:ascii="Garamond" w:hAnsi="Garamond"/>
                <w:lang w:val="en-AU"/>
              </w:rPr>
              <w:t xml:space="preserve"> </w:t>
            </w:r>
            <w:r w:rsidRPr="003478B6">
              <w:rPr>
                <w:rFonts w:ascii="Garamond" w:hAnsi="Garamond"/>
                <w:lang w:val="en-AU"/>
              </w:rPr>
              <w:t>Resilience</w:t>
            </w:r>
          </w:p>
          <w:p w14:paraId="30E93ED0" w14:textId="3A865D68" w:rsidR="003478B6" w:rsidRPr="003478B6" w:rsidRDefault="003478B6" w:rsidP="003478B6">
            <w:pPr>
              <w:pStyle w:val="ListParagraph"/>
              <w:keepLines/>
              <w:numPr>
                <w:ilvl w:val="0"/>
                <w:numId w:val="20"/>
              </w:numPr>
              <w:autoSpaceDE w:val="0"/>
              <w:autoSpaceDN w:val="0"/>
              <w:adjustRightInd w:val="0"/>
              <w:rPr>
                <w:rFonts w:ascii="Garamond" w:hAnsi="Garamond"/>
                <w:lang w:val="en-AU"/>
              </w:rPr>
            </w:pPr>
            <w:r w:rsidRPr="003478B6">
              <w:rPr>
                <w:rFonts w:ascii="Garamond" w:hAnsi="Garamond"/>
                <w:lang w:val="en-AU"/>
              </w:rPr>
              <w:t>Deference</w:t>
            </w:r>
            <w:r>
              <w:rPr>
                <w:rFonts w:ascii="Garamond" w:hAnsi="Garamond"/>
                <w:lang w:val="en-AU"/>
              </w:rPr>
              <w:t xml:space="preserve"> </w:t>
            </w:r>
            <w:r w:rsidRPr="003478B6">
              <w:rPr>
                <w:rFonts w:ascii="Garamond" w:hAnsi="Garamond"/>
                <w:lang w:val="en-AU"/>
              </w:rPr>
              <w:t>to</w:t>
            </w:r>
            <w:r>
              <w:rPr>
                <w:rFonts w:ascii="Garamond" w:hAnsi="Garamond"/>
                <w:lang w:val="en-AU"/>
              </w:rPr>
              <w:t xml:space="preserve"> </w:t>
            </w:r>
            <w:r w:rsidRPr="003478B6">
              <w:rPr>
                <w:rFonts w:ascii="Garamond" w:hAnsi="Garamond"/>
                <w:lang w:val="en-AU"/>
              </w:rPr>
              <w:t>Expertise</w:t>
            </w:r>
            <w:r>
              <w:rPr>
                <w:rFonts w:ascii="Garamond" w:hAnsi="Garamond"/>
                <w:lang w:val="en-AU"/>
              </w:rPr>
              <w:t>.</w:t>
            </w:r>
          </w:p>
        </w:tc>
      </w:tr>
    </w:tbl>
    <w:p w14:paraId="39AAF759" w14:textId="77777777" w:rsidR="00473017" w:rsidRDefault="00473017" w:rsidP="00473017">
      <w:pPr>
        <w:keepNext/>
        <w:keepLines/>
        <w:autoSpaceDE w:val="0"/>
        <w:autoSpaceDN w:val="0"/>
        <w:adjustRightInd w:val="0"/>
        <w:rPr>
          <w:rFonts w:ascii="Garamond" w:hAnsi="Garamond"/>
          <w:bCs/>
          <w:lang w:val="en-AU"/>
        </w:rPr>
      </w:pPr>
    </w:p>
    <w:p w14:paraId="5480A60C" w14:textId="1D3660C8" w:rsidR="002633EF" w:rsidRPr="002633EF" w:rsidRDefault="002633EF" w:rsidP="002633EF">
      <w:pPr>
        <w:keepNext/>
        <w:keepLines/>
        <w:autoSpaceDE w:val="0"/>
        <w:autoSpaceDN w:val="0"/>
        <w:adjustRightInd w:val="0"/>
        <w:rPr>
          <w:rFonts w:ascii="Garamond" w:hAnsi="Garamond"/>
          <w:bCs/>
          <w:i/>
          <w:iCs/>
          <w:lang w:val="en-AU"/>
        </w:rPr>
      </w:pPr>
      <w:r w:rsidRPr="002633EF">
        <w:rPr>
          <w:rFonts w:ascii="Garamond" w:hAnsi="Garamond"/>
          <w:bCs/>
          <w:i/>
          <w:iCs/>
          <w:lang w:val="en-AU"/>
        </w:rPr>
        <w:t>Menopause and mental health Implications for clinical practice, services and policy</w:t>
      </w:r>
    </w:p>
    <w:p w14:paraId="07921518" w14:textId="4A22341F" w:rsidR="002633EF" w:rsidRDefault="002633EF" w:rsidP="002633EF">
      <w:pPr>
        <w:keepNext/>
        <w:keepLines/>
        <w:autoSpaceDE w:val="0"/>
        <w:autoSpaceDN w:val="0"/>
        <w:adjustRightInd w:val="0"/>
        <w:rPr>
          <w:rFonts w:ascii="Garamond" w:hAnsi="Garamond"/>
          <w:bCs/>
          <w:lang w:val="en-AU"/>
        </w:rPr>
      </w:pPr>
      <w:r w:rsidRPr="002633EF">
        <w:rPr>
          <w:rFonts w:ascii="Garamond" w:hAnsi="Garamond"/>
          <w:bCs/>
          <w:lang w:val="en-AU"/>
        </w:rPr>
        <w:t>Position Statement PS02/26</w:t>
      </w:r>
    </w:p>
    <w:p w14:paraId="3A7C3EC5" w14:textId="77777777" w:rsidR="002633EF" w:rsidRDefault="002633EF" w:rsidP="006A7509">
      <w:pPr>
        <w:keepNext/>
        <w:keepLines/>
        <w:autoSpaceDE w:val="0"/>
        <w:autoSpaceDN w:val="0"/>
        <w:adjustRightInd w:val="0"/>
        <w:rPr>
          <w:rFonts w:ascii="Garamond" w:hAnsi="Garamond"/>
          <w:bCs/>
          <w:lang w:val="en-AU"/>
        </w:rPr>
      </w:pPr>
      <w:r w:rsidRPr="002633EF">
        <w:rPr>
          <w:rFonts w:ascii="Garamond" w:hAnsi="Garamond"/>
          <w:bCs/>
          <w:lang w:val="en-AU"/>
        </w:rPr>
        <w:t>Royal College of Psychiatrists</w:t>
      </w:r>
    </w:p>
    <w:p w14:paraId="58CFA002" w14:textId="37A061D3" w:rsidR="002633EF" w:rsidRPr="00BF1287" w:rsidRDefault="002633EF" w:rsidP="006A7509">
      <w:pPr>
        <w:keepNext/>
        <w:keepLines/>
        <w:autoSpaceDE w:val="0"/>
        <w:autoSpaceDN w:val="0"/>
        <w:adjustRightInd w:val="0"/>
        <w:rPr>
          <w:rFonts w:ascii="Garamond" w:hAnsi="Garamond"/>
          <w:bCs/>
          <w:lang w:val="en-AU"/>
        </w:rPr>
      </w:pPr>
      <w:r w:rsidRPr="002633EF">
        <w:rPr>
          <w:rFonts w:ascii="Garamond" w:hAnsi="Garamond"/>
          <w:bCs/>
          <w:lang w:val="en-AU"/>
        </w:rPr>
        <w:t>London: Royal College of Psychiatrists; 2026. p. 48.</w:t>
      </w:r>
    </w:p>
    <w:tbl>
      <w:tblPr>
        <w:tblStyle w:val="TableGrid"/>
        <w:tblW w:w="9360" w:type="dxa"/>
        <w:tblInd w:w="288" w:type="dxa"/>
        <w:tblLayout w:type="fixed"/>
        <w:tblLook w:val="01E0" w:firstRow="1" w:lastRow="1" w:firstColumn="1" w:lastColumn="1" w:noHBand="0" w:noVBand="0"/>
      </w:tblPr>
      <w:tblGrid>
        <w:gridCol w:w="1080"/>
        <w:gridCol w:w="8280"/>
      </w:tblGrid>
      <w:tr w:rsidR="006A7509" w:rsidRPr="00BF1287" w14:paraId="1C31E2EE" w14:textId="77777777" w:rsidTr="00C410F1">
        <w:tc>
          <w:tcPr>
            <w:tcW w:w="1080" w:type="dxa"/>
            <w:tcBorders>
              <w:top w:val="single" w:sz="4" w:space="0" w:color="auto"/>
              <w:left w:val="single" w:sz="4" w:space="0" w:color="auto"/>
              <w:bottom w:val="single" w:sz="4" w:space="0" w:color="auto"/>
              <w:right w:val="single" w:sz="4" w:space="0" w:color="auto"/>
            </w:tcBorders>
            <w:vAlign w:val="center"/>
            <w:hideMark/>
          </w:tcPr>
          <w:p w14:paraId="22DEE6BD" w14:textId="78DBB66D" w:rsidR="006A7509" w:rsidRPr="00BF1287" w:rsidRDefault="006A7509" w:rsidP="00C410F1">
            <w:pPr>
              <w:keepNext/>
              <w:keepLines/>
              <w:autoSpaceDE w:val="0"/>
              <w:autoSpaceDN w:val="0"/>
              <w:adjustRightInd w:val="0"/>
              <w:rPr>
                <w:rStyle w:val="Hyperlink"/>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C469E40" w14:textId="48FC04A4" w:rsidR="006A7509" w:rsidRPr="00BF1287" w:rsidRDefault="006A7509" w:rsidP="006A7509">
            <w:pPr>
              <w:keepNext/>
              <w:keepLines/>
              <w:autoSpaceDE w:val="0"/>
              <w:autoSpaceDN w:val="0"/>
              <w:adjustRightInd w:val="0"/>
              <w:rPr>
                <w:rStyle w:val="Hyperlink"/>
                <w:rFonts w:ascii="Garamond" w:hAnsi="Garamond"/>
                <w:color w:val="auto"/>
                <w:u w:val="none"/>
                <w:lang w:val="en-AU"/>
              </w:rPr>
            </w:pPr>
            <w:hyperlink r:id="rId19" w:history="1">
              <w:r w:rsidRPr="00EE0D0A">
                <w:rPr>
                  <w:rStyle w:val="Hyperlink"/>
                  <w:rFonts w:ascii="Garamond" w:hAnsi="Garamond"/>
                  <w:lang w:val="en-AU"/>
                </w:rPr>
                <w:t>https://www.rcpsych.ac.uk/improving-care/campaigning-for-better-mental-health-policy/position-statements/2026-position-statements/menopause-and-mental-health-(ps02-26)</w:t>
              </w:r>
            </w:hyperlink>
          </w:p>
        </w:tc>
      </w:tr>
      <w:tr w:rsidR="006A7509" w:rsidRPr="00BF1287" w14:paraId="383EE716" w14:textId="77777777" w:rsidTr="00C410F1">
        <w:tc>
          <w:tcPr>
            <w:tcW w:w="1080" w:type="dxa"/>
            <w:tcBorders>
              <w:top w:val="single" w:sz="4" w:space="0" w:color="auto"/>
              <w:left w:val="single" w:sz="4" w:space="0" w:color="auto"/>
              <w:bottom w:val="single" w:sz="4" w:space="0" w:color="auto"/>
              <w:right w:val="single" w:sz="4" w:space="0" w:color="auto"/>
            </w:tcBorders>
            <w:vAlign w:val="center"/>
            <w:hideMark/>
          </w:tcPr>
          <w:p w14:paraId="40DB8A98" w14:textId="77777777" w:rsidR="006A7509" w:rsidRPr="00BF1287" w:rsidRDefault="006A7509" w:rsidP="00C410F1">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160C3A8" w14:textId="67FBDAB3" w:rsidR="00650719" w:rsidRPr="00BF1287" w:rsidRDefault="006A7509" w:rsidP="002633EF">
            <w:pPr>
              <w:rPr>
                <w:rFonts w:ascii="Garamond" w:hAnsi="Garamond"/>
                <w:lang w:val="en-AU"/>
              </w:rPr>
            </w:pPr>
            <w:r>
              <w:rPr>
                <w:rFonts w:ascii="Garamond" w:hAnsi="Garamond"/>
                <w:lang w:val="en-AU"/>
              </w:rPr>
              <w:t>The Royal College of Psychiatrists in the UK have released a position statement that ‘</w:t>
            </w:r>
            <w:r w:rsidRPr="006A7509">
              <w:rPr>
                <w:rFonts w:ascii="Garamond" w:hAnsi="Garamond"/>
                <w:lang w:val="en-AU"/>
              </w:rPr>
              <w:t>examines how menopause affects mental health and its implications for clinical practice, services, and policy across the UK.</w:t>
            </w:r>
            <w:r w:rsidR="002633EF">
              <w:rPr>
                <w:rFonts w:ascii="Garamond" w:hAnsi="Garamond"/>
                <w:lang w:val="en-AU"/>
              </w:rPr>
              <w:br/>
            </w:r>
            <w:r w:rsidR="002633EF" w:rsidRPr="002633EF">
              <w:rPr>
                <w:rFonts w:ascii="Garamond" w:hAnsi="Garamond"/>
                <w:lang w:val="en-AU"/>
              </w:rPr>
              <w:t>Drawing on lived experience, clinical evidence and an intersectional approach, it highlights that menopause can significantly impact mental health and wellbeing, and is associated with anxiety, depression, cognitive changes and, sometimes, triggering or worsening serious mental illness.</w:t>
            </w:r>
            <w:r w:rsidR="002633EF">
              <w:rPr>
                <w:rFonts w:ascii="Garamond" w:hAnsi="Garamond"/>
                <w:lang w:val="en-AU"/>
              </w:rPr>
              <w:br/>
            </w:r>
            <w:r w:rsidR="002633EF" w:rsidRPr="002633EF">
              <w:rPr>
                <w:rFonts w:ascii="Garamond" w:hAnsi="Garamond"/>
                <w:lang w:val="en-AU"/>
              </w:rPr>
              <w:t>Without proper support, many women struggle unnecessarily during the time of menopause transition. This statement outlines how healthcare, policy and workplaces can better respond to ensure compassionate, equitable and evidence-based care.</w:t>
            </w:r>
            <w:r>
              <w:rPr>
                <w:rFonts w:ascii="Garamond" w:hAnsi="Garamond"/>
                <w:lang w:val="en-AU"/>
              </w:rPr>
              <w:t>’</w:t>
            </w:r>
          </w:p>
        </w:tc>
      </w:tr>
    </w:tbl>
    <w:p w14:paraId="603415C6" w14:textId="77777777" w:rsidR="006A7509" w:rsidRPr="00BF1287" w:rsidRDefault="006A7509" w:rsidP="006A7509">
      <w:pPr>
        <w:keepLines/>
        <w:autoSpaceDE w:val="0"/>
        <w:autoSpaceDN w:val="0"/>
        <w:adjustRightInd w:val="0"/>
        <w:rPr>
          <w:rFonts w:ascii="Garamond" w:hAnsi="Garamond"/>
          <w:bCs/>
          <w:lang w:val="en-AU"/>
        </w:rPr>
      </w:pPr>
    </w:p>
    <w:p w14:paraId="255194F5" w14:textId="6D1A3063" w:rsidR="00561BCF" w:rsidRDefault="00BF1630" w:rsidP="00561BCF">
      <w:pPr>
        <w:keepNext/>
        <w:keepLines/>
        <w:autoSpaceDE w:val="0"/>
        <w:autoSpaceDN w:val="0"/>
        <w:adjustRightInd w:val="0"/>
        <w:rPr>
          <w:rFonts w:ascii="Garamond" w:hAnsi="Garamond"/>
          <w:bCs/>
          <w:lang w:val="en-AU"/>
        </w:rPr>
      </w:pPr>
      <w:r w:rsidRPr="00BF1630">
        <w:rPr>
          <w:rFonts w:ascii="Garamond" w:hAnsi="Garamond"/>
          <w:bCs/>
          <w:i/>
          <w:iCs/>
          <w:lang w:val="en-AU"/>
        </w:rPr>
        <w:lastRenderedPageBreak/>
        <w:t>Trauma-informed practice implementation pilot project in Victoria’s mental health and wellbeing services: Evaluation report</w:t>
      </w:r>
      <w:r w:rsidRPr="00BF1630">
        <w:rPr>
          <w:rFonts w:ascii="Garamond" w:hAnsi="Garamond"/>
          <w:bCs/>
          <w:i/>
          <w:iCs/>
          <w:lang w:val="en-AU"/>
        </w:rPr>
        <w:br/>
      </w:r>
      <w:r w:rsidRPr="00BF1630">
        <w:rPr>
          <w:rFonts w:ascii="Garamond" w:hAnsi="Garamond"/>
          <w:bCs/>
          <w:lang w:val="en-AU"/>
        </w:rPr>
        <w:t>Couineau A-L, Pedder DJ, Watson L, Strauven S, Durham C, Smith V, et al</w:t>
      </w:r>
      <w:r>
        <w:rPr>
          <w:rFonts w:ascii="Garamond" w:hAnsi="Garamond"/>
          <w:bCs/>
          <w:lang w:val="en-AU"/>
        </w:rPr>
        <w:br/>
      </w:r>
      <w:r w:rsidRPr="00BF1630">
        <w:rPr>
          <w:rFonts w:ascii="Garamond" w:hAnsi="Garamond"/>
          <w:bCs/>
          <w:lang w:val="en-AU"/>
        </w:rPr>
        <w:t>Melbourne: Phoenix Australia – Centre for Posttraumatic Mental Health; 2025.</w:t>
      </w:r>
      <w:r>
        <w:rPr>
          <w:rFonts w:ascii="Garamond" w:hAnsi="Garamond"/>
          <w:bCs/>
          <w:lang w:val="en-AU"/>
        </w:rPr>
        <w:t xml:space="preserve"> </w:t>
      </w:r>
      <w:r w:rsidR="00701197">
        <w:rPr>
          <w:rFonts w:ascii="Garamond" w:hAnsi="Garamond"/>
          <w:bCs/>
          <w:lang w:val="en-AU"/>
        </w:rPr>
        <w:t>p</w:t>
      </w:r>
      <w:r>
        <w:rPr>
          <w:rFonts w:ascii="Garamond" w:hAnsi="Garamond"/>
          <w:bCs/>
          <w:lang w:val="en-AU"/>
        </w:rPr>
        <w:t>.51.</w:t>
      </w:r>
    </w:p>
    <w:p w14:paraId="00BBA48B" w14:textId="77777777" w:rsidR="00561BCF" w:rsidRDefault="00561BCF" w:rsidP="00561BCF">
      <w:pPr>
        <w:keepNext/>
        <w:keepLines/>
        <w:autoSpaceDE w:val="0"/>
        <w:autoSpaceDN w:val="0"/>
        <w:adjustRightInd w:val="0"/>
        <w:rPr>
          <w:rFonts w:ascii="Garamond" w:hAnsi="Garamond"/>
          <w:bCs/>
          <w:lang w:val="en-AU"/>
        </w:rPr>
      </w:pPr>
    </w:p>
    <w:p w14:paraId="3371ABDA" w14:textId="4081560D" w:rsidR="00561BCF" w:rsidRPr="00561BCF" w:rsidRDefault="00561BCF" w:rsidP="00701197">
      <w:pPr>
        <w:keepNext/>
        <w:keepLines/>
        <w:autoSpaceDE w:val="0"/>
        <w:autoSpaceDN w:val="0"/>
        <w:adjustRightInd w:val="0"/>
        <w:rPr>
          <w:rFonts w:ascii="Garamond" w:hAnsi="Garamond"/>
          <w:bCs/>
          <w:lang w:val="en-AU"/>
        </w:rPr>
      </w:pPr>
      <w:r w:rsidRPr="00701197">
        <w:rPr>
          <w:rFonts w:ascii="Garamond" w:hAnsi="Garamond"/>
          <w:bCs/>
          <w:i/>
          <w:iCs/>
          <w:lang w:val="en-AU"/>
        </w:rPr>
        <w:t xml:space="preserve">Policy brief: </w:t>
      </w:r>
      <w:r w:rsidR="00701197" w:rsidRPr="00701197">
        <w:rPr>
          <w:rFonts w:ascii="Garamond" w:hAnsi="Garamond"/>
          <w:bCs/>
          <w:i/>
          <w:iCs/>
          <w:lang w:val="en-AU"/>
        </w:rPr>
        <w:t>Embedding Trauma-Informed Practice: Building Sustainable Change in Victoria’s Mental Health and Wellbeing Services</w:t>
      </w:r>
      <w:r w:rsidR="00701197" w:rsidRPr="00701197">
        <w:rPr>
          <w:rFonts w:ascii="Garamond" w:hAnsi="Garamond"/>
          <w:bCs/>
          <w:i/>
          <w:iCs/>
          <w:lang w:val="en-AU"/>
        </w:rPr>
        <w:br/>
      </w:r>
      <w:r w:rsidR="00701197" w:rsidRPr="00BF1630">
        <w:rPr>
          <w:rFonts w:ascii="Garamond" w:hAnsi="Garamond"/>
          <w:bCs/>
          <w:lang w:val="en-AU"/>
        </w:rPr>
        <w:t>Melbourne: Phoenix Australia – Centre for Posttraumatic Mental Health; 2025.</w:t>
      </w:r>
      <w:r w:rsidR="00701197">
        <w:rPr>
          <w:rFonts w:ascii="Garamond" w:hAnsi="Garamond"/>
          <w:bCs/>
          <w:lang w:val="en-AU"/>
        </w:rPr>
        <w:t xml:space="preserve"> p.4.</w:t>
      </w:r>
    </w:p>
    <w:p w14:paraId="78953852" w14:textId="77777777" w:rsidR="00561BCF" w:rsidRDefault="00561BCF" w:rsidP="00561BCF">
      <w:pPr>
        <w:keepNext/>
        <w:keepLines/>
        <w:autoSpaceDE w:val="0"/>
        <w:autoSpaceDN w:val="0"/>
        <w:adjustRightInd w:val="0"/>
        <w:rPr>
          <w:rFonts w:ascii="Garamond" w:hAnsi="Garamond"/>
          <w:bCs/>
          <w:lang w:val="en-AU"/>
        </w:rPr>
      </w:pPr>
    </w:p>
    <w:p w14:paraId="034B0864" w14:textId="5C73FA79" w:rsidR="00561BCF" w:rsidRPr="00BF1287" w:rsidRDefault="00561BCF" w:rsidP="00561BCF">
      <w:pPr>
        <w:keepNext/>
        <w:keepLines/>
        <w:autoSpaceDE w:val="0"/>
        <w:autoSpaceDN w:val="0"/>
        <w:adjustRightInd w:val="0"/>
        <w:rPr>
          <w:rFonts w:ascii="Garamond" w:hAnsi="Garamond"/>
          <w:bCs/>
          <w:lang w:val="en-AU"/>
        </w:rPr>
      </w:pPr>
      <w:r w:rsidRPr="0003214F">
        <w:rPr>
          <w:rFonts w:ascii="Garamond" w:hAnsi="Garamond"/>
          <w:bCs/>
          <w:i/>
          <w:iCs/>
          <w:lang w:val="en-AU"/>
        </w:rPr>
        <w:t>Research brief: Insights from co-designing and implementing trauma-informed practice</w:t>
      </w:r>
      <w:r w:rsidR="00701197" w:rsidRPr="0003214F">
        <w:rPr>
          <w:rFonts w:ascii="Garamond" w:hAnsi="Garamond"/>
          <w:bCs/>
          <w:i/>
          <w:iCs/>
          <w:lang w:val="en-AU"/>
        </w:rPr>
        <w:t xml:space="preserve"> within </w:t>
      </w:r>
      <w:r w:rsidR="00701197" w:rsidRPr="00701197">
        <w:rPr>
          <w:rFonts w:ascii="Garamond" w:hAnsi="Garamond"/>
          <w:bCs/>
          <w:lang w:val="en-AU"/>
        </w:rPr>
        <w:t>Victoria’s mental health and wellbeing services</w:t>
      </w:r>
      <w:r w:rsidR="00701197">
        <w:rPr>
          <w:rFonts w:ascii="Garamond" w:hAnsi="Garamond"/>
          <w:bCs/>
          <w:lang w:val="en-AU"/>
        </w:rPr>
        <w:br/>
      </w:r>
      <w:r w:rsidR="00701197" w:rsidRPr="00BF1630">
        <w:rPr>
          <w:rFonts w:ascii="Garamond" w:hAnsi="Garamond"/>
          <w:bCs/>
          <w:lang w:val="en-AU"/>
        </w:rPr>
        <w:t>Melbourne: Phoenix Australia – Centre for Posttraumatic Mental Health; 2025.</w:t>
      </w:r>
      <w:r w:rsidR="00701197">
        <w:rPr>
          <w:rFonts w:ascii="Garamond" w:hAnsi="Garamond"/>
          <w:bCs/>
          <w:lang w:val="en-AU"/>
        </w:rPr>
        <w:t xml:space="preserve"> p.6.</w:t>
      </w:r>
    </w:p>
    <w:tbl>
      <w:tblPr>
        <w:tblStyle w:val="TableGrid"/>
        <w:tblW w:w="9360" w:type="dxa"/>
        <w:tblInd w:w="288" w:type="dxa"/>
        <w:tblLayout w:type="fixed"/>
        <w:tblLook w:val="01E0" w:firstRow="1" w:lastRow="1" w:firstColumn="1" w:lastColumn="1" w:noHBand="0" w:noVBand="0"/>
      </w:tblPr>
      <w:tblGrid>
        <w:gridCol w:w="1080"/>
        <w:gridCol w:w="8280"/>
      </w:tblGrid>
      <w:tr w:rsidR="00561BCF" w:rsidRPr="00BF1287" w14:paraId="72E0A097" w14:textId="77777777" w:rsidTr="00C410F1">
        <w:tc>
          <w:tcPr>
            <w:tcW w:w="1080" w:type="dxa"/>
            <w:tcBorders>
              <w:top w:val="single" w:sz="4" w:space="0" w:color="auto"/>
              <w:left w:val="single" w:sz="4" w:space="0" w:color="auto"/>
              <w:bottom w:val="single" w:sz="4" w:space="0" w:color="auto"/>
              <w:right w:val="single" w:sz="4" w:space="0" w:color="auto"/>
            </w:tcBorders>
            <w:vAlign w:val="center"/>
            <w:hideMark/>
          </w:tcPr>
          <w:p w14:paraId="45CC5239" w14:textId="7C9F963B" w:rsidR="00561BCF" w:rsidRPr="00BF1287" w:rsidRDefault="00561BCF" w:rsidP="00C410F1">
            <w:pPr>
              <w:keepNext/>
              <w:keepLines/>
              <w:autoSpaceDE w:val="0"/>
              <w:autoSpaceDN w:val="0"/>
              <w:adjustRightInd w:val="0"/>
              <w:rPr>
                <w:rStyle w:val="Hyperlink"/>
                <w:lang w:val="en-AU"/>
              </w:rPr>
            </w:pPr>
          </w:p>
        </w:tc>
        <w:tc>
          <w:tcPr>
            <w:tcW w:w="8280" w:type="dxa"/>
            <w:tcBorders>
              <w:top w:val="single" w:sz="4" w:space="0" w:color="auto"/>
              <w:left w:val="single" w:sz="4" w:space="0" w:color="auto"/>
              <w:bottom w:val="single" w:sz="4" w:space="0" w:color="auto"/>
              <w:right w:val="single" w:sz="4" w:space="0" w:color="auto"/>
            </w:tcBorders>
            <w:vAlign w:val="center"/>
          </w:tcPr>
          <w:p w14:paraId="4A7B2FAB" w14:textId="2BC272E9" w:rsidR="00561BCF" w:rsidRPr="00BF1287" w:rsidRDefault="00BF1630" w:rsidP="00C410F1">
            <w:pPr>
              <w:keepNext/>
              <w:keepLines/>
              <w:autoSpaceDE w:val="0"/>
              <w:autoSpaceDN w:val="0"/>
              <w:adjustRightInd w:val="0"/>
              <w:rPr>
                <w:rStyle w:val="Hyperlink"/>
                <w:rFonts w:ascii="Garamond" w:hAnsi="Garamond"/>
                <w:color w:val="auto"/>
                <w:u w:val="none"/>
                <w:lang w:val="en-AU"/>
              </w:rPr>
            </w:pPr>
            <w:hyperlink r:id="rId20" w:history="1">
              <w:r w:rsidRPr="00EE0D0A">
                <w:rPr>
                  <w:rStyle w:val="Hyperlink"/>
                  <w:rFonts w:ascii="Garamond" w:hAnsi="Garamond"/>
                  <w:lang w:val="en-AU"/>
                </w:rPr>
                <w:t>https://vccmhw.vic.gov.au/vccmhw/Projects/Enhancing-Trauma-Informed-Practice--A-Hospital-in-the-Home-Project</w:t>
              </w:r>
            </w:hyperlink>
          </w:p>
        </w:tc>
      </w:tr>
      <w:tr w:rsidR="00561BCF" w:rsidRPr="00BF1287" w14:paraId="198C4188" w14:textId="77777777" w:rsidTr="00C410F1">
        <w:tc>
          <w:tcPr>
            <w:tcW w:w="1080" w:type="dxa"/>
            <w:tcBorders>
              <w:top w:val="single" w:sz="4" w:space="0" w:color="auto"/>
              <w:left w:val="single" w:sz="4" w:space="0" w:color="auto"/>
              <w:bottom w:val="single" w:sz="4" w:space="0" w:color="auto"/>
              <w:right w:val="single" w:sz="4" w:space="0" w:color="auto"/>
            </w:tcBorders>
            <w:vAlign w:val="center"/>
            <w:hideMark/>
          </w:tcPr>
          <w:p w14:paraId="2E7DA928" w14:textId="77777777" w:rsidR="00561BCF" w:rsidRPr="00BF1287" w:rsidRDefault="00561BCF" w:rsidP="00C410F1">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A77E25B" w14:textId="039620E4" w:rsidR="00561BCF" w:rsidRDefault="00701197" w:rsidP="00C410F1">
            <w:pPr>
              <w:rPr>
                <w:rFonts w:ascii="Garamond" w:hAnsi="Garamond"/>
                <w:lang w:val="en-AU"/>
              </w:rPr>
            </w:pPr>
            <w:r>
              <w:rPr>
                <w:rFonts w:ascii="Garamond" w:hAnsi="Garamond"/>
                <w:lang w:val="en-AU"/>
              </w:rPr>
              <w:t xml:space="preserve">A collection of resources </w:t>
            </w:r>
            <w:r w:rsidRPr="00701197">
              <w:rPr>
                <w:rFonts w:ascii="Garamond" w:hAnsi="Garamond"/>
                <w:lang w:val="en-AU"/>
              </w:rPr>
              <w:t xml:space="preserve">developed through </w:t>
            </w:r>
            <w:r>
              <w:rPr>
                <w:rFonts w:ascii="Garamond" w:hAnsi="Garamond"/>
                <w:lang w:val="en-AU"/>
              </w:rPr>
              <w:t>a</w:t>
            </w:r>
            <w:r w:rsidRPr="00701197">
              <w:rPr>
                <w:rFonts w:ascii="Garamond" w:hAnsi="Garamond"/>
                <w:lang w:val="en-AU"/>
              </w:rPr>
              <w:t xml:space="preserve"> trauma-informed practice implementation pilot</w:t>
            </w:r>
            <w:r>
              <w:rPr>
                <w:rFonts w:ascii="Garamond" w:hAnsi="Garamond"/>
                <w:lang w:val="en-AU"/>
              </w:rPr>
              <w:t xml:space="preserve"> </w:t>
            </w:r>
            <w:r w:rsidRPr="00D23C0C">
              <w:rPr>
                <w:rFonts w:ascii="Garamond" w:hAnsi="Garamond"/>
                <w:lang w:val="en-AU"/>
              </w:rPr>
              <w:t xml:space="preserve">conducted across </w:t>
            </w:r>
            <w:r>
              <w:rPr>
                <w:rFonts w:ascii="Garamond" w:hAnsi="Garamond"/>
                <w:lang w:val="en-AU"/>
              </w:rPr>
              <w:t xml:space="preserve">several </w:t>
            </w:r>
            <w:r w:rsidRPr="00D23C0C">
              <w:rPr>
                <w:rFonts w:ascii="Garamond" w:hAnsi="Garamond"/>
                <w:lang w:val="en-AU"/>
              </w:rPr>
              <w:t>Victorian mental health and wellbeing services</w:t>
            </w:r>
            <w:r>
              <w:rPr>
                <w:rFonts w:ascii="Garamond" w:hAnsi="Garamond"/>
                <w:lang w:val="en-AU"/>
              </w:rPr>
              <w:t xml:space="preserve">. </w:t>
            </w:r>
            <w:r w:rsidRPr="00701197">
              <w:rPr>
                <w:rFonts w:ascii="Garamond" w:hAnsi="Garamond"/>
                <w:lang w:val="en-AU"/>
              </w:rPr>
              <w:t xml:space="preserve">These </w:t>
            </w:r>
            <w:r>
              <w:rPr>
                <w:rFonts w:ascii="Garamond" w:hAnsi="Garamond"/>
                <w:lang w:val="en-AU"/>
              </w:rPr>
              <w:t>resources ‘</w:t>
            </w:r>
            <w:r w:rsidRPr="00701197">
              <w:rPr>
                <w:rFonts w:ascii="Garamond" w:hAnsi="Garamond"/>
                <w:lang w:val="en-AU"/>
              </w:rPr>
              <w:t>bring together insights from service users, families, carers, supporters and kin, practitioners, and leaders — offering practical tools, evidence, and learnings to support trauma-informed care in Hospital in the Home programs and beyond.</w:t>
            </w:r>
            <w:r>
              <w:rPr>
                <w:rFonts w:ascii="Garamond" w:hAnsi="Garamond"/>
                <w:lang w:val="en-AU"/>
              </w:rPr>
              <w:t>’</w:t>
            </w:r>
          </w:p>
          <w:p w14:paraId="187B8453" w14:textId="0BEDC207" w:rsidR="00D23C0C" w:rsidRDefault="00BF1630" w:rsidP="0003214F">
            <w:pPr>
              <w:rPr>
                <w:rFonts w:ascii="Garamond" w:hAnsi="Garamond"/>
                <w:lang w:val="en-AU"/>
              </w:rPr>
            </w:pPr>
            <w:r>
              <w:rPr>
                <w:rFonts w:ascii="Garamond" w:hAnsi="Garamond"/>
                <w:lang w:val="en-AU"/>
              </w:rPr>
              <w:t xml:space="preserve">The </w:t>
            </w:r>
            <w:hyperlink r:id="rId21" w:history="1">
              <w:r w:rsidRPr="00E90F81">
                <w:rPr>
                  <w:rStyle w:val="Hyperlink"/>
                  <w:rFonts w:ascii="Garamond" w:hAnsi="Garamond"/>
                  <w:lang w:val="en-AU"/>
                </w:rPr>
                <w:t>evaluation report</w:t>
              </w:r>
            </w:hyperlink>
            <w:r>
              <w:rPr>
                <w:rFonts w:ascii="Garamond" w:hAnsi="Garamond"/>
                <w:lang w:val="en-AU"/>
              </w:rPr>
              <w:t xml:space="preserve"> assess</w:t>
            </w:r>
            <w:r w:rsidR="0003214F">
              <w:rPr>
                <w:rFonts w:ascii="Garamond" w:hAnsi="Garamond"/>
                <w:lang w:val="en-AU"/>
              </w:rPr>
              <w:t>ed</w:t>
            </w:r>
            <w:r>
              <w:rPr>
                <w:rFonts w:ascii="Garamond" w:hAnsi="Garamond"/>
                <w:lang w:val="en-AU"/>
              </w:rPr>
              <w:t xml:space="preserve"> the pilot project and findings and recommendations.</w:t>
            </w:r>
            <w:r w:rsidR="0003214F">
              <w:rPr>
                <w:rFonts w:ascii="Garamond" w:hAnsi="Garamond"/>
                <w:lang w:val="en-AU"/>
              </w:rPr>
              <w:t xml:space="preserve"> The authors report that ‘</w:t>
            </w:r>
            <w:r w:rsidR="0003214F" w:rsidRPr="0003214F">
              <w:rPr>
                <w:rFonts w:ascii="Garamond" w:hAnsi="Garamond"/>
                <w:lang w:val="en-AU"/>
              </w:rPr>
              <w:t>The pilot project demonstrated the value of collaborative, context-specific approaches to adapting trauma</w:t>
            </w:r>
            <w:r w:rsidR="0003214F">
              <w:rPr>
                <w:rFonts w:ascii="Garamond" w:hAnsi="Garamond"/>
                <w:lang w:val="en-AU"/>
              </w:rPr>
              <w:t xml:space="preserve"> </w:t>
            </w:r>
            <w:r w:rsidR="0003214F" w:rsidRPr="0003214F">
              <w:rPr>
                <w:rFonts w:ascii="Garamond" w:hAnsi="Garamond"/>
                <w:lang w:val="en-AU"/>
              </w:rPr>
              <w:t>informed language and principles as well as implementation suppor</w:t>
            </w:r>
            <w:r w:rsidR="0003214F">
              <w:rPr>
                <w:rFonts w:ascii="Garamond" w:hAnsi="Garamond"/>
                <w:lang w:val="en-AU"/>
              </w:rPr>
              <w:t>t.’</w:t>
            </w:r>
          </w:p>
          <w:p w14:paraId="25CF3761" w14:textId="10C0BEAD" w:rsidR="00D23C0C" w:rsidRPr="00BF1287" w:rsidRDefault="00BF1630" w:rsidP="0003214F">
            <w:pPr>
              <w:rPr>
                <w:rFonts w:ascii="Garamond" w:hAnsi="Garamond"/>
                <w:lang w:val="en-AU"/>
              </w:rPr>
            </w:pPr>
            <w:r>
              <w:rPr>
                <w:rFonts w:ascii="Garamond" w:hAnsi="Garamond"/>
                <w:lang w:val="en-AU"/>
              </w:rPr>
              <w:t xml:space="preserve">A </w:t>
            </w:r>
            <w:hyperlink r:id="rId22" w:history="1">
              <w:r w:rsidRPr="00E90F81">
                <w:rPr>
                  <w:rStyle w:val="Hyperlink"/>
                  <w:rFonts w:ascii="Garamond" w:hAnsi="Garamond"/>
                  <w:lang w:val="en-AU"/>
                </w:rPr>
                <w:t>policy brief</w:t>
              </w:r>
            </w:hyperlink>
            <w:r>
              <w:rPr>
                <w:rFonts w:ascii="Garamond" w:hAnsi="Garamond"/>
                <w:lang w:val="en-AU"/>
              </w:rPr>
              <w:t xml:space="preserve"> and a </w:t>
            </w:r>
            <w:hyperlink r:id="rId23" w:history="1">
              <w:r w:rsidRPr="00E90F81">
                <w:rPr>
                  <w:rStyle w:val="Hyperlink"/>
                  <w:rFonts w:ascii="Garamond" w:hAnsi="Garamond"/>
                  <w:lang w:val="en-AU"/>
                </w:rPr>
                <w:t>research brief</w:t>
              </w:r>
            </w:hyperlink>
            <w:r>
              <w:rPr>
                <w:rFonts w:ascii="Garamond" w:hAnsi="Garamond"/>
                <w:lang w:val="en-AU"/>
              </w:rPr>
              <w:t xml:space="preserve"> on trauma-informed practice have also been developed</w:t>
            </w:r>
            <w:r w:rsidR="00701197">
              <w:rPr>
                <w:rFonts w:ascii="Garamond" w:hAnsi="Garamond"/>
                <w:lang w:val="en-AU"/>
              </w:rPr>
              <w:t xml:space="preserve"> and are available from The Victorian Collaborative Centre For Mental Health &amp; Wellbeing</w:t>
            </w:r>
            <w:r w:rsidR="0003214F">
              <w:rPr>
                <w:rFonts w:ascii="Garamond" w:hAnsi="Garamond"/>
                <w:lang w:val="en-AU"/>
              </w:rPr>
              <w:t>’s</w:t>
            </w:r>
            <w:r w:rsidR="00701197">
              <w:rPr>
                <w:rFonts w:ascii="Garamond" w:hAnsi="Garamond"/>
                <w:lang w:val="en-AU"/>
              </w:rPr>
              <w:t xml:space="preserve"> website</w:t>
            </w:r>
            <w:r w:rsidR="00E90F81">
              <w:rPr>
                <w:rFonts w:ascii="Garamond" w:hAnsi="Garamond"/>
                <w:lang w:val="en-AU"/>
              </w:rPr>
              <w:t xml:space="preserve"> </w:t>
            </w:r>
            <w:hyperlink r:id="rId24" w:history="1">
              <w:r w:rsidR="00E90F81" w:rsidRPr="00EE0D0A">
                <w:rPr>
                  <w:rStyle w:val="Hyperlink"/>
                  <w:rFonts w:ascii="Garamond" w:hAnsi="Garamond"/>
                  <w:lang w:val="en-AU"/>
                </w:rPr>
                <w:t>https://vccmhw.vic.gov.au/vccmhw/Projects/Enhancing-Trauma-Informed-Practice--A-Hospital-in-the-Home-Project</w:t>
              </w:r>
            </w:hyperlink>
            <w:r>
              <w:rPr>
                <w:rFonts w:ascii="Garamond" w:hAnsi="Garamond"/>
                <w:lang w:val="en-AU"/>
              </w:rPr>
              <w:t>.</w:t>
            </w:r>
          </w:p>
        </w:tc>
      </w:tr>
    </w:tbl>
    <w:p w14:paraId="30C7BF87" w14:textId="77777777" w:rsidR="002633EF" w:rsidRDefault="002633EF" w:rsidP="002633EF">
      <w:pPr>
        <w:keepLines/>
        <w:autoSpaceDE w:val="0"/>
        <w:autoSpaceDN w:val="0"/>
        <w:adjustRightInd w:val="0"/>
        <w:rPr>
          <w:rFonts w:ascii="Garamond" w:hAnsi="Garamond"/>
          <w:bCs/>
          <w:i/>
          <w:iCs/>
          <w:lang w:val="en-AU"/>
        </w:rPr>
      </w:pPr>
    </w:p>
    <w:p w14:paraId="76E318C6" w14:textId="4379C001" w:rsidR="002633EF" w:rsidRPr="00650719" w:rsidRDefault="002633EF" w:rsidP="002633EF">
      <w:pPr>
        <w:keepLines/>
        <w:autoSpaceDE w:val="0"/>
        <w:autoSpaceDN w:val="0"/>
        <w:adjustRightInd w:val="0"/>
        <w:rPr>
          <w:rFonts w:ascii="Garamond" w:hAnsi="Garamond"/>
          <w:bCs/>
          <w:i/>
          <w:iCs/>
          <w:lang w:val="en-AU"/>
        </w:rPr>
      </w:pPr>
      <w:r w:rsidRPr="00650719">
        <w:rPr>
          <w:rFonts w:ascii="Garamond" w:hAnsi="Garamond"/>
          <w:bCs/>
          <w:i/>
          <w:iCs/>
          <w:lang w:val="en-AU"/>
        </w:rPr>
        <w:t>Carbon Hotspot Briefs: Addressing Major Sources of Carbon Emissions for Health Care Products</w:t>
      </w:r>
    </w:p>
    <w:p w14:paraId="013A6A6E" w14:textId="77777777" w:rsidR="002633EF" w:rsidRDefault="002633EF" w:rsidP="002633EF">
      <w:pPr>
        <w:keepNext/>
        <w:keepLines/>
        <w:autoSpaceDE w:val="0"/>
        <w:autoSpaceDN w:val="0"/>
        <w:adjustRightInd w:val="0"/>
        <w:rPr>
          <w:rFonts w:ascii="Garamond" w:hAnsi="Garamond"/>
          <w:bCs/>
          <w:lang w:val="en-AU"/>
        </w:rPr>
      </w:pPr>
      <w:r w:rsidRPr="00650719">
        <w:rPr>
          <w:rFonts w:ascii="Garamond" w:hAnsi="Garamond"/>
          <w:bCs/>
          <w:lang w:val="en-AU"/>
        </w:rPr>
        <w:t>National Academy of Medicine</w:t>
      </w:r>
    </w:p>
    <w:p w14:paraId="3911B33C" w14:textId="77777777" w:rsidR="002633EF" w:rsidRPr="00BF1287" w:rsidRDefault="002633EF" w:rsidP="002633EF">
      <w:pPr>
        <w:keepNext/>
        <w:keepLines/>
        <w:autoSpaceDE w:val="0"/>
        <w:autoSpaceDN w:val="0"/>
        <w:adjustRightInd w:val="0"/>
        <w:rPr>
          <w:rFonts w:ascii="Garamond" w:hAnsi="Garamond"/>
          <w:bCs/>
          <w:lang w:val="en-AU"/>
        </w:rPr>
      </w:pPr>
      <w:r>
        <w:rPr>
          <w:rFonts w:ascii="Garamond" w:hAnsi="Garamond"/>
          <w:bCs/>
          <w:lang w:val="en-AU"/>
        </w:rPr>
        <w:t>Washington DC</w:t>
      </w:r>
    </w:p>
    <w:tbl>
      <w:tblPr>
        <w:tblStyle w:val="TableGrid"/>
        <w:tblW w:w="9360" w:type="dxa"/>
        <w:tblInd w:w="288" w:type="dxa"/>
        <w:tblLayout w:type="fixed"/>
        <w:tblLook w:val="01E0" w:firstRow="1" w:lastRow="1" w:firstColumn="1" w:lastColumn="1" w:noHBand="0" w:noVBand="0"/>
      </w:tblPr>
      <w:tblGrid>
        <w:gridCol w:w="1080"/>
        <w:gridCol w:w="8280"/>
      </w:tblGrid>
      <w:tr w:rsidR="002633EF" w:rsidRPr="00BF1287" w14:paraId="16548405" w14:textId="77777777" w:rsidTr="00011C24">
        <w:tc>
          <w:tcPr>
            <w:tcW w:w="1080" w:type="dxa"/>
            <w:tcBorders>
              <w:top w:val="single" w:sz="4" w:space="0" w:color="auto"/>
              <w:left w:val="single" w:sz="4" w:space="0" w:color="auto"/>
              <w:bottom w:val="single" w:sz="4" w:space="0" w:color="auto"/>
              <w:right w:val="single" w:sz="4" w:space="0" w:color="auto"/>
            </w:tcBorders>
            <w:vAlign w:val="center"/>
            <w:hideMark/>
          </w:tcPr>
          <w:p w14:paraId="7715E441" w14:textId="77777777" w:rsidR="002633EF" w:rsidRPr="00BF1287" w:rsidRDefault="002633EF" w:rsidP="00011C24">
            <w:pPr>
              <w:keepNext/>
              <w:keepLines/>
              <w:autoSpaceDE w:val="0"/>
              <w:autoSpaceDN w:val="0"/>
              <w:adjustRightInd w:val="0"/>
              <w:rPr>
                <w:rStyle w:val="Hyperlink"/>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DE286A7" w14:textId="77777777" w:rsidR="002633EF" w:rsidRPr="00BF1287" w:rsidRDefault="002633EF" w:rsidP="00011C24">
            <w:pPr>
              <w:keepNext/>
              <w:keepLines/>
              <w:autoSpaceDE w:val="0"/>
              <w:autoSpaceDN w:val="0"/>
              <w:adjustRightInd w:val="0"/>
              <w:rPr>
                <w:rStyle w:val="Hyperlink"/>
                <w:rFonts w:ascii="Garamond" w:hAnsi="Garamond"/>
                <w:color w:val="auto"/>
                <w:u w:val="none"/>
                <w:lang w:val="en-AU"/>
              </w:rPr>
            </w:pPr>
            <w:hyperlink r:id="rId25" w:history="1">
              <w:r w:rsidRPr="00D148E1">
                <w:rPr>
                  <w:rStyle w:val="Hyperlink"/>
                  <w:rFonts w:ascii="Garamond" w:hAnsi="Garamond"/>
                  <w:lang w:val="en-AU"/>
                </w:rPr>
                <w:t>https://nam.edu/product/carbon-hotspot-briefs-addressing-major-sources-of-carbon-emissions/</w:t>
              </w:r>
            </w:hyperlink>
          </w:p>
        </w:tc>
      </w:tr>
      <w:tr w:rsidR="002633EF" w:rsidRPr="00BF1287" w14:paraId="5F584407" w14:textId="77777777" w:rsidTr="00011C24">
        <w:tc>
          <w:tcPr>
            <w:tcW w:w="1080" w:type="dxa"/>
            <w:tcBorders>
              <w:top w:val="single" w:sz="4" w:space="0" w:color="auto"/>
              <w:left w:val="single" w:sz="4" w:space="0" w:color="auto"/>
              <w:bottom w:val="single" w:sz="4" w:space="0" w:color="auto"/>
              <w:right w:val="single" w:sz="4" w:space="0" w:color="auto"/>
            </w:tcBorders>
            <w:vAlign w:val="center"/>
            <w:hideMark/>
          </w:tcPr>
          <w:p w14:paraId="43597501" w14:textId="77777777" w:rsidR="002633EF" w:rsidRPr="00BF1287" w:rsidRDefault="002633EF" w:rsidP="00011C24">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9EA8240" w14:textId="77777777" w:rsidR="002633EF" w:rsidRDefault="002633EF" w:rsidP="00011C24">
            <w:pPr>
              <w:rPr>
                <w:rFonts w:ascii="Garamond" w:hAnsi="Garamond"/>
                <w:lang w:val="en-AU"/>
              </w:rPr>
            </w:pPr>
            <w:r>
              <w:rPr>
                <w:rFonts w:ascii="Garamond" w:hAnsi="Garamond"/>
                <w:lang w:val="en-AU"/>
              </w:rPr>
              <w:t>The National Academy of Medicine in the USA has developed a series of briefs that ‘</w:t>
            </w:r>
            <w:r w:rsidRPr="00F121CF">
              <w:rPr>
                <w:rFonts w:ascii="Garamond" w:hAnsi="Garamond"/>
                <w:lang w:val="en-AU"/>
              </w:rPr>
              <w:t>identify key emission sources across common health care products and outline practical actions to drive meaningful climate benefits across the supply chain</w:t>
            </w:r>
            <w:r>
              <w:rPr>
                <w:rFonts w:ascii="Garamond" w:hAnsi="Garamond"/>
                <w:lang w:val="en-AU"/>
              </w:rPr>
              <w:t>’</w:t>
            </w:r>
            <w:r w:rsidRPr="00F121CF">
              <w:rPr>
                <w:rFonts w:ascii="Garamond" w:hAnsi="Garamond"/>
                <w:lang w:val="en-AU"/>
              </w:rPr>
              <w:t>.</w:t>
            </w:r>
            <w:r>
              <w:rPr>
                <w:rFonts w:ascii="Garamond" w:hAnsi="Garamond"/>
                <w:lang w:val="en-AU"/>
              </w:rPr>
              <w:t xml:space="preserve"> The briefs completed include:</w:t>
            </w:r>
          </w:p>
          <w:p w14:paraId="1493B7C1" w14:textId="77777777" w:rsidR="002633EF" w:rsidRPr="00533B2C" w:rsidRDefault="002633EF" w:rsidP="00011C24">
            <w:pPr>
              <w:pStyle w:val="ListParagraph"/>
              <w:numPr>
                <w:ilvl w:val="0"/>
                <w:numId w:val="25"/>
              </w:numPr>
              <w:rPr>
                <w:rFonts w:ascii="Garamond" w:hAnsi="Garamond"/>
                <w:lang w:val="en-AU"/>
              </w:rPr>
            </w:pPr>
            <w:r w:rsidRPr="00533B2C">
              <w:rPr>
                <w:rFonts w:ascii="Garamond" w:hAnsi="Garamond"/>
                <w:lang w:val="en-AU"/>
              </w:rPr>
              <w:t>Nitrile Gloves</w:t>
            </w:r>
          </w:p>
          <w:p w14:paraId="01FD2D2D" w14:textId="77777777" w:rsidR="002633EF" w:rsidRPr="00533B2C" w:rsidRDefault="002633EF" w:rsidP="00011C24">
            <w:pPr>
              <w:pStyle w:val="ListParagraph"/>
              <w:numPr>
                <w:ilvl w:val="0"/>
                <w:numId w:val="25"/>
              </w:numPr>
              <w:rPr>
                <w:rFonts w:ascii="Garamond" w:hAnsi="Garamond"/>
                <w:lang w:val="en-AU"/>
              </w:rPr>
            </w:pPr>
            <w:r w:rsidRPr="00533B2C">
              <w:rPr>
                <w:rFonts w:ascii="Garamond" w:hAnsi="Garamond"/>
                <w:lang w:val="en-AU"/>
              </w:rPr>
              <w:t>Labor and Delivery Custom Packs</w:t>
            </w:r>
          </w:p>
          <w:p w14:paraId="68BAC474" w14:textId="77777777" w:rsidR="002633EF" w:rsidRPr="00533B2C" w:rsidRDefault="002633EF" w:rsidP="00011C24">
            <w:pPr>
              <w:pStyle w:val="ListParagraph"/>
              <w:numPr>
                <w:ilvl w:val="0"/>
                <w:numId w:val="25"/>
              </w:numPr>
              <w:rPr>
                <w:rFonts w:ascii="Garamond" w:hAnsi="Garamond"/>
                <w:lang w:val="en-AU"/>
              </w:rPr>
            </w:pPr>
            <w:r w:rsidRPr="00533B2C">
              <w:rPr>
                <w:rFonts w:ascii="Garamond" w:hAnsi="Garamond"/>
                <w:lang w:val="en-AU"/>
              </w:rPr>
              <w:t>Disposable Blood Pressure Cuffs</w:t>
            </w:r>
          </w:p>
          <w:p w14:paraId="600F7D51" w14:textId="77777777" w:rsidR="002633EF" w:rsidRPr="00533B2C" w:rsidRDefault="002633EF" w:rsidP="00011C24">
            <w:pPr>
              <w:pStyle w:val="ListParagraph"/>
              <w:numPr>
                <w:ilvl w:val="0"/>
                <w:numId w:val="25"/>
              </w:numPr>
              <w:rPr>
                <w:rFonts w:ascii="Garamond" w:hAnsi="Garamond"/>
                <w:lang w:val="en-AU"/>
              </w:rPr>
            </w:pPr>
            <w:r w:rsidRPr="00533B2C">
              <w:rPr>
                <w:rFonts w:ascii="Garamond" w:hAnsi="Garamond"/>
                <w:lang w:val="en-AU"/>
              </w:rPr>
              <w:t>N95 Filtering Facepiece Respirators</w:t>
            </w:r>
          </w:p>
          <w:p w14:paraId="4D4781D7" w14:textId="77777777" w:rsidR="002633EF" w:rsidRPr="00533B2C" w:rsidRDefault="002633EF" w:rsidP="00011C24">
            <w:pPr>
              <w:pStyle w:val="ListParagraph"/>
              <w:numPr>
                <w:ilvl w:val="0"/>
                <w:numId w:val="25"/>
              </w:numPr>
              <w:rPr>
                <w:rFonts w:ascii="Garamond" w:hAnsi="Garamond"/>
                <w:lang w:val="en-AU"/>
              </w:rPr>
            </w:pPr>
            <w:r w:rsidRPr="00533B2C">
              <w:rPr>
                <w:rFonts w:ascii="Garamond" w:hAnsi="Garamond"/>
                <w:lang w:val="en-AU"/>
              </w:rPr>
              <w:t>CT Scanners</w:t>
            </w:r>
          </w:p>
          <w:p w14:paraId="4B4CE0C8" w14:textId="77777777" w:rsidR="002633EF" w:rsidRPr="00BF1287" w:rsidRDefault="002633EF" w:rsidP="00011C24">
            <w:pPr>
              <w:pStyle w:val="ListParagraph"/>
              <w:numPr>
                <w:ilvl w:val="0"/>
                <w:numId w:val="25"/>
              </w:numPr>
              <w:rPr>
                <w:rFonts w:ascii="Garamond" w:hAnsi="Garamond"/>
                <w:lang w:val="en-AU"/>
              </w:rPr>
            </w:pPr>
            <w:r w:rsidRPr="00533B2C">
              <w:rPr>
                <w:rFonts w:ascii="Garamond" w:hAnsi="Garamond"/>
                <w:lang w:val="en-AU"/>
              </w:rPr>
              <w:t>Surgical Gowns</w:t>
            </w:r>
            <w:r>
              <w:rPr>
                <w:rFonts w:ascii="Garamond" w:hAnsi="Garamond"/>
                <w:lang w:val="en-AU"/>
              </w:rPr>
              <w:t>.</w:t>
            </w:r>
          </w:p>
        </w:tc>
      </w:tr>
    </w:tbl>
    <w:p w14:paraId="5836A58C" w14:textId="77777777" w:rsidR="002633EF" w:rsidRDefault="002633EF" w:rsidP="002633EF">
      <w:pPr>
        <w:keepLines/>
        <w:autoSpaceDE w:val="0"/>
        <w:autoSpaceDN w:val="0"/>
        <w:adjustRightInd w:val="0"/>
        <w:rPr>
          <w:rFonts w:ascii="Garamond" w:hAnsi="Garamond"/>
          <w:bCs/>
          <w:lang w:val="en-AU"/>
        </w:rPr>
      </w:pPr>
    </w:p>
    <w:p w14:paraId="1569CACB" w14:textId="0CDB947A" w:rsidR="002633EF" w:rsidRPr="00BF1287" w:rsidRDefault="002633EF" w:rsidP="002633EF">
      <w:pPr>
        <w:keepLines/>
        <w:autoSpaceDE w:val="0"/>
        <w:autoSpaceDN w:val="0"/>
        <w:adjustRightInd w:val="0"/>
        <w:rPr>
          <w:rFonts w:ascii="Garamond" w:hAnsi="Garamond"/>
          <w:bCs/>
          <w:lang w:val="en-AU"/>
        </w:rPr>
      </w:pPr>
      <w:r w:rsidRPr="00BF1287">
        <w:rPr>
          <w:rFonts w:ascii="Garamond" w:hAnsi="Garamond"/>
          <w:bCs/>
          <w:lang w:val="en-AU"/>
        </w:rPr>
        <w:t>For information on the Commission’s work on</w:t>
      </w:r>
      <w:r>
        <w:rPr>
          <w:rFonts w:ascii="Garamond" w:hAnsi="Garamond"/>
          <w:bCs/>
          <w:lang w:val="en-AU"/>
        </w:rPr>
        <w:t xml:space="preserve"> e</w:t>
      </w:r>
      <w:r w:rsidRPr="002633EF">
        <w:rPr>
          <w:rFonts w:ascii="Garamond" w:hAnsi="Garamond"/>
          <w:bCs/>
          <w:lang w:val="en-AU"/>
        </w:rPr>
        <w:t xml:space="preserve">nvironmentally </w:t>
      </w:r>
      <w:r>
        <w:rPr>
          <w:rFonts w:ascii="Garamond" w:hAnsi="Garamond"/>
          <w:bCs/>
          <w:lang w:val="en-AU"/>
        </w:rPr>
        <w:t>s</w:t>
      </w:r>
      <w:r w:rsidRPr="002633EF">
        <w:rPr>
          <w:rFonts w:ascii="Garamond" w:hAnsi="Garamond"/>
          <w:bCs/>
          <w:lang w:val="en-AU"/>
        </w:rPr>
        <w:t xml:space="preserve">ustainable </w:t>
      </w:r>
      <w:r>
        <w:rPr>
          <w:rFonts w:ascii="Garamond" w:hAnsi="Garamond"/>
          <w:bCs/>
          <w:lang w:val="en-AU"/>
        </w:rPr>
        <w:t>h</w:t>
      </w:r>
      <w:r w:rsidRPr="002633EF">
        <w:rPr>
          <w:rFonts w:ascii="Garamond" w:hAnsi="Garamond"/>
          <w:bCs/>
          <w:lang w:val="en-AU"/>
        </w:rPr>
        <w:t>ealthcare</w:t>
      </w:r>
      <w:r w:rsidRPr="00BF1287">
        <w:rPr>
          <w:rFonts w:ascii="Garamond" w:hAnsi="Garamond"/>
          <w:bCs/>
          <w:lang w:val="en-AU"/>
        </w:rPr>
        <w:t>, see</w:t>
      </w:r>
      <w:r>
        <w:rPr>
          <w:rFonts w:ascii="Garamond" w:hAnsi="Garamond"/>
          <w:bCs/>
          <w:lang w:val="en-AU"/>
        </w:rPr>
        <w:t xml:space="preserve"> </w:t>
      </w:r>
      <w:hyperlink r:id="rId26" w:history="1">
        <w:r w:rsidRPr="00DD049C">
          <w:rPr>
            <w:rStyle w:val="Hyperlink"/>
            <w:rFonts w:ascii="Garamond" w:hAnsi="Garamond"/>
            <w:bCs/>
            <w:lang w:val="en-AU"/>
          </w:rPr>
          <w:t>https://www.safetyandquality.gov.au/our-work/environmentally-sustainable-healthcare</w:t>
        </w:r>
      </w:hyperlink>
    </w:p>
    <w:p w14:paraId="37E21BD2" w14:textId="77777777" w:rsidR="00542763" w:rsidRPr="00542763" w:rsidRDefault="00542763" w:rsidP="00542763">
      <w:pPr>
        <w:keepNext/>
        <w:keepLines/>
        <w:autoSpaceDE w:val="0"/>
        <w:autoSpaceDN w:val="0"/>
        <w:adjustRightInd w:val="0"/>
        <w:rPr>
          <w:rFonts w:ascii="Garamond" w:hAnsi="Garamond"/>
          <w:bCs/>
          <w:i/>
          <w:iCs/>
          <w:lang w:val="en-AU"/>
        </w:rPr>
      </w:pPr>
      <w:r w:rsidRPr="00542763">
        <w:rPr>
          <w:rFonts w:ascii="Garamond" w:hAnsi="Garamond"/>
          <w:bCs/>
          <w:i/>
          <w:iCs/>
          <w:lang w:val="en-AU"/>
        </w:rPr>
        <w:lastRenderedPageBreak/>
        <w:t>Building investigation excellence: our strategy for strengthening the capability of healthcare investigations</w:t>
      </w:r>
    </w:p>
    <w:p w14:paraId="79711B0F" w14:textId="4A7D4F82" w:rsidR="00C52841" w:rsidRDefault="00542763" w:rsidP="00473017">
      <w:pPr>
        <w:keepNext/>
        <w:keepLines/>
        <w:autoSpaceDE w:val="0"/>
        <w:autoSpaceDN w:val="0"/>
        <w:adjustRightInd w:val="0"/>
        <w:rPr>
          <w:rFonts w:ascii="Garamond" w:hAnsi="Garamond"/>
          <w:bCs/>
        </w:rPr>
      </w:pPr>
      <w:r w:rsidRPr="00542763">
        <w:rPr>
          <w:rFonts w:ascii="Garamond" w:hAnsi="Garamond"/>
          <w:bCs/>
        </w:rPr>
        <w:t>Health Services Safety Investigation Body</w:t>
      </w:r>
      <w:r w:rsidRPr="00542763">
        <w:rPr>
          <w:rFonts w:ascii="Garamond" w:hAnsi="Garamond"/>
          <w:bCs/>
        </w:rPr>
        <w:br/>
        <w:t>Poole: HSSIB; 2026</w:t>
      </w:r>
    </w:p>
    <w:p w14:paraId="1C1E1E4E" w14:textId="77777777" w:rsidR="00542763" w:rsidRDefault="00542763" w:rsidP="00473017">
      <w:pPr>
        <w:keepNext/>
        <w:keepLines/>
        <w:autoSpaceDE w:val="0"/>
        <w:autoSpaceDN w:val="0"/>
        <w:adjustRightInd w:val="0"/>
        <w:rPr>
          <w:rFonts w:ascii="Garamond" w:hAnsi="Garamond"/>
          <w:bCs/>
          <w:lang w:val="en-AU"/>
        </w:rPr>
      </w:pPr>
    </w:p>
    <w:p w14:paraId="06BDA63D" w14:textId="48549BAE" w:rsidR="00542763" w:rsidRPr="00542763" w:rsidRDefault="00542763" w:rsidP="00473017">
      <w:pPr>
        <w:keepNext/>
        <w:keepLines/>
        <w:autoSpaceDE w:val="0"/>
        <w:autoSpaceDN w:val="0"/>
        <w:adjustRightInd w:val="0"/>
        <w:rPr>
          <w:rFonts w:ascii="Garamond" w:hAnsi="Garamond"/>
          <w:bCs/>
          <w:i/>
          <w:iCs/>
          <w:lang w:val="en-AU"/>
        </w:rPr>
      </w:pPr>
      <w:r w:rsidRPr="00542763">
        <w:rPr>
          <w:rFonts w:ascii="Garamond" w:hAnsi="Garamond"/>
          <w:bCs/>
          <w:i/>
          <w:iCs/>
          <w:lang w:val="en-AU"/>
        </w:rPr>
        <w:t>Insulin: supporting safe self-administration for patients in the community with a mental health problem</w:t>
      </w:r>
    </w:p>
    <w:p w14:paraId="1DC7CE20" w14:textId="77777777" w:rsidR="00542763" w:rsidRPr="00542763" w:rsidRDefault="00542763" w:rsidP="00542763">
      <w:pPr>
        <w:keepNext/>
        <w:keepLines/>
        <w:autoSpaceDE w:val="0"/>
        <w:autoSpaceDN w:val="0"/>
        <w:adjustRightInd w:val="0"/>
        <w:rPr>
          <w:rFonts w:ascii="Garamond" w:hAnsi="Garamond"/>
          <w:bCs/>
          <w:lang w:val="en-AU"/>
        </w:rPr>
      </w:pPr>
      <w:r w:rsidRPr="00542763">
        <w:rPr>
          <w:rFonts w:ascii="Garamond" w:hAnsi="Garamond"/>
          <w:bCs/>
          <w:lang w:val="en-AU"/>
        </w:rPr>
        <w:t>Investigation report</w:t>
      </w:r>
    </w:p>
    <w:p w14:paraId="153B54C4" w14:textId="77777777" w:rsidR="00542763" w:rsidRPr="00542763" w:rsidRDefault="00542763" w:rsidP="00542763">
      <w:pPr>
        <w:keepNext/>
        <w:keepLines/>
        <w:autoSpaceDE w:val="0"/>
        <w:autoSpaceDN w:val="0"/>
        <w:adjustRightInd w:val="0"/>
        <w:rPr>
          <w:rFonts w:ascii="Garamond" w:hAnsi="Garamond"/>
          <w:bCs/>
          <w:lang w:val="en-AU"/>
        </w:rPr>
      </w:pPr>
      <w:r w:rsidRPr="00542763">
        <w:rPr>
          <w:rFonts w:ascii="Garamond" w:hAnsi="Garamond"/>
          <w:bCs/>
          <w:lang w:val="en-AU"/>
        </w:rPr>
        <w:t>Health Services Safety Investigation Body</w:t>
      </w:r>
    </w:p>
    <w:p w14:paraId="24717994" w14:textId="202FA8B4" w:rsidR="00542763" w:rsidRPr="00BF1287" w:rsidRDefault="00542763" w:rsidP="00542763">
      <w:pPr>
        <w:keepNext/>
        <w:keepLines/>
        <w:autoSpaceDE w:val="0"/>
        <w:autoSpaceDN w:val="0"/>
        <w:adjustRightInd w:val="0"/>
        <w:rPr>
          <w:rFonts w:ascii="Garamond" w:hAnsi="Garamond"/>
          <w:bCs/>
          <w:lang w:val="en-AU"/>
        </w:rPr>
      </w:pPr>
      <w:r w:rsidRPr="00542763">
        <w:rPr>
          <w:rFonts w:ascii="Garamond" w:hAnsi="Garamond"/>
          <w:bCs/>
          <w:lang w:val="en-AU"/>
        </w:rPr>
        <w:t>Poole: HSSIB; 2026</w:t>
      </w:r>
    </w:p>
    <w:tbl>
      <w:tblPr>
        <w:tblStyle w:val="TableGrid"/>
        <w:tblW w:w="9360" w:type="dxa"/>
        <w:tblInd w:w="288" w:type="dxa"/>
        <w:tblLayout w:type="fixed"/>
        <w:tblLook w:val="01E0" w:firstRow="1" w:lastRow="1" w:firstColumn="1" w:lastColumn="1" w:noHBand="0" w:noVBand="0"/>
      </w:tblPr>
      <w:tblGrid>
        <w:gridCol w:w="1080"/>
        <w:gridCol w:w="8280"/>
      </w:tblGrid>
      <w:tr w:rsidR="00473017" w:rsidRPr="00BF1287" w14:paraId="09E576B4" w14:textId="77777777" w:rsidTr="00FF609F">
        <w:tc>
          <w:tcPr>
            <w:tcW w:w="1080" w:type="dxa"/>
            <w:tcBorders>
              <w:top w:val="single" w:sz="4" w:space="0" w:color="auto"/>
              <w:left w:val="single" w:sz="4" w:space="0" w:color="auto"/>
              <w:bottom w:val="single" w:sz="4" w:space="0" w:color="auto"/>
              <w:right w:val="single" w:sz="4" w:space="0" w:color="auto"/>
            </w:tcBorders>
            <w:vAlign w:val="center"/>
          </w:tcPr>
          <w:p w14:paraId="6EDFF090" w14:textId="77777777" w:rsidR="00473017" w:rsidRPr="00BF1287" w:rsidRDefault="00473017" w:rsidP="00FF609F">
            <w:pPr>
              <w:keepNext/>
              <w:rPr>
                <w:rStyle w:val="Hyperlink"/>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DC7CCB3" w14:textId="7D70F618" w:rsidR="00473017" w:rsidRDefault="00542763" w:rsidP="00FF609F">
            <w:pPr>
              <w:keepNext/>
              <w:jc w:val="both"/>
              <w:rPr>
                <w:rStyle w:val="Hyperlink"/>
                <w:rFonts w:ascii="Garamond" w:hAnsi="Garamond"/>
                <w:color w:val="auto"/>
                <w:u w:val="none"/>
                <w:lang w:val="en-AU"/>
              </w:rPr>
            </w:pPr>
            <w:r>
              <w:rPr>
                <w:rStyle w:val="Hyperlink"/>
                <w:rFonts w:ascii="Garamond" w:hAnsi="Garamond"/>
                <w:color w:val="auto"/>
                <w:u w:val="none"/>
                <w:lang w:val="en-AU"/>
              </w:rPr>
              <w:t xml:space="preserve">Strategy </w:t>
            </w:r>
            <w:hyperlink r:id="rId27" w:history="1">
              <w:r w:rsidRPr="00F57B3D">
                <w:rPr>
                  <w:rStyle w:val="Hyperlink"/>
                  <w:rFonts w:ascii="Garamond" w:hAnsi="Garamond"/>
                  <w:lang w:val="en-AU"/>
                </w:rPr>
                <w:t>https://www.hssib.org.uk/about-us/corporate-publications/building-investigation-excellence/</w:t>
              </w:r>
            </w:hyperlink>
          </w:p>
          <w:p w14:paraId="201CBF59" w14:textId="5A409778" w:rsidR="00542763" w:rsidRPr="00BF1287" w:rsidRDefault="00542763" w:rsidP="00542763">
            <w:pPr>
              <w:keepNext/>
              <w:jc w:val="both"/>
              <w:rPr>
                <w:rStyle w:val="Hyperlink"/>
                <w:rFonts w:ascii="Garamond" w:hAnsi="Garamond"/>
                <w:color w:val="auto"/>
                <w:u w:val="none"/>
                <w:lang w:val="en-AU"/>
              </w:rPr>
            </w:pPr>
            <w:r>
              <w:rPr>
                <w:rStyle w:val="Hyperlink"/>
                <w:rFonts w:ascii="Garamond" w:hAnsi="Garamond"/>
                <w:color w:val="auto"/>
                <w:u w:val="none"/>
                <w:lang w:val="en-AU"/>
              </w:rPr>
              <w:t xml:space="preserve">Investigation report </w:t>
            </w:r>
            <w:hyperlink r:id="rId28" w:history="1">
              <w:r w:rsidRPr="00F57B3D">
                <w:rPr>
                  <w:rStyle w:val="Hyperlink"/>
                  <w:rFonts w:ascii="Garamond" w:hAnsi="Garamond"/>
                  <w:lang w:val="en-AU"/>
                </w:rPr>
                <w:t>https://www.hssib.org.uk/patient-safety-investigations/insulin-supporting-safe-self-administration-in-vulnerable-patient-groups-in-the-community/investigation-report/</w:t>
              </w:r>
            </w:hyperlink>
          </w:p>
        </w:tc>
      </w:tr>
      <w:tr w:rsidR="00473017" w:rsidRPr="00BF1287" w14:paraId="5AA06E68" w14:textId="77777777" w:rsidTr="00FF609F">
        <w:tc>
          <w:tcPr>
            <w:tcW w:w="1080" w:type="dxa"/>
            <w:tcBorders>
              <w:top w:val="single" w:sz="4" w:space="0" w:color="auto"/>
              <w:left w:val="single" w:sz="4" w:space="0" w:color="auto"/>
              <w:bottom w:val="single" w:sz="4" w:space="0" w:color="auto"/>
              <w:right w:val="single" w:sz="4" w:space="0" w:color="auto"/>
            </w:tcBorders>
            <w:vAlign w:val="center"/>
          </w:tcPr>
          <w:p w14:paraId="430781CD" w14:textId="77777777" w:rsidR="00473017" w:rsidRPr="00BF1287" w:rsidRDefault="00473017" w:rsidP="00FF609F">
            <w:pPr>
              <w:rPr>
                <w:rFonts w:ascii="Garamond" w:hAnsi="Garamond"/>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7E3E680" w14:textId="77777777" w:rsidR="00473017" w:rsidRDefault="00542763" w:rsidP="00FF609F">
            <w:pPr>
              <w:keepLines/>
              <w:autoSpaceDE w:val="0"/>
              <w:autoSpaceDN w:val="0"/>
              <w:adjustRightInd w:val="0"/>
              <w:rPr>
                <w:rFonts w:ascii="Garamond" w:hAnsi="Garamond"/>
                <w:lang w:val="en-AU"/>
              </w:rPr>
            </w:pPr>
            <w:r>
              <w:rPr>
                <w:rFonts w:ascii="Garamond" w:hAnsi="Garamond"/>
                <w:lang w:val="en-AU"/>
              </w:rPr>
              <w:t>The Health Services Safety Investigations Body (HSSIB) in the UK has released two documents, one a report from an investigation, the other a new strategy document.</w:t>
            </w:r>
          </w:p>
          <w:p w14:paraId="745133C4" w14:textId="13086445" w:rsidR="00A837DB" w:rsidRDefault="00A837DB" w:rsidP="00FF609F">
            <w:pPr>
              <w:keepLines/>
              <w:autoSpaceDE w:val="0"/>
              <w:autoSpaceDN w:val="0"/>
              <w:adjustRightInd w:val="0"/>
              <w:rPr>
                <w:rFonts w:ascii="Garamond" w:hAnsi="Garamond"/>
                <w:lang w:val="en-AU"/>
              </w:rPr>
            </w:pPr>
            <w:r>
              <w:rPr>
                <w:rFonts w:ascii="Garamond" w:hAnsi="Garamond"/>
                <w:lang w:val="en-AU"/>
              </w:rPr>
              <w:t xml:space="preserve">The investigation report examined issues around </w:t>
            </w:r>
            <w:r w:rsidR="00DC5EB8" w:rsidRPr="00DC5EB8">
              <w:rPr>
                <w:rFonts w:ascii="Garamond" w:hAnsi="Garamond"/>
                <w:lang w:val="en-AU"/>
              </w:rPr>
              <w:t>patients under the care of community mental health services</w:t>
            </w:r>
            <w:r w:rsidR="00DC5EB8">
              <w:rPr>
                <w:rFonts w:ascii="Garamond" w:hAnsi="Garamond"/>
                <w:lang w:val="en-AU"/>
              </w:rPr>
              <w:t xml:space="preserve"> where </w:t>
            </w:r>
            <w:r w:rsidR="00DC5EB8" w:rsidRPr="00DC5EB8">
              <w:rPr>
                <w:rFonts w:ascii="Garamond" w:hAnsi="Garamond"/>
                <w:lang w:val="en-AU"/>
              </w:rPr>
              <w:t>people have intentionally not taken their insulin as prescribed</w:t>
            </w:r>
            <w:r w:rsidR="00DC5EB8">
              <w:rPr>
                <w:rFonts w:ascii="Garamond" w:hAnsi="Garamond"/>
                <w:lang w:val="en-AU"/>
              </w:rPr>
              <w:t xml:space="preserve"> and subsequent </w:t>
            </w:r>
            <w:r w:rsidR="00DC5EB8" w:rsidRPr="00DC5EB8">
              <w:rPr>
                <w:rFonts w:ascii="Garamond" w:hAnsi="Garamond"/>
                <w:lang w:val="en-AU"/>
              </w:rPr>
              <w:t>incidents leading to life-changing harm and death.</w:t>
            </w:r>
            <w:r w:rsidR="00DC5EB8">
              <w:rPr>
                <w:rFonts w:ascii="Garamond" w:hAnsi="Garamond"/>
                <w:lang w:val="en-AU"/>
              </w:rPr>
              <w:t xml:space="preserve"> The report’s </w:t>
            </w:r>
            <w:r w:rsidR="00DC5EB8" w:rsidRPr="00DC5EB8">
              <w:rPr>
                <w:rFonts w:ascii="Garamond" w:hAnsi="Garamond"/>
                <w:lang w:val="en-AU"/>
              </w:rPr>
              <w:t>findings and safety recommendations are designed to strengthen care for people with co-existing mental health conditions and insulin-treated diabetes</w:t>
            </w:r>
          </w:p>
          <w:p w14:paraId="120B67F9" w14:textId="437086BC" w:rsidR="00542763" w:rsidRPr="00BF1287" w:rsidRDefault="00DC5EB8" w:rsidP="00DC5EB8">
            <w:pPr>
              <w:keepLines/>
              <w:autoSpaceDE w:val="0"/>
              <w:autoSpaceDN w:val="0"/>
              <w:adjustRightInd w:val="0"/>
              <w:rPr>
                <w:rFonts w:ascii="Garamond" w:hAnsi="Garamond"/>
                <w:lang w:val="en-AU"/>
              </w:rPr>
            </w:pPr>
            <w:r>
              <w:rPr>
                <w:rFonts w:ascii="Garamond" w:hAnsi="Garamond"/>
                <w:lang w:val="en-AU"/>
              </w:rPr>
              <w:t xml:space="preserve">The strategy document </w:t>
            </w:r>
            <w:r w:rsidRPr="00DC5EB8">
              <w:rPr>
                <w:rFonts w:ascii="Garamond" w:hAnsi="Garamond"/>
                <w:i/>
                <w:iCs/>
                <w:lang w:val="en-AU"/>
              </w:rPr>
              <w:t>Building Investigation Excellence</w:t>
            </w:r>
            <w:r>
              <w:rPr>
                <w:rFonts w:ascii="Garamond" w:hAnsi="Garamond"/>
                <w:lang w:val="en-AU"/>
              </w:rPr>
              <w:t xml:space="preserve"> is intended to </w:t>
            </w:r>
            <w:r w:rsidR="00234A89">
              <w:rPr>
                <w:rFonts w:ascii="Garamond" w:hAnsi="Garamond"/>
                <w:lang w:val="en-AU"/>
              </w:rPr>
              <w:t xml:space="preserve">support </w:t>
            </w:r>
            <w:r w:rsidRPr="00DC5EB8">
              <w:rPr>
                <w:rFonts w:ascii="Garamond" w:hAnsi="Garamond"/>
                <w:lang w:val="en-AU"/>
              </w:rPr>
              <w:t xml:space="preserve">investigators across the </w:t>
            </w:r>
            <w:r>
              <w:rPr>
                <w:rFonts w:ascii="Garamond" w:hAnsi="Garamond"/>
                <w:lang w:val="en-AU"/>
              </w:rPr>
              <w:t>UK’s National Health Service (</w:t>
            </w:r>
            <w:r w:rsidRPr="00DC5EB8">
              <w:rPr>
                <w:rFonts w:ascii="Garamond" w:hAnsi="Garamond"/>
                <w:lang w:val="en-AU"/>
              </w:rPr>
              <w:t>NHS</w:t>
            </w:r>
            <w:r>
              <w:rPr>
                <w:rFonts w:ascii="Garamond" w:hAnsi="Garamond"/>
                <w:lang w:val="en-AU"/>
              </w:rPr>
              <w:t>)</w:t>
            </w:r>
            <w:r w:rsidRPr="00DC5EB8">
              <w:rPr>
                <w:rFonts w:ascii="Garamond" w:hAnsi="Garamond"/>
                <w:lang w:val="en-AU"/>
              </w:rPr>
              <w:t xml:space="preserve"> to carry out high-quality investigations that drive improvements in patient safety</w:t>
            </w:r>
            <w:r>
              <w:rPr>
                <w:rFonts w:ascii="Garamond" w:hAnsi="Garamond"/>
                <w:lang w:val="en-AU"/>
              </w:rPr>
              <w:t>.</w:t>
            </w:r>
          </w:p>
        </w:tc>
      </w:tr>
    </w:tbl>
    <w:p w14:paraId="649A0CC3" w14:textId="77777777" w:rsidR="00650719" w:rsidRDefault="00650719" w:rsidP="00473017">
      <w:pPr>
        <w:keepLines/>
        <w:autoSpaceDE w:val="0"/>
        <w:autoSpaceDN w:val="0"/>
        <w:adjustRightInd w:val="0"/>
        <w:rPr>
          <w:rFonts w:ascii="Garamond" w:hAnsi="Garamond"/>
          <w:bCs/>
          <w:lang w:val="en-AU"/>
        </w:rPr>
      </w:pPr>
    </w:p>
    <w:p w14:paraId="7615FA7A" w14:textId="77777777" w:rsidR="00693ED0" w:rsidRPr="00BF1287" w:rsidRDefault="00693ED0" w:rsidP="005444BD">
      <w:pPr>
        <w:keepLines/>
        <w:autoSpaceDE w:val="0"/>
        <w:autoSpaceDN w:val="0"/>
        <w:adjustRightInd w:val="0"/>
        <w:rPr>
          <w:rFonts w:ascii="Garamond" w:hAnsi="Garamond"/>
          <w:bCs/>
          <w:lang w:val="en-AU"/>
        </w:rPr>
      </w:pPr>
    </w:p>
    <w:p w14:paraId="01D74D7C" w14:textId="77777777" w:rsidR="00693ED0" w:rsidRPr="00BF1287" w:rsidRDefault="00693ED0" w:rsidP="005444BD">
      <w:pPr>
        <w:keepLines/>
        <w:autoSpaceDE w:val="0"/>
        <w:autoSpaceDN w:val="0"/>
        <w:adjustRightInd w:val="0"/>
        <w:rPr>
          <w:rFonts w:ascii="Garamond" w:hAnsi="Garamond"/>
          <w:bCs/>
          <w:lang w:val="en-AU"/>
        </w:rPr>
      </w:pPr>
    </w:p>
    <w:p w14:paraId="604EB9F1" w14:textId="0765AA6F" w:rsidR="00E02472" w:rsidRPr="00BF1287" w:rsidRDefault="00E02472" w:rsidP="000A3862">
      <w:pPr>
        <w:keepNext/>
        <w:keepLines/>
        <w:autoSpaceDE w:val="0"/>
        <w:autoSpaceDN w:val="0"/>
        <w:adjustRightInd w:val="0"/>
        <w:rPr>
          <w:rFonts w:ascii="Garamond" w:hAnsi="Garamond"/>
          <w:b/>
          <w:lang w:val="en-AU"/>
        </w:rPr>
      </w:pPr>
      <w:r w:rsidRPr="00BF1287">
        <w:rPr>
          <w:rFonts w:ascii="Garamond" w:hAnsi="Garamond"/>
          <w:b/>
          <w:lang w:val="en-AU"/>
        </w:rPr>
        <w:t>Journal articles</w:t>
      </w:r>
    </w:p>
    <w:p w14:paraId="5D60344A" w14:textId="5B16344A" w:rsidR="00D56D5E" w:rsidRDefault="00D56D5E" w:rsidP="00196006">
      <w:pPr>
        <w:keepNext/>
        <w:keepLines/>
        <w:autoSpaceDE w:val="0"/>
        <w:autoSpaceDN w:val="0"/>
        <w:adjustRightInd w:val="0"/>
        <w:rPr>
          <w:rFonts w:ascii="Garamond" w:hAnsi="Garamond"/>
          <w:bCs/>
          <w:lang w:val="en-AU"/>
        </w:rPr>
      </w:pPr>
    </w:p>
    <w:p w14:paraId="100DA8B2" w14:textId="77777777" w:rsidR="00D21B35" w:rsidRPr="00D21B35" w:rsidRDefault="00D21B35" w:rsidP="00D21B35">
      <w:pPr>
        <w:keepLines/>
        <w:autoSpaceDE w:val="0"/>
        <w:autoSpaceDN w:val="0"/>
        <w:adjustRightInd w:val="0"/>
        <w:rPr>
          <w:rFonts w:ascii="Garamond" w:hAnsi="Garamond"/>
          <w:bCs/>
          <w:i/>
          <w:iCs/>
          <w:lang w:val="en-AU"/>
        </w:rPr>
      </w:pPr>
      <w:r w:rsidRPr="00D21B35">
        <w:rPr>
          <w:rFonts w:ascii="Garamond" w:hAnsi="Garamond"/>
          <w:bCs/>
          <w:i/>
          <w:iCs/>
          <w:lang w:val="en-AU"/>
        </w:rPr>
        <w:t>Embedding cultural safety to combat racism against Aboriginal and Torres Strait Islander peoples: Advice for healthcare settings</w:t>
      </w:r>
    </w:p>
    <w:p w14:paraId="770D6A03" w14:textId="77777777" w:rsidR="00D21B35" w:rsidRDefault="00D21B35" w:rsidP="00D21B35">
      <w:pPr>
        <w:keepLines/>
        <w:autoSpaceDE w:val="0"/>
        <w:autoSpaceDN w:val="0"/>
        <w:adjustRightInd w:val="0"/>
        <w:rPr>
          <w:rFonts w:ascii="Garamond" w:hAnsi="Garamond"/>
          <w:bCs/>
          <w:lang w:val="en-AU"/>
        </w:rPr>
      </w:pPr>
      <w:r w:rsidRPr="00D21B35">
        <w:rPr>
          <w:rFonts w:ascii="Garamond" w:hAnsi="Garamond"/>
          <w:bCs/>
          <w:lang w:val="en-AU"/>
        </w:rPr>
        <w:t>Wilkes B, Whop L, Thurber K, Colonna E, Lovett R</w:t>
      </w:r>
    </w:p>
    <w:p w14:paraId="58A8DB84" w14:textId="77777777" w:rsidR="00D21B35" w:rsidRPr="00BF1287" w:rsidRDefault="00D21B35" w:rsidP="00D21B35">
      <w:pPr>
        <w:keepLines/>
        <w:autoSpaceDE w:val="0"/>
        <w:autoSpaceDN w:val="0"/>
        <w:adjustRightInd w:val="0"/>
        <w:rPr>
          <w:rFonts w:ascii="Garamond" w:hAnsi="Garamond"/>
          <w:bCs/>
          <w:lang w:val="en-AU"/>
        </w:rPr>
      </w:pPr>
      <w:r w:rsidRPr="00D21B35">
        <w:rPr>
          <w:rFonts w:ascii="Garamond" w:hAnsi="Garamond"/>
          <w:bCs/>
          <w:lang w:val="en-AU"/>
        </w:rPr>
        <w:t xml:space="preserve">Australian Journal of General Practice. </w:t>
      </w:r>
      <w:proofErr w:type="gramStart"/>
      <w:r w:rsidRPr="00D21B35">
        <w:rPr>
          <w:rFonts w:ascii="Garamond" w:hAnsi="Garamond"/>
          <w:bCs/>
          <w:lang w:val="en-AU"/>
        </w:rPr>
        <w:t>2026;55:91</w:t>
      </w:r>
      <w:proofErr w:type="gramEnd"/>
      <w:r w:rsidRPr="00D21B35">
        <w:rPr>
          <w:rFonts w:ascii="Garamond" w:hAnsi="Garamond"/>
          <w:bCs/>
          <w:lang w:val="en-AU"/>
        </w:rPr>
        <w:t>-96.</w:t>
      </w:r>
    </w:p>
    <w:tbl>
      <w:tblPr>
        <w:tblStyle w:val="TableGrid"/>
        <w:tblW w:w="9360" w:type="dxa"/>
        <w:tblInd w:w="288" w:type="dxa"/>
        <w:tblLayout w:type="fixed"/>
        <w:tblLook w:val="01E0" w:firstRow="1" w:lastRow="1" w:firstColumn="1" w:lastColumn="1" w:noHBand="0" w:noVBand="0"/>
      </w:tblPr>
      <w:tblGrid>
        <w:gridCol w:w="1080"/>
        <w:gridCol w:w="8280"/>
      </w:tblGrid>
      <w:tr w:rsidR="00D21B35" w:rsidRPr="00BF1287" w14:paraId="41A84234" w14:textId="77777777" w:rsidTr="00011C24">
        <w:tc>
          <w:tcPr>
            <w:tcW w:w="1080" w:type="dxa"/>
            <w:tcBorders>
              <w:top w:val="single" w:sz="4" w:space="0" w:color="auto"/>
              <w:left w:val="single" w:sz="4" w:space="0" w:color="auto"/>
              <w:bottom w:val="single" w:sz="4" w:space="0" w:color="auto"/>
              <w:right w:val="single" w:sz="4" w:space="0" w:color="auto"/>
            </w:tcBorders>
            <w:vAlign w:val="center"/>
            <w:hideMark/>
          </w:tcPr>
          <w:p w14:paraId="60FA3C7B" w14:textId="77777777" w:rsidR="00D21B35" w:rsidRPr="00BF1287" w:rsidRDefault="00D21B35" w:rsidP="00011C24">
            <w:pPr>
              <w:rPr>
                <w:rStyle w:val="Hyperlink"/>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31240776" w14:textId="77777777" w:rsidR="00D21B35" w:rsidRDefault="00D21B35" w:rsidP="00011C24">
            <w:pPr>
              <w:rPr>
                <w:rStyle w:val="Hyperlink"/>
                <w:rFonts w:ascii="Garamond" w:hAnsi="Garamond"/>
                <w:color w:val="auto"/>
                <w:u w:val="none"/>
                <w:lang w:val="en-AU"/>
              </w:rPr>
            </w:pPr>
            <w:hyperlink r:id="rId29" w:history="1">
              <w:r w:rsidRPr="00107B37">
                <w:rPr>
                  <w:rStyle w:val="Hyperlink"/>
                  <w:rFonts w:ascii="Garamond" w:hAnsi="Garamond"/>
                  <w:lang w:val="en-AU"/>
                </w:rPr>
                <w:t>https://www1.racgp.org.au/ajgp/2026/march/embedding-cultural-safety-to-combat-racism-against</w:t>
              </w:r>
            </w:hyperlink>
          </w:p>
          <w:p w14:paraId="7AEF193D" w14:textId="3A1B0BCD" w:rsidR="00D21B35" w:rsidRPr="00BF1287" w:rsidRDefault="00D21B35" w:rsidP="00011C24">
            <w:pPr>
              <w:rPr>
                <w:rStyle w:val="Hyperlink"/>
                <w:rFonts w:ascii="Garamond" w:hAnsi="Garamond"/>
                <w:color w:val="auto"/>
                <w:u w:val="none"/>
                <w:lang w:val="en-AU"/>
              </w:rPr>
            </w:pPr>
            <w:hyperlink r:id="rId30" w:history="1">
              <w:r w:rsidRPr="00107B37">
                <w:rPr>
                  <w:rStyle w:val="Hyperlink"/>
                  <w:rFonts w:ascii="Garamond" w:hAnsi="Garamond"/>
                  <w:lang w:val="en-AU"/>
                </w:rPr>
                <w:t>https://doi.org/10.31128/AJGP-09-25-7844</w:t>
              </w:r>
            </w:hyperlink>
          </w:p>
        </w:tc>
      </w:tr>
      <w:tr w:rsidR="00D21B35" w:rsidRPr="00BF1287" w14:paraId="2261643C" w14:textId="77777777" w:rsidTr="00011C24">
        <w:tc>
          <w:tcPr>
            <w:tcW w:w="1080" w:type="dxa"/>
            <w:tcBorders>
              <w:top w:val="single" w:sz="4" w:space="0" w:color="auto"/>
              <w:left w:val="single" w:sz="4" w:space="0" w:color="auto"/>
              <w:bottom w:val="single" w:sz="4" w:space="0" w:color="auto"/>
              <w:right w:val="single" w:sz="4" w:space="0" w:color="auto"/>
            </w:tcBorders>
            <w:vAlign w:val="center"/>
            <w:hideMark/>
          </w:tcPr>
          <w:p w14:paraId="6F00A745" w14:textId="77777777" w:rsidR="00D21B35" w:rsidRPr="00BF1287" w:rsidRDefault="00D21B35" w:rsidP="00011C24">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071DEEDE" w14:textId="78D8847F" w:rsidR="00D21B35" w:rsidRPr="00BF1287" w:rsidRDefault="00D21B35" w:rsidP="00011C24">
            <w:pPr>
              <w:rPr>
                <w:rFonts w:ascii="Garamond" w:hAnsi="Garamond"/>
                <w:lang w:val="en-AU"/>
              </w:rPr>
            </w:pPr>
            <w:r>
              <w:rPr>
                <w:rFonts w:ascii="Garamond" w:hAnsi="Garamond"/>
                <w:lang w:val="en-AU"/>
              </w:rPr>
              <w:t xml:space="preserve">Article from an issue of the </w:t>
            </w:r>
            <w:r w:rsidRPr="00234A89">
              <w:rPr>
                <w:rFonts w:ascii="Garamond" w:hAnsi="Garamond"/>
                <w:i/>
                <w:iCs/>
                <w:lang w:val="en-AU"/>
              </w:rPr>
              <w:t>Australian Journal of General Practice</w:t>
            </w:r>
            <w:r>
              <w:rPr>
                <w:rFonts w:ascii="Garamond" w:hAnsi="Garamond"/>
                <w:lang w:val="en-AU"/>
              </w:rPr>
              <w:t xml:space="preserve"> that highlights key messages from the </w:t>
            </w:r>
            <w:hyperlink r:id="rId31" w:history="1">
              <w:r w:rsidRPr="00234A89">
                <w:rPr>
                  <w:rStyle w:val="Hyperlink"/>
                  <w:rFonts w:ascii="Garamond" w:hAnsi="Garamond"/>
                  <w:lang w:val="en-AU"/>
                </w:rPr>
                <w:t>National Guide to preventive healthcare for Aboriginal and Torres Strait Islander peoples</w:t>
              </w:r>
            </w:hyperlink>
            <w:r>
              <w:rPr>
                <w:rFonts w:ascii="Garamond" w:hAnsi="Garamond"/>
                <w:lang w:val="en-AU"/>
              </w:rPr>
              <w:t>. This article ‘</w:t>
            </w:r>
            <w:r w:rsidRPr="00D21B35">
              <w:rPr>
                <w:rFonts w:ascii="Garamond" w:hAnsi="Garamond"/>
                <w:lang w:val="en-AU"/>
              </w:rPr>
              <w:t>offers guidance for health practitioners on meeting their responsibilities to provide culturally safe care for Aboriginal and Torres Strait Islander peoples.</w:t>
            </w:r>
            <w:r>
              <w:rPr>
                <w:rFonts w:ascii="Garamond" w:hAnsi="Garamond"/>
                <w:lang w:val="en-AU"/>
              </w:rPr>
              <w:t>’</w:t>
            </w:r>
          </w:p>
        </w:tc>
      </w:tr>
    </w:tbl>
    <w:p w14:paraId="0D4F245F" w14:textId="77777777" w:rsidR="00D21B35" w:rsidRPr="00BF1287" w:rsidRDefault="00D21B35" w:rsidP="00D21B35">
      <w:pPr>
        <w:keepLines/>
        <w:autoSpaceDE w:val="0"/>
        <w:autoSpaceDN w:val="0"/>
        <w:adjustRightInd w:val="0"/>
        <w:rPr>
          <w:rFonts w:ascii="Garamond" w:hAnsi="Garamond"/>
          <w:bCs/>
          <w:lang w:val="en-AU"/>
        </w:rPr>
      </w:pPr>
    </w:p>
    <w:p w14:paraId="0FE645BA" w14:textId="77777777" w:rsidR="00D21B35" w:rsidRDefault="00D21B35" w:rsidP="00196006">
      <w:pPr>
        <w:keepNext/>
        <w:keepLines/>
        <w:autoSpaceDE w:val="0"/>
        <w:autoSpaceDN w:val="0"/>
        <w:adjustRightInd w:val="0"/>
        <w:rPr>
          <w:rFonts w:ascii="Garamond" w:hAnsi="Garamond"/>
          <w:bCs/>
          <w:lang w:val="en-AU"/>
        </w:rPr>
      </w:pPr>
    </w:p>
    <w:p w14:paraId="0640F5F3" w14:textId="77777777" w:rsidR="00C52841" w:rsidRPr="00C52841" w:rsidRDefault="00C52841" w:rsidP="00C52841">
      <w:pPr>
        <w:keepNext/>
        <w:keepLines/>
        <w:autoSpaceDE w:val="0"/>
        <w:autoSpaceDN w:val="0"/>
        <w:adjustRightInd w:val="0"/>
        <w:rPr>
          <w:rFonts w:ascii="Garamond" w:hAnsi="Garamond"/>
          <w:bCs/>
          <w:i/>
          <w:iCs/>
          <w:lang w:val="en-AU"/>
        </w:rPr>
      </w:pPr>
      <w:r w:rsidRPr="00C52841">
        <w:rPr>
          <w:rFonts w:ascii="Garamond" w:hAnsi="Garamond"/>
          <w:bCs/>
          <w:i/>
          <w:iCs/>
          <w:lang w:val="en-AU"/>
        </w:rPr>
        <w:t>Sufficient and Efficient Spending on Primary Care Benefits National Health and Health Systems</w:t>
      </w:r>
    </w:p>
    <w:p w14:paraId="23767D6B" w14:textId="77777777" w:rsidR="00C52841" w:rsidRDefault="00C52841" w:rsidP="00196006">
      <w:pPr>
        <w:keepNext/>
        <w:keepLines/>
        <w:autoSpaceDE w:val="0"/>
        <w:autoSpaceDN w:val="0"/>
        <w:adjustRightInd w:val="0"/>
        <w:rPr>
          <w:rFonts w:ascii="Garamond" w:hAnsi="Garamond"/>
          <w:bCs/>
          <w:lang w:val="en-AU"/>
        </w:rPr>
      </w:pPr>
      <w:r w:rsidRPr="00C52841">
        <w:rPr>
          <w:rFonts w:ascii="Garamond" w:hAnsi="Garamond"/>
          <w:bCs/>
          <w:lang w:val="en-AU"/>
        </w:rPr>
        <w:t>Phillips RL, Fisher R, Jackson C, Martin D, Olde Hartman TIM, Goodyear-Smith F</w:t>
      </w:r>
    </w:p>
    <w:p w14:paraId="0C8F12CA" w14:textId="02FCDE02" w:rsidR="00C52841" w:rsidRPr="00BF1287" w:rsidRDefault="00C52841" w:rsidP="00196006">
      <w:pPr>
        <w:keepNext/>
        <w:keepLines/>
        <w:autoSpaceDE w:val="0"/>
        <w:autoSpaceDN w:val="0"/>
        <w:adjustRightInd w:val="0"/>
        <w:rPr>
          <w:rFonts w:ascii="Garamond" w:hAnsi="Garamond"/>
          <w:bCs/>
          <w:lang w:val="en-AU"/>
        </w:rPr>
      </w:pPr>
      <w:r w:rsidRPr="00C52841">
        <w:rPr>
          <w:rFonts w:ascii="Garamond" w:hAnsi="Garamond"/>
          <w:bCs/>
          <w:lang w:val="en-AU"/>
        </w:rPr>
        <w:t>The Milbank Quarterly. 2026.</w:t>
      </w:r>
    </w:p>
    <w:tbl>
      <w:tblPr>
        <w:tblStyle w:val="TableGrid"/>
        <w:tblW w:w="9360" w:type="dxa"/>
        <w:tblInd w:w="288" w:type="dxa"/>
        <w:tblLayout w:type="fixed"/>
        <w:tblLook w:val="01E0" w:firstRow="1" w:lastRow="1" w:firstColumn="1" w:lastColumn="1" w:noHBand="0" w:noVBand="0"/>
      </w:tblPr>
      <w:tblGrid>
        <w:gridCol w:w="1080"/>
        <w:gridCol w:w="8280"/>
      </w:tblGrid>
      <w:tr w:rsidR="00D56D5E" w:rsidRPr="00BF1287" w14:paraId="1398A1EE" w14:textId="77777777" w:rsidTr="00FF609F">
        <w:tc>
          <w:tcPr>
            <w:tcW w:w="1080" w:type="dxa"/>
            <w:tcBorders>
              <w:top w:val="single" w:sz="4" w:space="0" w:color="auto"/>
              <w:left w:val="single" w:sz="4" w:space="0" w:color="auto"/>
              <w:bottom w:val="single" w:sz="4" w:space="0" w:color="auto"/>
              <w:right w:val="single" w:sz="4" w:space="0" w:color="auto"/>
            </w:tcBorders>
            <w:vAlign w:val="center"/>
            <w:hideMark/>
          </w:tcPr>
          <w:p w14:paraId="473CB035" w14:textId="39CADD47" w:rsidR="00D56D5E" w:rsidRPr="00BF1287" w:rsidRDefault="00D56D5E" w:rsidP="00196006">
            <w:pPr>
              <w:keepNext/>
              <w:keepLines/>
              <w:autoSpaceDE w:val="0"/>
              <w:autoSpaceDN w:val="0"/>
              <w:adjustRightInd w:val="0"/>
              <w:rPr>
                <w:rStyle w:val="Hyperlink"/>
                <w:lang w:val="en-AU"/>
              </w:rPr>
            </w:pPr>
            <w:r w:rsidRPr="00BF128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7E40B625" w14:textId="707B20BC" w:rsidR="00D56D5E" w:rsidRPr="00BF1287" w:rsidRDefault="00C52841" w:rsidP="00196006">
            <w:pPr>
              <w:keepNext/>
              <w:keepLines/>
              <w:autoSpaceDE w:val="0"/>
              <w:autoSpaceDN w:val="0"/>
              <w:adjustRightInd w:val="0"/>
              <w:rPr>
                <w:rStyle w:val="Hyperlink"/>
                <w:rFonts w:ascii="Garamond" w:hAnsi="Garamond"/>
                <w:color w:val="auto"/>
                <w:u w:val="none"/>
                <w:lang w:val="en-AU"/>
              </w:rPr>
            </w:pPr>
            <w:hyperlink r:id="rId32" w:history="1">
              <w:r w:rsidRPr="00EB06C8">
                <w:rPr>
                  <w:rStyle w:val="Hyperlink"/>
                  <w:rFonts w:ascii="Garamond" w:hAnsi="Garamond"/>
                  <w:lang w:val="en-AU"/>
                </w:rPr>
                <w:t>https://doi.org/10.1111/1468-0009.70075</w:t>
              </w:r>
            </w:hyperlink>
          </w:p>
        </w:tc>
      </w:tr>
      <w:tr w:rsidR="00D56D5E" w:rsidRPr="00BF1287" w14:paraId="60A18A66" w14:textId="77777777" w:rsidTr="00473017">
        <w:tc>
          <w:tcPr>
            <w:tcW w:w="1080" w:type="dxa"/>
            <w:tcBorders>
              <w:top w:val="single" w:sz="4" w:space="0" w:color="auto"/>
              <w:left w:val="single" w:sz="4" w:space="0" w:color="auto"/>
              <w:bottom w:val="single" w:sz="4" w:space="0" w:color="auto"/>
              <w:right w:val="single" w:sz="4" w:space="0" w:color="auto"/>
            </w:tcBorders>
            <w:vAlign w:val="center"/>
            <w:hideMark/>
          </w:tcPr>
          <w:p w14:paraId="6188DDEF" w14:textId="77777777" w:rsidR="00D56D5E" w:rsidRPr="00BF1287" w:rsidRDefault="00D56D5E" w:rsidP="00FF609F">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49AF100" w14:textId="1A349D27" w:rsidR="00D56D5E" w:rsidRDefault="00820E61" w:rsidP="00D56D5E">
            <w:pPr>
              <w:rPr>
                <w:rFonts w:ascii="Garamond" w:hAnsi="Garamond"/>
                <w:lang w:val="en-AU"/>
              </w:rPr>
            </w:pPr>
            <w:r>
              <w:rPr>
                <w:rFonts w:ascii="Garamond" w:hAnsi="Garamond"/>
                <w:lang w:val="en-AU"/>
              </w:rPr>
              <w:t xml:space="preserve">Paper </w:t>
            </w:r>
            <w:r w:rsidR="00C52841">
              <w:rPr>
                <w:rFonts w:ascii="Garamond" w:hAnsi="Garamond"/>
                <w:lang w:val="en-AU"/>
              </w:rPr>
              <w:t xml:space="preserve">examining issues around funding primary care in </w:t>
            </w:r>
            <w:proofErr w:type="gramStart"/>
            <w:r w:rsidR="00C52841">
              <w:rPr>
                <w:rFonts w:ascii="Garamond" w:hAnsi="Garamond"/>
                <w:lang w:val="en-AU"/>
              </w:rPr>
              <w:t>a number of</w:t>
            </w:r>
            <w:proofErr w:type="gramEnd"/>
            <w:r w:rsidR="00C52841">
              <w:rPr>
                <w:rFonts w:ascii="Garamond" w:hAnsi="Garamond"/>
                <w:lang w:val="en-AU"/>
              </w:rPr>
              <w:t xml:space="preserve"> countries, including </w:t>
            </w:r>
            <w:r>
              <w:rPr>
                <w:rFonts w:ascii="Garamond" w:hAnsi="Garamond"/>
                <w:lang w:val="en-AU"/>
              </w:rPr>
              <w:t xml:space="preserve">the UK, USA, Canada, </w:t>
            </w:r>
            <w:r w:rsidR="00C52841">
              <w:rPr>
                <w:rFonts w:ascii="Garamond" w:hAnsi="Garamond"/>
                <w:lang w:val="en-AU"/>
              </w:rPr>
              <w:t>Australia</w:t>
            </w:r>
            <w:r>
              <w:rPr>
                <w:rFonts w:ascii="Garamond" w:hAnsi="Garamond"/>
                <w:lang w:val="en-AU"/>
              </w:rPr>
              <w:t>, New Zealand and The Netherlands. The authors argue that all these nations face challenges in primary care and that ‘</w:t>
            </w:r>
            <w:r w:rsidRPr="00820E61">
              <w:rPr>
                <w:rFonts w:ascii="Garamond" w:hAnsi="Garamond"/>
                <w:lang w:val="en-AU"/>
              </w:rPr>
              <w:t>Common drivers include underfunding and spending that is inefficient, leading to workforce crises and rising clinical and administrative burdens that drive burnout.</w:t>
            </w:r>
            <w:r>
              <w:rPr>
                <w:rFonts w:ascii="Garamond" w:hAnsi="Garamond"/>
                <w:lang w:val="en-AU"/>
              </w:rPr>
              <w:t xml:space="preserve">’ </w:t>
            </w:r>
          </w:p>
          <w:p w14:paraId="1315DEFB" w14:textId="023A8608" w:rsidR="00C52841" w:rsidRDefault="00820E61" w:rsidP="00D56D5E">
            <w:pPr>
              <w:rPr>
                <w:rFonts w:ascii="Garamond" w:hAnsi="Garamond"/>
                <w:lang w:val="en-AU"/>
              </w:rPr>
            </w:pPr>
            <w:r>
              <w:rPr>
                <w:rFonts w:ascii="Garamond" w:hAnsi="Garamond"/>
                <w:lang w:val="en-AU"/>
              </w:rPr>
              <w:t>Among the highlighted policy points from this article are:</w:t>
            </w:r>
          </w:p>
          <w:p w14:paraId="04EC93BD" w14:textId="77777777" w:rsidR="00820E61" w:rsidRPr="00820E61" w:rsidRDefault="00820E61" w:rsidP="00820E61">
            <w:pPr>
              <w:pStyle w:val="ListParagraph"/>
              <w:numPr>
                <w:ilvl w:val="0"/>
                <w:numId w:val="24"/>
              </w:numPr>
              <w:rPr>
                <w:rFonts w:ascii="Garamond" w:hAnsi="Garamond"/>
                <w:lang w:val="en-AU"/>
              </w:rPr>
            </w:pPr>
            <w:r w:rsidRPr="00820E61">
              <w:rPr>
                <w:rFonts w:ascii="Garamond" w:hAnsi="Garamond"/>
                <w:lang w:val="en-AU"/>
              </w:rPr>
              <w:lastRenderedPageBreak/>
              <w:t>Primary care is undervalued and under-funded in many countries despite different care and payment models.</w:t>
            </w:r>
          </w:p>
          <w:p w14:paraId="02EC7994" w14:textId="77777777" w:rsidR="00820E61" w:rsidRPr="00820E61" w:rsidRDefault="00820E61" w:rsidP="00820E61">
            <w:pPr>
              <w:pStyle w:val="ListParagraph"/>
              <w:numPr>
                <w:ilvl w:val="0"/>
                <w:numId w:val="24"/>
              </w:numPr>
              <w:rPr>
                <w:rFonts w:ascii="Garamond" w:hAnsi="Garamond"/>
                <w:lang w:val="en-AU"/>
              </w:rPr>
            </w:pPr>
            <w:r w:rsidRPr="00820E61">
              <w:rPr>
                <w:rFonts w:ascii="Garamond" w:hAnsi="Garamond"/>
                <w:lang w:val="en-AU"/>
              </w:rPr>
              <w:t>High-quality, accessible primary care requires sustained and strategic investment.</w:t>
            </w:r>
          </w:p>
          <w:p w14:paraId="4500D3EB" w14:textId="77777777" w:rsidR="00820E61" w:rsidRPr="00820E61" w:rsidRDefault="00820E61" w:rsidP="00820E61">
            <w:pPr>
              <w:pStyle w:val="ListParagraph"/>
              <w:numPr>
                <w:ilvl w:val="0"/>
                <w:numId w:val="24"/>
              </w:numPr>
              <w:rPr>
                <w:rFonts w:ascii="Garamond" w:hAnsi="Garamond"/>
                <w:lang w:val="en-AU"/>
              </w:rPr>
            </w:pPr>
            <w:r w:rsidRPr="00820E61">
              <w:rPr>
                <w:rFonts w:ascii="Garamond" w:hAnsi="Garamond"/>
                <w:lang w:val="en-AU"/>
              </w:rPr>
              <w:t>Team-based care, sustainable and engaged workforce models, and technology that enhances rather than fragments care are priorities that are shared across nations.</w:t>
            </w:r>
          </w:p>
          <w:p w14:paraId="37FC2EF0" w14:textId="4BCEBE35" w:rsidR="00820E61" w:rsidRPr="00820E61" w:rsidRDefault="00820E61" w:rsidP="00820E61">
            <w:pPr>
              <w:pStyle w:val="ListParagraph"/>
              <w:numPr>
                <w:ilvl w:val="0"/>
                <w:numId w:val="24"/>
              </w:numPr>
              <w:rPr>
                <w:rFonts w:ascii="Garamond" w:hAnsi="Garamond"/>
                <w:lang w:val="en-AU"/>
              </w:rPr>
            </w:pPr>
            <w:r w:rsidRPr="00820E61">
              <w:rPr>
                <w:rFonts w:ascii="Garamond" w:hAnsi="Garamond"/>
                <w:lang w:val="en-AU"/>
              </w:rPr>
              <w:t xml:space="preserve">Countries can adopt a principled approach by paying for primary care teams to care for people not physicians to deliver services; ensure that high-quality primary care is available to every individual and family in every </w:t>
            </w:r>
            <w:proofErr w:type="gramStart"/>
            <w:r w:rsidRPr="00820E61">
              <w:rPr>
                <w:rFonts w:ascii="Garamond" w:hAnsi="Garamond"/>
                <w:lang w:val="en-AU"/>
              </w:rPr>
              <w:t>community, and</w:t>
            </w:r>
            <w:proofErr w:type="gramEnd"/>
            <w:r w:rsidRPr="00820E61">
              <w:rPr>
                <w:rFonts w:ascii="Garamond" w:hAnsi="Garamond"/>
                <w:lang w:val="en-AU"/>
              </w:rPr>
              <w:t xml:space="preserve"> ensure that high-quality primary care is implemented with measurement and accountability.</w:t>
            </w:r>
          </w:p>
        </w:tc>
      </w:tr>
    </w:tbl>
    <w:p w14:paraId="558CD079" w14:textId="77777777" w:rsidR="00D56D5E" w:rsidRPr="00BF1287" w:rsidRDefault="00D56D5E" w:rsidP="00D56D5E">
      <w:pPr>
        <w:keepLines/>
        <w:autoSpaceDE w:val="0"/>
        <w:autoSpaceDN w:val="0"/>
        <w:adjustRightInd w:val="0"/>
        <w:rPr>
          <w:rFonts w:ascii="Garamond" w:hAnsi="Garamond"/>
          <w:bCs/>
          <w:lang w:val="en-AU"/>
        </w:rPr>
      </w:pPr>
    </w:p>
    <w:p w14:paraId="3D68CEA9" w14:textId="77777777" w:rsidR="00533B2C" w:rsidRPr="00533B2C" w:rsidRDefault="00533B2C" w:rsidP="00533B2C">
      <w:pPr>
        <w:keepNext/>
        <w:keepLines/>
        <w:autoSpaceDE w:val="0"/>
        <w:autoSpaceDN w:val="0"/>
        <w:adjustRightInd w:val="0"/>
        <w:rPr>
          <w:rFonts w:ascii="Garamond" w:hAnsi="Garamond"/>
          <w:bCs/>
          <w:i/>
          <w:iCs/>
          <w:lang w:val="en-AU"/>
        </w:rPr>
      </w:pPr>
      <w:r w:rsidRPr="00533B2C">
        <w:rPr>
          <w:rFonts w:ascii="Garamond" w:hAnsi="Garamond"/>
          <w:bCs/>
          <w:i/>
          <w:iCs/>
          <w:lang w:val="en-AU"/>
        </w:rPr>
        <w:t xml:space="preserve">Primary Care Physician Trends: Dissatisfaction, Stress, And Burnout </w:t>
      </w:r>
      <w:proofErr w:type="gramStart"/>
      <w:r w:rsidRPr="00533B2C">
        <w:rPr>
          <w:rFonts w:ascii="Garamond" w:hAnsi="Garamond"/>
          <w:bCs/>
          <w:i/>
          <w:iCs/>
          <w:lang w:val="en-AU"/>
        </w:rPr>
        <w:t>In</w:t>
      </w:r>
      <w:proofErr w:type="gramEnd"/>
      <w:r w:rsidRPr="00533B2C">
        <w:rPr>
          <w:rFonts w:ascii="Garamond" w:hAnsi="Garamond"/>
          <w:bCs/>
          <w:i/>
          <w:iCs/>
          <w:lang w:val="en-AU"/>
        </w:rPr>
        <w:t xml:space="preserve"> </w:t>
      </w:r>
      <w:proofErr w:type="gramStart"/>
      <w:r w:rsidRPr="00533B2C">
        <w:rPr>
          <w:rFonts w:ascii="Garamond" w:hAnsi="Garamond"/>
          <w:bCs/>
          <w:i/>
          <w:iCs/>
          <w:lang w:val="en-AU"/>
        </w:rPr>
        <w:t>The</w:t>
      </w:r>
      <w:proofErr w:type="gramEnd"/>
      <w:r w:rsidRPr="00533B2C">
        <w:rPr>
          <w:rFonts w:ascii="Garamond" w:hAnsi="Garamond"/>
          <w:bCs/>
          <w:i/>
          <w:iCs/>
          <w:lang w:val="en-AU"/>
        </w:rPr>
        <w:t xml:space="preserve"> US And 9 Comparator Countries, 2012–22</w:t>
      </w:r>
    </w:p>
    <w:p w14:paraId="2380577A" w14:textId="77777777" w:rsidR="00533B2C" w:rsidRDefault="00533B2C" w:rsidP="00473017">
      <w:pPr>
        <w:keepNext/>
        <w:keepLines/>
        <w:autoSpaceDE w:val="0"/>
        <w:autoSpaceDN w:val="0"/>
        <w:adjustRightInd w:val="0"/>
        <w:rPr>
          <w:rFonts w:ascii="Garamond" w:hAnsi="Garamond"/>
          <w:bCs/>
          <w:lang w:val="en-AU"/>
        </w:rPr>
      </w:pPr>
      <w:r w:rsidRPr="00533B2C">
        <w:rPr>
          <w:rFonts w:ascii="Garamond" w:hAnsi="Garamond"/>
          <w:bCs/>
          <w:lang w:val="en-AU"/>
        </w:rPr>
        <w:t>Steinbeck V, Ganguli I, Papanicolas I</w:t>
      </w:r>
    </w:p>
    <w:p w14:paraId="26EE6A6D" w14:textId="5EDB192D" w:rsidR="00473017" w:rsidRPr="00BF1287" w:rsidRDefault="00533B2C" w:rsidP="00473017">
      <w:pPr>
        <w:keepNext/>
        <w:keepLines/>
        <w:autoSpaceDE w:val="0"/>
        <w:autoSpaceDN w:val="0"/>
        <w:adjustRightInd w:val="0"/>
        <w:rPr>
          <w:rFonts w:ascii="Garamond" w:hAnsi="Garamond"/>
          <w:bCs/>
          <w:lang w:val="en-AU"/>
        </w:rPr>
      </w:pPr>
      <w:r w:rsidRPr="00533B2C">
        <w:rPr>
          <w:rFonts w:ascii="Garamond" w:hAnsi="Garamond"/>
          <w:bCs/>
          <w:lang w:val="en-AU"/>
        </w:rPr>
        <w:t>Health Affairs. 2026;45(3):251-260.</w:t>
      </w:r>
    </w:p>
    <w:tbl>
      <w:tblPr>
        <w:tblStyle w:val="TableGrid"/>
        <w:tblW w:w="9360" w:type="dxa"/>
        <w:tblInd w:w="288" w:type="dxa"/>
        <w:tblLayout w:type="fixed"/>
        <w:tblLook w:val="01E0" w:firstRow="1" w:lastRow="1" w:firstColumn="1" w:lastColumn="1" w:noHBand="0" w:noVBand="0"/>
      </w:tblPr>
      <w:tblGrid>
        <w:gridCol w:w="1080"/>
        <w:gridCol w:w="8280"/>
      </w:tblGrid>
      <w:tr w:rsidR="00473017" w:rsidRPr="00BF1287" w14:paraId="7F4C4946" w14:textId="77777777" w:rsidTr="00FF609F">
        <w:tc>
          <w:tcPr>
            <w:tcW w:w="1080" w:type="dxa"/>
            <w:tcBorders>
              <w:top w:val="single" w:sz="4" w:space="0" w:color="auto"/>
              <w:left w:val="single" w:sz="4" w:space="0" w:color="auto"/>
              <w:bottom w:val="single" w:sz="4" w:space="0" w:color="auto"/>
              <w:right w:val="single" w:sz="4" w:space="0" w:color="auto"/>
            </w:tcBorders>
            <w:vAlign w:val="center"/>
            <w:hideMark/>
          </w:tcPr>
          <w:p w14:paraId="23758CCC" w14:textId="77777777" w:rsidR="00473017" w:rsidRPr="00BF1287" w:rsidRDefault="00473017" w:rsidP="00FF609F">
            <w:pPr>
              <w:keepNext/>
              <w:keepLines/>
              <w:autoSpaceDE w:val="0"/>
              <w:autoSpaceDN w:val="0"/>
              <w:adjustRightInd w:val="0"/>
              <w:rPr>
                <w:rStyle w:val="Hyperlink"/>
                <w:lang w:val="en-AU"/>
              </w:rPr>
            </w:pPr>
            <w:r w:rsidRPr="00BF1287">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6FA74699" w14:textId="77418AD7" w:rsidR="00473017" w:rsidRPr="00BF1287" w:rsidRDefault="00533B2C" w:rsidP="00FF609F">
            <w:pPr>
              <w:keepNext/>
              <w:keepLines/>
              <w:autoSpaceDE w:val="0"/>
              <w:autoSpaceDN w:val="0"/>
              <w:adjustRightInd w:val="0"/>
              <w:rPr>
                <w:rStyle w:val="Hyperlink"/>
                <w:rFonts w:ascii="Garamond" w:hAnsi="Garamond"/>
                <w:color w:val="auto"/>
                <w:u w:val="none"/>
                <w:lang w:val="en-AU"/>
              </w:rPr>
            </w:pPr>
            <w:hyperlink r:id="rId33" w:history="1">
              <w:r w:rsidRPr="00E13C78">
                <w:rPr>
                  <w:rStyle w:val="Hyperlink"/>
                  <w:rFonts w:ascii="Garamond" w:hAnsi="Garamond"/>
                  <w:lang w:val="en-AU"/>
                </w:rPr>
                <w:t>https://doi.org/10.1377/hlthaff.2025.00880</w:t>
              </w:r>
            </w:hyperlink>
          </w:p>
        </w:tc>
      </w:tr>
      <w:tr w:rsidR="00473017" w:rsidRPr="00BF1287" w14:paraId="5E6C8C50" w14:textId="77777777" w:rsidTr="00FF609F">
        <w:tc>
          <w:tcPr>
            <w:tcW w:w="1080" w:type="dxa"/>
            <w:tcBorders>
              <w:top w:val="single" w:sz="4" w:space="0" w:color="auto"/>
              <w:left w:val="single" w:sz="4" w:space="0" w:color="auto"/>
              <w:bottom w:val="single" w:sz="4" w:space="0" w:color="auto"/>
              <w:right w:val="single" w:sz="4" w:space="0" w:color="auto"/>
            </w:tcBorders>
            <w:vAlign w:val="center"/>
            <w:hideMark/>
          </w:tcPr>
          <w:p w14:paraId="2CA3FFA3" w14:textId="77777777" w:rsidR="00473017" w:rsidRPr="00BF1287" w:rsidRDefault="00473017" w:rsidP="00FF609F">
            <w:pPr>
              <w:rPr>
                <w:lang w:val="en-AU" w:eastAsia="en-AU"/>
              </w:rPr>
            </w:pPr>
            <w:r w:rsidRPr="00BF1287">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5EB9B46" w14:textId="48C8790A" w:rsidR="00533B2C" w:rsidRDefault="00533B2C" w:rsidP="00FF609F">
            <w:pPr>
              <w:rPr>
                <w:rFonts w:ascii="Garamond" w:hAnsi="Garamond"/>
                <w:lang w:val="en-AU"/>
              </w:rPr>
            </w:pPr>
            <w:r>
              <w:rPr>
                <w:rFonts w:ascii="Garamond" w:hAnsi="Garamond"/>
                <w:lang w:val="en-AU"/>
              </w:rPr>
              <w:t xml:space="preserve">Also looking at primary care is this study which presents a secondary analysis of </w:t>
            </w:r>
            <w:r w:rsidR="005E5E94">
              <w:rPr>
                <w:rFonts w:ascii="Garamond" w:hAnsi="Garamond"/>
                <w:lang w:val="en-AU"/>
              </w:rPr>
              <w:t>t</w:t>
            </w:r>
            <w:r>
              <w:rPr>
                <w:rFonts w:ascii="Garamond" w:hAnsi="Garamond"/>
                <w:lang w:val="en-AU"/>
              </w:rPr>
              <w:t xml:space="preserve">he </w:t>
            </w:r>
            <w:hyperlink r:id="rId34" w:history="1">
              <w:r w:rsidRPr="005E5E94">
                <w:rPr>
                  <w:rStyle w:val="Hyperlink"/>
                  <w:rFonts w:ascii="Garamond" w:hAnsi="Garamond"/>
                  <w:lang w:val="en-AU"/>
                </w:rPr>
                <w:t>Commonwealth Fund’s survey</w:t>
              </w:r>
            </w:hyperlink>
            <w:r>
              <w:rPr>
                <w:rFonts w:ascii="Garamond" w:hAnsi="Garamond"/>
                <w:lang w:val="en-AU"/>
              </w:rPr>
              <w:t xml:space="preserve"> of ‘</w:t>
            </w:r>
            <w:r w:rsidRPr="00533B2C">
              <w:rPr>
                <w:rFonts w:ascii="Garamond" w:hAnsi="Garamond"/>
                <w:lang w:val="en-AU"/>
              </w:rPr>
              <w:t>primary care physicians in the United States and nine other high-income countries</w:t>
            </w:r>
            <w:r>
              <w:rPr>
                <w:rFonts w:ascii="Garamond" w:hAnsi="Garamond"/>
                <w:lang w:val="en-AU"/>
              </w:rPr>
              <w:t>’, including Australia.</w:t>
            </w:r>
            <w:r w:rsidR="002633EF">
              <w:rPr>
                <w:rFonts w:ascii="Garamond" w:hAnsi="Garamond"/>
                <w:lang w:val="en-AU"/>
              </w:rPr>
              <w:t xml:space="preserve"> The authors observe that ‘</w:t>
            </w:r>
            <w:r w:rsidR="002633EF" w:rsidRPr="002633EF">
              <w:rPr>
                <w:rFonts w:ascii="Garamond" w:hAnsi="Garamond"/>
                <w:lang w:val="en-AU"/>
              </w:rPr>
              <w:t>Burnout and decreased well-being among primary care physicians threaten workforce sustainability and health outcomes</w:t>
            </w:r>
            <w:r w:rsidR="002633EF">
              <w:rPr>
                <w:rFonts w:ascii="Garamond" w:hAnsi="Garamond"/>
                <w:lang w:val="en-AU"/>
              </w:rPr>
              <w:t xml:space="preserve">.’ </w:t>
            </w:r>
            <w:r w:rsidR="00C35D0B">
              <w:rPr>
                <w:rFonts w:ascii="Garamond" w:hAnsi="Garamond"/>
                <w:lang w:val="en-AU"/>
              </w:rPr>
              <w:t>They argue that ‘</w:t>
            </w:r>
            <w:r w:rsidR="00C35D0B" w:rsidRPr="00C35D0B">
              <w:rPr>
                <w:rFonts w:ascii="Garamond" w:hAnsi="Garamond"/>
                <w:lang w:val="en-AU"/>
              </w:rPr>
              <w:t>policy solutions could focus on ensuring manageable work hours and administrative work, in-person support structures, fair payment, work-life balance, and the opportunity to provide consistent quality of care.</w:t>
            </w:r>
            <w:r w:rsidR="00C35D0B">
              <w:rPr>
                <w:rFonts w:ascii="Garamond" w:hAnsi="Garamond"/>
                <w:lang w:val="en-AU"/>
              </w:rPr>
              <w:t>’</w:t>
            </w:r>
          </w:p>
          <w:p w14:paraId="31A1A1B0" w14:textId="77777777" w:rsidR="002633EF" w:rsidRDefault="002633EF" w:rsidP="00FF609F">
            <w:pPr>
              <w:rPr>
                <w:rFonts w:ascii="Garamond" w:hAnsi="Garamond"/>
                <w:lang w:val="en-AU"/>
              </w:rPr>
            </w:pPr>
          </w:p>
          <w:p w14:paraId="2A92D7C6" w14:textId="7DD16EEE" w:rsidR="005E5E94" w:rsidRPr="00BF1287" w:rsidRDefault="00533B2C" w:rsidP="00C35D0B">
            <w:pPr>
              <w:jc w:val="center"/>
              <w:rPr>
                <w:rFonts w:ascii="Garamond" w:hAnsi="Garamond"/>
                <w:lang w:val="en-AU"/>
              </w:rPr>
            </w:pPr>
            <w:r>
              <w:rPr>
                <w:noProof/>
              </w:rPr>
              <w:drawing>
                <wp:inline distT="0" distB="0" distL="0" distR="0" wp14:anchorId="63F73827" wp14:editId="59A4404E">
                  <wp:extent cx="4759960" cy="2205355"/>
                  <wp:effectExtent l="0" t="0" r="2540" b="4445"/>
                  <wp:docPr id="1863175537" name="Picture 1" descr="Graph showing Proportion of primary care physicians reporting burnout in 10 high-income countries, by sex, 2022&#10;&#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75537" name="Picture 1" descr="Graph showing Proportion of primary care physicians reporting burnout in 10 high-income countries, by sex, 2022&#10;&#10;">
                            <a:hlinkClick r:id="rId33"/>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9960" cy="2205355"/>
                          </a:xfrm>
                          <a:prstGeom prst="rect">
                            <a:avLst/>
                          </a:prstGeom>
                          <a:noFill/>
                          <a:ln>
                            <a:noFill/>
                          </a:ln>
                        </pic:spPr>
                      </pic:pic>
                    </a:graphicData>
                  </a:graphic>
                </wp:inline>
              </w:drawing>
            </w:r>
            <w:r w:rsidR="00C35D0B">
              <w:rPr>
                <w:rFonts w:ascii="Garamond" w:hAnsi="Garamond"/>
                <w:lang w:val="en-AU"/>
              </w:rPr>
              <w:br/>
            </w:r>
          </w:p>
        </w:tc>
      </w:tr>
    </w:tbl>
    <w:p w14:paraId="054FBA8C" w14:textId="77777777" w:rsidR="00473017" w:rsidRPr="00BF1287" w:rsidRDefault="00473017" w:rsidP="00473017">
      <w:pPr>
        <w:keepLines/>
        <w:autoSpaceDE w:val="0"/>
        <w:autoSpaceDN w:val="0"/>
        <w:adjustRightInd w:val="0"/>
        <w:rPr>
          <w:rFonts w:ascii="Garamond" w:hAnsi="Garamond"/>
          <w:bCs/>
          <w:lang w:val="en-AU"/>
        </w:rPr>
      </w:pPr>
    </w:p>
    <w:p w14:paraId="0BD52BC2" w14:textId="77777777" w:rsidR="00A60A64" w:rsidRDefault="00A60A64">
      <w:pPr>
        <w:rPr>
          <w:rFonts w:ascii="Garamond" w:hAnsi="Garamond"/>
          <w:bCs/>
          <w:i/>
          <w:iCs/>
          <w:lang w:val="en-AU"/>
        </w:rPr>
      </w:pPr>
      <w:r>
        <w:rPr>
          <w:rFonts w:ascii="Garamond" w:hAnsi="Garamond"/>
          <w:bCs/>
          <w:i/>
          <w:iCs/>
          <w:lang w:val="en-AU"/>
        </w:rPr>
        <w:br w:type="page"/>
      </w:r>
    </w:p>
    <w:p w14:paraId="780CA82C" w14:textId="62810CCE" w:rsidR="00A37B54" w:rsidRDefault="00A37B54" w:rsidP="00A37B54">
      <w:pPr>
        <w:keepNext/>
        <w:rPr>
          <w:rFonts w:ascii="Garamond" w:hAnsi="Garamond"/>
          <w:bCs/>
          <w:i/>
          <w:iCs/>
          <w:lang w:val="en-AU"/>
        </w:rPr>
      </w:pPr>
      <w:r w:rsidRPr="0087526B">
        <w:rPr>
          <w:rFonts w:ascii="Garamond" w:hAnsi="Garamond"/>
          <w:bCs/>
          <w:i/>
          <w:iCs/>
          <w:lang w:val="en-AU"/>
        </w:rPr>
        <w:lastRenderedPageBreak/>
        <w:t>The Joint Commission Journal on Quality and Patient Safety</w:t>
      </w:r>
    </w:p>
    <w:p w14:paraId="189C8BBC" w14:textId="589002A2" w:rsidR="00A37B54" w:rsidRPr="007400B7" w:rsidRDefault="00A37B54" w:rsidP="00A37B54">
      <w:pPr>
        <w:keepNext/>
        <w:rPr>
          <w:rFonts w:ascii="Garamond" w:hAnsi="Garamond"/>
          <w:iCs/>
          <w:lang w:val="en-AU"/>
        </w:rPr>
      </w:pPr>
      <w:r w:rsidRPr="007400B7">
        <w:rPr>
          <w:rFonts w:ascii="Garamond" w:hAnsi="Garamond"/>
          <w:iCs/>
          <w:lang w:val="en-AU"/>
        </w:rPr>
        <w:t xml:space="preserve">Volume </w:t>
      </w:r>
      <w:r>
        <w:rPr>
          <w:rFonts w:ascii="Garamond" w:hAnsi="Garamond"/>
          <w:iCs/>
          <w:lang w:val="en-AU"/>
        </w:rPr>
        <w:t>52</w:t>
      </w:r>
      <w:r w:rsidRPr="007400B7">
        <w:rPr>
          <w:rFonts w:ascii="Garamond" w:hAnsi="Garamond"/>
          <w:iCs/>
          <w:lang w:val="en-AU"/>
        </w:rPr>
        <w:t xml:space="preserve">, </w:t>
      </w:r>
      <w:r>
        <w:rPr>
          <w:rFonts w:ascii="Garamond" w:hAnsi="Garamond"/>
          <w:iCs/>
          <w:lang w:val="en-AU"/>
        </w:rPr>
        <w:t>Issue 3</w:t>
      </w:r>
      <w:r w:rsidRPr="007400B7">
        <w:rPr>
          <w:rFonts w:ascii="Garamond" w:hAnsi="Garamond"/>
          <w:iCs/>
          <w:lang w:val="en-AU"/>
        </w:rPr>
        <w:t xml:space="preserve">, </w:t>
      </w:r>
      <w:r>
        <w:rPr>
          <w:rFonts w:ascii="Garamond" w:hAnsi="Garamond"/>
          <w:iCs/>
          <w:lang w:val="en-AU"/>
        </w:rPr>
        <w:t>March 2026</w:t>
      </w:r>
    </w:p>
    <w:tbl>
      <w:tblPr>
        <w:tblStyle w:val="TableGrid"/>
        <w:tblW w:w="9360" w:type="dxa"/>
        <w:tblInd w:w="288" w:type="dxa"/>
        <w:tblLayout w:type="fixed"/>
        <w:tblLook w:val="01E0" w:firstRow="1" w:lastRow="1" w:firstColumn="1" w:lastColumn="1" w:noHBand="0" w:noVBand="0"/>
      </w:tblPr>
      <w:tblGrid>
        <w:gridCol w:w="1080"/>
        <w:gridCol w:w="8280"/>
      </w:tblGrid>
      <w:tr w:rsidR="00A37B54" w:rsidRPr="00A72B35" w14:paraId="4E1D28F7" w14:textId="77777777" w:rsidTr="00DD7591">
        <w:tc>
          <w:tcPr>
            <w:tcW w:w="1080" w:type="dxa"/>
            <w:tcBorders>
              <w:top w:val="single" w:sz="4" w:space="0" w:color="auto"/>
              <w:left w:val="single" w:sz="4" w:space="0" w:color="auto"/>
              <w:bottom w:val="single" w:sz="4" w:space="0" w:color="auto"/>
              <w:right w:val="single" w:sz="4" w:space="0" w:color="auto"/>
            </w:tcBorders>
            <w:vAlign w:val="center"/>
            <w:hideMark/>
          </w:tcPr>
          <w:p w14:paraId="48A96691" w14:textId="77777777" w:rsidR="00A37B54" w:rsidRPr="00A72B35" w:rsidRDefault="00A37B54" w:rsidP="00DD7591">
            <w:pPr>
              <w:keepNext/>
              <w:rPr>
                <w:rStyle w:val="Hyperlink"/>
                <w:lang w:val="en-AU"/>
              </w:rPr>
            </w:pPr>
            <w:r w:rsidRPr="00A72B35">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5D09627" w14:textId="2FB6ACEB" w:rsidR="00A37B54" w:rsidRPr="00A72B35" w:rsidRDefault="00A37B54" w:rsidP="00A37B54">
            <w:pPr>
              <w:keepNext/>
              <w:rPr>
                <w:rStyle w:val="Hyperlink"/>
                <w:rFonts w:ascii="Garamond" w:hAnsi="Garamond"/>
                <w:color w:val="auto"/>
                <w:u w:val="none"/>
                <w:lang w:val="en-AU"/>
              </w:rPr>
            </w:pPr>
            <w:hyperlink r:id="rId36" w:history="1">
              <w:r w:rsidRPr="00E13C78">
                <w:rPr>
                  <w:rStyle w:val="Hyperlink"/>
                  <w:rFonts w:ascii="Garamond" w:hAnsi="Garamond"/>
                  <w:iCs/>
                  <w:lang w:val="en-AU"/>
                </w:rPr>
                <w:t>https://www.sciencedirect.com/journal/the-joint-commission-journal-on-quality-and-patient-safety/vol/52/issue/3</w:t>
              </w:r>
            </w:hyperlink>
          </w:p>
        </w:tc>
      </w:tr>
      <w:tr w:rsidR="00A37B54" w:rsidRPr="00A72B35" w14:paraId="354B6DE4" w14:textId="77777777" w:rsidTr="00DD7591">
        <w:tc>
          <w:tcPr>
            <w:tcW w:w="1080" w:type="dxa"/>
            <w:tcBorders>
              <w:top w:val="single" w:sz="4" w:space="0" w:color="auto"/>
              <w:left w:val="single" w:sz="4" w:space="0" w:color="auto"/>
              <w:bottom w:val="single" w:sz="4" w:space="0" w:color="auto"/>
              <w:right w:val="single" w:sz="4" w:space="0" w:color="auto"/>
            </w:tcBorders>
            <w:vAlign w:val="center"/>
            <w:hideMark/>
          </w:tcPr>
          <w:p w14:paraId="4FB95A8E" w14:textId="77777777" w:rsidR="00A37B54" w:rsidRPr="00A72B35" w:rsidRDefault="00A37B54" w:rsidP="00DD7591">
            <w:pPr>
              <w:rPr>
                <w:lang w:val="en-AU" w:eastAsia="en-AU"/>
              </w:rPr>
            </w:pPr>
            <w:r w:rsidRPr="00A72B35">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4D3D6BA" w14:textId="77777777" w:rsidR="00A37B54" w:rsidRPr="00A72B35" w:rsidRDefault="00A37B54" w:rsidP="00DD7591">
            <w:pPr>
              <w:rPr>
                <w:rFonts w:ascii="Garamond" w:hAnsi="Garamond"/>
                <w:lang w:val="en-AU"/>
              </w:rPr>
            </w:pPr>
            <w:r w:rsidRPr="00A72B35">
              <w:rPr>
                <w:rFonts w:ascii="Garamond" w:hAnsi="Garamond"/>
                <w:lang w:val="en-AU"/>
              </w:rPr>
              <w:t xml:space="preserve">A new issue of </w:t>
            </w:r>
            <w:r w:rsidRPr="009D56F1">
              <w:rPr>
                <w:rFonts w:ascii="Garamond" w:hAnsi="Garamond"/>
                <w:i/>
                <w:lang w:val="en-AU"/>
              </w:rPr>
              <w:t>The Joint Commission Journal on Quality and Patient Safety</w:t>
            </w:r>
            <w:r w:rsidRPr="00A72B35">
              <w:rPr>
                <w:rFonts w:ascii="Garamond" w:hAnsi="Garamond"/>
                <w:lang w:val="en-AU"/>
              </w:rPr>
              <w:t xml:space="preserve"> has been published. Articles in this issue of </w:t>
            </w:r>
            <w:r w:rsidRPr="009D56F1">
              <w:rPr>
                <w:rFonts w:ascii="Garamond" w:hAnsi="Garamond"/>
                <w:i/>
                <w:lang w:val="en-AU"/>
              </w:rPr>
              <w:t xml:space="preserve">The Joint Commission Journal on Quality and Patient Safety </w:t>
            </w:r>
            <w:r w:rsidRPr="00A72B35">
              <w:rPr>
                <w:rFonts w:ascii="Garamond" w:hAnsi="Garamond"/>
                <w:lang w:val="en-AU"/>
              </w:rPr>
              <w:t>include:</w:t>
            </w:r>
          </w:p>
          <w:p w14:paraId="2F086C0E" w14:textId="1C55A0FB" w:rsidR="00A37B54" w:rsidRPr="00A37B54" w:rsidRDefault="00A37B54" w:rsidP="00A20F15">
            <w:pPr>
              <w:pStyle w:val="ListParagraph"/>
              <w:numPr>
                <w:ilvl w:val="0"/>
                <w:numId w:val="18"/>
              </w:numPr>
              <w:rPr>
                <w:rFonts w:ascii="Garamond" w:hAnsi="Garamond"/>
                <w:lang w:val="en-AU"/>
              </w:rPr>
            </w:pPr>
            <w:r w:rsidRPr="00A37B54">
              <w:rPr>
                <w:rFonts w:ascii="Garamond" w:hAnsi="Garamond"/>
                <w:lang w:val="en-AU"/>
              </w:rPr>
              <w:t xml:space="preserve">Impact of a Multifaceted Quality Improvement Initiative Aimed at Reducing </w:t>
            </w:r>
            <w:r w:rsidRPr="00A37B54">
              <w:rPr>
                <w:rFonts w:ascii="Garamond" w:hAnsi="Garamond"/>
                <w:b/>
                <w:bCs/>
                <w:lang w:val="en-AU"/>
              </w:rPr>
              <w:t>Primary Cesarean Delivery Rates</w:t>
            </w:r>
            <w:r w:rsidRPr="00A37B54">
              <w:rPr>
                <w:rFonts w:ascii="Garamond" w:hAnsi="Garamond"/>
                <w:lang w:val="en-AU"/>
              </w:rPr>
              <w:t xml:space="preserve"> </w:t>
            </w:r>
            <w:r>
              <w:rPr>
                <w:rFonts w:ascii="Garamond" w:hAnsi="Garamond"/>
                <w:lang w:val="en-AU"/>
              </w:rPr>
              <w:t>(</w:t>
            </w:r>
            <w:r w:rsidRPr="00A37B54">
              <w:rPr>
                <w:rFonts w:ascii="Garamond" w:hAnsi="Garamond"/>
                <w:lang w:val="en-AU"/>
              </w:rPr>
              <w:t xml:space="preserve">Melissa Peskin, Brittany H Sanford, Celia A Muoser, Emma Chew Murphy, </w:t>
            </w:r>
            <w:r w:rsidR="00FC3F89" w:rsidRPr="00FC3F89">
              <w:rPr>
                <w:rFonts w:ascii="Garamond" w:hAnsi="Garamond"/>
                <w:lang w:val="en-AU"/>
              </w:rPr>
              <w:t xml:space="preserve">Amoli Kulkarni, Beatrice Lynch, Tess Nienaltowa, Marlena Gehret Plagianos, Peter Bernstein, </w:t>
            </w:r>
            <w:r w:rsidRPr="00A37B54">
              <w:rPr>
                <w:rFonts w:ascii="Garamond" w:hAnsi="Garamond"/>
                <w:lang w:val="en-AU"/>
              </w:rPr>
              <w:t>Pe’er Dar</w:t>
            </w:r>
            <w:r>
              <w:rPr>
                <w:rFonts w:ascii="Garamond" w:hAnsi="Garamond"/>
                <w:lang w:val="en-AU"/>
              </w:rPr>
              <w:t>)</w:t>
            </w:r>
          </w:p>
          <w:p w14:paraId="49261CC6" w14:textId="28949249" w:rsidR="00A37B54" w:rsidRPr="00A37B54" w:rsidRDefault="00A37B54" w:rsidP="00DF3627">
            <w:pPr>
              <w:pStyle w:val="ListParagraph"/>
              <w:numPr>
                <w:ilvl w:val="0"/>
                <w:numId w:val="18"/>
              </w:numPr>
              <w:rPr>
                <w:rFonts w:ascii="Garamond" w:hAnsi="Garamond"/>
                <w:lang w:val="en-AU"/>
              </w:rPr>
            </w:pPr>
            <w:r w:rsidRPr="00A37B54">
              <w:rPr>
                <w:rFonts w:ascii="Garamond" w:hAnsi="Garamond"/>
                <w:lang w:val="en-AU"/>
              </w:rPr>
              <w:t xml:space="preserve">Perceptions of </w:t>
            </w:r>
            <w:r w:rsidRPr="00A37B54">
              <w:rPr>
                <w:rFonts w:ascii="Garamond" w:hAnsi="Garamond"/>
                <w:b/>
                <w:bCs/>
                <w:lang w:val="en-AU"/>
              </w:rPr>
              <w:t>Consent for Operative Vaginal Delivery</w:t>
            </w:r>
            <w:r w:rsidRPr="00A37B54">
              <w:rPr>
                <w:rFonts w:ascii="Garamond" w:hAnsi="Garamond"/>
                <w:lang w:val="en-AU"/>
              </w:rPr>
              <w:t xml:space="preserve">: A Service Evaluation (Frances Hand, Morganne Wilbourne, Sophie McAllister, Nadia Muspratt-Tucker, </w:t>
            </w:r>
            <w:r w:rsidR="00FC3F89" w:rsidRPr="00FC3F89">
              <w:rPr>
                <w:rFonts w:ascii="Garamond" w:hAnsi="Garamond"/>
                <w:lang w:val="en-AU"/>
              </w:rPr>
              <w:t>Jonathan Herring, Sujay Chakravarti,</w:t>
            </w:r>
            <w:r w:rsidRPr="00A37B54">
              <w:rPr>
                <w:rFonts w:ascii="Garamond" w:hAnsi="Garamond"/>
                <w:lang w:val="en-AU"/>
              </w:rPr>
              <w:t xml:space="preserve"> Meena Bhatia</w:t>
            </w:r>
            <w:r>
              <w:rPr>
                <w:rFonts w:ascii="Garamond" w:hAnsi="Garamond"/>
                <w:lang w:val="en-AU"/>
              </w:rPr>
              <w:t>)</w:t>
            </w:r>
          </w:p>
          <w:p w14:paraId="487448A6" w14:textId="6E89EF49" w:rsidR="00A37B54" w:rsidRPr="00A37B54" w:rsidRDefault="00A37B54" w:rsidP="009D61A8">
            <w:pPr>
              <w:pStyle w:val="ListParagraph"/>
              <w:numPr>
                <w:ilvl w:val="0"/>
                <w:numId w:val="18"/>
              </w:numPr>
              <w:rPr>
                <w:rFonts w:ascii="Garamond" w:hAnsi="Garamond"/>
                <w:lang w:val="en-AU"/>
              </w:rPr>
            </w:pPr>
            <w:r w:rsidRPr="00A37B54">
              <w:rPr>
                <w:rFonts w:ascii="Garamond" w:hAnsi="Garamond"/>
                <w:lang w:val="en-AU"/>
              </w:rPr>
              <w:t xml:space="preserve">Evaluation of </w:t>
            </w:r>
            <w:r w:rsidRPr="00A37B54">
              <w:rPr>
                <w:rFonts w:ascii="Garamond" w:hAnsi="Garamond"/>
                <w:b/>
                <w:bCs/>
                <w:lang w:val="en-AU"/>
              </w:rPr>
              <w:t>Declined Inter-ICU Transfer Requests</w:t>
            </w:r>
            <w:r w:rsidRPr="00A37B54">
              <w:rPr>
                <w:rFonts w:ascii="Garamond" w:hAnsi="Garamond"/>
                <w:lang w:val="en-AU"/>
              </w:rPr>
              <w:t xml:space="preserve"> to a Tertiary Care Hospital (</w:t>
            </w:r>
            <w:r w:rsidR="00FC3F89" w:rsidRPr="00FC3F89">
              <w:rPr>
                <w:rFonts w:ascii="Garamond" w:hAnsi="Garamond"/>
                <w:lang w:val="en-AU"/>
              </w:rPr>
              <w:t>Gabrielle Matias, Mengou Zhu, Nandita R Nadig, John M Coleman, Michelle Prickett, Lindsey Gradone, Susan R Russell</w:t>
            </w:r>
            <w:r w:rsidR="00FC3F89">
              <w:rPr>
                <w:rFonts w:ascii="Garamond" w:hAnsi="Garamond"/>
                <w:lang w:val="en-AU"/>
              </w:rPr>
              <w:t>)</w:t>
            </w:r>
          </w:p>
          <w:p w14:paraId="38203A1F" w14:textId="77777777" w:rsidR="00A37B54" w:rsidRPr="00A37B54" w:rsidRDefault="00A37B54" w:rsidP="00A37B54">
            <w:pPr>
              <w:pStyle w:val="ListParagraph"/>
              <w:numPr>
                <w:ilvl w:val="0"/>
                <w:numId w:val="18"/>
              </w:numPr>
              <w:rPr>
                <w:rFonts w:ascii="Garamond" w:hAnsi="Garamond"/>
                <w:lang w:val="en-AU"/>
              </w:rPr>
            </w:pPr>
            <w:r w:rsidRPr="00A37B54">
              <w:rPr>
                <w:rFonts w:ascii="Garamond" w:hAnsi="Garamond"/>
                <w:lang w:val="en-AU"/>
              </w:rPr>
              <w:t xml:space="preserve">Aligning Patient Safety Event Reporting: 2025 Updates to </w:t>
            </w:r>
            <w:r w:rsidRPr="00A37B54">
              <w:rPr>
                <w:rFonts w:ascii="Garamond" w:hAnsi="Garamond"/>
                <w:b/>
                <w:bCs/>
                <w:lang w:val="en-AU"/>
              </w:rPr>
              <w:t>Sentinel Events and Serious Reportable Events</w:t>
            </w:r>
          </w:p>
          <w:p w14:paraId="411474BB" w14:textId="4B1A72EC" w:rsidR="00A37B54" w:rsidRPr="00A37B54" w:rsidRDefault="00A37B54" w:rsidP="007D5064">
            <w:pPr>
              <w:pStyle w:val="ListParagraph"/>
              <w:numPr>
                <w:ilvl w:val="0"/>
                <w:numId w:val="18"/>
              </w:numPr>
              <w:rPr>
                <w:rFonts w:ascii="Garamond" w:hAnsi="Garamond"/>
                <w:lang w:val="en-AU"/>
              </w:rPr>
            </w:pPr>
            <w:r w:rsidRPr="00A37B54">
              <w:rPr>
                <w:rFonts w:ascii="Garamond" w:hAnsi="Garamond"/>
                <w:b/>
                <w:bCs/>
                <w:lang w:val="en-AU"/>
              </w:rPr>
              <w:t>Decluttering for Safety</w:t>
            </w:r>
            <w:r w:rsidRPr="00A37B54">
              <w:rPr>
                <w:rFonts w:ascii="Garamond" w:hAnsi="Garamond"/>
                <w:lang w:val="en-AU"/>
              </w:rPr>
              <w:t xml:space="preserve">: Can We Simply Apply Approaches Used in De-Implementing Low-Value Care? (Hana Shamsan, Andrew John Rea, Alison Bravington, Daisy Halligan, </w:t>
            </w:r>
            <w:r w:rsidR="00FC3F89">
              <w:rPr>
                <w:rFonts w:ascii="Garamond" w:hAnsi="Garamond"/>
                <w:lang w:val="en-AU"/>
              </w:rPr>
              <w:t xml:space="preserve">David Alldred, Robbie Foy, </w:t>
            </w:r>
            <w:r w:rsidRPr="00A37B54">
              <w:rPr>
                <w:rFonts w:ascii="Garamond" w:hAnsi="Garamond"/>
                <w:lang w:val="en-AU"/>
              </w:rPr>
              <w:t>Rebecca Lawton</w:t>
            </w:r>
            <w:r w:rsidR="00FC3F89">
              <w:rPr>
                <w:rFonts w:ascii="Garamond" w:hAnsi="Garamond"/>
                <w:lang w:val="en-AU"/>
              </w:rPr>
              <w:t>)</w:t>
            </w:r>
          </w:p>
          <w:p w14:paraId="25833315" w14:textId="22F58A83" w:rsidR="00A37B54" w:rsidRPr="00A72B35" w:rsidRDefault="00A37B54" w:rsidP="00A37B54">
            <w:pPr>
              <w:pStyle w:val="ListParagraph"/>
              <w:numPr>
                <w:ilvl w:val="0"/>
                <w:numId w:val="18"/>
              </w:numPr>
              <w:rPr>
                <w:rFonts w:ascii="Garamond" w:hAnsi="Garamond"/>
                <w:lang w:val="en-AU"/>
              </w:rPr>
            </w:pPr>
            <w:r>
              <w:rPr>
                <w:rFonts w:ascii="Garamond" w:hAnsi="Garamond"/>
                <w:lang w:val="en-AU"/>
              </w:rPr>
              <w:t xml:space="preserve">Book review: </w:t>
            </w:r>
            <w:r w:rsidRPr="00A37B54">
              <w:rPr>
                <w:rFonts w:ascii="Garamond" w:hAnsi="Garamond"/>
                <w:i/>
                <w:iCs/>
                <w:lang w:val="en-AU"/>
              </w:rPr>
              <w:t>Fundamentals of Health Care Improvement: A Guide to Improving Your Patient’s Care</w:t>
            </w:r>
            <w:r w:rsidRPr="00A37B54">
              <w:rPr>
                <w:rFonts w:ascii="Garamond" w:hAnsi="Garamond"/>
                <w:lang w:val="en-AU"/>
              </w:rPr>
              <w:t>, Fifth Edition</w:t>
            </w:r>
          </w:p>
        </w:tc>
      </w:tr>
    </w:tbl>
    <w:p w14:paraId="29C3A5B0" w14:textId="77777777" w:rsidR="00A37B54" w:rsidRPr="00F9636E" w:rsidRDefault="00A37B54" w:rsidP="00A37B54">
      <w:pPr>
        <w:keepLines/>
        <w:autoSpaceDE w:val="0"/>
        <w:autoSpaceDN w:val="0"/>
        <w:adjustRightInd w:val="0"/>
        <w:rPr>
          <w:rFonts w:ascii="Garamond" w:hAnsi="Garamond"/>
          <w:lang w:val="en-AU"/>
        </w:rPr>
      </w:pPr>
    </w:p>
    <w:p w14:paraId="0CF0C1B4" w14:textId="77777777" w:rsidR="007E510B" w:rsidRPr="006B2419" w:rsidRDefault="007E510B" w:rsidP="007E510B">
      <w:pPr>
        <w:keepNext/>
        <w:rPr>
          <w:rFonts w:ascii="Garamond" w:hAnsi="Garamond"/>
          <w:i/>
          <w:lang w:val="en-AU"/>
        </w:rPr>
      </w:pPr>
      <w:r w:rsidRPr="006B2419">
        <w:rPr>
          <w:rFonts w:ascii="Garamond" w:hAnsi="Garamond"/>
          <w:i/>
          <w:lang w:val="en-AU"/>
        </w:rPr>
        <w:t>Health Policy</w:t>
      </w:r>
    </w:p>
    <w:p w14:paraId="0B43DB07" w14:textId="0DD28917" w:rsidR="007E510B" w:rsidRPr="006B2419" w:rsidRDefault="007E510B" w:rsidP="007E510B">
      <w:pPr>
        <w:keepNext/>
        <w:rPr>
          <w:rFonts w:ascii="Garamond" w:hAnsi="Garamond"/>
          <w:iCs/>
          <w:lang w:val="en-AU"/>
        </w:rPr>
      </w:pPr>
      <w:r w:rsidRPr="006B2419">
        <w:rPr>
          <w:rFonts w:ascii="Garamond" w:hAnsi="Garamond"/>
          <w:iCs/>
          <w:lang w:val="en-AU"/>
        </w:rPr>
        <w:t>Volume 16</w:t>
      </w:r>
      <w:r>
        <w:rPr>
          <w:rFonts w:ascii="Garamond" w:hAnsi="Garamond"/>
          <w:iCs/>
          <w:lang w:val="en-AU"/>
        </w:rPr>
        <w:t>6</w:t>
      </w:r>
      <w:r w:rsidRPr="006B2419">
        <w:rPr>
          <w:rFonts w:ascii="Garamond" w:hAnsi="Garamond"/>
          <w:iCs/>
          <w:lang w:val="en-AU"/>
        </w:rPr>
        <w:t xml:space="preserve">, </w:t>
      </w:r>
      <w:r>
        <w:rPr>
          <w:rFonts w:ascii="Garamond" w:hAnsi="Garamond"/>
          <w:iCs/>
          <w:lang w:val="en-AU"/>
        </w:rPr>
        <w:t>April 2026</w:t>
      </w:r>
    </w:p>
    <w:tbl>
      <w:tblPr>
        <w:tblStyle w:val="TableGrid"/>
        <w:tblW w:w="9360" w:type="dxa"/>
        <w:tblInd w:w="288" w:type="dxa"/>
        <w:tblLayout w:type="fixed"/>
        <w:tblLook w:val="01E0" w:firstRow="1" w:lastRow="1" w:firstColumn="1" w:lastColumn="1" w:noHBand="0" w:noVBand="0"/>
      </w:tblPr>
      <w:tblGrid>
        <w:gridCol w:w="1080"/>
        <w:gridCol w:w="8280"/>
      </w:tblGrid>
      <w:tr w:rsidR="007E510B" w:rsidRPr="006B2419" w14:paraId="41735B5F" w14:textId="77777777" w:rsidTr="00AD4BB6">
        <w:tc>
          <w:tcPr>
            <w:tcW w:w="1080" w:type="dxa"/>
            <w:tcBorders>
              <w:top w:val="single" w:sz="4" w:space="0" w:color="auto"/>
              <w:left w:val="single" w:sz="4" w:space="0" w:color="auto"/>
              <w:bottom w:val="single" w:sz="4" w:space="0" w:color="auto"/>
              <w:right w:val="single" w:sz="4" w:space="0" w:color="auto"/>
            </w:tcBorders>
            <w:vAlign w:val="center"/>
            <w:hideMark/>
          </w:tcPr>
          <w:p w14:paraId="45365DB4" w14:textId="77777777" w:rsidR="007E510B" w:rsidRPr="006B2419" w:rsidRDefault="007E510B" w:rsidP="00AD4BB6">
            <w:pPr>
              <w:rPr>
                <w:rStyle w:val="Hyperlink"/>
                <w:rFonts w:ascii="Garamond" w:hAnsi="Garamond"/>
                <w:lang w:val="en-AU"/>
              </w:rPr>
            </w:pPr>
            <w:r w:rsidRPr="006B2419">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51B5AB24" w14:textId="4079B605" w:rsidR="007E510B" w:rsidRPr="006B2419" w:rsidRDefault="007E510B" w:rsidP="007E510B">
            <w:pPr>
              <w:rPr>
                <w:rStyle w:val="Hyperlink"/>
                <w:rFonts w:ascii="Garamond" w:hAnsi="Garamond"/>
                <w:color w:val="auto"/>
                <w:u w:val="none"/>
                <w:lang w:val="en-AU"/>
              </w:rPr>
            </w:pPr>
            <w:hyperlink r:id="rId37" w:history="1">
              <w:r w:rsidRPr="00EB06C8">
                <w:rPr>
                  <w:rStyle w:val="Hyperlink"/>
                  <w:rFonts w:ascii="Garamond" w:hAnsi="Garamond"/>
                  <w:lang w:val="en-AU"/>
                </w:rPr>
                <w:t>https://www.sciencedirect.com/journal/health-policy/vol/166/</w:t>
              </w:r>
            </w:hyperlink>
          </w:p>
        </w:tc>
      </w:tr>
      <w:tr w:rsidR="007E510B" w:rsidRPr="00B84230" w14:paraId="218BD57A" w14:textId="77777777" w:rsidTr="00AD4BB6">
        <w:tc>
          <w:tcPr>
            <w:tcW w:w="1080" w:type="dxa"/>
            <w:tcBorders>
              <w:top w:val="single" w:sz="4" w:space="0" w:color="auto"/>
              <w:left w:val="single" w:sz="4" w:space="0" w:color="auto"/>
              <w:bottom w:val="single" w:sz="4" w:space="0" w:color="auto"/>
              <w:right w:val="single" w:sz="4" w:space="0" w:color="auto"/>
            </w:tcBorders>
            <w:vAlign w:val="center"/>
            <w:hideMark/>
          </w:tcPr>
          <w:p w14:paraId="01851672" w14:textId="1950365A" w:rsidR="007E510B" w:rsidRPr="006B2419" w:rsidRDefault="00945293" w:rsidP="00AD4BB6">
            <w:pPr>
              <w:rPr>
                <w:rFonts w:ascii="Garamond" w:hAnsi="Garamond"/>
                <w:lang w:val="en-AU" w:eastAsia="en-AU"/>
              </w:rPr>
            </w:pPr>
            <w:r>
              <w:rPr>
                <w:rFonts w:ascii="Garamond" w:hAnsi="Garamond"/>
                <w:lang w:val="en-AU" w:eastAsia="en-AU"/>
              </w:rPr>
              <w:t>N</w:t>
            </w:r>
            <w:r w:rsidR="007E510B" w:rsidRPr="006B2419">
              <w:rPr>
                <w:rFonts w:ascii="Garamond" w:hAnsi="Garamond"/>
                <w:lang w:val="en-AU" w:eastAsia="en-AU"/>
              </w:rPr>
              <w:t>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9BAB91A" w14:textId="77777777" w:rsidR="007E510B" w:rsidRPr="006B2419" w:rsidRDefault="007E510B" w:rsidP="00AD4BB6">
            <w:pPr>
              <w:keepNext/>
              <w:rPr>
                <w:rFonts w:ascii="Garamond" w:hAnsi="Garamond"/>
                <w:lang w:val="en-AU"/>
              </w:rPr>
            </w:pPr>
            <w:r w:rsidRPr="006B2419">
              <w:rPr>
                <w:rFonts w:ascii="Garamond" w:hAnsi="Garamond"/>
                <w:lang w:val="en-AU"/>
              </w:rPr>
              <w:t xml:space="preserve">A new issue of </w:t>
            </w:r>
            <w:r w:rsidRPr="006B2419">
              <w:rPr>
                <w:rFonts w:ascii="Garamond" w:hAnsi="Garamond"/>
                <w:i/>
                <w:lang w:val="en-AU"/>
              </w:rPr>
              <w:t xml:space="preserve">Health Policy </w:t>
            </w:r>
            <w:r w:rsidRPr="006B2419">
              <w:rPr>
                <w:rFonts w:ascii="Garamond" w:hAnsi="Garamond"/>
                <w:lang w:val="en-AU"/>
              </w:rPr>
              <w:t xml:space="preserve">has been published. Articles in this issue of </w:t>
            </w:r>
            <w:r w:rsidRPr="006B2419">
              <w:rPr>
                <w:rFonts w:ascii="Garamond" w:hAnsi="Garamond"/>
                <w:i/>
                <w:lang w:val="en-AU"/>
              </w:rPr>
              <w:t xml:space="preserve">Health Policy </w:t>
            </w:r>
            <w:r w:rsidRPr="006B2419">
              <w:rPr>
                <w:rFonts w:ascii="Garamond" w:hAnsi="Garamond"/>
                <w:lang w:val="en-AU"/>
              </w:rPr>
              <w:t>include:</w:t>
            </w:r>
          </w:p>
          <w:p w14:paraId="2F182A9B" w14:textId="77777777" w:rsidR="007E510B" w:rsidRDefault="007E510B" w:rsidP="00B90280">
            <w:pPr>
              <w:pStyle w:val="ListParagraph"/>
              <w:numPr>
                <w:ilvl w:val="0"/>
                <w:numId w:val="18"/>
              </w:numPr>
              <w:rPr>
                <w:rFonts w:ascii="Garamond" w:hAnsi="Garamond"/>
                <w:lang w:val="en-AU"/>
              </w:rPr>
            </w:pPr>
            <w:r w:rsidRPr="007E510B">
              <w:rPr>
                <w:rFonts w:ascii="Garamond" w:hAnsi="Garamond"/>
                <w:lang w:val="en-AU"/>
              </w:rPr>
              <w:t xml:space="preserve">Hybrid threats require hybrid solutions: A roadmap for </w:t>
            </w:r>
            <w:r w:rsidRPr="007E510B">
              <w:rPr>
                <w:rFonts w:ascii="Garamond" w:hAnsi="Garamond"/>
                <w:b/>
                <w:bCs/>
                <w:lang w:val="en-AU"/>
              </w:rPr>
              <w:t>healthcare security</w:t>
            </w:r>
            <w:r w:rsidRPr="007E510B">
              <w:rPr>
                <w:rFonts w:ascii="Garamond" w:hAnsi="Garamond"/>
                <w:lang w:val="en-AU"/>
              </w:rPr>
              <w:t xml:space="preserve"> (Petrut Gogalniceanu</w:t>
            </w:r>
            <w:r>
              <w:rPr>
                <w:rFonts w:ascii="Garamond" w:hAnsi="Garamond"/>
                <w:lang w:val="en-AU"/>
              </w:rPr>
              <w:t>)</w:t>
            </w:r>
          </w:p>
          <w:p w14:paraId="4687CC64" w14:textId="46E354DE" w:rsidR="007E510B" w:rsidRDefault="007E510B" w:rsidP="00231DA0">
            <w:pPr>
              <w:pStyle w:val="ListParagraph"/>
              <w:numPr>
                <w:ilvl w:val="0"/>
                <w:numId w:val="18"/>
              </w:numPr>
              <w:rPr>
                <w:rFonts w:ascii="Garamond" w:hAnsi="Garamond"/>
                <w:lang w:val="en-AU"/>
              </w:rPr>
            </w:pPr>
            <w:r w:rsidRPr="007E510B">
              <w:rPr>
                <w:rFonts w:ascii="Garamond" w:hAnsi="Garamond"/>
                <w:lang w:val="en-AU"/>
              </w:rPr>
              <w:t xml:space="preserve">The social media turn in medicine: </w:t>
            </w:r>
            <w:r w:rsidRPr="007E510B">
              <w:rPr>
                <w:rFonts w:ascii="Garamond" w:hAnsi="Garamond"/>
                <w:b/>
                <w:bCs/>
                <w:lang w:val="en-AU"/>
              </w:rPr>
              <w:t>platform-based marketization of health care, ethics, professionalism</w:t>
            </w:r>
            <w:r w:rsidRPr="007E510B">
              <w:rPr>
                <w:rFonts w:ascii="Garamond" w:hAnsi="Garamond"/>
                <w:lang w:val="en-AU"/>
              </w:rPr>
              <w:t>, and lessons from Turkey (Bülent Özlek</w:t>
            </w:r>
            <w:r>
              <w:rPr>
                <w:rFonts w:ascii="Garamond" w:hAnsi="Garamond"/>
                <w:lang w:val="en-AU"/>
              </w:rPr>
              <w:t>)</w:t>
            </w:r>
          </w:p>
          <w:p w14:paraId="2E056FFC" w14:textId="77777777" w:rsidR="007E510B" w:rsidRDefault="007E510B" w:rsidP="000105AD">
            <w:pPr>
              <w:pStyle w:val="ListParagraph"/>
              <w:numPr>
                <w:ilvl w:val="0"/>
                <w:numId w:val="18"/>
              </w:numPr>
              <w:rPr>
                <w:rFonts w:ascii="Garamond" w:hAnsi="Garamond"/>
                <w:lang w:val="en-AU"/>
              </w:rPr>
            </w:pPr>
            <w:r w:rsidRPr="007E510B">
              <w:rPr>
                <w:rFonts w:ascii="Garamond" w:hAnsi="Garamond"/>
                <w:b/>
                <w:bCs/>
                <w:lang w:val="en-AU"/>
              </w:rPr>
              <w:t>Staff awareness and engagement with the Green Plan</w:t>
            </w:r>
            <w:r w:rsidRPr="007E510B">
              <w:rPr>
                <w:rFonts w:ascii="Garamond" w:hAnsi="Garamond"/>
                <w:lang w:val="en-AU"/>
              </w:rPr>
              <w:t>: A cross-sectional survey of one of the largest NHS trusts in the UK (Vishal Madan</w:t>
            </w:r>
            <w:r>
              <w:rPr>
                <w:rFonts w:ascii="Garamond" w:hAnsi="Garamond"/>
                <w:lang w:val="en-AU"/>
              </w:rPr>
              <w:t>)</w:t>
            </w:r>
          </w:p>
          <w:p w14:paraId="2F52694F" w14:textId="77777777" w:rsidR="007E510B" w:rsidRDefault="007E510B" w:rsidP="000922C9">
            <w:pPr>
              <w:pStyle w:val="ListParagraph"/>
              <w:numPr>
                <w:ilvl w:val="0"/>
                <w:numId w:val="18"/>
              </w:numPr>
              <w:rPr>
                <w:rFonts w:ascii="Garamond" w:hAnsi="Garamond"/>
                <w:lang w:val="en-AU"/>
              </w:rPr>
            </w:pPr>
            <w:r w:rsidRPr="007E510B">
              <w:rPr>
                <w:rFonts w:ascii="Garamond" w:hAnsi="Garamond"/>
                <w:b/>
                <w:bCs/>
                <w:lang w:val="en-AU"/>
              </w:rPr>
              <w:t>Integrated care</w:t>
            </w:r>
            <w:r w:rsidRPr="007E510B">
              <w:rPr>
                <w:rFonts w:ascii="Garamond" w:hAnsi="Garamond"/>
                <w:lang w:val="en-AU"/>
              </w:rPr>
              <w:t xml:space="preserve"> in the Baltic countries over a five-year period: an expert-informed cross-country analysis of progress, challenges and future directions (Nathan Shuftan, Giada Scarpetti, Katherine Polin, Kaija Kasekamp, Daiga Behmane, Liubove Murauskiene, Verena Struckmann</w:t>
            </w:r>
            <w:r>
              <w:rPr>
                <w:rFonts w:ascii="Garamond" w:hAnsi="Garamond"/>
                <w:lang w:val="en-AU"/>
              </w:rPr>
              <w:t>)</w:t>
            </w:r>
          </w:p>
          <w:p w14:paraId="3FF4692D" w14:textId="1A6BE752" w:rsidR="007E510B" w:rsidRPr="007E510B" w:rsidRDefault="007E510B" w:rsidP="00024DFB">
            <w:pPr>
              <w:pStyle w:val="ListParagraph"/>
              <w:numPr>
                <w:ilvl w:val="0"/>
                <w:numId w:val="18"/>
              </w:numPr>
              <w:rPr>
                <w:rFonts w:ascii="Garamond" w:hAnsi="Garamond"/>
                <w:lang w:val="en-AU"/>
              </w:rPr>
            </w:pPr>
            <w:r w:rsidRPr="007E510B">
              <w:rPr>
                <w:rFonts w:ascii="Garamond" w:hAnsi="Garamond"/>
                <w:lang w:val="en-AU"/>
              </w:rPr>
              <w:t xml:space="preserve">Experiences and social constructions of </w:t>
            </w:r>
            <w:r w:rsidRPr="007E510B">
              <w:rPr>
                <w:rFonts w:ascii="Garamond" w:hAnsi="Garamond"/>
                <w:b/>
                <w:bCs/>
                <w:lang w:val="en-AU"/>
              </w:rPr>
              <w:t>loneliness in later life</w:t>
            </w:r>
            <w:r w:rsidRPr="007E510B">
              <w:rPr>
                <w:rFonts w:ascii="Garamond" w:hAnsi="Garamond"/>
                <w:lang w:val="en-AU"/>
              </w:rPr>
              <w:t>: Collaborative focus group discussions in Germany (Andrea Kastl, Ulrike Fettke, L Dobusch</w:t>
            </w:r>
            <w:r>
              <w:rPr>
                <w:rFonts w:ascii="Garamond" w:hAnsi="Garamond"/>
                <w:lang w:val="en-AU"/>
              </w:rPr>
              <w:t>)</w:t>
            </w:r>
          </w:p>
          <w:p w14:paraId="4B3ECAB7" w14:textId="77777777" w:rsidR="007E510B" w:rsidRDefault="007E510B" w:rsidP="009D27BD">
            <w:pPr>
              <w:pStyle w:val="ListParagraph"/>
              <w:numPr>
                <w:ilvl w:val="0"/>
                <w:numId w:val="18"/>
              </w:numPr>
              <w:rPr>
                <w:rFonts w:ascii="Garamond" w:hAnsi="Garamond"/>
                <w:lang w:val="en-AU"/>
              </w:rPr>
            </w:pPr>
            <w:r w:rsidRPr="007E510B">
              <w:rPr>
                <w:rFonts w:ascii="Garamond" w:hAnsi="Garamond"/>
                <w:lang w:val="en-AU"/>
              </w:rPr>
              <w:t xml:space="preserve">What determines </w:t>
            </w:r>
            <w:r w:rsidRPr="007E510B">
              <w:rPr>
                <w:rFonts w:ascii="Garamond" w:hAnsi="Garamond"/>
                <w:b/>
                <w:bCs/>
                <w:lang w:val="en-AU"/>
              </w:rPr>
              <w:t>earnings of self-employed physicians</w:t>
            </w:r>
            <w:r w:rsidRPr="007E510B">
              <w:rPr>
                <w:rFonts w:ascii="Garamond" w:hAnsi="Garamond"/>
                <w:lang w:val="en-AU"/>
              </w:rPr>
              <w:t xml:space="preserve"> in Austria? Evidence from quantile regressions using linked tax records (Christoph Stegner, Miriam Reiss, Thomas Czypionka</w:t>
            </w:r>
            <w:r>
              <w:rPr>
                <w:rFonts w:ascii="Garamond" w:hAnsi="Garamond"/>
                <w:lang w:val="en-AU"/>
              </w:rPr>
              <w:t>)</w:t>
            </w:r>
          </w:p>
          <w:p w14:paraId="504C9AD7" w14:textId="77777777" w:rsidR="007E510B" w:rsidRDefault="007E510B" w:rsidP="00812D1A">
            <w:pPr>
              <w:pStyle w:val="ListParagraph"/>
              <w:numPr>
                <w:ilvl w:val="0"/>
                <w:numId w:val="18"/>
              </w:numPr>
              <w:rPr>
                <w:rFonts w:ascii="Garamond" w:hAnsi="Garamond"/>
                <w:lang w:val="en-AU"/>
              </w:rPr>
            </w:pPr>
            <w:r w:rsidRPr="007E510B">
              <w:rPr>
                <w:rFonts w:ascii="Garamond" w:hAnsi="Garamond"/>
                <w:b/>
                <w:bCs/>
                <w:lang w:val="en-AU"/>
              </w:rPr>
              <w:t>Gender disparities in healthcare access</w:t>
            </w:r>
            <w:r w:rsidRPr="007E510B">
              <w:rPr>
                <w:rFonts w:ascii="Garamond" w:hAnsi="Garamond"/>
                <w:lang w:val="en-AU"/>
              </w:rPr>
              <w:t xml:space="preserve"> persist even in more equitable societies: A multilevel assessment across 29 countries (Matthijs Fakkel, Victoria Ustenko, Susan Witt, Jandirk Veenstra, Rao R Bhavani</w:t>
            </w:r>
            <w:r>
              <w:rPr>
                <w:rFonts w:ascii="Garamond" w:hAnsi="Garamond"/>
                <w:lang w:val="en-AU"/>
              </w:rPr>
              <w:t>)</w:t>
            </w:r>
          </w:p>
          <w:p w14:paraId="417EEFC9" w14:textId="77777777" w:rsidR="007E510B" w:rsidRDefault="007E510B" w:rsidP="0044747C">
            <w:pPr>
              <w:pStyle w:val="ListParagraph"/>
              <w:numPr>
                <w:ilvl w:val="0"/>
                <w:numId w:val="18"/>
              </w:numPr>
              <w:rPr>
                <w:rFonts w:ascii="Garamond" w:hAnsi="Garamond"/>
                <w:lang w:val="en-AU"/>
              </w:rPr>
            </w:pPr>
            <w:r w:rsidRPr="007E510B">
              <w:rPr>
                <w:rFonts w:ascii="Garamond" w:hAnsi="Garamond"/>
                <w:lang w:val="en-AU"/>
              </w:rPr>
              <w:t xml:space="preserve">Prospects for implementing the </w:t>
            </w:r>
            <w:r w:rsidRPr="007E510B">
              <w:rPr>
                <w:rFonts w:ascii="Garamond" w:hAnsi="Garamond"/>
                <w:b/>
                <w:bCs/>
                <w:lang w:val="en-AU"/>
              </w:rPr>
              <w:t>European Code of Cancer Practice</w:t>
            </w:r>
            <w:r w:rsidRPr="007E510B">
              <w:rPr>
                <w:rFonts w:ascii="Garamond" w:hAnsi="Garamond"/>
                <w:lang w:val="en-AU"/>
              </w:rPr>
              <w:t>: Lessons from Poland (Joanna Kufel-Grabowska, Jacek Jassem</w:t>
            </w:r>
            <w:r>
              <w:rPr>
                <w:rFonts w:ascii="Garamond" w:hAnsi="Garamond"/>
                <w:lang w:val="en-AU"/>
              </w:rPr>
              <w:t>)</w:t>
            </w:r>
          </w:p>
          <w:p w14:paraId="0159610A" w14:textId="77777777" w:rsidR="007E510B" w:rsidRDefault="007E510B" w:rsidP="00223071">
            <w:pPr>
              <w:pStyle w:val="ListParagraph"/>
              <w:numPr>
                <w:ilvl w:val="0"/>
                <w:numId w:val="18"/>
              </w:numPr>
              <w:rPr>
                <w:rFonts w:ascii="Garamond" w:hAnsi="Garamond"/>
                <w:lang w:val="en-AU"/>
              </w:rPr>
            </w:pPr>
            <w:r w:rsidRPr="007E510B">
              <w:rPr>
                <w:rFonts w:ascii="Garamond" w:hAnsi="Garamond"/>
                <w:lang w:val="en-AU"/>
              </w:rPr>
              <w:lastRenderedPageBreak/>
              <w:t xml:space="preserve">Made in Europe – assessing the feasibility of </w:t>
            </w:r>
            <w:r w:rsidRPr="007E510B">
              <w:rPr>
                <w:rFonts w:ascii="Garamond" w:hAnsi="Garamond"/>
                <w:b/>
                <w:bCs/>
                <w:lang w:val="en-AU"/>
              </w:rPr>
              <w:t>reshoring active pharmaceutical ingredient production</w:t>
            </w:r>
            <w:r w:rsidRPr="007E510B">
              <w:rPr>
                <w:rFonts w:ascii="Garamond" w:hAnsi="Garamond"/>
                <w:lang w:val="en-AU"/>
              </w:rPr>
              <w:t xml:space="preserve"> to Europe (Verena Knoll, Caroline Steigenberger, Stefan Fischer, Sabine Vogler</w:t>
            </w:r>
            <w:r>
              <w:rPr>
                <w:rFonts w:ascii="Garamond" w:hAnsi="Garamond"/>
                <w:lang w:val="en-AU"/>
              </w:rPr>
              <w:t>)</w:t>
            </w:r>
          </w:p>
          <w:p w14:paraId="58D9407D" w14:textId="1BB9D875" w:rsidR="007E510B" w:rsidRPr="00B84230" w:rsidRDefault="007E510B" w:rsidP="007E510B">
            <w:pPr>
              <w:pStyle w:val="ListParagraph"/>
              <w:numPr>
                <w:ilvl w:val="0"/>
                <w:numId w:val="18"/>
              </w:numPr>
              <w:rPr>
                <w:rFonts w:ascii="Garamond" w:hAnsi="Garamond"/>
                <w:lang w:val="en-AU"/>
              </w:rPr>
            </w:pPr>
            <w:r w:rsidRPr="007E510B">
              <w:rPr>
                <w:rFonts w:ascii="Garamond" w:hAnsi="Garamond"/>
                <w:lang w:val="en-AU"/>
              </w:rPr>
              <w:t xml:space="preserve">Germany's Path to a </w:t>
            </w:r>
            <w:r w:rsidRPr="007E510B">
              <w:rPr>
                <w:rFonts w:ascii="Garamond" w:hAnsi="Garamond"/>
                <w:b/>
                <w:bCs/>
                <w:lang w:val="en-AU"/>
              </w:rPr>
              <w:t>National Kidney Exchange Program</w:t>
            </w:r>
            <w:r w:rsidRPr="007E510B">
              <w:rPr>
                <w:rFonts w:ascii="Garamond" w:hAnsi="Garamond"/>
                <w:lang w:val="en-AU"/>
              </w:rPr>
              <w:t xml:space="preserve">: An Assessment of the 2024 Legislative Proposal </w:t>
            </w:r>
            <w:r>
              <w:rPr>
                <w:rFonts w:ascii="Garamond" w:hAnsi="Garamond"/>
                <w:lang w:val="en-AU"/>
              </w:rPr>
              <w:t>(</w:t>
            </w:r>
            <w:r w:rsidRPr="007E510B">
              <w:rPr>
                <w:rFonts w:ascii="Garamond" w:hAnsi="Garamond"/>
                <w:lang w:val="en-AU"/>
              </w:rPr>
              <w:t>Péter Biró, Klemens Budde, Lisa Burnapp, Ágnes Cseh, Christine Kurschat, David Manlove, Axel Ockenfels</w:t>
            </w:r>
            <w:r>
              <w:rPr>
                <w:rFonts w:ascii="Garamond" w:hAnsi="Garamond"/>
                <w:lang w:val="en-AU"/>
              </w:rPr>
              <w:t>)</w:t>
            </w:r>
          </w:p>
        </w:tc>
      </w:tr>
    </w:tbl>
    <w:p w14:paraId="4801ED13" w14:textId="77777777" w:rsidR="007E510B" w:rsidRDefault="007E510B" w:rsidP="00984320">
      <w:pPr>
        <w:keepLines/>
        <w:autoSpaceDE w:val="0"/>
        <w:autoSpaceDN w:val="0"/>
        <w:adjustRightInd w:val="0"/>
        <w:rPr>
          <w:rFonts w:ascii="Garamond" w:hAnsi="Garamond"/>
          <w:bCs/>
        </w:rPr>
      </w:pPr>
    </w:p>
    <w:p w14:paraId="682C7E51" w14:textId="77777777" w:rsidR="00D4793A" w:rsidRPr="00C176DD" w:rsidRDefault="00D4793A" w:rsidP="00D4793A">
      <w:pPr>
        <w:keepNext/>
        <w:rPr>
          <w:rFonts w:ascii="Garamond" w:hAnsi="Garamond"/>
          <w:i/>
          <w:lang w:val="en-AU"/>
        </w:rPr>
      </w:pPr>
      <w:r w:rsidRPr="00C176DD">
        <w:rPr>
          <w:rFonts w:ascii="Garamond" w:hAnsi="Garamond"/>
          <w:i/>
          <w:lang w:val="en-AU"/>
        </w:rPr>
        <w:t>Health Affairs</w:t>
      </w:r>
    </w:p>
    <w:p w14:paraId="0DF6D0C1" w14:textId="39DD7510" w:rsidR="00D4793A" w:rsidRPr="00C176DD" w:rsidRDefault="00D4793A" w:rsidP="00D4793A">
      <w:pPr>
        <w:keepNext/>
        <w:rPr>
          <w:rFonts w:ascii="Garamond" w:hAnsi="Garamond"/>
          <w:lang w:val="en-AU"/>
        </w:rPr>
      </w:pPr>
      <w:r w:rsidRPr="00C176DD">
        <w:rPr>
          <w:rFonts w:ascii="Garamond" w:hAnsi="Garamond"/>
          <w:lang w:val="en-AU"/>
        </w:rPr>
        <w:t>Volume 4</w:t>
      </w:r>
      <w:r>
        <w:rPr>
          <w:rFonts w:ascii="Garamond" w:hAnsi="Garamond"/>
          <w:lang w:val="en-AU"/>
        </w:rPr>
        <w:t>5</w:t>
      </w:r>
      <w:r w:rsidRPr="00C176DD">
        <w:rPr>
          <w:rFonts w:ascii="Garamond" w:hAnsi="Garamond"/>
          <w:lang w:val="en-AU"/>
        </w:rPr>
        <w:t xml:space="preserve">, Number </w:t>
      </w:r>
      <w:r>
        <w:rPr>
          <w:rFonts w:ascii="Garamond" w:hAnsi="Garamond"/>
          <w:lang w:val="en-AU"/>
        </w:rPr>
        <w:t>3</w:t>
      </w:r>
      <w:r w:rsidRPr="00C176DD">
        <w:rPr>
          <w:rFonts w:ascii="Garamond" w:hAnsi="Garamond"/>
          <w:lang w:val="en-AU"/>
        </w:rPr>
        <w:t xml:space="preserve">, </w:t>
      </w:r>
      <w:r>
        <w:rPr>
          <w:rFonts w:ascii="Garamond" w:hAnsi="Garamond"/>
          <w:lang w:val="en-AU"/>
        </w:rPr>
        <w:t>March</w:t>
      </w:r>
      <w:r w:rsidR="00234A89">
        <w:rPr>
          <w:rFonts w:ascii="Garamond" w:hAnsi="Garamond"/>
          <w:lang w:val="en-AU"/>
        </w:rPr>
        <w:t xml:space="preserve"> </w:t>
      </w:r>
      <w:r>
        <w:rPr>
          <w:rFonts w:ascii="Garamond" w:hAnsi="Garamond"/>
          <w:lang w:val="en-AU"/>
        </w:rPr>
        <w:t>2026</w:t>
      </w:r>
    </w:p>
    <w:tbl>
      <w:tblPr>
        <w:tblStyle w:val="TableGrid"/>
        <w:tblW w:w="9360" w:type="dxa"/>
        <w:tblInd w:w="288" w:type="dxa"/>
        <w:tblLayout w:type="fixed"/>
        <w:tblLook w:val="01E0" w:firstRow="1" w:lastRow="1" w:firstColumn="1" w:lastColumn="1" w:noHBand="0" w:noVBand="0"/>
      </w:tblPr>
      <w:tblGrid>
        <w:gridCol w:w="1080"/>
        <w:gridCol w:w="8280"/>
      </w:tblGrid>
      <w:tr w:rsidR="00D4793A" w:rsidRPr="00C176DD" w14:paraId="5740906D" w14:textId="77777777" w:rsidTr="005C23D4">
        <w:trPr>
          <w:trHeight w:val="469"/>
        </w:trPr>
        <w:tc>
          <w:tcPr>
            <w:tcW w:w="1080" w:type="dxa"/>
            <w:tcBorders>
              <w:top w:val="single" w:sz="4" w:space="0" w:color="auto"/>
              <w:left w:val="single" w:sz="4" w:space="0" w:color="auto"/>
              <w:bottom w:val="single" w:sz="4" w:space="0" w:color="auto"/>
              <w:right w:val="single" w:sz="4" w:space="0" w:color="auto"/>
            </w:tcBorders>
            <w:vAlign w:val="center"/>
            <w:hideMark/>
          </w:tcPr>
          <w:p w14:paraId="50B34218" w14:textId="77777777" w:rsidR="00D4793A" w:rsidRPr="00C176DD" w:rsidRDefault="00D4793A" w:rsidP="005C23D4">
            <w:pPr>
              <w:rPr>
                <w:rStyle w:val="Hyperlink"/>
                <w:rFonts w:ascii="Garamond" w:hAnsi="Garamond"/>
                <w:lang w:val="en-AU"/>
              </w:rPr>
            </w:pPr>
            <w:r w:rsidRPr="00C176DD">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07FB8596" w14:textId="1A10FD64" w:rsidR="00D4793A" w:rsidRPr="00C176DD" w:rsidRDefault="00D4793A" w:rsidP="00D4793A">
            <w:pPr>
              <w:rPr>
                <w:rStyle w:val="Hyperlink"/>
                <w:rFonts w:ascii="Garamond" w:hAnsi="Garamond"/>
                <w:color w:val="auto"/>
                <w:u w:val="none"/>
                <w:lang w:val="en-AU"/>
              </w:rPr>
            </w:pPr>
            <w:hyperlink r:id="rId38" w:history="1">
              <w:r w:rsidRPr="00DD044F">
                <w:rPr>
                  <w:rStyle w:val="Hyperlink"/>
                  <w:rFonts w:ascii="Garamond" w:hAnsi="Garamond"/>
                  <w:lang w:val="en-AU"/>
                </w:rPr>
                <w:t>https://www.healthaffairs.org/toc/hlthaff/45/3</w:t>
              </w:r>
            </w:hyperlink>
          </w:p>
        </w:tc>
      </w:tr>
      <w:tr w:rsidR="00D4793A" w:rsidRPr="00C176DD" w14:paraId="43E20991" w14:textId="77777777" w:rsidTr="005C23D4">
        <w:tc>
          <w:tcPr>
            <w:tcW w:w="1080" w:type="dxa"/>
            <w:tcBorders>
              <w:top w:val="single" w:sz="4" w:space="0" w:color="auto"/>
              <w:left w:val="single" w:sz="4" w:space="0" w:color="auto"/>
              <w:bottom w:val="single" w:sz="4" w:space="0" w:color="auto"/>
              <w:right w:val="single" w:sz="4" w:space="0" w:color="auto"/>
            </w:tcBorders>
            <w:vAlign w:val="center"/>
            <w:hideMark/>
          </w:tcPr>
          <w:p w14:paraId="62F183A1" w14:textId="77777777" w:rsidR="00D4793A" w:rsidRPr="00C176DD" w:rsidRDefault="00D4793A" w:rsidP="005C23D4">
            <w:pPr>
              <w:rPr>
                <w:rFonts w:ascii="Garamond" w:hAnsi="Garamond"/>
                <w:lang w:val="en-AU" w:eastAsia="en-AU"/>
              </w:rPr>
            </w:pPr>
            <w:r w:rsidRPr="00C176DD">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653B61D" w14:textId="5FAFF0C4" w:rsidR="00D4793A" w:rsidRPr="00C176DD" w:rsidRDefault="00D4793A" w:rsidP="005C23D4">
            <w:pPr>
              <w:rPr>
                <w:rFonts w:ascii="Garamond" w:hAnsi="Garamond"/>
                <w:lang w:val="en-AU"/>
              </w:rPr>
            </w:pPr>
            <w:r w:rsidRPr="00C176DD">
              <w:rPr>
                <w:rFonts w:ascii="Garamond" w:hAnsi="Garamond"/>
                <w:lang w:val="en-AU"/>
              </w:rPr>
              <w:t xml:space="preserve">A new issue of </w:t>
            </w:r>
            <w:r w:rsidRPr="00C176DD">
              <w:rPr>
                <w:rFonts w:ascii="Garamond" w:hAnsi="Garamond"/>
                <w:i/>
                <w:iCs/>
                <w:lang w:val="en-AU"/>
              </w:rPr>
              <w:t>Health Affairs</w:t>
            </w:r>
            <w:r w:rsidRPr="00C176DD">
              <w:rPr>
                <w:rFonts w:ascii="Garamond" w:hAnsi="Garamond"/>
                <w:lang w:val="en-AU"/>
              </w:rPr>
              <w:t xml:space="preserve"> has been published with themes of </w:t>
            </w:r>
            <w:r>
              <w:rPr>
                <w:rFonts w:ascii="Garamond" w:hAnsi="Garamond"/>
                <w:lang w:val="en-AU"/>
              </w:rPr>
              <w:t>‘</w:t>
            </w:r>
            <w:r w:rsidRPr="00D4793A">
              <w:rPr>
                <w:rFonts w:ascii="Garamond" w:hAnsi="Garamond"/>
                <w:lang w:val="en-AU"/>
              </w:rPr>
              <w:t xml:space="preserve">Health Care Workforce, Medicare </w:t>
            </w:r>
            <w:r w:rsidRPr="00C176DD">
              <w:rPr>
                <w:rFonts w:ascii="Garamond" w:hAnsi="Garamond"/>
                <w:lang w:val="en-AU"/>
              </w:rPr>
              <w:t>and more</w:t>
            </w:r>
            <w:r>
              <w:rPr>
                <w:rFonts w:ascii="Garamond" w:hAnsi="Garamond"/>
                <w:lang w:val="en-AU"/>
              </w:rPr>
              <w:t>’</w:t>
            </w:r>
            <w:r w:rsidRPr="00C176DD">
              <w:rPr>
                <w:rFonts w:ascii="Garamond" w:hAnsi="Garamond"/>
                <w:lang w:val="en-AU"/>
              </w:rPr>
              <w:t xml:space="preserve">. Articles in this issue of </w:t>
            </w:r>
            <w:r w:rsidRPr="00C176DD">
              <w:rPr>
                <w:rFonts w:ascii="Garamond" w:hAnsi="Garamond"/>
                <w:i/>
                <w:iCs/>
                <w:lang w:val="en-AU"/>
              </w:rPr>
              <w:t>Health Affairs</w:t>
            </w:r>
            <w:r w:rsidRPr="00C176DD">
              <w:rPr>
                <w:rFonts w:ascii="Garamond" w:hAnsi="Garamond"/>
                <w:lang w:val="en-AU"/>
              </w:rPr>
              <w:t xml:space="preserve"> include:</w:t>
            </w:r>
          </w:p>
          <w:p w14:paraId="166249C4" w14:textId="1FB42D7D" w:rsidR="00D4793A" w:rsidRPr="00D4793A" w:rsidRDefault="00D4793A" w:rsidP="00412D0F">
            <w:pPr>
              <w:pStyle w:val="ListParagraph"/>
              <w:numPr>
                <w:ilvl w:val="0"/>
                <w:numId w:val="23"/>
              </w:numPr>
              <w:rPr>
                <w:rFonts w:ascii="Garamond" w:hAnsi="Garamond"/>
                <w:lang w:val="en-AU"/>
              </w:rPr>
            </w:pPr>
            <w:r w:rsidRPr="00D4793A">
              <w:rPr>
                <w:rFonts w:ascii="Garamond" w:hAnsi="Garamond"/>
                <w:lang w:val="en-AU"/>
              </w:rPr>
              <w:t xml:space="preserve">Practice Pattern Changes After </w:t>
            </w:r>
            <w:r w:rsidRPr="00D4793A">
              <w:rPr>
                <w:rFonts w:ascii="Garamond" w:hAnsi="Garamond"/>
                <w:b/>
                <w:bCs/>
                <w:lang w:val="en-AU"/>
              </w:rPr>
              <w:t xml:space="preserve">Adoption </w:t>
            </w:r>
            <w:proofErr w:type="gramStart"/>
            <w:r w:rsidRPr="00D4793A">
              <w:rPr>
                <w:rFonts w:ascii="Garamond" w:hAnsi="Garamond"/>
                <w:b/>
                <w:bCs/>
                <w:lang w:val="en-AU"/>
              </w:rPr>
              <w:t>Of</w:t>
            </w:r>
            <w:proofErr w:type="gramEnd"/>
            <w:r w:rsidRPr="00D4793A">
              <w:rPr>
                <w:rFonts w:ascii="Garamond" w:hAnsi="Garamond"/>
                <w:b/>
                <w:bCs/>
                <w:lang w:val="en-AU"/>
              </w:rPr>
              <w:t xml:space="preserve"> Diagnostic AI Tool</w:t>
            </w:r>
            <w:r w:rsidRPr="00D4793A">
              <w:rPr>
                <w:rFonts w:ascii="Garamond" w:hAnsi="Garamond"/>
                <w:lang w:val="en-AU"/>
              </w:rPr>
              <w:t xml:space="preserve"> Used </w:t>
            </w:r>
            <w:proofErr w:type="gramStart"/>
            <w:r w:rsidRPr="00D4793A">
              <w:rPr>
                <w:rFonts w:ascii="Garamond" w:hAnsi="Garamond"/>
                <w:lang w:val="en-AU"/>
              </w:rPr>
              <w:t>In</w:t>
            </w:r>
            <w:proofErr w:type="gramEnd"/>
            <w:r w:rsidRPr="00D4793A">
              <w:rPr>
                <w:rFonts w:ascii="Garamond" w:hAnsi="Garamond"/>
                <w:lang w:val="en-AU"/>
              </w:rPr>
              <w:t xml:space="preserve"> Conjunction </w:t>
            </w:r>
            <w:proofErr w:type="gramStart"/>
            <w:r w:rsidRPr="00D4793A">
              <w:rPr>
                <w:rFonts w:ascii="Garamond" w:hAnsi="Garamond"/>
                <w:lang w:val="en-AU"/>
              </w:rPr>
              <w:t>With</w:t>
            </w:r>
            <w:proofErr w:type="gramEnd"/>
            <w:r w:rsidRPr="00D4793A">
              <w:rPr>
                <w:rFonts w:ascii="Garamond" w:hAnsi="Garamond"/>
                <w:lang w:val="en-AU"/>
              </w:rPr>
              <w:t xml:space="preserve"> Cardiac Imaging (Anna Zink, Michael E Chernew, and Hannah T Neprash</w:t>
            </w:r>
            <w:r>
              <w:rPr>
                <w:rFonts w:ascii="Garamond" w:hAnsi="Garamond"/>
                <w:lang w:val="en-AU"/>
              </w:rPr>
              <w:t>)</w:t>
            </w:r>
          </w:p>
          <w:p w14:paraId="59B47078" w14:textId="5D365A61" w:rsidR="00D4793A" w:rsidRPr="00D4793A" w:rsidRDefault="00D4793A" w:rsidP="00B03C7A">
            <w:pPr>
              <w:pStyle w:val="ListParagraph"/>
              <w:numPr>
                <w:ilvl w:val="0"/>
                <w:numId w:val="23"/>
              </w:numPr>
              <w:rPr>
                <w:rFonts w:ascii="Garamond" w:hAnsi="Garamond"/>
                <w:lang w:val="en-AU"/>
              </w:rPr>
            </w:pPr>
            <w:r w:rsidRPr="00D4793A">
              <w:rPr>
                <w:rFonts w:ascii="Garamond" w:hAnsi="Garamond"/>
                <w:lang w:val="en-AU"/>
              </w:rPr>
              <w:t xml:space="preserve">Majority Of </w:t>
            </w:r>
            <w:r w:rsidRPr="009F62EF">
              <w:rPr>
                <w:rFonts w:ascii="Garamond" w:hAnsi="Garamond"/>
                <w:b/>
                <w:bCs/>
                <w:lang w:val="en-AU"/>
              </w:rPr>
              <w:t xml:space="preserve">Family Physicians Still Choose </w:t>
            </w:r>
            <w:proofErr w:type="gramStart"/>
            <w:r w:rsidRPr="009F62EF">
              <w:rPr>
                <w:rFonts w:ascii="Garamond" w:hAnsi="Garamond"/>
                <w:b/>
                <w:bCs/>
                <w:lang w:val="en-AU"/>
              </w:rPr>
              <w:t>To</w:t>
            </w:r>
            <w:proofErr w:type="gramEnd"/>
            <w:r w:rsidRPr="009F62EF">
              <w:rPr>
                <w:rFonts w:ascii="Garamond" w:hAnsi="Garamond"/>
                <w:b/>
                <w:bCs/>
                <w:lang w:val="en-AU"/>
              </w:rPr>
              <w:t xml:space="preserve"> Practice </w:t>
            </w:r>
            <w:proofErr w:type="gramStart"/>
            <w:r w:rsidRPr="009F62EF">
              <w:rPr>
                <w:rFonts w:ascii="Garamond" w:hAnsi="Garamond"/>
                <w:b/>
                <w:bCs/>
                <w:lang w:val="en-AU"/>
              </w:rPr>
              <w:t>In</w:t>
            </w:r>
            <w:proofErr w:type="gramEnd"/>
            <w:r w:rsidRPr="009F62EF">
              <w:rPr>
                <w:rFonts w:ascii="Garamond" w:hAnsi="Garamond"/>
                <w:b/>
                <w:bCs/>
                <w:lang w:val="en-AU"/>
              </w:rPr>
              <w:t xml:space="preserve"> </w:t>
            </w:r>
            <w:proofErr w:type="gramStart"/>
            <w:r w:rsidRPr="009F62EF">
              <w:rPr>
                <w:rFonts w:ascii="Garamond" w:hAnsi="Garamond"/>
                <w:b/>
                <w:bCs/>
                <w:lang w:val="en-AU"/>
              </w:rPr>
              <w:t>The</w:t>
            </w:r>
            <w:proofErr w:type="gramEnd"/>
            <w:r w:rsidRPr="009F62EF">
              <w:rPr>
                <w:rFonts w:ascii="Garamond" w:hAnsi="Garamond"/>
                <w:b/>
                <w:bCs/>
                <w:lang w:val="en-AU"/>
              </w:rPr>
              <w:t xml:space="preserve"> State Where They Were Trained</w:t>
            </w:r>
            <w:r w:rsidRPr="00D4793A">
              <w:rPr>
                <w:rFonts w:ascii="Garamond" w:hAnsi="Garamond"/>
                <w:lang w:val="en-AU"/>
              </w:rPr>
              <w:t xml:space="preserve"> (Michael Topmiller, Lars E Peterson, Andrew W Bazemore, Mark Carrozza, Jené Grandmont, and Yalda Jabbarpour</w:t>
            </w:r>
            <w:r w:rsidR="009F62EF">
              <w:rPr>
                <w:rFonts w:ascii="Garamond" w:hAnsi="Garamond"/>
                <w:lang w:val="en-AU"/>
              </w:rPr>
              <w:t>)</w:t>
            </w:r>
          </w:p>
          <w:p w14:paraId="7094B1C5" w14:textId="525D265F" w:rsidR="00D4793A" w:rsidRPr="009F62EF" w:rsidRDefault="00D4793A" w:rsidP="00050126">
            <w:pPr>
              <w:pStyle w:val="ListParagraph"/>
              <w:numPr>
                <w:ilvl w:val="0"/>
                <w:numId w:val="23"/>
              </w:numPr>
              <w:rPr>
                <w:rFonts w:ascii="Garamond" w:hAnsi="Garamond"/>
                <w:lang w:val="en-AU"/>
              </w:rPr>
            </w:pPr>
            <w:r w:rsidRPr="009F62EF">
              <w:rPr>
                <w:rFonts w:ascii="Garamond" w:hAnsi="Garamond"/>
                <w:b/>
                <w:bCs/>
                <w:lang w:val="en-AU"/>
              </w:rPr>
              <w:t>Primary Care Physician Trends</w:t>
            </w:r>
            <w:r w:rsidRPr="009F62EF">
              <w:rPr>
                <w:rFonts w:ascii="Garamond" w:hAnsi="Garamond"/>
                <w:lang w:val="en-AU"/>
              </w:rPr>
              <w:t xml:space="preserve">: Dissatisfaction, Stress, And Burnout </w:t>
            </w:r>
            <w:proofErr w:type="gramStart"/>
            <w:r w:rsidRPr="009F62EF">
              <w:rPr>
                <w:rFonts w:ascii="Garamond" w:hAnsi="Garamond"/>
                <w:lang w:val="en-AU"/>
              </w:rPr>
              <w:t>In</w:t>
            </w:r>
            <w:proofErr w:type="gramEnd"/>
            <w:r w:rsidRPr="009F62EF">
              <w:rPr>
                <w:rFonts w:ascii="Garamond" w:hAnsi="Garamond"/>
                <w:lang w:val="en-AU"/>
              </w:rPr>
              <w:t xml:space="preserve"> </w:t>
            </w:r>
            <w:proofErr w:type="gramStart"/>
            <w:r w:rsidRPr="009F62EF">
              <w:rPr>
                <w:rFonts w:ascii="Garamond" w:hAnsi="Garamond"/>
                <w:lang w:val="en-AU"/>
              </w:rPr>
              <w:t>The</w:t>
            </w:r>
            <w:proofErr w:type="gramEnd"/>
            <w:r w:rsidRPr="009F62EF">
              <w:rPr>
                <w:rFonts w:ascii="Garamond" w:hAnsi="Garamond"/>
                <w:lang w:val="en-AU"/>
              </w:rPr>
              <w:t xml:space="preserve"> US And 9 Comparator Countries, 2012–22</w:t>
            </w:r>
            <w:r w:rsidR="009F62EF" w:rsidRPr="009F62EF">
              <w:rPr>
                <w:rFonts w:ascii="Garamond" w:hAnsi="Garamond"/>
                <w:lang w:val="en-AU"/>
              </w:rPr>
              <w:t xml:space="preserve"> (</w:t>
            </w:r>
            <w:r w:rsidRPr="009F62EF">
              <w:rPr>
                <w:rFonts w:ascii="Garamond" w:hAnsi="Garamond"/>
                <w:lang w:val="en-AU"/>
              </w:rPr>
              <w:t>Viktoria Steinbeck, Ishani Ganguli, and Irene Papanicolas</w:t>
            </w:r>
            <w:r w:rsidR="009F62EF">
              <w:rPr>
                <w:rFonts w:ascii="Garamond" w:hAnsi="Garamond"/>
                <w:lang w:val="en-AU"/>
              </w:rPr>
              <w:t>)</w:t>
            </w:r>
          </w:p>
          <w:p w14:paraId="3D7C4FE2" w14:textId="74D13154" w:rsidR="00D4793A" w:rsidRDefault="00D4793A" w:rsidP="00DF35A8">
            <w:pPr>
              <w:pStyle w:val="ListParagraph"/>
              <w:numPr>
                <w:ilvl w:val="0"/>
                <w:numId w:val="23"/>
              </w:numPr>
              <w:rPr>
                <w:rFonts w:ascii="Garamond" w:hAnsi="Garamond"/>
                <w:lang w:val="en-AU"/>
              </w:rPr>
            </w:pPr>
            <w:r w:rsidRPr="009F62EF">
              <w:rPr>
                <w:rFonts w:ascii="Garamond" w:hAnsi="Garamond"/>
                <w:b/>
                <w:bCs/>
                <w:lang w:val="en-AU"/>
              </w:rPr>
              <w:t xml:space="preserve">Private Equity Acquisition </w:t>
            </w:r>
            <w:proofErr w:type="gramStart"/>
            <w:r w:rsidRPr="009F62EF">
              <w:rPr>
                <w:rFonts w:ascii="Garamond" w:hAnsi="Garamond"/>
                <w:b/>
                <w:bCs/>
                <w:lang w:val="en-AU"/>
              </w:rPr>
              <w:t>Of</w:t>
            </w:r>
            <w:proofErr w:type="gramEnd"/>
            <w:r w:rsidRPr="009F62EF">
              <w:rPr>
                <w:rFonts w:ascii="Garamond" w:hAnsi="Garamond"/>
                <w:b/>
                <w:bCs/>
                <w:lang w:val="en-AU"/>
              </w:rPr>
              <w:t xml:space="preserve"> Primary Care Practices</w:t>
            </w:r>
            <w:r w:rsidRPr="009F62EF">
              <w:rPr>
                <w:rFonts w:ascii="Garamond" w:hAnsi="Garamond"/>
                <w:lang w:val="en-AU"/>
              </w:rPr>
              <w:t xml:space="preserve">: Modest Growth </w:t>
            </w:r>
            <w:proofErr w:type="gramStart"/>
            <w:r w:rsidRPr="009F62EF">
              <w:rPr>
                <w:rFonts w:ascii="Garamond" w:hAnsi="Garamond"/>
                <w:lang w:val="en-AU"/>
              </w:rPr>
              <w:t>In</w:t>
            </w:r>
            <w:proofErr w:type="gramEnd"/>
            <w:r w:rsidRPr="009F62EF">
              <w:rPr>
                <w:rFonts w:ascii="Garamond" w:hAnsi="Garamond"/>
                <w:lang w:val="en-AU"/>
              </w:rPr>
              <w:t xml:space="preserve"> Clinicians Offset </w:t>
            </w:r>
            <w:proofErr w:type="gramStart"/>
            <w:r w:rsidRPr="009F62EF">
              <w:rPr>
                <w:rFonts w:ascii="Garamond" w:hAnsi="Garamond"/>
                <w:lang w:val="en-AU"/>
              </w:rPr>
              <w:t>By</w:t>
            </w:r>
            <w:proofErr w:type="gramEnd"/>
            <w:r w:rsidRPr="009F62EF">
              <w:rPr>
                <w:rFonts w:ascii="Garamond" w:hAnsi="Garamond"/>
                <w:lang w:val="en-AU"/>
              </w:rPr>
              <w:t xml:space="preserve"> Increased Clinician Exits</w:t>
            </w:r>
            <w:r w:rsidR="009F62EF" w:rsidRPr="009F62EF">
              <w:rPr>
                <w:rFonts w:ascii="Garamond" w:hAnsi="Garamond"/>
                <w:lang w:val="en-AU"/>
              </w:rPr>
              <w:t xml:space="preserve"> (</w:t>
            </w:r>
            <w:r w:rsidRPr="009F62EF">
              <w:rPr>
                <w:rFonts w:ascii="Garamond" w:hAnsi="Garamond"/>
                <w:lang w:val="en-AU"/>
              </w:rPr>
              <w:t>Jane M Zhu, Aine Huntington, Mia Giuriato, Daniel Polsky, and Zirui Song</w:t>
            </w:r>
            <w:r w:rsidR="009F62EF">
              <w:rPr>
                <w:rFonts w:ascii="Garamond" w:hAnsi="Garamond"/>
                <w:lang w:val="en-AU"/>
              </w:rPr>
              <w:t>)</w:t>
            </w:r>
          </w:p>
          <w:p w14:paraId="5FB3EAAE" w14:textId="278B8FD7" w:rsidR="00D4793A" w:rsidRPr="009F62EF" w:rsidRDefault="00D4793A" w:rsidP="008530F0">
            <w:pPr>
              <w:pStyle w:val="ListParagraph"/>
              <w:numPr>
                <w:ilvl w:val="0"/>
                <w:numId w:val="23"/>
              </w:numPr>
              <w:rPr>
                <w:rFonts w:ascii="Garamond" w:hAnsi="Garamond"/>
                <w:lang w:val="en-AU"/>
              </w:rPr>
            </w:pPr>
            <w:r w:rsidRPr="009F62EF">
              <w:rPr>
                <w:rFonts w:ascii="Garamond" w:hAnsi="Garamond"/>
                <w:lang w:val="en-AU"/>
              </w:rPr>
              <w:t xml:space="preserve">State </w:t>
            </w:r>
            <w:r w:rsidRPr="009F62EF">
              <w:rPr>
                <w:rFonts w:ascii="Garamond" w:hAnsi="Garamond"/>
                <w:b/>
                <w:bCs/>
                <w:lang w:val="en-AU"/>
              </w:rPr>
              <w:t>Nursing Home Minimum Staffing Mandates</w:t>
            </w:r>
            <w:r w:rsidRPr="009F62EF">
              <w:rPr>
                <w:rFonts w:ascii="Garamond" w:hAnsi="Garamond"/>
                <w:lang w:val="en-AU"/>
              </w:rPr>
              <w:t xml:space="preserve">: Increased Staff Levels, Minimal Impact </w:t>
            </w:r>
            <w:proofErr w:type="gramStart"/>
            <w:r w:rsidRPr="009F62EF">
              <w:rPr>
                <w:rFonts w:ascii="Garamond" w:hAnsi="Garamond"/>
                <w:lang w:val="en-AU"/>
              </w:rPr>
              <w:t>On</w:t>
            </w:r>
            <w:proofErr w:type="gramEnd"/>
            <w:r w:rsidRPr="009F62EF">
              <w:rPr>
                <w:rFonts w:ascii="Garamond" w:hAnsi="Garamond"/>
                <w:lang w:val="en-AU"/>
              </w:rPr>
              <w:t xml:space="preserve"> Finances </w:t>
            </w:r>
            <w:proofErr w:type="gramStart"/>
            <w:r w:rsidRPr="009F62EF">
              <w:rPr>
                <w:rFonts w:ascii="Garamond" w:hAnsi="Garamond"/>
                <w:lang w:val="en-AU"/>
              </w:rPr>
              <w:t>And</w:t>
            </w:r>
            <w:proofErr w:type="gramEnd"/>
            <w:r w:rsidRPr="009F62EF">
              <w:rPr>
                <w:rFonts w:ascii="Garamond" w:hAnsi="Garamond"/>
                <w:lang w:val="en-AU"/>
              </w:rPr>
              <w:t xml:space="preserve"> Closures, 2010–23</w:t>
            </w:r>
            <w:r w:rsidR="009F62EF" w:rsidRPr="009F62EF">
              <w:rPr>
                <w:rFonts w:ascii="Garamond" w:hAnsi="Garamond"/>
                <w:lang w:val="en-AU"/>
              </w:rPr>
              <w:t xml:space="preserve"> (</w:t>
            </w:r>
            <w:r w:rsidRPr="009F62EF">
              <w:rPr>
                <w:rFonts w:ascii="Garamond" w:hAnsi="Garamond"/>
                <w:lang w:val="en-AU"/>
              </w:rPr>
              <w:t>Rachel M Werner, Xinwei Chen, Norma B Coe, and Andrew R Olenski</w:t>
            </w:r>
            <w:r w:rsidR="009F62EF">
              <w:rPr>
                <w:rFonts w:ascii="Garamond" w:hAnsi="Garamond"/>
                <w:lang w:val="en-AU"/>
              </w:rPr>
              <w:t>)</w:t>
            </w:r>
          </w:p>
          <w:p w14:paraId="0F5037CA" w14:textId="06AC85F1" w:rsidR="00D4793A" w:rsidRPr="009F62EF" w:rsidRDefault="00D4793A" w:rsidP="003831FA">
            <w:pPr>
              <w:pStyle w:val="ListParagraph"/>
              <w:numPr>
                <w:ilvl w:val="0"/>
                <w:numId w:val="23"/>
              </w:numPr>
              <w:rPr>
                <w:rFonts w:ascii="Garamond" w:hAnsi="Garamond"/>
                <w:lang w:val="en-AU"/>
              </w:rPr>
            </w:pPr>
            <w:r w:rsidRPr="009F62EF">
              <w:rPr>
                <w:rFonts w:ascii="Garamond" w:hAnsi="Garamond"/>
                <w:lang w:val="en-AU"/>
              </w:rPr>
              <w:t xml:space="preserve">The Effects </w:t>
            </w:r>
            <w:proofErr w:type="gramStart"/>
            <w:r w:rsidRPr="009F62EF">
              <w:rPr>
                <w:rFonts w:ascii="Garamond" w:hAnsi="Garamond"/>
                <w:lang w:val="en-AU"/>
              </w:rPr>
              <w:t>Of</w:t>
            </w:r>
            <w:proofErr w:type="gramEnd"/>
            <w:r w:rsidRPr="009F62EF">
              <w:rPr>
                <w:rFonts w:ascii="Garamond" w:hAnsi="Garamond"/>
                <w:lang w:val="en-AU"/>
              </w:rPr>
              <w:t xml:space="preserve"> Labor Unions </w:t>
            </w:r>
            <w:proofErr w:type="gramStart"/>
            <w:r w:rsidRPr="009F62EF">
              <w:rPr>
                <w:rFonts w:ascii="Garamond" w:hAnsi="Garamond"/>
                <w:lang w:val="en-AU"/>
              </w:rPr>
              <w:t>On</w:t>
            </w:r>
            <w:proofErr w:type="gramEnd"/>
            <w:r w:rsidRPr="009F62EF">
              <w:rPr>
                <w:rFonts w:ascii="Garamond" w:hAnsi="Garamond"/>
                <w:lang w:val="en-AU"/>
              </w:rPr>
              <w:t xml:space="preserve"> </w:t>
            </w:r>
            <w:r w:rsidRPr="009F62EF">
              <w:rPr>
                <w:rFonts w:ascii="Garamond" w:hAnsi="Garamond"/>
                <w:b/>
                <w:bCs/>
                <w:lang w:val="en-AU"/>
              </w:rPr>
              <w:t xml:space="preserve">Nurse Staffing Ratios </w:t>
            </w:r>
            <w:proofErr w:type="gramStart"/>
            <w:r w:rsidRPr="009F62EF">
              <w:rPr>
                <w:rFonts w:ascii="Garamond" w:hAnsi="Garamond"/>
                <w:b/>
                <w:bCs/>
                <w:lang w:val="en-AU"/>
              </w:rPr>
              <w:t>And</w:t>
            </w:r>
            <w:proofErr w:type="gramEnd"/>
            <w:r w:rsidRPr="009F62EF">
              <w:rPr>
                <w:rFonts w:ascii="Garamond" w:hAnsi="Garamond"/>
                <w:b/>
                <w:bCs/>
                <w:lang w:val="en-AU"/>
              </w:rPr>
              <w:t xml:space="preserve"> Quality </w:t>
            </w:r>
            <w:proofErr w:type="gramStart"/>
            <w:r w:rsidRPr="009F62EF">
              <w:rPr>
                <w:rFonts w:ascii="Garamond" w:hAnsi="Garamond"/>
                <w:b/>
                <w:bCs/>
                <w:lang w:val="en-AU"/>
              </w:rPr>
              <w:t>Of</w:t>
            </w:r>
            <w:proofErr w:type="gramEnd"/>
            <w:r w:rsidRPr="009F62EF">
              <w:rPr>
                <w:rFonts w:ascii="Garamond" w:hAnsi="Garamond"/>
                <w:b/>
                <w:bCs/>
                <w:lang w:val="en-AU"/>
              </w:rPr>
              <w:t xml:space="preserve"> Care </w:t>
            </w:r>
            <w:proofErr w:type="gramStart"/>
            <w:r w:rsidRPr="009F62EF">
              <w:rPr>
                <w:rFonts w:ascii="Garamond" w:hAnsi="Garamond"/>
                <w:lang w:val="en-AU"/>
              </w:rPr>
              <w:t>In</w:t>
            </w:r>
            <w:proofErr w:type="gramEnd"/>
            <w:r w:rsidRPr="009F62EF">
              <w:rPr>
                <w:rFonts w:ascii="Garamond" w:hAnsi="Garamond"/>
                <w:lang w:val="en-AU"/>
              </w:rPr>
              <w:t xml:space="preserve"> US Nursing Homes, 2013–21</w:t>
            </w:r>
            <w:r w:rsidR="009F62EF" w:rsidRPr="009F62EF">
              <w:rPr>
                <w:rFonts w:ascii="Garamond" w:hAnsi="Garamond"/>
                <w:lang w:val="en-AU"/>
              </w:rPr>
              <w:t xml:space="preserve"> (</w:t>
            </w:r>
            <w:r w:rsidRPr="009F62EF">
              <w:rPr>
                <w:rFonts w:ascii="Garamond" w:hAnsi="Garamond"/>
                <w:lang w:val="en-AU"/>
              </w:rPr>
              <w:t>Adam Dean, Jamie McCallum, Atheendar S Venkataramani, Paula Chatterjee, Norma B Coe, and D Michaels</w:t>
            </w:r>
            <w:r w:rsidR="009F62EF">
              <w:rPr>
                <w:rFonts w:ascii="Garamond" w:hAnsi="Garamond"/>
                <w:lang w:val="en-AU"/>
              </w:rPr>
              <w:t>)</w:t>
            </w:r>
          </w:p>
          <w:p w14:paraId="77249AAB" w14:textId="34DB33EB" w:rsidR="00D4793A" w:rsidRPr="009F62EF" w:rsidRDefault="00D4793A" w:rsidP="00EA77AD">
            <w:pPr>
              <w:pStyle w:val="ListParagraph"/>
              <w:numPr>
                <w:ilvl w:val="0"/>
                <w:numId w:val="23"/>
              </w:numPr>
              <w:rPr>
                <w:rFonts w:ascii="Garamond" w:hAnsi="Garamond"/>
                <w:lang w:val="en-AU"/>
              </w:rPr>
            </w:pPr>
            <w:r w:rsidRPr="009F62EF">
              <w:rPr>
                <w:rFonts w:ascii="Garamond" w:hAnsi="Garamond"/>
                <w:lang w:val="en-AU"/>
              </w:rPr>
              <w:t xml:space="preserve">Rapid Disenrollment Rates Tripled </w:t>
            </w:r>
            <w:proofErr w:type="gramStart"/>
            <w:r w:rsidRPr="009F62EF">
              <w:rPr>
                <w:rFonts w:ascii="Garamond" w:hAnsi="Garamond"/>
                <w:lang w:val="en-AU"/>
              </w:rPr>
              <w:t>For</w:t>
            </w:r>
            <w:proofErr w:type="gramEnd"/>
            <w:r w:rsidRPr="009F62EF">
              <w:rPr>
                <w:rFonts w:ascii="Garamond" w:hAnsi="Garamond"/>
                <w:lang w:val="en-AU"/>
              </w:rPr>
              <w:t xml:space="preserve"> </w:t>
            </w:r>
            <w:r w:rsidRPr="009F62EF">
              <w:rPr>
                <w:rFonts w:ascii="Garamond" w:hAnsi="Garamond"/>
                <w:b/>
                <w:bCs/>
                <w:lang w:val="en-AU"/>
              </w:rPr>
              <w:t>Medicare Advantage Beneficiaries</w:t>
            </w:r>
            <w:r w:rsidRPr="009F62EF">
              <w:rPr>
                <w:rFonts w:ascii="Garamond" w:hAnsi="Garamond"/>
                <w:lang w:val="en-AU"/>
              </w:rPr>
              <w:t>, 2017–22</w:t>
            </w:r>
            <w:r w:rsidR="009F62EF" w:rsidRPr="009F62EF">
              <w:rPr>
                <w:rFonts w:ascii="Garamond" w:hAnsi="Garamond"/>
                <w:lang w:val="en-AU"/>
              </w:rPr>
              <w:t xml:space="preserve"> (</w:t>
            </w:r>
            <w:r w:rsidRPr="009F62EF">
              <w:rPr>
                <w:rFonts w:ascii="Garamond" w:hAnsi="Garamond"/>
                <w:lang w:val="en-AU"/>
              </w:rPr>
              <w:t>Em Balkan, Jay Shroff, Amal N Trivedi, A M Ryan, and D J Meyers</w:t>
            </w:r>
            <w:r w:rsidR="009F62EF">
              <w:rPr>
                <w:rFonts w:ascii="Garamond" w:hAnsi="Garamond"/>
                <w:lang w:val="en-AU"/>
              </w:rPr>
              <w:t>)</w:t>
            </w:r>
          </w:p>
          <w:p w14:paraId="1B6BA8C8" w14:textId="3D2AF95F" w:rsidR="00D4793A" w:rsidRPr="009F62EF" w:rsidRDefault="00D4793A" w:rsidP="00865227">
            <w:pPr>
              <w:pStyle w:val="ListParagraph"/>
              <w:numPr>
                <w:ilvl w:val="0"/>
                <w:numId w:val="23"/>
              </w:numPr>
              <w:rPr>
                <w:rFonts w:ascii="Garamond" w:hAnsi="Garamond"/>
                <w:lang w:val="en-AU"/>
              </w:rPr>
            </w:pPr>
            <w:r w:rsidRPr="009F62EF">
              <w:rPr>
                <w:rFonts w:ascii="Garamond" w:hAnsi="Garamond"/>
                <w:b/>
                <w:bCs/>
                <w:lang w:val="en-AU"/>
              </w:rPr>
              <w:t>SSDI Beneficiaries</w:t>
            </w:r>
            <w:r w:rsidRPr="009F62EF">
              <w:rPr>
                <w:rFonts w:ascii="Garamond" w:hAnsi="Garamond"/>
                <w:lang w:val="en-AU"/>
              </w:rPr>
              <w:t xml:space="preserve"> Had Elevated Mortality During The 2-Year Waiting Period </w:t>
            </w:r>
            <w:proofErr w:type="gramStart"/>
            <w:r w:rsidRPr="009F62EF">
              <w:rPr>
                <w:rFonts w:ascii="Garamond" w:hAnsi="Garamond"/>
                <w:lang w:val="en-AU"/>
              </w:rPr>
              <w:t>For</w:t>
            </w:r>
            <w:proofErr w:type="gramEnd"/>
            <w:r w:rsidRPr="009F62EF">
              <w:rPr>
                <w:rFonts w:ascii="Garamond" w:hAnsi="Garamond"/>
                <w:lang w:val="en-AU"/>
              </w:rPr>
              <w:t xml:space="preserve"> Medicare, 2000–21</w:t>
            </w:r>
            <w:r w:rsidR="009F62EF" w:rsidRPr="009F62EF">
              <w:rPr>
                <w:rFonts w:ascii="Garamond" w:hAnsi="Garamond"/>
                <w:lang w:val="en-AU"/>
              </w:rPr>
              <w:t xml:space="preserve"> (</w:t>
            </w:r>
            <w:r w:rsidRPr="009F62EF">
              <w:rPr>
                <w:rFonts w:ascii="Garamond" w:hAnsi="Garamond"/>
                <w:lang w:val="en-AU"/>
              </w:rPr>
              <w:t>David Powell, Seth Hartig, and M Jacobson</w:t>
            </w:r>
            <w:r w:rsidR="009F62EF">
              <w:rPr>
                <w:rFonts w:ascii="Garamond" w:hAnsi="Garamond"/>
                <w:lang w:val="en-AU"/>
              </w:rPr>
              <w:t>)</w:t>
            </w:r>
          </w:p>
          <w:p w14:paraId="57E63ABC" w14:textId="2ACA00B3" w:rsidR="00D4793A" w:rsidRPr="009F62EF" w:rsidRDefault="00D4793A" w:rsidP="00972008">
            <w:pPr>
              <w:pStyle w:val="ListParagraph"/>
              <w:numPr>
                <w:ilvl w:val="0"/>
                <w:numId w:val="23"/>
              </w:numPr>
              <w:rPr>
                <w:rFonts w:ascii="Garamond" w:hAnsi="Garamond"/>
                <w:lang w:val="en-AU"/>
              </w:rPr>
            </w:pPr>
            <w:r w:rsidRPr="009F62EF">
              <w:rPr>
                <w:rFonts w:ascii="Garamond" w:hAnsi="Garamond"/>
                <w:lang w:val="en-AU"/>
              </w:rPr>
              <w:t xml:space="preserve">CMS’s New </w:t>
            </w:r>
            <w:r w:rsidRPr="009F62EF">
              <w:rPr>
                <w:rFonts w:ascii="Garamond" w:hAnsi="Garamond"/>
                <w:b/>
                <w:bCs/>
                <w:lang w:val="en-AU"/>
              </w:rPr>
              <w:t>Risk-Adjustment Model</w:t>
            </w:r>
            <w:r w:rsidRPr="009F62EF">
              <w:rPr>
                <w:rFonts w:ascii="Garamond" w:hAnsi="Garamond"/>
                <w:lang w:val="en-AU"/>
              </w:rPr>
              <w:t xml:space="preserve"> Had Limited Impact </w:t>
            </w:r>
            <w:proofErr w:type="gramStart"/>
            <w:r w:rsidRPr="009F62EF">
              <w:rPr>
                <w:rFonts w:ascii="Garamond" w:hAnsi="Garamond"/>
                <w:lang w:val="en-AU"/>
              </w:rPr>
              <w:t>On</w:t>
            </w:r>
            <w:proofErr w:type="gramEnd"/>
            <w:r w:rsidRPr="009F62EF">
              <w:rPr>
                <w:rFonts w:ascii="Garamond" w:hAnsi="Garamond"/>
                <w:lang w:val="en-AU"/>
              </w:rPr>
              <w:t xml:space="preserve"> Medicare Advantage Benefits, 2024–25</w:t>
            </w:r>
            <w:r w:rsidR="009F62EF" w:rsidRPr="009F62EF">
              <w:rPr>
                <w:rFonts w:ascii="Garamond" w:hAnsi="Garamond"/>
                <w:lang w:val="en-AU"/>
              </w:rPr>
              <w:t xml:space="preserve"> (</w:t>
            </w:r>
            <w:r w:rsidRPr="009F62EF">
              <w:rPr>
                <w:rFonts w:ascii="Garamond" w:hAnsi="Garamond"/>
                <w:lang w:val="en-AU"/>
              </w:rPr>
              <w:t>Paul D Jacobs and Richard Kronick</w:t>
            </w:r>
            <w:r w:rsidR="009F62EF">
              <w:rPr>
                <w:rFonts w:ascii="Garamond" w:hAnsi="Garamond"/>
                <w:lang w:val="en-AU"/>
              </w:rPr>
              <w:t>)</w:t>
            </w:r>
          </w:p>
          <w:p w14:paraId="21A343C8" w14:textId="1B91B248" w:rsidR="00D4793A" w:rsidRPr="009F62EF" w:rsidRDefault="00D4793A" w:rsidP="003916BF">
            <w:pPr>
              <w:pStyle w:val="ListParagraph"/>
              <w:numPr>
                <w:ilvl w:val="0"/>
                <w:numId w:val="23"/>
              </w:numPr>
              <w:rPr>
                <w:rFonts w:ascii="Garamond" w:hAnsi="Garamond"/>
                <w:lang w:val="en-AU"/>
              </w:rPr>
            </w:pPr>
            <w:r w:rsidRPr="009F62EF">
              <w:rPr>
                <w:rFonts w:ascii="Garamond" w:hAnsi="Garamond"/>
                <w:lang w:val="en-AU"/>
              </w:rPr>
              <w:t xml:space="preserve">Disenrollment Rate </w:t>
            </w:r>
            <w:proofErr w:type="gramStart"/>
            <w:r w:rsidRPr="009F62EF">
              <w:rPr>
                <w:rFonts w:ascii="Garamond" w:hAnsi="Garamond"/>
                <w:lang w:val="en-AU"/>
              </w:rPr>
              <w:t>For</w:t>
            </w:r>
            <w:proofErr w:type="gramEnd"/>
            <w:r w:rsidRPr="009F62EF">
              <w:rPr>
                <w:rFonts w:ascii="Garamond" w:hAnsi="Garamond"/>
                <w:lang w:val="en-AU"/>
              </w:rPr>
              <w:t xml:space="preserve"> Dual-Eligible Beneficiaries During </w:t>
            </w:r>
            <w:r w:rsidRPr="009F62EF">
              <w:rPr>
                <w:rFonts w:ascii="Garamond" w:hAnsi="Garamond"/>
                <w:b/>
                <w:bCs/>
                <w:lang w:val="en-AU"/>
              </w:rPr>
              <w:t>Medicaid Unwinding</w:t>
            </w:r>
            <w:r w:rsidRPr="009F62EF">
              <w:rPr>
                <w:rFonts w:ascii="Garamond" w:hAnsi="Garamond"/>
                <w:lang w:val="en-AU"/>
              </w:rPr>
              <w:t>, 2023–24</w:t>
            </w:r>
            <w:r w:rsidR="009F62EF" w:rsidRPr="009F62EF">
              <w:rPr>
                <w:rFonts w:ascii="Garamond" w:hAnsi="Garamond"/>
                <w:lang w:val="en-AU"/>
              </w:rPr>
              <w:t xml:space="preserve"> (</w:t>
            </w:r>
            <w:r w:rsidRPr="009F62EF">
              <w:rPr>
                <w:rFonts w:ascii="Garamond" w:hAnsi="Garamond"/>
                <w:lang w:val="en-AU"/>
              </w:rPr>
              <w:t>Eric T Roberts, Dominic Ruggiero, Syama Patel, John Z Ayanian, Erin Beathard, M Kirch, J T Kullgren, G Switzer, and R Tipirneni</w:t>
            </w:r>
            <w:r w:rsidR="009F62EF">
              <w:rPr>
                <w:rFonts w:ascii="Garamond" w:hAnsi="Garamond"/>
                <w:lang w:val="en-AU"/>
              </w:rPr>
              <w:t>)</w:t>
            </w:r>
          </w:p>
          <w:p w14:paraId="00A1CE22" w14:textId="300D885D" w:rsidR="00D4793A" w:rsidRPr="009F62EF" w:rsidRDefault="00D4793A" w:rsidP="004872E9">
            <w:pPr>
              <w:pStyle w:val="ListParagraph"/>
              <w:numPr>
                <w:ilvl w:val="0"/>
                <w:numId w:val="23"/>
              </w:numPr>
              <w:rPr>
                <w:rFonts w:ascii="Garamond" w:hAnsi="Garamond"/>
                <w:lang w:val="en-AU"/>
              </w:rPr>
            </w:pPr>
            <w:r w:rsidRPr="009F62EF">
              <w:rPr>
                <w:rFonts w:ascii="Garamond" w:hAnsi="Garamond"/>
                <w:lang w:val="en-AU"/>
              </w:rPr>
              <w:t xml:space="preserve">Half Of </w:t>
            </w:r>
            <w:r w:rsidRPr="009F62EF">
              <w:rPr>
                <w:rFonts w:ascii="Garamond" w:hAnsi="Garamond"/>
                <w:b/>
                <w:bCs/>
                <w:lang w:val="en-AU"/>
              </w:rPr>
              <w:t>Rural Patients Bypassed Their Local Hospital</w:t>
            </w:r>
            <w:r w:rsidRPr="009F62EF">
              <w:rPr>
                <w:rFonts w:ascii="Garamond" w:hAnsi="Garamond"/>
                <w:lang w:val="en-AU"/>
              </w:rPr>
              <w:t xml:space="preserve"> </w:t>
            </w:r>
            <w:proofErr w:type="gramStart"/>
            <w:r w:rsidRPr="009F62EF">
              <w:rPr>
                <w:rFonts w:ascii="Garamond" w:hAnsi="Garamond"/>
                <w:lang w:val="en-AU"/>
              </w:rPr>
              <w:t>But</w:t>
            </w:r>
            <w:proofErr w:type="gramEnd"/>
            <w:r w:rsidRPr="009F62EF">
              <w:rPr>
                <w:rFonts w:ascii="Garamond" w:hAnsi="Garamond"/>
                <w:lang w:val="en-AU"/>
              </w:rPr>
              <w:t xml:space="preserve"> Received Lower-Quality Surgical Care Elsewhere, 2016–20</w:t>
            </w:r>
            <w:r w:rsidR="009F62EF" w:rsidRPr="009F62EF">
              <w:rPr>
                <w:rFonts w:ascii="Garamond" w:hAnsi="Garamond"/>
                <w:lang w:val="en-AU"/>
              </w:rPr>
              <w:t xml:space="preserve"> (</w:t>
            </w:r>
            <w:r w:rsidRPr="009F62EF">
              <w:rPr>
                <w:rFonts w:ascii="Garamond" w:hAnsi="Garamond"/>
                <w:lang w:val="en-AU"/>
              </w:rPr>
              <w:t>Cody Lendon Mullens, P Johnson, C Rentas, N Kunnath, J C Probst, A M Ibrahim, and J B Dimick</w:t>
            </w:r>
            <w:r w:rsidR="009F62EF">
              <w:rPr>
                <w:rFonts w:ascii="Garamond" w:hAnsi="Garamond"/>
                <w:lang w:val="en-AU"/>
              </w:rPr>
              <w:t>)</w:t>
            </w:r>
          </w:p>
          <w:p w14:paraId="5BCDC6DC" w14:textId="372F9B2D" w:rsidR="00D4793A" w:rsidRPr="009F62EF" w:rsidRDefault="00D4793A" w:rsidP="00AD0608">
            <w:pPr>
              <w:pStyle w:val="ListParagraph"/>
              <w:numPr>
                <w:ilvl w:val="0"/>
                <w:numId w:val="23"/>
              </w:numPr>
              <w:rPr>
                <w:rFonts w:ascii="Garamond" w:hAnsi="Garamond"/>
                <w:lang w:val="en-AU"/>
              </w:rPr>
            </w:pPr>
            <w:r w:rsidRPr="009F62EF">
              <w:rPr>
                <w:rFonts w:ascii="Garamond" w:hAnsi="Garamond"/>
                <w:lang w:val="en-AU"/>
              </w:rPr>
              <w:t xml:space="preserve">List Price Reductions Among </w:t>
            </w:r>
            <w:r w:rsidRPr="009F62EF">
              <w:rPr>
                <w:rFonts w:ascii="Garamond" w:hAnsi="Garamond"/>
                <w:b/>
                <w:bCs/>
                <w:lang w:val="en-AU"/>
              </w:rPr>
              <w:t>Brand-Name ICS-LABA Inhalers</w:t>
            </w:r>
            <w:r w:rsidRPr="009F62EF">
              <w:rPr>
                <w:rFonts w:ascii="Garamond" w:hAnsi="Garamond"/>
                <w:lang w:val="en-AU"/>
              </w:rPr>
              <w:t xml:space="preserve"> In 2024 Were Associated </w:t>
            </w:r>
            <w:proofErr w:type="gramStart"/>
            <w:r w:rsidRPr="009F62EF">
              <w:rPr>
                <w:rFonts w:ascii="Garamond" w:hAnsi="Garamond"/>
                <w:lang w:val="en-AU"/>
              </w:rPr>
              <w:t>With</w:t>
            </w:r>
            <w:proofErr w:type="gramEnd"/>
            <w:r w:rsidRPr="009F62EF">
              <w:rPr>
                <w:rFonts w:ascii="Garamond" w:hAnsi="Garamond"/>
                <w:lang w:val="en-AU"/>
              </w:rPr>
              <w:t xml:space="preserve"> Increased Generic Uptake</w:t>
            </w:r>
            <w:r w:rsidR="009F62EF" w:rsidRPr="009F62EF">
              <w:rPr>
                <w:rFonts w:ascii="Garamond" w:hAnsi="Garamond"/>
                <w:lang w:val="en-AU"/>
              </w:rPr>
              <w:t xml:space="preserve"> (</w:t>
            </w:r>
            <w:r w:rsidRPr="009F62EF">
              <w:rPr>
                <w:rFonts w:ascii="Garamond" w:hAnsi="Garamond"/>
                <w:lang w:val="en-AU"/>
              </w:rPr>
              <w:t>Jihye Han, Shirley V Wang, Aaron S Kesselheim, Jerry Avorn, and William B Feldman</w:t>
            </w:r>
            <w:r w:rsidR="009F62EF">
              <w:rPr>
                <w:rFonts w:ascii="Garamond" w:hAnsi="Garamond"/>
                <w:lang w:val="en-AU"/>
              </w:rPr>
              <w:t>)</w:t>
            </w:r>
          </w:p>
          <w:p w14:paraId="029B7ECB" w14:textId="5D1531FD" w:rsidR="00D4793A" w:rsidRPr="009F62EF" w:rsidRDefault="00D4793A" w:rsidP="00C22359">
            <w:pPr>
              <w:pStyle w:val="ListParagraph"/>
              <w:numPr>
                <w:ilvl w:val="0"/>
                <w:numId w:val="23"/>
              </w:numPr>
              <w:rPr>
                <w:rFonts w:ascii="Garamond" w:hAnsi="Garamond"/>
                <w:lang w:val="en-AU"/>
              </w:rPr>
            </w:pPr>
            <w:r w:rsidRPr="009F62EF">
              <w:rPr>
                <w:rFonts w:ascii="Garamond" w:hAnsi="Garamond"/>
                <w:lang w:val="en-AU"/>
              </w:rPr>
              <w:t xml:space="preserve">Substantial Variation </w:t>
            </w:r>
            <w:proofErr w:type="gramStart"/>
            <w:r w:rsidRPr="009F62EF">
              <w:rPr>
                <w:rFonts w:ascii="Garamond" w:hAnsi="Garamond"/>
                <w:lang w:val="en-AU"/>
              </w:rPr>
              <w:t>In</w:t>
            </w:r>
            <w:proofErr w:type="gramEnd"/>
            <w:r w:rsidRPr="009F62EF">
              <w:rPr>
                <w:rFonts w:ascii="Garamond" w:hAnsi="Garamond"/>
                <w:lang w:val="en-AU"/>
              </w:rPr>
              <w:t xml:space="preserve"> </w:t>
            </w:r>
            <w:r w:rsidRPr="009F62EF">
              <w:rPr>
                <w:rFonts w:ascii="Garamond" w:hAnsi="Garamond"/>
                <w:b/>
                <w:bCs/>
                <w:lang w:val="en-AU"/>
              </w:rPr>
              <w:t xml:space="preserve">Administrative Spending </w:t>
            </w:r>
            <w:proofErr w:type="gramStart"/>
            <w:r w:rsidRPr="009F62EF">
              <w:rPr>
                <w:rFonts w:ascii="Garamond" w:hAnsi="Garamond"/>
                <w:b/>
                <w:bCs/>
                <w:lang w:val="en-AU"/>
              </w:rPr>
              <w:t>And</w:t>
            </w:r>
            <w:proofErr w:type="gramEnd"/>
            <w:r w:rsidRPr="009F62EF">
              <w:rPr>
                <w:rFonts w:ascii="Garamond" w:hAnsi="Garamond"/>
                <w:b/>
                <w:bCs/>
                <w:lang w:val="en-AU"/>
              </w:rPr>
              <w:t xml:space="preserve"> Profit Across State Insurance Markets</w:t>
            </w:r>
            <w:r w:rsidRPr="009F62EF">
              <w:rPr>
                <w:rFonts w:ascii="Garamond" w:hAnsi="Garamond"/>
                <w:lang w:val="en-AU"/>
              </w:rPr>
              <w:t>, 2023</w:t>
            </w:r>
            <w:r w:rsidR="009F62EF" w:rsidRPr="009F62EF">
              <w:rPr>
                <w:rFonts w:ascii="Garamond" w:hAnsi="Garamond"/>
                <w:lang w:val="en-AU"/>
              </w:rPr>
              <w:t xml:space="preserve"> (</w:t>
            </w:r>
            <w:r w:rsidRPr="009F62EF">
              <w:rPr>
                <w:rFonts w:ascii="Garamond" w:hAnsi="Garamond"/>
                <w:lang w:val="en-AU"/>
              </w:rPr>
              <w:t>Jason D Buxbaum, Daniel R Arnold, Erin C Fuse Brown, Christopher M Whaley, and Andrew M Ryan</w:t>
            </w:r>
            <w:r w:rsidR="009F62EF">
              <w:rPr>
                <w:rFonts w:ascii="Garamond" w:hAnsi="Garamond"/>
                <w:lang w:val="en-AU"/>
              </w:rPr>
              <w:t>)</w:t>
            </w:r>
          </w:p>
          <w:p w14:paraId="6CB70259" w14:textId="68FA8DBA" w:rsidR="00D4793A" w:rsidRPr="00C176DD" w:rsidRDefault="00D4793A" w:rsidP="009F62EF">
            <w:pPr>
              <w:pStyle w:val="ListParagraph"/>
              <w:numPr>
                <w:ilvl w:val="0"/>
                <w:numId w:val="23"/>
              </w:numPr>
              <w:rPr>
                <w:rFonts w:ascii="Garamond" w:hAnsi="Garamond"/>
                <w:lang w:val="en-AU"/>
              </w:rPr>
            </w:pPr>
            <w:r w:rsidRPr="009F62EF">
              <w:rPr>
                <w:rFonts w:ascii="Garamond" w:hAnsi="Garamond"/>
                <w:b/>
                <w:bCs/>
                <w:lang w:val="en-AU"/>
              </w:rPr>
              <w:t>A Geriatric Geriatrician Speaks Out</w:t>
            </w:r>
            <w:r w:rsidR="009F62EF">
              <w:rPr>
                <w:rFonts w:ascii="Garamond" w:hAnsi="Garamond"/>
                <w:lang w:val="en-AU"/>
              </w:rPr>
              <w:t xml:space="preserve"> (</w:t>
            </w:r>
            <w:r w:rsidRPr="00D4793A">
              <w:rPr>
                <w:rFonts w:ascii="Garamond" w:hAnsi="Garamond"/>
                <w:lang w:val="en-AU"/>
              </w:rPr>
              <w:t>Jerald Winakur</w:t>
            </w:r>
            <w:r w:rsidR="009F62EF">
              <w:rPr>
                <w:rFonts w:ascii="Garamond" w:hAnsi="Garamond"/>
                <w:lang w:val="en-AU"/>
              </w:rPr>
              <w:t>)</w:t>
            </w:r>
          </w:p>
        </w:tc>
      </w:tr>
    </w:tbl>
    <w:p w14:paraId="31A22402" w14:textId="77777777" w:rsidR="00F9255C" w:rsidRPr="00BF1287" w:rsidRDefault="00F9255C" w:rsidP="00F9255C">
      <w:pPr>
        <w:keepNext/>
        <w:rPr>
          <w:rFonts w:ascii="Garamond" w:hAnsi="Garamond"/>
          <w:lang w:val="en-AU"/>
        </w:rPr>
      </w:pPr>
      <w:r w:rsidRPr="00BF1287">
        <w:rPr>
          <w:rFonts w:ascii="Garamond" w:hAnsi="Garamond"/>
          <w:i/>
          <w:lang w:val="en-AU"/>
        </w:rPr>
        <w:lastRenderedPageBreak/>
        <w:t xml:space="preserve">BMJ Quality &amp; Safety </w:t>
      </w:r>
      <w:r w:rsidRPr="00BF128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F9255C" w:rsidRPr="00BF1287" w14:paraId="5E1C39E1" w14:textId="77777777">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344C206B" w14:textId="77777777" w:rsidR="00F9255C" w:rsidRPr="00BF1287" w:rsidRDefault="00F9255C">
            <w:pPr>
              <w:keepNext/>
              <w:rPr>
                <w:rFonts w:ascii="Garamond" w:hAnsi="Garamond"/>
                <w:lang w:val="en-AU"/>
              </w:rPr>
            </w:pPr>
            <w:r w:rsidRPr="00BF1287">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7846B7B" w14:textId="76690AA1" w:rsidR="00F9255C" w:rsidRPr="00BF1287" w:rsidRDefault="00F963DF">
            <w:pPr>
              <w:keepNext/>
              <w:rPr>
                <w:rFonts w:ascii="Garamond" w:hAnsi="Garamond"/>
                <w:lang w:val="en-AU"/>
              </w:rPr>
            </w:pPr>
            <w:hyperlink r:id="rId39" w:history="1">
              <w:r w:rsidRPr="00BF1287">
                <w:rPr>
                  <w:rStyle w:val="Hyperlink"/>
                  <w:rFonts w:ascii="Garamond" w:hAnsi="Garamond"/>
                  <w:lang w:val="en-AU"/>
                </w:rPr>
                <w:t>https://qualitysafety.bmj.com/content/early/recent</w:t>
              </w:r>
            </w:hyperlink>
          </w:p>
        </w:tc>
      </w:tr>
      <w:tr w:rsidR="00F9255C" w:rsidRPr="00BF1287" w14:paraId="64EB5A3D" w14:textId="77777777">
        <w:tc>
          <w:tcPr>
            <w:tcW w:w="1080" w:type="dxa"/>
            <w:tcBorders>
              <w:top w:val="single" w:sz="4" w:space="0" w:color="auto"/>
              <w:left w:val="single" w:sz="4" w:space="0" w:color="auto"/>
              <w:bottom w:val="single" w:sz="4" w:space="0" w:color="auto"/>
              <w:right w:val="single" w:sz="4" w:space="0" w:color="auto"/>
            </w:tcBorders>
            <w:vAlign w:val="center"/>
          </w:tcPr>
          <w:p w14:paraId="7BE551AA" w14:textId="77777777" w:rsidR="00F9255C" w:rsidRPr="00BF1287" w:rsidRDefault="00F9255C">
            <w:pPr>
              <w:rPr>
                <w:rFonts w:ascii="Garamond" w:hAnsi="Garamond"/>
                <w:lang w:val="en-AU"/>
              </w:rPr>
            </w:pPr>
            <w:r w:rsidRPr="00BF1287">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7ADA4D" w14:textId="77777777" w:rsidR="00F9255C" w:rsidRPr="00BF1287" w:rsidRDefault="00F9255C">
            <w:pPr>
              <w:rPr>
                <w:rFonts w:ascii="Garamond" w:hAnsi="Garamond"/>
                <w:lang w:val="en-AU"/>
              </w:rPr>
            </w:pPr>
            <w:r w:rsidRPr="00BF1287">
              <w:rPr>
                <w:rFonts w:ascii="Garamond" w:hAnsi="Garamond"/>
                <w:i/>
                <w:lang w:val="en-AU"/>
              </w:rPr>
              <w:t>BMJ Quality &amp;Safety</w:t>
            </w:r>
            <w:r w:rsidRPr="00BF1287">
              <w:rPr>
                <w:rFonts w:ascii="Garamond" w:hAnsi="Garamond"/>
                <w:lang w:val="en-AU"/>
              </w:rPr>
              <w:t xml:space="preserve"> has published </w:t>
            </w:r>
            <w:proofErr w:type="gramStart"/>
            <w:r w:rsidRPr="00BF1287">
              <w:rPr>
                <w:rFonts w:ascii="Garamond" w:hAnsi="Garamond"/>
                <w:lang w:val="en-AU"/>
              </w:rPr>
              <w:t>a number of</w:t>
            </w:r>
            <w:proofErr w:type="gramEnd"/>
            <w:r w:rsidRPr="00BF1287">
              <w:rPr>
                <w:rFonts w:ascii="Garamond" w:hAnsi="Garamond"/>
                <w:lang w:val="en-AU"/>
              </w:rPr>
              <w:t xml:space="preserve"> ‘online first’ articles, including:</w:t>
            </w:r>
          </w:p>
          <w:p w14:paraId="2F15730C" w14:textId="2DDD8756" w:rsidR="0085356E" w:rsidRPr="00BF1287" w:rsidRDefault="0085356E" w:rsidP="0085356E">
            <w:pPr>
              <w:pStyle w:val="ListParagraph"/>
              <w:numPr>
                <w:ilvl w:val="0"/>
                <w:numId w:val="16"/>
              </w:numPr>
              <w:rPr>
                <w:rFonts w:ascii="Garamond" w:hAnsi="Garamond"/>
                <w:lang w:val="en-AU"/>
              </w:rPr>
            </w:pPr>
            <w:r w:rsidRPr="0085356E">
              <w:rPr>
                <w:rFonts w:ascii="Garamond" w:hAnsi="Garamond"/>
                <w:b/>
                <w:bCs/>
                <w:lang w:val="en-AU"/>
              </w:rPr>
              <w:t>AI mirage: medical algorithms and the vanishing autopsy</w:t>
            </w:r>
            <w:r>
              <w:rPr>
                <w:rFonts w:ascii="Garamond" w:hAnsi="Garamond"/>
                <w:lang w:val="en-AU"/>
              </w:rPr>
              <w:t xml:space="preserve"> (</w:t>
            </w:r>
            <w:r w:rsidRPr="0085356E">
              <w:rPr>
                <w:rFonts w:ascii="Garamond" w:hAnsi="Garamond"/>
                <w:lang w:val="en-AU"/>
              </w:rPr>
              <w:t>Qi Wang</w:t>
            </w:r>
            <w:r>
              <w:rPr>
                <w:rFonts w:ascii="Garamond" w:hAnsi="Garamond"/>
                <w:lang w:val="en-AU"/>
              </w:rPr>
              <w:t>)</w:t>
            </w:r>
          </w:p>
        </w:tc>
      </w:tr>
    </w:tbl>
    <w:p w14:paraId="33F1CFEB" w14:textId="77777777" w:rsidR="00F9255C" w:rsidRPr="00BF1287" w:rsidRDefault="00F9255C" w:rsidP="00F9255C">
      <w:pPr>
        <w:keepLines/>
        <w:autoSpaceDE w:val="0"/>
        <w:autoSpaceDN w:val="0"/>
        <w:adjustRightInd w:val="0"/>
        <w:rPr>
          <w:rFonts w:ascii="Garamond" w:hAnsi="Garamond"/>
          <w:i/>
          <w:lang w:val="en-AU"/>
        </w:rPr>
      </w:pPr>
    </w:p>
    <w:p w14:paraId="608E5154" w14:textId="77777777" w:rsidR="00275F7D" w:rsidRPr="00BF1287" w:rsidRDefault="00275F7D" w:rsidP="00275F7D">
      <w:pPr>
        <w:keepNext/>
        <w:rPr>
          <w:rFonts w:ascii="Garamond" w:hAnsi="Garamond"/>
          <w:lang w:val="en-AU"/>
        </w:rPr>
      </w:pPr>
      <w:r w:rsidRPr="00BF1287">
        <w:rPr>
          <w:rFonts w:ascii="Garamond" w:hAnsi="Garamond"/>
          <w:i/>
          <w:lang w:val="en-AU"/>
        </w:rPr>
        <w:t xml:space="preserve">International Journal for Quality in Health Care </w:t>
      </w:r>
      <w:r w:rsidRPr="00BF128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275F7D" w:rsidRPr="00BF1287" w14:paraId="3C6D7A46"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D2F76E" w14:textId="77777777" w:rsidR="00275F7D" w:rsidRPr="00BF1287" w:rsidRDefault="00275F7D" w:rsidP="00B8228D">
            <w:pPr>
              <w:keepNext/>
              <w:rPr>
                <w:rFonts w:ascii="Garamond" w:hAnsi="Garamond"/>
                <w:lang w:val="en-AU"/>
              </w:rPr>
            </w:pPr>
            <w:r w:rsidRPr="00BF128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0E6B10BA" w14:textId="77777777" w:rsidR="00275F7D" w:rsidRPr="00BF1287" w:rsidRDefault="00275F7D" w:rsidP="00B8228D">
            <w:pPr>
              <w:keepNext/>
              <w:rPr>
                <w:rFonts w:ascii="Garamond" w:hAnsi="Garamond"/>
                <w:lang w:val="en-AU"/>
              </w:rPr>
            </w:pPr>
            <w:hyperlink r:id="rId40" w:history="1">
              <w:r w:rsidRPr="00BF1287">
                <w:rPr>
                  <w:rStyle w:val="Hyperlink"/>
                  <w:rFonts w:ascii="Garamond" w:hAnsi="Garamond"/>
                  <w:lang w:val="en-AU"/>
                </w:rPr>
                <w:t>https://academic.oup.com/intqhc/advance-articles</w:t>
              </w:r>
            </w:hyperlink>
          </w:p>
        </w:tc>
      </w:tr>
      <w:tr w:rsidR="00275F7D" w:rsidRPr="00BF1287" w14:paraId="06C0CBE3" w14:textId="77777777" w:rsidTr="00B8228D">
        <w:tc>
          <w:tcPr>
            <w:tcW w:w="1080" w:type="dxa"/>
            <w:tcBorders>
              <w:top w:val="single" w:sz="4" w:space="0" w:color="auto"/>
              <w:left w:val="single" w:sz="4" w:space="0" w:color="auto"/>
              <w:bottom w:val="single" w:sz="4" w:space="0" w:color="auto"/>
              <w:right w:val="single" w:sz="4" w:space="0" w:color="auto"/>
            </w:tcBorders>
            <w:vAlign w:val="center"/>
          </w:tcPr>
          <w:p w14:paraId="4EF8ACF1" w14:textId="77777777" w:rsidR="00275F7D" w:rsidRPr="00BF1287" w:rsidRDefault="00275F7D" w:rsidP="00B8228D">
            <w:pPr>
              <w:rPr>
                <w:rFonts w:ascii="Garamond" w:hAnsi="Garamond"/>
                <w:lang w:val="en-AU"/>
              </w:rPr>
            </w:pPr>
            <w:r w:rsidRPr="00BF128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350F6767" w14:textId="77777777" w:rsidR="00275F7D" w:rsidRPr="00BF1287" w:rsidRDefault="00275F7D" w:rsidP="00B8228D">
            <w:pPr>
              <w:rPr>
                <w:rFonts w:ascii="Garamond" w:hAnsi="Garamond"/>
                <w:lang w:val="en-AU"/>
              </w:rPr>
            </w:pPr>
            <w:r w:rsidRPr="00BF1287">
              <w:rPr>
                <w:rFonts w:ascii="Garamond" w:hAnsi="Garamond"/>
                <w:i/>
                <w:iCs/>
                <w:lang w:val="en-AU"/>
              </w:rPr>
              <w:t>International Journal for Quality in Health Care</w:t>
            </w:r>
            <w:r w:rsidRPr="00BF1287">
              <w:rPr>
                <w:rFonts w:ascii="Garamond" w:hAnsi="Garamond"/>
                <w:lang w:val="en-AU"/>
              </w:rPr>
              <w:t xml:space="preserve"> has published </w:t>
            </w:r>
            <w:proofErr w:type="gramStart"/>
            <w:r w:rsidRPr="00BF1287">
              <w:rPr>
                <w:rFonts w:ascii="Garamond" w:hAnsi="Garamond"/>
                <w:lang w:val="en-AU"/>
              </w:rPr>
              <w:t>a number of</w:t>
            </w:r>
            <w:proofErr w:type="gramEnd"/>
            <w:r w:rsidRPr="00BF1287">
              <w:rPr>
                <w:rFonts w:ascii="Garamond" w:hAnsi="Garamond"/>
                <w:lang w:val="en-AU"/>
              </w:rPr>
              <w:t xml:space="preserve"> ‘online first’ articles, including:</w:t>
            </w:r>
          </w:p>
          <w:p w14:paraId="6B2FE807" w14:textId="6A31BF7F" w:rsidR="00A60A64" w:rsidRDefault="00A60A64" w:rsidP="00D4361D">
            <w:pPr>
              <w:pStyle w:val="ListParagraph"/>
              <w:numPr>
                <w:ilvl w:val="0"/>
                <w:numId w:val="16"/>
              </w:numPr>
              <w:rPr>
                <w:rFonts w:ascii="Garamond" w:hAnsi="Garamond"/>
                <w:lang w:val="en-AU"/>
              </w:rPr>
            </w:pPr>
            <w:r w:rsidRPr="00A60A64">
              <w:rPr>
                <w:rFonts w:ascii="Garamond" w:hAnsi="Garamond"/>
                <w:lang w:val="en-AU"/>
              </w:rPr>
              <w:t xml:space="preserve">Lessons Learned from the Safety Investigation of an </w:t>
            </w:r>
            <w:r w:rsidRPr="00A60A64">
              <w:rPr>
                <w:rFonts w:ascii="Garamond" w:hAnsi="Garamond"/>
                <w:b/>
                <w:bCs/>
                <w:lang w:val="en-AU"/>
              </w:rPr>
              <w:t>Omitted Dose-Dispensed Medicine</w:t>
            </w:r>
            <w:r w:rsidRPr="00A60A64">
              <w:rPr>
                <w:rFonts w:ascii="Garamond" w:hAnsi="Garamond"/>
                <w:lang w:val="en-AU"/>
              </w:rPr>
              <w:t xml:space="preserve"> (Hanna Tiirinki, Alpo Vuorio</w:t>
            </w:r>
            <w:r>
              <w:rPr>
                <w:rFonts w:ascii="Garamond" w:hAnsi="Garamond"/>
                <w:lang w:val="en-AU"/>
              </w:rPr>
              <w:t>)</w:t>
            </w:r>
          </w:p>
          <w:p w14:paraId="50DC92D9" w14:textId="72D27CC3" w:rsidR="00A60A64" w:rsidRPr="00A60A64" w:rsidRDefault="00A60A64" w:rsidP="00873FCE">
            <w:pPr>
              <w:pStyle w:val="ListParagraph"/>
              <w:numPr>
                <w:ilvl w:val="0"/>
                <w:numId w:val="16"/>
              </w:numPr>
              <w:rPr>
                <w:rFonts w:ascii="Garamond" w:hAnsi="Garamond"/>
                <w:lang w:val="en-AU"/>
              </w:rPr>
            </w:pPr>
            <w:r w:rsidRPr="00A60A64">
              <w:rPr>
                <w:rFonts w:ascii="Garamond" w:hAnsi="Garamond"/>
                <w:lang w:val="en-AU"/>
              </w:rPr>
              <w:t xml:space="preserve">Reliability of retrospective medical record review for identifying adverse events: Findings from the </w:t>
            </w:r>
            <w:r w:rsidRPr="00A60A64">
              <w:rPr>
                <w:rFonts w:ascii="Garamond" w:hAnsi="Garamond"/>
                <w:b/>
                <w:bCs/>
                <w:lang w:val="en-AU"/>
              </w:rPr>
              <w:t>2023 Korean Patient Safety Incident Inquiry</w:t>
            </w:r>
            <w:r w:rsidRPr="00A60A64">
              <w:rPr>
                <w:rFonts w:ascii="Garamond" w:hAnsi="Garamond"/>
                <w:lang w:val="en-AU"/>
              </w:rPr>
              <w:t xml:space="preserve"> (Eun Young Choi, Won Lee, Seung Gyeong Jang, Jeehee Pyo, Minsu Ock</w:t>
            </w:r>
            <w:r>
              <w:rPr>
                <w:rFonts w:ascii="Garamond" w:hAnsi="Garamond"/>
                <w:lang w:val="en-AU"/>
              </w:rPr>
              <w:t>)</w:t>
            </w:r>
          </w:p>
          <w:p w14:paraId="6799F274" w14:textId="0BFC5AB1" w:rsidR="00120E4C" w:rsidRPr="00120E4C" w:rsidRDefault="00120E4C" w:rsidP="00120E4C">
            <w:pPr>
              <w:pStyle w:val="ListParagraph"/>
              <w:numPr>
                <w:ilvl w:val="0"/>
                <w:numId w:val="16"/>
              </w:numPr>
              <w:rPr>
                <w:rFonts w:ascii="Garamond" w:hAnsi="Garamond"/>
                <w:lang w:val="en-AU"/>
              </w:rPr>
            </w:pPr>
            <w:r w:rsidRPr="00120E4C">
              <w:rPr>
                <w:rFonts w:ascii="Garamond" w:hAnsi="Garamond"/>
                <w:b/>
                <w:bCs/>
                <w:lang w:val="en-AU"/>
              </w:rPr>
              <w:t>Reporting aged care quality data</w:t>
            </w:r>
            <w:r w:rsidRPr="00120E4C">
              <w:rPr>
                <w:rFonts w:ascii="Garamond" w:hAnsi="Garamond"/>
                <w:lang w:val="en-AU"/>
              </w:rPr>
              <w:t xml:space="preserve"> monthly, quarterly or annually? A cross-sectional study of 349,613 residents and 2,803 long term care facilities (Robert N Jorisse</w:t>
            </w:r>
            <w:r>
              <w:rPr>
                <w:rFonts w:ascii="Garamond" w:hAnsi="Garamond"/>
                <w:lang w:val="en-AU"/>
              </w:rPr>
              <w:t xml:space="preserve">, </w:t>
            </w:r>
            <w:r w:rsidRPr="00120E4C">
              <w:rPr>
                <w:rFonts w:ascii="Garamond" w:hAnsi="Garamond"/>
                <w:lang w:val="en-AU"/>
              </w:rPr>
              <w:t>Gillian E Caughey, Dylan Harries, Johannes Schwabe, Brian W Pulling, Tracy Comans, Maria C Inacio, the ACAC QMET Collaborators</w:t>
            </w:r>
            <w:r>
              <w:rPr>
                <w:rFonts w:ascii="Garamond" w:hAnsi="Garamond"/>
                <w:lang w:val="en-AU"/>
              </w:rPr>
              <w:t>)</w:t>
            </w:r>
          </w:p>
          <w:p w14:paraId="2AFEA9B2" w14:textId="4D0A0C99" w:rsidR="00473017" w:rsidRPr="00BF1287" w:rsidRDefault="00120E4C" w:rsidP="009F1406">
            <w:pPr>
              <w:pStyle w:val="ListParagraph"/>
              <w:numPr>
                <w:ilvl w:val="0"/>
                <w:numId w:val="16"/>
              </w:numPr>
              <w:rPr>
                <w:rFonts w:ascii="Garamond" w:hAnsi="Garamond"/>
                <w:lang w:val="en-AU"/>
              </w:rPr>
            </w:pPr>
            <w:r w:rsidRPr="00120E4C">
              <w:rPr>
                <w:rFonts w:ascii="Garamond" w:hAnsi="Garamond"/>
                <w:lang w:val="en-AU"/>
              </w:rPr>
              <w:t xml:space="preserve">Insights from open-ended questions of a multi-country </w:t>
            </w:r>
            <w:r w:rsidRPr="00120E4C">
              <w:rPr>
                <w:rFonts w:ascii="Garamond" w:hAnsi="Garamond"/>
                <w:b/>
                <w:bCs/>
                <w:lang w:val="en-AU"/>
              </w:rPr>
              <w:t>patient safety culture survey</w:t>
            </w:r>
            <w:r w:rsidRPr="00120E4C">
              <w:rPr>
                <w:rFonts w:ascii="Garamond" w:hAnsi="Garamond"/>
                <w:lang w:val="en-AU"/>
              </w:rPr>
              <w:t xml:space="preserve"> (Alejandro Arriet, Fiorela Sacha Quillca, Hugo Renato Siu Guillen, Nataly Agudelo Aldana</w:t>
            </w:r>
            <w:r>
              <w:rPr>
                <w:rFonts w:ascii="Garamond" w:hAnsi="Garamond"/>
                <w:lang w:val="en-AU"/>
              </w:rPr>
              <w:t>)</w:t>
            </w:r>
          </w:p>
        </w:tc>
      </w:tr>
    </w:tbl>
    <w:p w14:paraId="2D5A7C1D" w14:textId="77777777" w:rsidR="00275F7D" w:rsidRPr="00BF1287" w:rsidRDefault="00275F7D" w:rsidP="00275F7D">
      <w:pPr>
        <w:keepLines/>
        <w:autoSpaceDE w:val="0"/>
        <w:autoSpaceDN w:val="0"/>
        <w:adjustRightInd w:val="0"/>
        <w:rPr>
          <w:rFonts w:ascii="Garamond" w:hAnsi="Garamond"/>
          <w:lang w:val="en-AU"/>
        </w:rPr>
      </w:pPr>
    </w:p>
    <w:p w14:paraId="7C9EEDC8" w14:textId="77777777" w:rsidR="00FD67E9" w:rsidRPr="00BF1287" w:rsidRDefault="00FD67E9" w:rsidP="00C62C05">
      <w:pPr>
        <w:keepLines/>
        <w:autoSpaceDE w:val="0"/>
        <w:autoSpaceDN w:val="0"/>
        <w:adjustRightInd w:val="0"/>
        <w:rPr>
          <w:rFonts w:ascii="Garamond" w:hAnsi="Garamond"/>
          <w:lang w:val="en-AU"/>
        </w:rPr>
      </w:pPr>
    </w:p>
    <w:p w14:paraId="090D0261" w14:textId="77777777" w:rsidR="00782ABF" w:rsidRPr="00BF1287" w:rsidRDefault="00782ABF" w:rsidP="00C62C05">
      <w:pPr>
        <w:keepLines/>
        <w:autoSpaceDE w:val="0"/>
        <w:autoSpaceDN w:val="0"/>
        <w:adjustRightInd w:val="0"/>
        <w:rPr>
          <w:rFonts w:ascii="Garamond" w:hAnsi="Garamond"/>
          <w:lang w:val="en-AU"/>
        </w:rPr>
      </w:pPr>
    </w:p>
    <w:p w14:paraId="71069483" w14:textId="6F1F8FD3" w:rsidR="00FD67E9" w:rsidRPr="00BF1287" w:rsidRDefault="00FD67E9" w:rsidP="00FD67E9">
      <w:pPr>
        <w:keepNext/>
        <w:keepLines/>
        <w:rPr>
          <w:rFonts w:ascii="Garamond" w:hAnsi="Garamond"/>
          <w:b/>
          <w:lang w:val="en-AU"/>
        </w:rPr>
      </w:pPr>
      <w:r w:rsidRPr="00BF1287">
        <w:rPr>
          <w:rFonts w:ascii="Garamond" w:hAnsi="Garamond"/>
          <w:b/>
          <w:lang w:val="en-AU"/>
        </w:rPr>
        <w:t>Online resources</w:t>
      </w:r>
    </w:p>
    <w:p w14:paraId="2C97E649" w14:textId="77777777" w:rsidR="009A08B0" w:rsidRPr="00BF1287" w:rsidRDefault="009A08B0" w:rsidP="00FD67E9">
      <w:pPr>
        <w:keepNext/>
        <w:keepLines/>
        <w:rPr>
          <w:rFonts w:ascii="Garamond" w:hAnsi="Garamond"/>
          <w:b/>
          <w:bCs/>
          <w:iCs/>
          <w:lang w:val="en-AU"/>
        </w:rPr>
      </w:pPr>
    </w:p>
    <w:p w14:paraId="504C11AB" w14:textId="57C14599" w:rsidR="00FD67E9" w:rsidRPr="00BF1287" w:rsidRDefault="00FD67E9" w:rsidP="00FD67E9">
      <w:pPr>
        <w:keepNext/>
        <w:keepLines/>
        <w:rPr>
          <w:rFonts w:ascii="Garamond" w:hAnsi="Garamond"/>
          <w:b/>
          <w:bCs/>
          <w:i/>
          <w:lang w:val="en-AU"/>
        </w:rPr>
      </w:pPr>
      <w:r w:rsidRPr="00BF1287">
        <w:rPr>
          <w:rFonts w:ascii="Garamond" w:hAnsi="Garamond"/>
          <w:b/>
          <w:bCs/>
          <w:i/>
          <w:lang w:val="en-AU"/>
        </w:rPr>
        <w:t>Australian Living Evidence Collaboration</w:t>
      </w:r>
    </w:p>
    <w:p w14:paraId="114EB5E0" w14:textId="77777777" w:rsidR="00FD67E9" w:rsidRPr="00BF1287" w:rsidRDefault="00FD67E9" w:rsidP="00FD67E9">
      <w:pPr>
        <w:keepLines/>
        <w:rPr>
          <w:rFonts w:ascii="Garamond" w:hAnsi="Garamond"/>
          <w:lang w:val="en-AU"/>
        </w:rPr>
      </w:pPr>
      <w:hyperlink r:id="rId41" w:history="1">
        <w:r w:rsidRPr="00BF1287">
          <w:rPr>
            <w:rStyle w:val="Hyperlink"/>
            <w:rFonts w:ascii="Garamond" w:hAnsi="Garamond"/>
            <w:lang w:val="en-AU"/>
          </w:rPr>
          <w:t>https://livingevidence.org.au/</w:t>
        </w:r>
      </w:hyperlink>
    </w:p>
    <w:p w14:paraId="13A4034E" w14:textId="77777777" w:rsidR="00FD67E9" w:rsidRPr="00BF1287" w:rsidRDefault="00FD67E9" w:rsidP="00FD67E9">
      <w:pPr>
        <w:keepNext/>
        <w:rPr>
          <w:rFonts w:ascii="Garamond" w:hAnsi="Garamond"/>
          <w:iCs/>
          <w:lang w:val="en-AU"/>
        </w:rPr>
      </w:pPr>
    </w:p>
    <w:p w14:paraId="0BB9AC02" w14:textId="77777777" w:rsidR="00D46D03" w:rsidRPr="001D1278" w:rsidRDefault="00D46D03" w:rsidP="00D46D03">
      <w:pPr>
        <w:keepNext/>
        <w:tabs>
          <w:tab w:val="left" w:pos="2695"/>
        </w:tabs>
        <w:rPr>
          <w:rFonts w:ascii="Garamond" w:hAnsi="Garamond"/>
          <w:b/>
          <w:i/>
          <w:iCs/>
          <w:lang w:val="en-AU"/>
        </w:rPr>
      </w:pPr>
      <w:r w:rsidRPr="001D1278">
        <w:rPr>
          <w:rFonts w:ascii="Garamond" w:hAnsi="Garamond"/>
          <w:b/>
          <w:i/>
          <w:iCs/>
          <w:lang w:val="en-AU"/>
        </w:rPr>
        <w:t>Residential Aged Care Communiqué</w:t>
      </w:r>
    </w:p>
    <w:p w14:paraId="7C46B93D" w14:textId="6D9BD822" w:rsidR="00D46D03" w:rsidRDefault="00D46D03" w:rsidP="00D46D03">
      <w:pPr>
        <w:keepNext/>
        <w:rPr>
          <w:rFonts w:ascii="Garamond" w:hAnsi="Garamond"/>
          <w:lang w:val="en-AU"/>
        </w:rPr>
      </w:pPr>
      <w:hyperlink r:id="rId42" w:history="1">
        <w:r w:rsidRPr="00DD044F">
          <w:rPr>
            <w:rStyle w:val="Hyperlink"/>
            <w:rFonts w:ascii="Garamond" w:hAnsi="Garamond"/>
            <w:lang w:val="en-AU"/>
          </w:rPr>
          <w:t>https://www.thecommuniques.com/post/residential-aged-care-communiqu%C3%A9-volume-21-issue-1-february-2026</w:t>
        </w:r>
      </w:hyperlink>
    </w:p>
    <w:p w14:paraId="7CDBE2AB" w14:textId="00B4948F" w:rsidR="00D46D03" w:rsidRPr="001D1278" w:rsidRDefault="00D46D03" w:rsidP="00D46D03">
      <w:pPr>
        <w:keepNext/>
        <w:rPr>
          <w:rFonts w:ascii="Garamond" w:hAnsi="Garamond"/>
          <w:lang w:val="en-AU"/>
        </w:rPr>
      </w:pPr>
      <w:r w:rsidRPr="001D1278">
        <w:rPr>
          <w:rFonts w:ascii="Garamond" w:hAnsi="Garamond"/>
          <w:lang w:val="en-AU"/>
        </w:rPr>
        <w:t>Volume 2</w:t>
      </w:r>
      <w:r>
        <w:rPr>
          <w:rFonts w:ascii="Garamond" w:hAnsi="Garamond"/>
          <w:lang w:val="en-AU"/>
        </w:rPr>
        <w:t>1</w:t>
      </w:r>
      <w:r w:rsidRPr="001D1278">
        <w:rPr>
          <w:rFonts w:ascii="Garamond" w:hAnsi="Garamond"/>
          <w:lang w:val="en-AU"/>
        </w:rPr>
        <w:t xml:space="preserve">, Issue </w:t>
      </w:r>
      <w:r>
        <w:rPr>
          <w:rFonts w:ascii="Garamond" w:hAnsi="Garamond"/>
          <w:lang w:val="en-AU"/>
        </w:rPr>
        <w:t>1</w:t>
      </w:r>
      <w:r w:rsidRPr="001D1278">
        <w:rPr>
          <w:rFonts w:ascii="Garamond" w:hAnsi="Garamond"/>
          <w:lang w:val="en-AU"/>
        </w:rPr>
        <w:t xml:space="preserve">, </w:t>
      </w:r>
      <w:r>
        <w:rPr>
          <w:rFonts w:ascii="Garamond" w:hAnsi="Garamond"/>
          <w:lang w:val="en-AU"/>
        </w:rPr>
        <w:t>February 2026</w:t>
      </w:r>
    </w:p>
    <w:p w14:paraId="4FFFD498" w14:textId="1C5CD015" w:rsidR="00D46D03" w:rsidRDefault="00D46D03" w:rsidP="00D46D03">
      <w:pPr>
        <w:keepNext/>
        <w:rPr>
          <w:rFonts w:ascii="Garamond" w:hAnsi="Garamond"/>
          <w:lang w:val="en-AU"/>
        </w:rPr>
      </w:pPr>
      <w:r w:rsidRPr="001D1278">
        <w:rPr>
          <w:rFonts w:ascii="Garamond" w:hAnsi="Garamond"/>
          <w:lang w:val="en-AU"/>
        </w:rPr>
        <w:t xml:space="preserve">This issue of </w:t>
      </w:r>
      <w:r w:rsidRPr="001D1278">
        <w:rPr>
          <w:rFonts w:ascii="Garamond" w:hAnsi="Garamond"/>
          <w:i/>
          <w:iCs/>
          <w:lang w:val="en-AU"/>
        </w:rPr>
        <w:t>Residential Aged Care Communiqué</w:t>
      </w:r>
      <w:r w:rsidRPr="001D1278">
        <w:rPr>
          <w:rFonts w:ascii="Garamond" w:hAnsi="Garamond"/>
          <w:lang w:val="en-AU"/>
        </w:rPr>
        <w:t xml:space="preserve"> </w:t>
      </w:r>
      <w:r>
        <w:rPr>
          <w:rFonts w:ascii="Garamond" w:hAnsi="Garamond"/>
          <w:lang w:val="en-AU"/>
        </w:rPr>
        <w:t>examines ‘t</w:t>
      </w:r>
      <w:r w:rsidRPr="00D46D03">
        <w:rPr>
          <w:rFonts w:ascii="Garamond" w:hAnsi="Garamond"/>
          <w:lang w:val="en-AU"/>
        </w:rPr>
        <w:t>wo cases where the nature and level of staff supervision provided for the residents was called into question</w:t>
      </w:r>
      <w:r>
        <w:rPr>
          <w:rFonts w:ascii="Garamond" w:hAnsi="Garamond"/>
          <w:lang w:val="en-AU"/>
        </w:rPr>
        <w:t>’</w:t>
      </w:r>
      <w:r w:rsidRPr="00D46D03">
        <w:rPr>
          <w:rFonts w:ascii="Garamond" w:hAnsi="Garamond"/>
          <w:lang w:val="en-AU"/>
        </w:rPr>
        <w:t xml:space="preserve">. </w:t>
      </w:r>
      <w:r>
        <w:rPr>
          <w:rFonts w:ascii="Garamond" w:hAnsi="Garamond"/>
          <w:lang w:val="en-AU"/>
        </w:rPr>
        <w:t xml:space="preserve">It is noted that </w:t>
      </w:r>
      <w:r w:rsidR="00D02DE1">
        <w:rPr>
          <w:rFonts w:ascii="Garamond" w:hAnsi="Garamond"/>
          <w:lang w:val="en-AU"/>
        </w:rPr>
        <w:t>these two fatal incidents had ‘</w:t>
      </w:r>
      <w:r w:rsidRPr="00D46D03">
        <w:rPr>
          <w:rFonts w:ascii="Garamond" w:hAnsi="Garamond"/>
          <w:lang w:val="en-AU"/>
        </w:rPr>
        <w:t>at least three areas of commonality</w:t>
      </w:r>
      <w:r w:rsidR="00D02DE1">
        <w:rPr>
          <w:rFonts w:ascii="Garamond" w:hAnsi="Garamond"/>
          <w:lang w:val="en-AU"/>
        </w:rPr>
        <w:t xml:space="preserve">’. These being, the </w:t>
      </w:r>
      <w:r w:rsidRPr="00D46D03">
        <w:rPr>
          <w:rFonts w:ascii="Garamond" w:hAnsi="Garamond"/>
          <w:lang w:val="en-AU"/>
        </w:rPr>
        <w:t>aged care facilities sought to respect the residents’ autonomy</w:t>
      </w:r>
      <w:r w:rsidR="00D02DE1">
        <w:rPr>
          <w:rFonts w:ascii="Garamond" w:hAnsi="Garamond"/>
          <w:lang w:val="en-AU"/>
        </w:rPr>
        <w:t xml:space="preserve">, </w:t>
      </w:r>
      <w:r w:rsidRPr="00D46D03">
        <w:rPr>
          <w:rFonts w:ascii="Garamond" w:hAnsi="Garamond"/>
          <w:lang w:val="en-AU"/>
        </w:rPr>
        <w:t>the nature of the residents’ cognitive impairment was not fully appreciated or understood</w:t>
      </w:r>
      <w:r w:rsidR="00D02DE1">
        <w:rPr>
          <w:rFonts w:ascii="Garamond" w:hAnsi="Garamond"/>
          <w:lang w:val="en-AU"/>
        </w:rPr>
        <w:t xml:space="preserve"> and the level of </w:t>
      </w:r>
      <w:r w:rsidRPr="00D46D03">
        <w:rPr>
          <w:rFonts w:ascii="Garamond" w:hAnsi="Garamond"/>
          <w:lang w:val="en-AU"/>
        </w:rPr>
        <w:t xml:space="preserve">supervision </w:t>
      </w:r>
      <w:r w:rsidR="00D02DE1">
        <w:rPr>
          <w:rFonts w:ascii="Garamond" w:hAnsi="Garamond"/>
          <w:lang w:val="en-AU"/>
        </w:rPr>
        <w:t>required and how to implement it to ensure the safety of the resident.</w:t>
      </w:r>
    </w:p>
    <w:p w14:paraId="1217A7DE" w14:textId="77777777" w:rsidR="00D46D03" w:rsidRPr="00BF1287" w:rsidRDefault="00D46D03" w:rsidP="00275F7D">
      <w:pPr>
        <w:keepNext/>
        <w:keepLines/>
        <w:rPr>
          <w:rFonts w:ascii="Garamond" w:hAnsi="Garamond"/>
          <w:iCs/>
          <w:lang w:val="en-AU"/>
        </w:rPr>
      </w:pPr>
    </w:p>
    <w:p w14:paraId="520956D8" w14:textId="13B7D7F7" w:rsidR="00275F7D" w:rsidRPr="00BF1287" w:rsidRDefault="00275F7D" w:rsidP="00275F7D">
      <w:pPr>
        <w:keepNext/>
        <w:rPr>
          <w:rFonts w:ascii="Garamond" w:hAnsi="Garamond"/>
          <w:b/>
          <w:bCs/>
          <w:i/>
          <w:lang w:val="en-AU"/>
        </w:rPr>
      </w:pPr>
      <w:r w:rsidRPr="00BF1287">
        <w:rPr>
          <w:rFonts w:ascii="Garamond" w:hAnsi="Garamond"/>
          <w:b/>
          <w:bCs/>
          <w:i/>
          <w:lang w:val="en-AU"/>
        </w:rPr>
        <w:t>[UK] NICE Guidelines and Quality Standards</w:t>
      </w:r>
    </w:p>
    <w:p w14:paraId="4B556BAB" w14:textId="77777777" w:rsidR="00275F7D" w:rsidRPr="00BF1287" w:rsidRDefault="00275F7D" w:rsidP="00275F7D">
      <w:pPr>
        <w:keepNext/>
        <w:rPr>
          <w:rFonts w:ascii="Garamond" w:hAnsi="Garamond"/>
          <w:lang w:val="en-AU"/>
        </w:rPr>
      </w:pPr>
      <w:hyperlink r:id="rId43" w:history="1">
        <w:r w:rsidRPr="00BF1287">
          <w:rPr>
            <w:rStyle w:val="Hyperlink"/>
            <w:rFonts w:ascii="Garamond" w:hAnsi="Garamond"/>
            <w:lang w:val="en-AU"/>
          </w:rPr>
          <w:t>https://www.nice.org.uk/guidance</w:t>
        </w:r>
      </w:hyperlink>
    </w:p>
    <w:p w14:paraId="271058BD" w14:textId="77777777" w:rsidR="00275F7D" w:rsidRPr="00BF1287" w:rsidRDefault="00275F7D" w:rsidP="00275F7D">
      <w:pPr>
        <w:keepNext/>
        <w:rPr>
          <w:rFonts w:ascii="Garamond" w:hAnsi="Garamond"/>
          <w:lang w:val="en-AU"/>
        </w:rPr>
      </w:pPr>
      <w:r w:rsidRPr="00BF1287">
        <w:rPr>
          <w:rFonts w:ascii="Garamond" w:hAnsi="Garamond"/>
          <w:lang w:val="en-AU"/>
        </w:rPr>
        <w:t>The UK’s National Institute for Health and Care Excellence (NICE) has published new (or updated) guidelines and quality standards The latest reviews or updates include:</w:t>
      </w:r>
    </w:p>
    <w:p w14:paraId="6A762DE4" w14:textId="7DDF4E55" w:rsidR="00FF609F" w:rsidRPr="009F1406" w:rsidRDefault="00FF609F" w:rsidP="00FF609F">
      <w:pPr>
        <w:pStyle w:val="ListParagraph"/>
        <w:numPr>
          <w:ilvl w:val="0"/>
          <w:numId w:val="14"/>
        </w:numPr>
        <w:rPr>
          <w:rFonts w:ascii="Garamond" w:hAnsi="Garamond"/>
          <w:iCs/>
          <w:lang w:val="en-AU"/>
        </w:rPr>
      </w:pPr>
      <w:r w:rsidRPr="00BF1287">
        <w:rPr>
          <w:rFonts w:ascii="Garamond" w:hAnsi="Garamond"/>
          <w:iCs/>
          <w:lang w:val="en-AU"/>
        </w:rPr>
        <w:t>Quality Standard QS</w:t>
      </w:r>
      <w:r>
        <w:rPr>
          <w:rFonts w:ascii="Garamond" w:hAnsi="Garamond"/>
          <w:iCs/>
          <w:lang w:val="en-AU"/>
        </w:rPr>
        <w:t xml:space="preserve">214 </w:t>
      </w:r>
      <w:r w:rsidRPr="00FF609F">
        <w:rPr>
          <w:rFonts w:ascii="Garamond" w:hAnsi="Garamond"/>
          <w:b/>
          <w:bCs/>
          <w:i/>
          <w:lang w:val="en-AU"/>
        </w:rPr>
        <w:t>Rare diseases</w:t>
      </w:r>
      <w:r>
        <w:rPr>
          <w:rFonts w:ascii="Garamond" w:hAnsi="Garamond"/>
          <w:iCs/>
          <w:lang w:val="en-AU"/>
        </w:rPr>
        <w:t xml:space="preserve"> </w:t>
      </w:r>
      <w:hyperlink r:id="rId44" w:history="1">
        <w:r w:rsidRPr="00316638">
          <w:rPr>
            <w:rStyle w:val="Hyperlink"/>
            <w:rFonts w:ascii="Garamond" w:hAnsi="Garamond"/>
            <w:iCs/>
            <w:lang w:val="en-AU"/>
          </w:rPr>
          <w:t>https://www.nice.org.uk/guidance/qs214</w:t>
        </w:r>
      </w:hyperlink>
    </w:p>
    <w:p w14:paraId="52F7D111" w14:textId="77777777" w:rsidR="00275F7D" w:rsidRPr="00BF1287" w:rsidRDefault="00275F7D" w:rsidP="00FD67E9">
      <w:pPr>
        <w:keepNext/>
        <w:rPr>
          <w:rFonts w:ascii="Garamond" w:hAnsi="Garamond"/>
          <w:iCs/>
          <w:lang w:val="en-AU"/>
        </w:rPr>
      </w:pPr>
    </w:p>
    <w:p w14:paraId="362A3C57" w14:textId="77777777" w:rsidR="00CE7A49" w:rsidRPr="00BF1287" w:rsidRDefault="00CE7A49">
      <w:pPr>
        <w:rPr>
          <w:rFonts w:ascii="Garamond" w:hAnsi="Garamond"/>
          <w:b/>
          <w:lang w:val="en-AU"/>
        </w:rPr>
      </w:pPr>
      <w:r w:rsidRPr="00BF1287">
        <w:rPr>
          <w:rFonts w:ascii="Garamond" w:hAnsi="Garamond"/>
          <w:b/>
          <w:lang w:val="en-AU"/>
        </w:rPr>
        <w:br w:type="page"/>
      </w:r>
    </w:p>
    <w:p w14:paraId="6F204B20" w14:textId="6C9DE637" w:rsidR="00087550" w:rsidRPr="00BF1287" w:rsidRDefault="00087550" w:rsidP="00087550">
      <w:pPr>
        <w:keepNext/>
        <w:tabs>
          <w:tab w:val="left" w:pos="0"/>
        </w:tabs>
        <w:rPr>
          <w:rFonts w:ascii="Garamond" w:hAnsi="Garamond"/>
          <w:b/>
          <w:lang w:val="en-AU"/>
        </w:rPr>
      </w:pPr>
      <w:r w:rsidRPr="00BF1287">
        <w:rPr>
          <w:rFonts w:ascii="Garamond" w:hAnsi="Garamond"/>
          <w:b/>
          <w:lang w:val="en-AU"/>
        </w:rPr>
        <w:lastRenderedPageBreak/>
        <w:t>Infection prevention and control resources</w:t>
      </w:r>
    </w:p>
    <w:p w14:paraId="44EF0189" w14:textId="545ED290" w:rsidR="00087550" w:rsidRPr="00BF1287" w:rsidRDefault="00087550" w:rsidP="00087550">
      <w:pPr>
        <w:keepNext/>
        <w:tabs>
          <w:tab w:val="left" w:pos="0"/>
        </w:tabs>
        <w:rPr>
          <w:rFonts w:ascii="Garamond" w:hAnsi="Garamond"/>
          <w:lang w:val="en-AU"/>
        </w:rPr>
      </w:pPr>
      <w:r w:rsidRPr="00BF1287">
        <w:rPr>
          <w:rFonts w:ascii="Garamond" w:hAnsi="Garamond"/>
          <w:lang w:val="en-AU"/>
        </w:rPr>
        <w:t xml:space="preserve">The Australian Commission on Safety and Quality in Health Care has developed </w:t>
      </w:r>
      <w:proofErr w:type="gramStart"/>
      <w:r w:rsidRPr="00BF1287">
        <w:rPr>
          <w:rFonts w:ascii="Garamond" w:hAnsi="Garamond"/>
          <w:lang w:val="en-AU"/>
        </w:rPr>
        <w:t>a number of</w:t>
      </w:r>
      <w:proofErr w:type="gramEnd"/>
      <w:r w:rsidRPr="00BF1287">
        <w:rPr>
          <w:rFonts w:ascii="Garamond" w:hAnsi="Garamond"/>
          <w:lang w:val="en-AU"/>
        </w:rPr>
        <w:t xml:space="preserve"> resources to assist healthcare organisations, facilities and clinicians</w:t>
      </w:r>
      <w:r w:rsidR="008E1962" w:rsidRPr="00BF1287">
        <w:rPr>
          <w:rFonts w:ascii="Garamond" w:hAnsi="Garamond"/>
          <w:lang w:val="en-AU"/>
        </w:rPr>
        <w:t xml:space="preserve"> </w:t>
      </w:r>
      <w:r w:rsidRPr="00BF1287">
        <w:rPr>
          <w:rFonts w:ascii="Garamond" w:hAnsi="Garamond"/>
          <w:lang w:val="en-AU"/>
        </w:rPr>
        <w:t>These resources include:</w:t>
      </w:r>
    </w:p>
    <w:p w14:paraId="201AC8CD" w14:textId="77777777" w:rsidR="00087550" w:rsidRPr="00BF1287" w:rsidRDefault="00087550" w:rsidP="00087550">
      <w:pPr>
        <w:pStyle w:val="ListParagraph"/>
        <w:numPr>
          <w:ilvl w:val="0"/>
          <w:numId w:val="15"/>
        </w:numPr>
        <w:autoSpaceDE w:val="0"/>
        <w:autoSpaceDN w:val="0"/>
        <w:adjustRightInd w:val="0"/>
        <w:rPr>
          <w:rFonts w:ascii="Garamond" w:hAnsi="Garamond"/>
          <w:lang w:val="en-AU"/>
        </w:rPr>
      </w:pPr>
      <w:r w:rsidRPr="00BF1287">
        <w:rPr>
          <w:rFonts w:ascii="Garamond" w:hAnsi="Garamond"/>
          <w:b/>
          <w:i/>
          <w:lang w:val="en-AU"/>
        </w:rPr>
        <w:t xml:space="preserve">Poster – Combined contact and droplet precautions </w:t>
      </w:r>
      <w:hyperlink r:id="rId45" w:history="1">
        <w:r w:rsidRPr="00BF1287">
          <w:rPr>
            <w:rStyle w:val="Hyperlink"/>
            <w:rFonts w:ascii="Garamond" w:hAnsi="Garamond"/>
            <w:lang w:val="en-AU"/>
          </w:rPr>
          <w:t>https://www.safetyandquality.gov.au/publications-and-resources/resource-library/infection-prevention-and-control-poster-combined-contact-and-droplet-precautions</w:t>
        </w:r>
      </w:hyperlink>
      <w:r w:rsidRPr="00BF1287">
        <w:rPr>
          <w:rFonts w:ascii="Garamond" w:hAnsi="Garamond"/>
          <w:lang w:val="en-AU"/>
        </w:rPr>
        <w:br/>
      </w:r>
      <w:r w:rsidRPr="00BF1287">
        <w:rPr>
          <w:rFonts w:ascii="Garamond" w:hAnsi="Garamond"/>
          <w:noProof/>
          <w:lang w:val="en-AU" w:eastAsia="en-AU"/>
        </w:rPr>
        <w:drawing>
          <wp:inline distT="0" distB="0" distL="0" distR="0" wp14:anchorId="5A7486B3" wp14:editId="36113106">
            <wp:extent cx="5540188" cy="7817302"/>
            <wp:effectExtent l="0" t="0" r="3810" b="0"/>
            <wp:docPr id="8" name="Picture 8" descr="Poster - combined contact and droplet precautions.">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oster - combined contact and droplet precautions.">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623289" cy="7934559"/>
                    </a:xfrm>
                    <a:prstGeom prst="rect">
                      <a:avLst/>
                    </a:prstGeom>
                    <a:noFill/>
                    <a:ln>
                      <a:noFill/>
                    </a:ln>
                  </pic:spPr>
                </pic:pic>
              </a:graphicData>
            </a:graphic>
          </wp:inline>
        </w:drawing>
      </w:r>
    </w:p>
    <w:p w14:paraId="3E9626C1" w14:textId="77777777" w:rsidR="00087550" w:rsidRPr="00BF1287" w:rsidRDefault="00087550" w:rsidP="00087550">
      <w:pPr>
        <w:pStyle w:val="ListParagraph"/>
        <w:keepNext/>
        <w:keepLines/>
        <w:numPr>
          <w:ilvl w:val="0"/>
          <w:numId w:val="15"/>
        </w:numPr>
        <w:autoSpaceDE w:val="0"/>
        <w:autoSpaceDN w:val="0"/>
        <w:adjustRightInd w:val="0"/>
        <w:rPr>
          <w:rFonts w:ascii="Garamond" w:hAnsi="Garamond"/>
          <w:lang w:val="en-AU"/>
        </w:rPr>
      </w:pPr>
      <w:r w:rsidRPr="00BF1287">
        <w:rPr>
          <w:rFonts w:ascii="Garamond" w:hAnsi="Garamond"/>
          <w:b/>
          <w:i/>
          <w:lang w:val="en-AU"/>
        </w:rPr>
        <w:lastRenderedPageBreak/>
        <w:t>Poster – Combined airborne and contact precautions</w:t>
      </w:r>
      <w:r w:rsidRPr="00BF1287">
        <w:rPr>
          <w:rFonts w:ascii="Garamond" w:hAnsi="Garamond"/>
          <w:b/>
          <w:i/>
          <w:lang w:val="en-AU"/>
        </w:rPr>
        <w:br/>
      </w:r>
      <w:hyperlink r:id="rId47" w:history="1">
        <w:r w:rsidRPr="00BF1287">
          <w:rPr>
            <w:rStyle w:val="Hyperlink"/>
            <w:rFonts w:ascii="Garamond" w:hAnsi="Garamond"/>
            <w:lang w:val="en-AU"/>
          </w:rPr>
          <w:t>https://www.safetyandquality.gov.au/publications-and-resources/resource-library/infection-prevention-and-control-poster-combined-airborne-and-contact-precautions</w:t>
        </w:r>
      </w:hyperlink>
      <w:r w:rsidRPr="00BF1287">
        <w:rPr>
          <w:rFonts w:ascii="Garamond" w:hAnsi="Garamond"/>
          <w:lang w:val="en-AU"/>
        </w:rPr>
        <w:br/>
      </w:r>
      <w:r w:rsidRPr="00BF1287">
        <w:rPr>
          <w:rFonts w:ascii="Garamond" w:hAnsi="Garamond"/>
          <w:noProof/>
          <w:lang w:val="en-AU"/>
        </w:rPr>
        <w:drawing>
          <wp:inline distT="0" distB="0" distL="0" distR="0" wp14:anchorId="6747D1BE" wp14:editId="59CFCD94">
            <wp:extent cx="5837616" cy="8269956"/>
            <wp:effectExtent l="0" t="0" r="0" b="0"/>
            <wp:docPr id="5" name="Picture 5" descr="Poster - combined airborne and contact preca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oster - combined airborne and contact precautions."/>
                    <pic:cNvPicPr/>
                  </pic:nvPicPr>
                  <pic:blipFill>
                    <a:blip r:embed="rId48">
                      <a:extLst>
                        <a:ext uri="{28A0092B-C50C-407E-A947-70E740481C1C}">
                          <a14:useLocalDpi xmlns:a14="http://schemas.microsoft.com/office/drawing/2010/main" val="0"/>
                        </a:ext>
                      </a:extLst>
                    </a:blip>
                    <a:stretch>
                      <a:fillRect/>
                    </a:stretch>
                  </pic:blipFill>
                  <pic:spPr>
                    <a:xfrm>
                      <a:off x="0" y="0"/>
                      <a:ext cx="5837616" cy="8269956"/>
                    </a:xfrm>
                    <a:prstGeom prst="rect">
                      <a:avLst/>
                    </a:prstGeom>
                  </pic:spPr>
                </pic:pic>
              </a:graphicData>
            </a:graphic>
          </wp:inline>
        </w:drawing>
      </w:r>
    </w:p>
    <w:p w14:paraId="2159A27E" w14:textId="77777777" w:rsidR="00087550" w:rsidRPr="00BF1287" w:rsidRDefault="00087550" w:rsidP="00087550">
      <w:pPr>
        <w:pStyle w:val="ListParagraph"/>
        <w:keepNext/>
        <w:keepLines/>
        <w:numPr>
          <w:ilvl w:val="0"/>
          <w:numId w:val="15"/>
        </w:numPr>
        <w:autoSpaceDE w:val="0"/>
        <w:autoSpaceDN w:val="0"/>
        <w:adjustRightInd w:val="0"/>
        <w:rPr>
          <w:rFonts w:ascii="Garamond" w:hAnsi="Garamond"/>
          <w:lang w:val="en-AU"/>
        </w:rPr>
      </w:pPr>
      <w:r w:rsidRPr="00BF1287">
        <w:rPr>
          <w:rFonts w:ascii="Garamond" w:hAnsi="Garamond"/>
          <w:b/>
          <w:i/>
          <w:lang w:val="en-AU"/>
        </w:rPr>
        <w:lastRenderedPageBreak/>
        <w:t xml:space="preserve">Environmental Cleaning and Infection Prevention and Control </w:t>
      </w:r>
      <w:hyperlink r:id="rId49" w:history="1">
        <w:r w:rsidRPr="00BF1287">
          <w:rPr>
            <w:rStyle w:val="Hyperlink"/>
            <w:rFonts w:ascii="Garamond" w:hAnsi="Garamond"/>
            <w:lang w:val="en-AU"/>
          </w:rPr>
          <w:t>www.safetyandquality.gov.au/environmental-cleaning</w:t>
        </w:r>
      </w:hyperlink>
    </w:p>
    <w:p w14:paraId="06BB703A" w14:textId="77777777" w:rsidR="00087550" w:rsidRPr="00BF1287" w:rsidRDefault="00087550" w:rsidP="00087550">
      <w:pPr>
        <w:pStyle w:val="ListParagraph"/>
        <w:numPr>
          <w:ilvl w:val="0"/>
          <w:numId w:val="15"/>
        </w:numPr>
        <w:tabs>
          <w:tab w:val="left" w:pos="0"/>
        </w:tabs>
        <w:rPr>
          <w:rFonts w:ascii="Garamond" w:hAnsi="Garamond"/>
          <w:lang w:val="en-AU"/>
        </w:rPr>
      </w:pPr>
      <w:r w:rsidRPr="00BF1287">
        <w:rPr>
          <w:rFonts w:ascii="Garamond" w:hAnsi="Garamond"/>
          <w:b/>
          <w:i/>
          <w:lang w:val="en-AU"/>
        </w:rPr>
        <w:t xml:space="preserve">Break the chain of infection </w:t>
      </w:r>
      <w:r w:rsidRPr="00BF1287">
        <w:rPr>
          <w:rFonts w:ascii="Garamond" w:hAnsi="Garamond"/>
          <w:lang w:val="en-AU"/>
        </w:rPr>
        <w:t>poster</w:t>
      </w:r>
      <w:r w:rsidRPr="00BF1287">
        <w:rPr>
          <w:rFonts w:ascii="Garamond" w:hAnsi="Garamond"/>
          <w:b/>
          <w:i/>
          <w:lang w:val="en-AU"/>
        </w:rPr>
        <w:t xml:space="preserve"> </w:t>
      </w:r>
      <w:r w:rsidRPr="00BF1287">
        <w:rPr>
          <w:rStyle w:val="Hyperlink"/>
          <w:rFonts w:ascii="Garamond" w:hAnsi="Garamond"/>
          <w:lang w:val="en-AU"/>
        </w:rPr>
        <w:br/>
      </w:r>
      <w:hyperlink r:id="rId50" w:history="1">
        <w:r w:rsidRPr="00BF1287">
          <w:rPr>
            <w:rStyle w:val="Hyperlink"/>
            <w:rFonts w:ascii="Garamond" w:hAnsi="Garamond"/>
            <w:lang w:val="en-AU"/>
          </w:rPr>
          <w:t>https://www.safetyandquality.gov.au/publications-and-resources/resource-library/break-chain-infection-poster</w:t>
        </w:r>
      </w:hyperlink>
      <w:r w:rsidRPr="00BF1287">
        <w:rPr>
          <w:rStyle w:val="Hyperlink"/>
          <w:rFonts w:ascii="Garamond" w:hAnsi="Garamond"/>
          <w:lang w:val="en-AU"/>
        </w:rPr>
        <w:br/>
      </w:r>
      <w:r w:rsidRPr="00BF1287">
        <w:rPr>
          <w:rStyle w:val="Hyperlink"/>
          <w:rFonts w:ascii="Garamond" w:hAnsi="Garamond"/>
          <w:lang w:val="en-AU"/>
        </w:rPr>
        <w:br/>
      </w:r>
      <w:r w:rsidRPr="00BF1287">
        <w:rPr>
          <w:rFonts w:ascii="Garamond" w:hAnsi="Garamond"/>
          <w:b/>
          <w:noProof/>
          <w:lang w:val="en-AU" w:eastAsia="en-AU"/>
        </w:rPr>
        <w:drawing>
          <wp:inline distT="0" distB="0" distL="0" distR="0" wp14:anchorId="2AD2A781" wp14:editId="5CCC842E">
            <wp:extent cx="5413562" cy="7745560"/>
            <wp:effectExtent l="19050" t="19050" r="15875" b="27305"/>
            <wp:docPr id="1" name="Picture 1" descr="Break the chain of infection post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reak the chain of infection poster.">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440150" cy="7783601"/>
                    </a:xfrm>
                    <a:prstGeom prst="rect">
                      <a:avLst/>
                    </a:prstGeom>
                    <a:noFill/>
                    <a:ln>
                      <a:solidFill>
                        <a:schemeClr val="accent1"/>
                      </a:solidFill>
                    </a:ln>
                  </pic:spPr>
                </pic:pic>
              </a:graphicData>
            </a:graphic>
          </wp:inline>
        </w:drawing>
      </w:r>
    </w:p>
    <w:p w14:paraId="5FCD1A3D" w14:textId="77777777" w:rsidR="00087550" w:rsidRPr="00BF1287" w:rsidRDefault="00087550" w:rsidP="00087550">
      <w:pPr>
        <w:keepLines/>
        <w:rPr>
          <w:rFonts w:ascii="Garamond" w:hAnsi="Garamond"/>
          <w:lang w:val="en-AU"/>
        </w:rPr>
      </w:pPr>
    </w:p>
    <w:p w14:paraId="003ED1BD" w14:textId="77777777" w:rsidR="004C2887" w:rsidRPr="00BF1287" w:rsidRDefault="004C2887" w:rsidP="009C6AF9">
      <w:pPr>
        <w:keepLines/>
        <w:rPr>
          <w:rFonts w:ascii="Garamond" w:hAnsi="Garamond"/>
          <w:lang w:val="en-AU"/>
        </w:rPr>
      </w:pPr>
    </w:p>
    <w:p w14:paraId="19F966AA" w14:textId="77777777" w:rsidR="00DD64D5" w:rsidRPr="00BF1287" w:rsidRDefault="00DD64D5" w:rsidP="009C6AF9">
      <w:pPr>
        <w:keepLines/>
        <w:rPr>
          <w:rFonts w:ascii="Garamond" w:hAnsi="Garamond"/>
          <w:lang w:val="en-AU"/>
        </w:rPr>
      </w:pPr>
    </w:p>
    <w:p w14:paraId="42F071AC" w14:textId="77777777" w:rsidR="00B02F6E" w:rsidRPr="00BF1287" w:rsidRDefault="00B02F6E" w:rsidP="00B02F6E">
      <w:pPr>
        <w:keepNext/>
        <w:pBdr>
          <w:top w:val="single" w:sz="4" w:space="1" w:color="auto"/>
        </w:pBdr>
        <w:rPr>
          <w:rFonts w:ascii="Garamond" w:hAnsi="Garamond"/>
          <w:b/>
          <w:lang w:val="en-AU"/>
        </w:rPr>
      </w:pPr>
      <w:r w:rsidRPr="00BF1287">
        <w:rPr>
          <w:rFonts w:ascii="Garamond" w:hAnsi="Garamond"/>
          <w:b/>
          <w:lang w:val="en-AU"/>
        </w:rPr>
        <w:t>Disclaimer</w:t>
      </w:r>
    </w:p>
    <w:p w14:paraId="1D459A38" w14:textId="715143E2" w:rsidR="00B02F6E" w:rsidRPr="00BF1287" w:rsidRDefault="00B02F6E" w:rsidP="00477233">
      <w:pPr>
        <w:keepNext/>
        <w:keepLines/>
        <w:jc w:val="both"/>
        <w:rPr>
          <w:rFonts w:ascii="Garamond" w:hAnsi="Garamond"/>
          <w:lang w:val="en-AU"/>
        </w:rPr>
      </w:pPr>
      <w:r w:rsidRPr="00BF1287">
        <w:rPr>
          <w:rFonts w:ascii="Garamond" w:hAnsi="Garamond"/>
          <w:lang w:val="en-AU"/>
        </w:rPr>
        <w:t>On the Radar is an information resource of the Australian Commission on Safety and Quality in Health Care</w:t>
      </w:r>
      <w:r w:rsidR="008E1962" w:rsidRPr="00BF1287">
        <w:rPr>
          <w:rFonts w:ascii="Garamond" w:hAnsi="Garamond"/>
          <w:lang w:val="en-AU"/>
        </w:rPr>
        <w:t xml:space="preserve"> </w:t>
      </w:r>
      <w:proofErr w:type="gramStart"/>
      <w:r w:rsidRPr="00BF1287">
        <w:rPr>
          <w:rFonts w:ascii="Garamond" w:hAnsi="Garamond"/>
          <w:lang w:val="en-AU"/>
        </w:rPr>
        <w:t>The</w:t>
      </w:r>
      <w:proofErr w:type="gramEnd"/>
      <w:r w:rsidRPr="00BF1287">
        <w:rPr>
          <w:rFonts w:ascii="Garamond" w:hAnsi="Garamond"/>
          <w:lang w:val="en-AU"/>
        </w:rPr>
        <w:t xml:space="preserve"> Commission is not responsible for the content of, nor does it endorse, any articles or sites listed</w:t>
      </w:r>
      <w:r w:rsidR="008E1962" w:rsidRPr="00BF1287">
        <w:rPr>
          <w:rFonts w:ascii="Garamond" w:hAnsi="Garamond"/>
          <w:lang w:val="en-AU"/>
        </w:rPr>
        <w:t xml:space="preserve"> </w:t>
      </w:r>
      <w:r w:rsidRPr="00BF1287">
        <w:rPr>
          <w:rFonts w:ascii="Garamond" w:hAnsi="Garamond"/>
          <w:lang w:val="en-AU"/>
        </w:rPr>
        <w:t>The Commission accepts no liability for the information or advice provided by these external links</w:t>
      </w:r>
      <w:r w:rsidR="00BE72DE" w:rsidRPr="00BF1287">
        <w:rPr>
          <w:rFonts w:ascii="Garamond" w:hAnsi="Garamond"/>
          <w:lang w:val="en-AU"/>
        </w:rPr>
        <w:t>.</w:t>
      </w:r>
      <w:r w:rsidR="008E1962" w:rsidRPr="00BF1287">
        <w:rPr>
          <w:rFonts w:ascii="Garamond" w:hAnsi="Garamond"/>
          <w:lang w:val="en-AU"/>
        </w:rPr>
        <w:t xml:space="preserve"> </w:t>
      </w:r>
      <w:r w:rsidRPr="00BF1287">
        <w:rPr>
          <w:rFonts w:ascii="Garamond" w:hAnsi="Garamond"/>
          <w:lang w:val="en-AU"/>
        </w:rPr>
        <w:t>Links are provided on the basis that users make their own decisions about the accuracy, currency and reliability of the information contained therein</w:t>
      </w:r>
      <w:r w:rsidR="008E1962" w:rsidRPr="00BF1287">
        <w:rPr>
          <w:rFonts w:ascii="Garamond" w:hAnsi="Garamond"/>
          <w:lang w:val="en-AU"/>
        </w:rPr>
        <w:t xml:space="preserve"> </w:t>
      </w:r>
      <w:r w:rsidRPr="00BF1287">
        <w:rPr>
          <w:rFonts w:ascii="Garamond" w:hAnsi="Garamond"/>
          <w:lang w:val="en-AU"/>
        </w:rPr>
        <w:t>Any opinions expressed are not necessarily those of the Australian Commission on Safety and Quality in Health Care.</w:t>
      </w:r>
      <w:r w:rsidRPr="00BF1287">
        <w:rPr>
          <w:rFonts w:ascii="Garamond" w:hAnsi="Garamond"/>
          <w:lang w:val="en-AU"/>
        </w:rPr>
        <w:fldChar w:fldCharType="begin"/>
      </w:r>
      <w:r w:rsidRPr="00BF1287">
        <w:rPr>
          <w:rFonts w:ascii="Garamond" w:hAnsi="Garamond"/>
          <w:lang w:val="en-AU"/>
        </w:rPr>
        <w:instrText xml:space="preserve"> ADDIN </w:instrText>
      </w:r>
      <w:r w:rsidRPr="00BF1287">
        <w:rPr>
          <w:rFonts w:ascii="Garamond" w:hAnsi="Garamond"/>
          <w:lang w:val="en-AU"/>
        </w:rPr>
        <w:fldChar w:fldCharType="end"/>
      </w:r>
      <w:r w:rsidRPr="00BF1287">
        <w:rPr>
          <w:rFonts w:ascii="Garamond" w:hAnsi="Garamond"/>
          <w:lang w:val="en-AU"/>
        </w:rPr>
        <w:fldChar w:fldCharType="begin"/>
      </w:r>
      <w:r w:rsidRPr="00BF1287">
        <w:rPr>
          <w:rFonts w:ascii="Garamond" w:hAnsi="Garamond"/>
          <w:lang w:val="en-AU"/>
        </w:rPr>
        <w:instrText xml:space="preserve"> ADDIN </w:instrText>
      </w:r>
      <w:r w:rsidRPr="00BF1287">
        <w:rPr>
          <w:rFonts w:ascii="Garamond" w:hAnsi="Garamond"/>
          <w:lang w:val="en-AU"/>
        </w:rPr>
        <w:fldChar w:fldCharType="end"/>
      </w:r>
      <w:r w:rsidR="008A3C12" w:rsidRPr="00BF1287">
        <w:rPr>
          <w:rFonts w:ascii="Garamond" w:hAnsi="Garamond"/>
          <w:lang w:val="en-AU"/>
        </w:rPr>
        <w:fldChar w:fldCharType="begin"/>
      </w:r>
      <w:r w:rsidR="008A3C12" w:rsidRPr="00BF1287">
        <w:rPr>
          <w:rFonts w:ascii="Garamond" w:hAnsi="Garamond"/>
          <w:lang w:val="en-AU"/>
        </w:rPr>
        <w:instrText xml:space="preserve"> ADDIN </w:instrText>
      </w:r>
      <w:r w:rsidR="008A3C12" w:rsidRPr="00BF1287">
        <w:rPr>
          <w:rFonts w:ascii="Garamond" w:hAnsi="Garamond"/>
          <w:lang w:val="en-AU"/>
        </w:rPr>
        <w:fldChar w:fldCharType="end"/>
      </w:r>
    </w:p>
    <w:sectPr w:rsidR="00B02F6E" w:rsidRPr="00BF1287" w:rsidSect="005C5ABC">
      <w:footerReference w:type="even" r:id="rId53"/>
      <w:footerReference w:type="default" r:id="rId54"/>
      <w:headerReference w:type="first" r:id="rId55"/>
      <w:footerReference w:type="first" r:id="rId56"/>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DAAF9" w14:textId="77777777" w:rsidR="0090082B" w:rsidRDefault="0090082B">
      <w:r>
        <w:separator/>
      </w:r>
    </w:p>
  </w:endnote>
  <w:endnote w:type="continuationSeparator" w:id="0">
    <w:p w14:paraId="7312C6CE" w14:textId="77777777" w:rsidR="0090082B" w:rsidRDefault="00900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A2148" w14:textId="204E7C86" w:rsidR="00CA798D" w:rsidRDefault="00447E78" w:rsidP="00F1532A">
    <w:pPr>
      <w:pStyle w:val="Footer"/>
      <w:framePr w:wrap="around" w:vAnchor="text" w:hAnchor="margin" w:y="1"/>
      <w:rPr>
        <w:rStyle w:val="PageNumber"/>
      </w:rPr>
    </w:pPr>
    <w:r>
      <w:rPr>
        <w:noProof/>
      </w:rPr>
      <mc:AlternateContent>
        <mc:Choice Requires="wps">
          <w:drawing>
            <wp:anchor distT="0" distB="0" distL="0" distR="0" simplePos="0" relativeHeight="251662336" behindDoc="0" locked="0" layoutInCell="1" allowOverlap="1" wp14:anchorId="7E0BDA4C" wp14:editId="5E3B4A0E">
              <wp:simplePos x="726141" y="10071847"/>
              <wp:positionH relativeFrom="page">
                <wp:align>center</wp:align>
              </wp:positionH>
              <wp:positionV relativeFrom="page">
                <wp:align>bottom</wp:align>
              </wp:positionV>
              <wp:extent cx="551815" cy="376555"/>
              <wp:effectExtent l="0" t="0" r="635" b="0"/>
              <wp:wrapNone/>
              <wp:docPr id="26481302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BDA4C" id="_x0000_t202" coordsize="21600,21600" o:spt="202" path="m,l,21600r21600,l21600,xe">
              <v:stroke joinstyle="miter"/>
              <v:path gradientshapeok="t" o:connecttype="rect"/>
            </v:shapetype>
            <v:shape id="Text Box 5" o:spid="_x0000_s1026"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" filled="f" stroked="f">
              <v:textbox style="mso-fit-shape-to-text:t" inset="0,0,0,15pt">
                <w:txbxContent>
                  <w:p w14:paraId="55915102" w14:textId="42DD97C3"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Pr>
        <w:rStyle w:val="PageNumber"/>
      </w:rPr>
      <w:fldChar w:fldCharType="begin"/>
    </w:r>
    <w:r w:rsidR="00CA798D">
      <w:rPr>
        <w:rStyle w:val="PageNumber"/>
      </w:rPr>
      <w:instrText xml:space="preserve">PAGE  </w:instrText>
    </w:r>
    <w:r w:rsidR="00CA798D">
      <w:rPr>
        <w:rStyle w:val="PageNumber"/>
      </w:rPr>
      <w:fldChar w:fldCharType="separate"/>
    </w:r>
    <w:r w:rsidR="00CA798D">
      <w:rPr>
        <w:rStyle w:val="PageNumber"/>
        <w:noProof/>
      </w:rPr>
      <w:t>8</w:t>
    </w:r>
    <w:r w:rsidR="00CA798D">
      <w:rPr>
        <w:rStyle w:val="PageNumber"/>
      </w:rPr>
      <w:fldChar w:fldCharType="end"/>
    </w:r>
  </w:p>
  <w:p w14:paraId="1FCBAFE9" w14:textId="67941A8F"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E668E7">
      <w:rPr>
        <w:rFonts w:ascii="Garamond" w:hAnsi="Garamond"/>
      </w:rPr>
      <w:t>7</w:t>
    </w:r>
    <w:r w:rsidR="001366D7">
      <w:rPr>
        <w:rFonts w:ascii="Garamond" w:hAnsi="Garamond"/>
      </w:rPr>
      <w:t>3</w:t>
    </w:r>
    <w:r w:rsidR="00FF609F">
      <w:rPr>
        <w:rFonts w:ascii="Garamond" w:hAnsi="Garamond"/>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8854" w14:textId="20A50F2B" w:rsidR="00CA798D" w:rsidRPr="001E78F0" w:rsidRDefault="00447E78" w:rsidP="006D40DD">
    <w:pPr>
      <w:pStyle w:val="Footer"/>
      <w:framePr w:wrap="around" w:vAnchor="text" w:hAnchor="margin" w:xAlign="right" w:y="1"/>
      <w:rPr>
        <w:rStyle w:val="PageNumber"/>
        <w:rFonts w:ascii="Garamond" w:hAnsi="Garamond"/>
      </w:rPr>
    </w:pPr>
    <w:r>
      <w:rPr>
        <w:rFonts w:ascii="Garamond" w:hAnsi="Garamond"/>
        <w:noProof/>
      </w:rPr>
      <mc:AlternateContent>
        <mc:Choice Requires="wps">
          <w:drawing>
            <wp:anchor distT="0" distB="0" distL="0" distR="0" simplePos="0" relativeHeight="251663360" behindDoc="0" locked="0" layoutInCell="1" allowOverlap="1" wp14:anchorId="77439EFD" wp14:editId="2BE69D55">
              <wp:simplePos x="6763871" y="10071847"/>
              <wp:positionH relativeFrom="page">
                <wp:align>center</wp:align>
              </wp:positionH>
              <wp:positionV relativeFrom="page">
                <wp:align>bottom</wp:align>
              </wp:positionV>
              <wp:extent cx="551815" cy="376555"/>
              <wp:effectExtent l="0" t="0" r="635" b="0"/>
              <wp:wrapNone/>
              <wp:docPr id="412660019"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39EFD" id="_x0000_t202" coordsize="21600,21600" o:spt="202" path="m,l,21600r21600,l21600,xe">
              <v:stroke joinstyle="miter"/>
              <v:path gradientshapeok="t" o:connecttype="rect"/>
            </v:shapetype>
            <v:shape id="Text Box 6" o:spid="_x0000_s1027" type="#_x0000_t202" alt="OFFICIAL" style="position:absolute;margin-left:0;margin-top:0;width:43.45pt;height:29.6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1604E8F" w14:textId="56B2A3C8"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r w:rsidR="00CA798D" w:rsidRPr="001E78F0">
      <w:rPr>
        <w:rStyle w:val="PageNumber"/>
        <w:rFonts w:ascii="Garamond" w:hAnsi="Garamond"/>
      </w:rPr>
      <w:fldChar w:fldCharType="begin"/>
    </w:r>
    <w:r w:rsidR="00CA798D" w:rsidRPr="001E78F0">
      <w:rPr>
        <w:rStyle w:val="PageNumber"/>
        <w:rFonts w:ascii="Garamond" w:hAnsi="Garamond"/>
      </w:rPr>
      <w:instrText xml:space="preserve">PAGE  </w:instrText>
    </w:r>
    <w:r w:rsidR="00CA798D" w:rsidRPr="001E78F0">
      <w:rPr>
        <w:rStyle w:val="PageNumber"/>
        <w:rFonts w:ascii="Garamond" w:hAnsi="Garamond"/>
      </w:rPr>
      <w:fldChar w:fldCharType="separate"/>
    </w:r>
    <w:r w:rsidR="00CA798D">
      <w:rPr>
        <w:rStyle w:val="PageNumber"/>
        <w:rFonts w:ascii="Garamond" w:hAnsi="Garamond"/>
        <w:noProof/>
      </w:rPr>
      <w:t>9</w:t>
    </w:r>
    <w:r w:rsidR="00CA798D" w:rsidRPr="001E78F0">
      <w:rPr>
        <w:rStyle w:val="PageNumber"/>
        <w:rFonts w:ascii="Garamond" w:hAnsi="Garamond"/>
      </w:rPr>
      <w:fldChar w:fldCharType="end"/>
    </w:r>
  </w:p>
  <w:p w14:paraId="416DF0EE" w14:textId="7BEC47AB"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E668E7">
      <w:rPr>
        <w:rFonts w:ascii="Garamond" w:hAnsi="Garamond"/>
      </w:rPr>
      <w:t>7</w:t>
    </w:r>
    <w:r w:rsidR="001366D7">
      <w:rPr>
        <w:rFonts w:ascii="Garamond" w:hAnsi="Garamond"/>
      </w:rPr>
      <w:t>3</w:t>
    </w:r>
    <w:r w:rsidR="00FF609F">
      <w:rPr>
        <w:rFonts w:ascii="Garamond" w:hAnsi="Garamond"/>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42D20" w14:textId="51F55591" w:rsidR="00447E78" w:rsidRDefault="00447E78">
    <w:pPr>
      <w:pStyle w:val="Footer"/>
    </w:pPr>
    <w:r>
      <w:rPr>
        <w:noProof/>
      </w:rPr>
      <mc:AlternateContent>
        <mc:Choice Requires="wps">
          <w:drawing>
            <wp:anchor distT="0" distB="0" distL="0" distR="0" simplePos="0" relativeHeight="251661312" behindDoc="0" locked="0" layoutInCell="1" allowOverlap="1" wp14:anchorId="4BE07CA2" wp14:editId="4A7A5773">
              <wp:simplePos x="635" y="635"/>
              <wp:positionH relativeFrom="page">
                <wp:align>center</wp:align>
              </wp:positionH>
              <wp:positionV relativeFrom="page">
                <wp:align>bottom</wp:align>
              </wp:positionV>
              <wp:extent cx="551815" cy="376555"/>
              <wp:effectExtent l="0" t="0" r="635" b="0"/>
              <wp:wrapNone/>
              <wp:docPr id="38009080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E07CA2"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27C6A70" w14:textId="2A0C4785"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658895" w14:textId="77777777" w:rsidR="0090082B" w:rsidRDefault="0090082B">
      <w:r>
        <w:separator/>
      </w:r>
    </w:p>
  </w:footnote>
  <w:footnote w:type="continuationSeparator" w:id="0">
    <w:p w14:paraId="546EAED0" w14:textId="77777777" w:rsidR="0090082B" w:rsidRDefault="009008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F9196" w14:textId="6C296526" w:rsidR="00447E78" w:rsidRDefault="00447E78">
    <w:pPr>
      <w:pStyle w:val="Header"/>
    </w:pPr>
    <w:r>
      <w:rPr>
        <w:noProof/>
      </w:rPr>
      <mc:AlternateContent>
        <mc:Choice Requires="wps">
          <w:drawing>
            <wp:anchor distT="0" distB="0" distL="0" distR="0" simplePos="0" relativeHeight="251658240" behindDoc="0" locked="0" layoutInCell="1" allowOverlap="1" wp14:anchorId="0B1A4437" wp14:editId="3E30E722">
              <wp:simplePos x="635" y="635"/>
              <wp:positionH relativeFrom="page">
                <wp:align>center</wp:align>
              </wp:positionH>
              <wp:positionV relativeFrom="page">
                <wp:align>top</wp:align>
              </wp:positionV>
              <wp:extent cx="551815" cy="376555"/>
              <wp:effectExtent l="0" t="0" r="635" b="4445"/>
              <wp:wrapNone/>
              <wp:docPr id="1506449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1A4437"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122BF74E" w14:textId="3BBB2CAD" w:rsidR="00447E78" w:rsidRPr="00447E78" w:rsidRDefault="00447E78" w:rsidP="00447E78">
                    <w:pPr>
                      <w:rPr>
                        <w:rFonts w:ascii="Calibri" w:eastAsia="Calibri" w:hAnsi="Calibri" w:cs="Calibri"/>
                        <w:noProof/>
                        <w:color w:val="FF0000"/>
                      </w:rPr>
                    </w:pPr>
                    <w:r w:rsidRPr="00447E78">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EC6A93"/>
    <w:multiLevelType w:val="hybridMultilevel"/>
    <w:tmpl w:val="D3E8E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F95E1B"/>
    <w:multiLevelType w:val="hybridMultilevel"/>
    <w:tmpl w:val="F7D65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82385D"/>
    <w:multiLevelType w:val="hybridMultilevel"/>
    <w:tmpl w:val="F23A6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0E36B1"/>
    <w:multiLevelType w:val="hybridMultilevel"/>
    <w:tmpl w:val="16680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B01DA1"/>
    <w:multiLevelType w:val="hybridMultilevel"/>
    <w:tmpl w:val="E70A1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2C2F38"/>
    <w:multiLevelType w:val="hybridMultilevel"/>
    <w:tmpl w:val="999C5E14"/>
    <w:lvl w:ilvl="0" w:tplc="8DB00C2E">
      <w:start w:val="1"/>
      <w:numFmt w:val="bullet"/>
      <w:lvlText w:val=""/>
      <w:lvlJc w:val="left"/>
      <w:pPr>
        <w:ind w:left="720" w:hanging="360"/>
      </w:pPr>
      <w:rPr>
        <w:rFonts w:ascii="Symbol" w:hAnsi="Symbol" w:hint="default"/>
        <w:lang w:val="en-AU"/>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D647EB"/>
    <w:multiLevelType w:val="hybridMultilevel"/>
    <w:tmpl w:val="A5FC4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AB7C49"/>
    <w:multiLevelType w:val="hybridMultilevel"/>
    <w:tmpl w:val="43B26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BF63F5"/>
    <w:multiLevelType w:val="hybridMultilevel"/>
    <w:tmpl w:val="88FCA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CD6620"/>
    <w:multiLevelType w:val="hybridMultilevel"/>
    <w:tmpl w:val="543C0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8774BD"/>
    <w:multiLevelType w:val="hybridMultilevel"/>
    <w:tmpl w:val="E7FA18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79201091">
    <w:abstractNumId w:val="18"/>
  </w:num>
  <w:num w:numId="2" w16cid:durableId="1683386478">
    <w:abstractNumId w:val="23"/>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22"/>
  </w:num>
  <w:num w:numId="14" w16cid:durableId="28579523">
    <w:abstractNumId w:val="19"/>
  </w:num>
  <w:num w:numId="15" w16cid:durableId="1756245841">
    <w:abstractNumId w:val="21"/>
  </w:num>
  <w:num w:numId="16" w16cid:durableId="1878159678">
    <w:abstractNumId w:val="13"/>
  </w:num>
  <w:num w:numId="17" w16cid:durableId="1406414453">
    <w:abstractNumId w:val="17"/>
  </w:num>
  <w:num w:numId="18" w16cid:durableId="1376396157">
    <w:abstractNumId w:val="15"/>
  </w:num>
  <w:num w:numId="19" w16cid:durableId="695890412">
    <w:abstractNumId w:val="16"/>
  </w:num>
  <w:num w:numId="20" w16cid:durableId="1024525418">
    <w:abstractNumId w:val="11"/>
  </w:num>
  <w:num w:numId="21" w16cid:durableId="287515891">
    <w:abstractNumId w:val="20"/>
  </w:num>
  <w:num w:numId="22" w16cid:durableId="956108676">
    <w:abstractNumId w:val="24"/>
  </w:num>
  <w:num w:numId="23" w16cid:durableId="1114599444">
    <w:abstractNumId w:val="10"/>
  </w:num>
  <w:num w:numId="24" w16cid:durableId="1326739613">
    <w:abstractNumId w:val="12"/>
  </w:num>
  <w:num w:numId="25" w16cid:durableId="586840312">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98"/>
    <w:rsid w:val="000001ED"/>
    <w:rsid w:val="00000360"/>
    <w:rsid w:val="0000050B"/>
    <w:rsid w:val="0000067E"/>
    <w:rsid w:val="000008C6"/>
    <w:rsid w:val="00000B2F"/>
    <w:rsid w:val="00000C7B"/>
    <w:rsid w:val="00000CB8"/>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069"/>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7A9"/>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530"/>
    <w:rsid w:val="0000658F"/>
    <w:rsid w:val="00006638"/>
    <w:rsid w:val="00006743"/>
    <w:rsid w:val="0000678D"/>
    <w:rsid w:val="000068F5"/>
    <w:rsid w:val="0000691B"/>
    <w:rsid w:val="00006929"/>
    <w:rsid w:val="00006AB3"/>
    <w:rsid w:val="00006B04"/>
    <w:rsid w:val="00006B13"/>
    <w:rsid w:val="00006CE7"/>
    <w:rsid w:val="00006F00"/>
    <w:rsid w:val="00006FFB"/>
    <w:rsid w:val="000070BA"/>
    <w:rsid w:val="00007389"/>
    <w:rsid w:val="0000741E"/>
    <w:rsid w:val="0000750C"/>
    <w:rsid w:val="0000787C"/>
    <w:rsid w:val="000078FD"/>
    <w:rsid w:val="00007BC7"/>
    <w:rsid w:val="00007C19"/>
    <w:rsid w:val="00007CD5"/>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1C"/>
    <w:rsid w:val="00012462"/>
    <w:rsid w:val="00012841"/>
    <w:rsid w:val="00012904"/>
    <w:rsid w:val="00012B48"/>
    <w:rsid w:val="00012B53"/>
    <w:rsid w:val="00012D94"/>
    <w:rsid w:val="00012DD2"/>
    <w:rsid w:val="00012DDC"/>
    <w:rsid w:val="00012E0F"/>
    <w:rsid w:val="00012FCF"/>
    <w:rsid w:val="000130AB"/>
    <w:rsid w:val="000132E1"/>
    <w:rsid w:val="000133DA"/>
    <w:rsid w:val="0001348E"/>
    <w:rsid w:val="000136D2"/>
    <w:rsid w:val="00013751"/>
    <w:rsid w:val="00013832"/>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3B3"/>
    <w:rsid w:val="000154E9"/>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4A8"/>
    <w:rsid w:val="00017600"/>
    <w:rsid w:val="0001769D"/>
    <w:rsid w:val="0001779E"/>
    <w:rsid w:val="00017948"/>
    <w:rsid w:val="00017B10"/>
    <w:rsid w:val="00017F06"/>
    <w:rsid w:val="00017F55"/>
    <w:rsid w:val="00020128"/>
    <w:rsid w:val="0002012E"/>
    <w:rsid w:val="000202BF"/>
    <w:rsid w:val="0002030E"/>
    <w:rsid w:val="00020382"/>
    <w:rsid w:val="00020441"/>
    <w:rsid w:val="00020715"/>
    <w:rsid w:val="000208C7"/>
    <w:rsid w:val="000208FC"/>
    <w:rsid w:val="00020925"/>
    <w:rsid w:val="00020AFD"/>
    <w:rsid w:val="00020C84"/>
    <w:rsid w:val="00020D58"/>
    <w:rsid w:val="00020D6A"/>
    <w:rsid w:val="00020E4F"/>
    <w:rsid w:val="00020F3A"/>
    <w:rsid w:val="00020FF9"/>
    <w:rsid w:val="000210FE"/>
    <w:rsid w:val="0002112F"/>
    <w:rsid w:val="00021271"/>
    <w:rsid w:val="00021343"/>
    <w:rsid w:val="000213BB"/>
    <w:rsid w:val="00021690"/>
    <w:rsid w:val="00021C30"/>
    <w:rsid w:val="00021C4F"/>
    <w:rsid w:val="00021D6F"/>
    <w:rsid w:val="00021F45"/>
    <w:rsid w:val="00021F7B"/>
    <w:rsid w:val="000222E3"/>
    <w:rsid w:val="00022391"/>
    <w:rsid w:val="000224FA"/>
    <w:rsid w:val="00022584"/>
    <w:rsid w:val="000225C4"/>
    <w:rsid w:val="000225D6"/>
    <w:rsid w:val="000228D9"/>
    <w:rsid w:val="0002296C"/>
    <w:rsid w:val="00022A47"/>
    <w:rsid w:val="00022BB1"/>
    <w:rsid w:val="00022BBE"/>
    <w:rsid w:val="00022CB8"/>
    <w:rsid w:val="00022F7B"/>
    <w:rsid w:val="000232BC"/>
    <w:rsid w:val="000234C4"/>
    <w:rsid w:val="000234E7"/>
    <w:rsid w:val="000235F7"/>
    <w:rsid w:val="00023777"/>
    <w:rsid w:val="00023964"/>
    <w:rsid w:val="000240B4"/>
    <w:rsid w:val="000240C6"/>
    <w:rsid w:val="0002457A"/>
    <w:rsid w:val="00024641"/>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601"/>
    <w:rsid w:val="000258C2"/>
    <w:rsid w:val="00025991"/>
    <w:rsid w:val="00025A8B"/>
    <w:rsid w:val="00025B3B"/>
    <w:rsid w:val="00025CB7"/>
    <w:rsid w:val="00025D95"/>
    <w:rsid w:val="00025DC1"/>
    <w:rsid w:val="00025DFC"/>
    <w:rsid w:val="00025ED6"/>
    <w:rsid w:val="000262E3"/>
    <w:rsid w:val="00026658"/>
    <w:rsid w:val="000267F1"/>
    <w:rsid w:val="00026A3D"/>
    <w:rsid w:val="00026C43"/>
    <w:rsid w:val="00026C9C"/>
    <w:rsid w:val="00026CA9"/>
    <w:rsid w:val="00026DAD"/>
    <w:rsid w:val="00026E16"/>
    <w:rsid w:val="00026E7E"/>
    <w:rsid w:val="00026F43"/>
    <w:rsid w:val="00027059"/>
    <w:rsid w:val="00027062"/>
    <w:rsid w:val="00027144"/>
    <w:rsid w:val="000271E3"/>
    <w:rsid w:val="00027216"/>
    <w:rsid w:val="000274F9"/>
    <w:rsid w:val="00027527"/>
    <w:rsid w:val="0002776A"/>
    <w:rsid w:val="00027A82"/>
    <w:rsid w:val="00027BC2"/>
    <w:rsid w:val="00030299"/>
    <w:rsid w:val="00030391"/>
    <w:rsid w:val="0003042C"/>
    <w:rsid w:val="0003048E"/>
    <w:rsid w:val="0003052E"/>
    <w:rsid w:val="000305A3"/>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1"/>
    <w:rsid w:val="00031A55"/>
    <w:rsid w:val="0003214F"/>
    <w:rsid w:val="000322BA"/>
    <w:rsid w:val="00032779"/>
    <w:rsid w:val="000328CE"/>
    <w:rsid w:val="00032917"/>
    <w:rsid w:val="0003298A"/>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02"/>
    <w:rsid w:val="000345F6"/>
    <w:rsid w:val="00034B1B"/>
    <w:rsid w:val="00034D60"/>
    <w:rsid w:val="0003505E"/>
    <w:rsid w:val="0003530F"/>
    <w:rsid w:val="000353E6"/>
    <w:rsid w:val="00035474"/>
    <w:rsid w:val="0003550A"/>
    <w:rsid w:val="0003550B"/>
    <w:rsid w:val="00035747"/>
    <w:rsid w:val="0003577E"/>
    <w:rsid w:val="00035818"/>
    <w:rsid w:val="00035A30"/>
    <w:rsid w:val="00035F4C"/>
    <w:rsid w:val="000360AA"/>
    <w:rsid w:val="00036205"/>
    <w:rsid w:val="000362FA"/>
    <w:rsid w:val="000364B3"/>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179"/>
    <w:rsid w:val="000373F9"/>
    <w:rsid w:val="00037479"/>
    <w:rsid w:val="000374AB"/>
    <w:rsid w:val="000375EF"/>
    <w:rsid w:val="000376F5"/>
    <w:rsid w:val="0003776F"/>
    <w:rsid w:val="000377D5"/>
    <w:rsid w:val="0003783E"/>
    <w:rsid w:val="0003786B"/>
    <w:rsid w:val="00037937"/>
    <w:rsid w:val="000379EE"/>
    <w:rsid w:val="00037A87"/>
    <w:rsid w:val="00037E24"/>
    <w:rsid w:val="00037F44"/>
    <w:rsid w:val="00040068"/>
    <w:rsid w:val="000401AD"/>
    <w:rsid w:val="0004028D"/>
    <w:rsid w:val="000404B7"/>
    <w:rsid w:val="00040543"/>
    <w:rsid w:val="00040784"/>
    <w:rsid w:val="00040824"/>
    <w:rsid w:val="00040B30"/>
    <w:rsid w:val="00040C86"/>
    <w:rsid w:val="000410EA"/>
    <w:rsid w:val="00041365"/>
    <w:rsid w:val="0004141E"/>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3C0"/>
    <w:rsid w:val="00043403"/>
    <w:rsid w:val="00043616"/>
    <w:rsid w:val="00043624"/>
    <w:rsid w:val="00043703"/>
    <w:rsid w:val="000437BB"/>
    <w:rsid w:val="00043B28"/>
    <w:rsid w:val="00043CBB"/>
    <w:rsid w:val="00043D2A"/>
    <w:rsid w:val="00044222"/>
    <w:rsid w:val="00044331"/>
    <w:rsid w:val="00044435"/>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7C"/>
    <w:rsid w:val="00045EBF"/>
    <w:rsid w:val="00045F40"/>
    <w:rsid w:val="0004611F"/>
    <w:rsid w:val="00046231"/>
    <w:rsid w:val="00046239"/>
    <w:rsid w:val="00046557"/>
    <w:rsid w:val="00046674"/>
    <w:rsid w:val="0004681B"/>
    <w:rsid w:val="00046930"/>
    <w:rsid w:val="00046DB2"/>
    <w:rsid w:val="0004703A"/>
    <w:rsid w:val="0004707F"/>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48F"/>
    <w:rsid w:val="000504CE"/>
    <w:rsid w:val="000505E2"/>
    <w:rsid w:val="0005063E"/>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B5F"/>
    <w:rsid w:val="00052CC4"/>
    <w:rsid w:val="00053393"/>
    <w:rsid w:val="000535B1"/>
    <w:rsid w:val="00053881"/>
    <w:rsid w:val="000539E6"/>
    <w:rsid w:val="00053A16"/>
    <w:rsid w:val="00053A66"/>
    <w:rsid w:val="00053C4F"/>
    <w:rsid w:val="00053D98"/>
    <w:rsid w:val="00053DA5"/>
    <w:rsid w:val="00053E77"/>
    <w:rsid w:val="00053FBC"/>
    <w:rsid w:val="00054156"/>
    <w:rsid w:val="000542D1"/>
    <w:rsid w:val="000545B7"/>
    <w:rsid w:val="00054611"/>
    <w:rsid w:val="000546A8"/>
    <w:rsid w:val="00054A0D"/>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089"/>
    <w:rsid w:val="000560A2"/>
    <w:rsid w:val="00056297"/>
    <w:rsid w:val="0005635D"/>
    <w:rsid w:val="000563E5"/>
    <w:rsid w:val="0005647A"/>
    <w:rsid w:val="000564BE"/>
    <w:rsid w:val="0005655A"/>
    <w:rsid w:val="00056562"/>
    <w:rsid w:val="0005666E"/>
    <w:rsid w:val="000567A5"/>
    <w:rsid w:val="0005690C"/>
    <w:rsid w:val="00056B0E"/>
    <w:rsid w:val="00056D5B"/>
    <w:rsid w:val="00056FAD"/>
    <w:rsid w:val="00057111"/>
    <w:rsid w:val="0005715D"/>
    <w:rsid w:val="00057184"/>
    <w:rsid w:val="0005754A"/>
    <w:rsid w:val="0005773D"/>
    <w:rsid w:val="00057810"/>
    <w:rsid w:val="00057ABB"/>
    <w:rsid w:val="00057BF0"/>
    <w:rsid w:val="00057DD4"/>
    <w:rsid w:val="00060026"/>
    <w:rsid w:val="000601E9"/>
    <w:rsid w:val="000602C8"/>
    <w:rsid w:val="000606EF"/>
    <w:rsid w:val="0006079C"/>
    <w:rsid w:val="00060926"/>
    <w:rsid w:val="00060936"/>
    <w:rsid w:val="00060AFD"/>
    <w:rsid w:val="00060F3C"/>
    <w:rsid w:val="00061057"/>
    <w:rsid w:val="000610CB"/>
    <w:rsid w:val="000612B1"/>
    <w:rsid w:val="000613E1"/>
    <w:rsid w:val="00061609"/>
    <w:rsid w:val="0006163D"/>
    <w:rsid w:val="00061824"/>
    <w:rsid w:val="000618E2"/>
    <w:rsid w:val="00061B9C"/>
    <w:rsid w:val="00061C52"/>
    <w:rsid w:val="00061C9D"/>
    <w:rsid w:val="00061D38"/>
    <w:rsid w:val="00061E6A"/>
    <w:rsid w:val="00061F1E"/>
    <w:rsid w:val="00061F3E"/>
    <w:rsid w:val="00061F70"/>
    <w:rsid w:val="0006203E"/>
    <w:rsid w:val="0006211D"/>
    <w:rsid w:val="00062139"/>
    <w:rsid w:val="00062203"/>
    <w:rsid w:val="000622B6"/>
    <w:rsid w:val="00062364"/>
    <w:rsid w:val="00062372"/>
    <w:rsid w:val="000624DD"/>
    <w:rsid w:val="000625FA"/>
    <w:rsid w:val="000627C1"/>
    <w:rsid w:val="0006282C"/>
    <w:rsid w:val="00062B82"/>
    <w:rsid w:val="00062CB2"/>
    <w:rsid w:val="00062E4A"/>
    <w:rsid w:val="00062E6B"/>
    <w:rsid w:val="00062FE3"/>
    <w:rsid w:val="0006316D"/>
    <w:rsid w:val="000634DE"/>
    <w:rsid w:val="00063722"/>
    <w:rsid w:val="00063749"/>
    <w:rsid w:val="0006379F"/>
    <w:rsid w:val="0006383F"/>
    <w:rsid w:val="00063900"/>
    <w:rsid w:val="0006398A"/>
    <w:rsid w:val="00063A49"/>
    <w:rsid w:val="00063A98"/>
    <w:rsid w:val="00063ACD"/>
    <w:rsid w:val="00063B11"/>
    <w:rsid w:val="00063B74"/>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9D8"/>
    <w:rsid w:val="00065C38"/>
    <w:rsid w:val="00065D00"/>
    <w:rsid w:val="00065E0F"/>
    <w:rsid w:val="00065E6E"/>
    <w:rsid w:val="00065E70"/>
    <w:rsid w:val="00065FAA"/>
    <w:rsid w:val="00066248"/>
    <w:rsid w:val="0006628E"/>
    <w:rsid w:val="00066496"/>
    <w:rsid w:val="0006650A"/>
    <w:rsid w:val="000668CC"/>
    <w:rsid w:val="000668CE"/>
    <w:rsid w:val="00066933"/>
    <w:rsid w:val="0006693C"/>
    <w:rsid w:val="00066963"/>
    <w:rsid w:val="0006699C"/>
    <w:rsid w:val="00066B5A"/>
    <w:rsid w:val="00066C69"/>
    <w:rsid w:val="00066E00"/>
    <w:rsid w:val="00066F78"/>
    <w:rsid w:val="0006703F"/>
    <w:rsid w:val="000670CA"/>
    <w:rsid w:val="00067208"/>
    <w:rsid w:val="0006746E"/>
    <w:rsid w:val="000675DD"/>
    <w:rsid w:val="00067870"/>
    <w:rsid w:val="000678E5"/>
    <w:rsid w:val="000678FD"/>
    <w:rsid w:val="00067B2D"/>
    <w:rsid w:val="00067BDB"/>
    <w:rsid w:val="00070001"/>
    <w:rsid w:val="000701B0"/>
    <w:rsid w:val="00070226"/>
    <w:rsid w:val="00070422"/>
    <w:rsid w:val="000706EA"/>
    <w:rsid w:val="000707A8"/>
    <w:rsid w:val="000709AF"/>
    <w:rsid w:val="00070CFE"/>
    <w:rsid w:val="00070FDA"/>
    <w:rsid w:val="00071527"/>
    <w:rsid w:val="00071BD0"/>
    <w:rsid w:val="00071BDA"/>
    <w:rsid w:val="00071CD2"/>
    <w:rsid w:val="00071D44"/>
    <w:rsid w:val="00071E75"/>
    <w:rsid w:val="000720E2"/>
    <w:rsid w:val="00072770"/>
    <w:rsid w:val="000727D9"/>
    <w:rsid w:val="00072817"/>
    <w:rsid w:val="00072965"/>
    <w:rsid w:val="000729A4"/>
    <w:rsid w:val="00072A4E"/>
    <w:rsid w:val="00072E6F"/>
    <w:rsid w:val="0007305B"/>
    <w:rsid w:val="000730D7"/>
    <w:rsid w:val="000732BA"/>
    <w:rsid w:val="00073384"/>
    <w:rsid w:val="000735F2"/>
    <w:rsid w:val="0007365A"/>
    <w:rsid w:val="000736CD"/>
    <w:rsid w:val="00073707"/>
    <w:rsid w:val="00073964"/>
    <w:rsid w:val="000739A3"/>
    <w:rsid w:val="00073B62"/>
    <w:rsid w:val="00073CA3"/>
    <w:rsid w:val="00073E65"/>
    <w:rsid w:val="00073F1E"/>
    <w:rsid w:val="00073F5A"/>
    <w:rsid w:val="00073FA4"/>
    <w:rsid w:val="0007406E"/>
    <w:rsid w:val="000740F2"/>
    <w:rsid w:val="000742DC"/>
    <w:rsid w:val="00074369"/>
    <w:rsid w:val="00074383"/>
    <w:rsid w:val="00074540"/>
    <w:rsid w:val="00074786"/>
    <w:rsid w:val="000747E4"/>
    <w:rsid w:val="000747EF"/>
    <w:rsid w:val="00074811"/>
    <w:rsid w:val="00074A03"/>
    <w:rsid w:val="00074A91"/>
    <w:rsid w:val="00074B2A"/>
    <w:rsid w:val="00074C56"/>
    <w:rsid w:val="00074CA2"/>
    <w:rsid w:val="00074D99"/>
    <w:rsid w:val="00074F4A"/>
    <w:rsid w:val="00074F8C"/>
    <w:rsid w:val="0007503F"/>
    <w:rsid w:val="00075107"/>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9C"/>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7D"/>
    <w:rsid w:val="00080BA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2FF3"/>
    <w:rsid w:val="0008346E"/>
    <w:rsid w:val="000834C7"/>
    <w:rsid w:val="00083515"/>
    <w:rsid w:val="00083712"/>
    <w:rsid w:val="000837A9"/>
    <w:rsid w:val="0008384D"/>
    <w:rsid w:val="000838F1"/>
    <w:rsid w:val="00083A0B"/>
    <w:rsid w:val="00083BF6"/>
    <w:rsid w:val="00083C94"/>
    <w:rsid w:val="00084040"/>
    <w:rsid w:val="00084498"/>
    <w:rsid w:val="00084624"/>
    <w:rsid w:val="000846FC"/>
    <w:rsid w:val="0008482B"/>
    <w:rsid w:val="00084997"/>
    <w:rsid w:val="00084AB8"/>
    <w:rsid w:val="00084C6D"/>
    <w:rsid w:val="00084EA5"/>
    <w:rsid w:val="00085087"/>
    <w:rsid w:val="00085213"/>
    <w:rsid w:val="00085493"/>
    <w:rsid w:val="00085631"/>
    <w:rsid w:val="000856C2"/>
    <w:rsid w:val="000856DA"/>
    <w:rsid w:val="00085AC4"/>
    <w:rsid w:val="00085AC9"/>
    <w:rsid w:val="00085B1C"/>
    <w:rsid w:val="00085D82"/>
    <w:rsid w:val="00085DB8"/>
    <w:rsid w:val="00085ED4"/>
    <w:rsid w:val="00085F21"/>
    <w:rsid w:val="0008608E"/>
    <w:rsid w:val="00086118"/>
    <w:rsid w:val="0008623F"/>
    <w:rsid w:val="00086258"/>
    <w:rsid w:val="00086326"/>
    <w:rsid w:val="000863BC"/>
    <w:rsid w:val="000863E4"/>
    <w:rsid w:val="000867DB"/>
    <w:rsid w:val="00086810"/>
    <w:rsid w:val="00086822"/>
    <w:rsid w:val="000868EC"/>
    <w:rsid w:val="00086BE5"/>
    <w:rsid w:val="00086CCC"/>
    <w:rsid w:val="00086F6E"/>
    <w:rsid w:val="000870A1"/>
    <w:rsid w:val="000870BC"/>
    <w:rsid w:val="00087157"/>
    <w:rsid w:val="0008715F"/>
    <w:rsid w:val="0008716F"/>
    <w:rsid w:val="000873DC"/>
    <w:rsid w:val="00087550"/>
    <w:rsid w:val="00087600"/>
    <w:rsid w:val="000877CA"/>
    <w:rsid w:val="00087948"/>
    <w:rsid w:val="00087A5A"/>
    <w:rsid w:val="00087AC7"/>
    <w:rsid w:val="00087C83"/>
    <w:rsid w:val="00087F49"/>
    <w:rsid w:val="00090200"/>
    <w:rsid w:val="000905A0"/>
    <w:rsid w:val="000906BC"/>
    <w:rsid w:val="00090868"/>
    <w:rsid w:val="00090A24"/>
    <w:rsid w:val="00090A55"/>
    <w:rsid w:val="00090B02"/>
    <w:rsid w:val="00090C63"/>
    <w:rsid w:val="00090ED3"/>
    <w:rsid w:val="0009119F"/>
    <w:rsid w:val="000911D9"/>
    <w:rsid w:val="0009148E"/>
    <w:rsid w:val="00091876"/>
    <w:rsid w:val="000918F2"/>
    <w:rsid w:val="000919C2"/>
    <w:rsid w:val="00091AF8"/>
    <w:rsid w:val="00091B70"/>
    <w:rsid w:val="00091BB9"/>
    <w:rsid w:val="00091CF5"/>
    <w:rsid w:val="00091D6D"/>
    <w:rsid w:val="00091FE5"/>
    <w:rsid w:val="00092020"/>
    <w:rsid w:val="000921A4"/>
    <w:rsid w:val="0009231A"/>
    <w:rsid w:val="00092425"/>
    <w:rsid w:val="00092493"/>
    <w:rsid w:val="0009290E"/>
    <w:rsid w:val="00092DAB"/>
    <w:rsid w:val="00092F3D"/>
    <w:rsid w:val="000930CC"/>
    <w:rsid w:val="000930D9"/>
    <w:rsid w:val="0009310B"/>
    <w:rsid w:val="000931F4"/>
    <w:rsid w:val="0009326A"/>
    <w:rsid w:val="000932A1"/>
    <w:rsid w:val="0009368F"/>
    <w:rsid w:val="0009389C"/>
    <w:rsid w:val="00093AB0"/>
    <w:rsid w:val="00093F20"/>
    <w:rsid w:val="0009411B"/>
    <w:rsid w:val="000942B2"/>
    <w:rsid w:val="0009438D"/>
    <w:rsid w:val="0009451B"/>
    <w:rsid w:val="0009452A"/>
    <w:rsid w:val="0009479F"/>
    <w:rsid w:val="000947FE"/>
    <w:rsid w:val="000948C0"/>
    <w:rsid w:val="000948CD"/>
    <w:rsid w:val="00094A50"/>
    <w:rsid w:val="00094AC2"/>
    <w:rsid w:val="00094BEC"/>
    <w:rsid w:val="00094CF1"/>
    <w:rsid w:val="00094D77"/>
    <w:rsid w:val="00094E9A"/>
    <w:rsid w:val="00094EFA"/>
    <w:rsid w:val="00094FF7"/>
    <w:rsid w:val="00095064"/>
    <w:rsid w:val="000950E6"/>
    <w:rsid w:val="000951AA"/>
    <w:rsid w:val="000953FE"/>
    <w:rsid w:val="000956C8"/>
    <w:rsid w:val="00095894"/>
    <w:rsid w:val="00095BE2"/>
    <w:rsid w:val="00095C74"/>
    <w:rsid w:val="00095E62"/>
    <w:rsid w:val="0009610F"/>
    <w:rsid w:val="000961B0"/>
    <w:rsid w:val="00096256"/>
    <w:rsid w:val="00096418"/>
    <w:rsid w:val="0009698D"/>
    <w:rsid w:val="00096B99"/>
    <w:rsid w:val="00096C0F"/>
    <w:rsid w:val="00096C3A"/>
    <w:rsid w:val="00096C98"/>
    <w:rsid w:val="00096CB1"/>
    <w:rsid w:val="00096D3F"/>
    <w:rsid w:val="00096D46"/>
    <w:rsid w:val="00096E45"/>
    <w:rsid w:val="00096F99"/>
    <w:rsid w:val="000970D6"/>
    <w:rsid w:val="000972CA"/>
    <w:rsid w:val="000977FD"/>
    <w:rsid w:val="000979C8"/>
    <w:rsid w:val="00097A4B"/>
    <w:rsid w:val="00097A70"/>
    <w:rsid w:val="00097AE2"/>
    <w:rsid w:val="000A0137"/>
    <w:rsid w:val="000A023A"/>
    <w:rsid w:val="000A024B"/>
    <w:rsid w:val="000A0717"/>
    <w:rsid w:val="000A0719"/>
    <w:rsid w:val="000A075C"/>
    <w:rsid w:val="000A084F"/>
    <w:rsid w:val="000A0AAD"/>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7D5"/>
    <w:rsid w:val="000A382F"/>
    <w:rsid w:val="000A3862"/>
    <w:rsid w:val="000A395A"/>
    <w:rsid w:val="000A39A1"/>
    <w:rsid w:val="000A39B1"/>
    <w:rsid w:val="000A3D26"/>
    <w:rsid w:val="000A3DC3"/>
    <w:rsid w:val="000A3DC9"/>
    <w:rsid w:val="000A3DCE"/>
    <w:rsid w:val="000A3E62"/>
    <w:rsid w:val="000A411F"/>
    <w:rsid w:val="000A4121"/>
    <w:rsid w:val="000A4130"/>
    <w:rsid w:val="000A43BB"/>
    <w:rsid w:val="000A4491"/>
    <w:rsid w:val="000A456A"/>
    <w:rsid w:val="000A45B3"/>
    <w:rsid w:val="000A4614"/>
    <w:rsid w:val="000A463D"/>
    <w:rsid w:val="000A488B"/>
    <w:rsid w:val="000A489A"/>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6E22"/>
    <w:rsid w:val="000A720E"/>
    <w:rsid w:val="000A731E"/>
    <w:rsid w:val="000A73E9"/>
    <w:rsid w:val="000A757B"/>
    <w:rsid w:val="000A7707"/>
    <w:rsid w:val="000A7778"/>
    <w:rsid w:val="000A7799"/>
    <w:rsid w:val="000A7953"/>
    <w:rsid w:val="000A7A1F"/>
    <w:rsid w:val="000A7A27"/>
    <w:rsid w:val="000A7BA8"/>
    <w:rsid w:val="000A7C65"/>
    <w:rsid w:val="000A7CB4"/>
    <w:rsid w:val="000A7D53"/>
    <w:rsid w:val="000A7F60"/>
    <w:rsid w:val="000B0206"/>
    <w:rsid w:val="000B033E"/>
    <w:rsid w:val="000B034D"/>
    <w:rsid w:val="000B0482"/>
    <w:rsid w:val="000B056E"/>
    <w:rsid w:val="000B0627"/>
    <w:rsid w:val="000B0800"/>
    <w:rsid w:val="000B0884"/>
    <w:rsid w:val="000B0973"/>
    <w:rsid w:val="000B0A01"/>
    <w:rsid w:val="000B0C93"/>
    <w:rsid w:val="000B0F50"/>
    <w:rsid w:val="000B1080"/>
    <w:rsid w:val="000B13CC"/>
    <w:rsid w:val="000B1490"/>
    <w:rsid w:val="000B15DB"/>
    <w:rsid w:val="000B16DE"/>
    <w:rsid w:val="000B19D2"/>
    <w:rsid w:val="000B1A89"/>
    <w:rsid w:val="000B1D9D"/>
    <w:rsid w:val="000B1E52"/>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B87"/>
    <w:rsid w:val="000B3DAE"/>
    <w:rsid w:val="000B3E98"/>
    <w:rsid w:val="000B3EFD"/>
    <w:rsid w:val="000B40BA"/>
    <w:rsid w:val="000B41A3"/>
    <w:rsid w:val="000B424F"/>
    <w:rsid w:val="000B42B9"/>
    <w:rsid w:val="000B42C1"/>
    <w:rsid w:val="000B4398"/>
    <w:rsid w:val="000B47B8"/>
    <w:rsid w:val="000B47C0"/>
    <w:rsid w:val="000B4A5B"/>
    <w:rsid w:val="000B4B2E"/>
    <w:rsid w:val="000B4CD7"/>
    <w:rsid w:val="000B4CDC"/>
    <w:rsid w:val="000B4F55"/>
    <w:rsid w:val="000B4FD2"/>
    <w:rsid w:val="000B5134"/>
    <w:rsid w:val="000B5668"/>
    <w:rsid w:val="000B5760"/>
    <w:rsid w:val="000B5CEA"/>
    <w:rsid w:val="000B5D1E"/>
    <w:rsid w:val="000B5D5C"/>
    <w:rsid w:val="000B5DA6"/>
    <w:rsid w:val="000B5DF4"/>
    <w:rsid w:val="000B5E9E"/>
    <w:rsid w:val="000B5EA6"/>
    <w:rsid w:val="000B6183"/>
    <w:rsid w:val="000B619B"/>
    <w:rsid w:val="000B62F7"/>
    <w:rsid w:val="000B6406"/>
    <w:rsid w:val="000B6425"/>
    <w:rsid w:val="000B668A"/>
    <w:rsid w:val="000B66B8"/>
    <w:rsid w:val="000B672C"/>
    <w:rsid w:val="000B683D"/>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83"/>
    <w:rsid w:val="000C0FF7"/>
    <w:rsid w:val="000C1275"/>
    <w:rsid w:val="000C12F1"/>
    <w:rsid w:val="000C14FA"/>
    <w:rsid w:val="000C1662"/>
    <w:rsid w:val="000C16D8"/>
    <w:rsid w:val="000C1896"/>
    <w:rsid w:val="000C18E5"/>
    <w:rsid w:val="000C19E8"/>
    <w:rsid w:val="000C1C1E"/>
    <w:rsid w:val="000C1DE6"/>
    <w:rsid w:val="000C1FD2"/>
    <w:rsid w:val="000C211E"/>
    <w:rsid w:val="000C2240"/>
    <w:rsid w:val="000C224F"/>
    <w:rsid w:val="000C2319"/>
    <w:rsid w:val="000C2463"/>
    <w:rsid w:val="000C262B"/>
    <w:rsid w:val="000C269A"/>
    <w:rsid w:val="000C280D"/>
    <w:rsid w:val="000C2880"/>
    <w:rsid w:val="000C28BA"/>
    <w:rsid w:val="000C2AF0"/>
    <w:rsid w:val="000C2C1A"/>
    <w:rsid w:val="000C2DF5"/>
    <w:rsid w:val="000C2E02"/>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6C6"/>
    <w:rsid w:val="000C47DB"/>
    <w:rsid w:val="000C4C4D"/>
    <w:rsid w:val="000C4DF8"/>
    <w:rsid w:val="000C4E9F"/>
    <w:rsid w:val="000C4EAC"/>
    <w:rsid w:val="000C500A"/>
    <w:rsid w:val="000C5036"/>
    <w:rsid w:val="000C51AB"/>
    <w:rsid w:val="000C5210"/>
    <w:rsid w:val="000C5628"/>
    <w:rsid w:val="000C56F4"/>
    <w:rsid w:val="000C56F7"/>
    <w:rsid w:val="000C5861"/>
    <w:rsid w:val="000C5ABE"/>
    <w:rsid w:val="000C5D07"/>
    <w:rsid w:val="000C5E39"/>
    <w:rsid w:val="000C5EFA"/>
    <w:rsid w:val="000C6084"/>
    <w:rsid w:val="000C612F"/>
    <w:rsid w:val="000C6294"/>
    <w:rsid w:val="000C64A7"/>
    <w:rsid w:val="000C667A"/>
    <w:rsid w:val="000C6727"/>
    <w:rsid w:val="000C6754"/>
    <w:rsid w:val="000C6890"/>
    <w:rsid w:val="000C69AC"/>
    <w:rsid w:val="000C6A11"/>
    <w:rsid w:val="000C6A18"/>
    <w:rsid w:val="000C6A68"/>
    <w:rsid w:val="000C6AC2"/>
    <w:rsid w:val="000C6BB8"/>
    <w:rsid w:val="000C6C26"/>
    <w:rsid w:val="000C7205"/>
    <w:rsid w:val="000C7298"/>
    <w:rsid w:val="000C7307"/>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08"/>
    <w:rsid w:val="000D0EF6"/>
    <w:rsid w:val="000D0F62"/>
    <w:rsid w:val="000D111F"/>
    <w:rsid w:val="000D124F"/>
    <w:rsid w:val="000D1313"/>
    <w:rsid w:val="000D147F"/>
    <w:rsid w:val="000D14E5"/>
    <w:rsid w:val="000D16CC"/>
    <w:rsid w:val="000D17A6"/>
    <w:rsid w:val="000D1812"/>
    <w:rsid w:val="000D18F3"/>
    <w:rsid w:val="000D1A77"/>
    <w:rsid w:val="000D1B5C"/>
    <w:rsid w:val="000D1B5D"/>
    <w:rsid w:val="000D1ED2"/>
    <w:rsid w:val="000D2083"/>
    <w:rsid w:val="000D2453"/>
    <w:rsid w:val="000D2702"/>
    <w:rsid w:val="000D2788"/>
    <w:rsid w:val="000D28B4"/>
    <w:rsid w:val="000D28B7"/>
    <w:rsid w:val="000D2A6F"/>
    <w:rsid w:val="000D2E6F"/>
    <w:rsid w:val="000D31A9"/>
    <w:rsid w:val="000D31E8"/>
    <w:rsid w:val="000D346A"/>
    <w:rsid w:val="000D3616"/>
    <w:rsid w:val="000D3649"/>
    <w:rsid w:val="000D36F1"/>
    <w:rsid w:val="000D3968"/>
    <w:rsid w:val="000D39B4"/>
    <w:rsid w:val="000D3AD4"/>
    <w:rsid w:val="000D3C66"/>
    <w:rsid w:val="000D3D31"/>
    <w:rsid w:val="000D3ED5"/>
    <w:rsid w:val="000D3FCE"/>
    <w:rsid w:val="000D4034"/>
    <w:rsid w:val="000D414E"/>
    <w:rsid w:val="000D42D0"/>
    <w:rsid w:val="000D458D"/>
    <w:rsid w:val="000D4677"/>
    <w:rsid w:val="000D46DE"/>
    <w:rsid w:val="000D46E8"/>
    <w:rsid w:val="000D4710"/>
    <w:rsid w:val="000D475F"/>
    <w:rsid w:val="000D4995"/>
    <w:rsid w:val="000D4BB0"/>
    <w:rsid w:val="000D4C2F"/>
    <w:rsid w:val="000D4F6E"/>
    <w:rsid w:val="000D4FAA"/>
    <w:rsid w:val="000D510C"/>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22"/>
    <w:rsid w:val="000D7471"/>
    <w:rsid w:val="000D753D"/>
    <w:rsid w:val="000D763C"/>
    <w:rsid w:val="000D76B8"/>
    <w:rsid w:val="000D7725"/>
    <w:rsid w:val="000D79F3"/>
    <w:rsid w:val="000D7CF5"/>
    <w:rsid w:val="000D7D35"/>
    <w:rsid w:val="000E000E"/>
    <w:rsid w:val="000E003B"/>
    <w:rsid w:val="000E0300"/>
    <w:rsid w:val="000E0A1B"/>
    <w:rsid w:val="000E0AD7"/>
    <w:rsid w:val="000E0AE5"/>
    <w:rsid w:val="000E0BA0"/>
    <w:rsid w:val="000E0CDA"/>
    <w:rsid w:val="000E0E9C"/>
    <w:rsid w:val="000E0F03"/>
    <w:rsid w:val="000E0FCB"/>
    <w:rsid w:val="000E10EF"/>
    <w:rsid w:val="000E113C"/>
    <w:rsid w:val="000E1496"/>
    <w:rsid w:val="000E154A"/>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2D4"/>
    <w:rsid w:val="000E333D"/>
    <w:rsid w:val="000E34DE"/>
    <w:rsid w:val="000E3511"/>
    <w:rsid w:val="000E3648"/>
    <w:rsid w:val="000E3D33"/>
    <w:rsid w:val="000E3D74"/>
    <w:rsid w:val="000E3F2F"/>
    <w:rsid w:val="000E40E2"/>
    <w:rsid w:val="000E41C3"/>
    <w:rsid w:val="000E42FD"/>
    <w:rsid w:val="000E45E8"/>
    <w:rsid w:val="000E467D"/>
    <w:rsid w:val="000E46F2"/>
    <w:rsid w:val="000E4702"/>
    <w:rsid w:val="000E481A"/>
    <w:rsid w:val="000E4927"/>
    <w:rsid w:val="000E49E9"/>
    <w:rsid w:val="000E4AFD"/>
    <w:rsid w:val="000E4D0A"/>
    <w:rsid w:val="000E4E4B"/>
    <w:rsid w:val="000E4FEB"/>
    <w:rsid w:val="000E5199"/>
    <w:rsid w:val="000E528E"/>
    <w:rsid w:val="000E5392"/>
    <w:rsid w:val="000E542F"/>
    <w:rsid w:val="000E5981"/>
    <w:rsid w:val="000E5A27"/>
    <w:rsid w:val="000E5ACC"/>
    <w:rsid w:val="000E5B33"/>
    <w:rsid w:val="000E5B8B"/>
    <w:rsid w:val="000E5F6D"/>
    <w:rsid w:val="000E6105"/>
    <w:rsid w:val="000E6227"/>
    <w:rsid w:val="000E6504"/>
    <w:rsid w:val="000E65F5"/>
    <w:rsid w:val="000E6619"/>
    <w:rsid w:val="000E6660"/>
    <w:rsid w:val="000E66C3"/>
    <w:rsid w:val="000E6703"/>
    <w:rsid w:val="000E6807"/>
    <w:rsid w:val="000E6834"/>
    <w:rsid w:val="000E68B1"/>
    <w:rsid w:val="000E6A98"/>
    <w:rsid w:val="000E6AE4"/>
    <w:rsid w:val="000E6AED"/>
    <w:rsid w:val="000E6B15"/>
    <w:rsid w:val="000E6B1A"/>
    <w:rsid w:val="000E6B53"/>
    <w:rsid w:val="000E6CE1"/>
    <w:rsid w:val="000E6CF8"/>
    <w:rsid w:val="000E6D6E"/>
    <w:rsid w:val="000E6F10"/>
    <w:rsid w:val="000E6F6C"/>
    <w:rsid w:val="000E708C"/>
    <w:rsid w:val="000E70D8"/>
    <w:rsid w:val="000E7677"/>
    <w:rsid w:val="000E7BD5"/>
    <w:rsid w:val="000E7C75"/>
    <w:rsid w:val="000E7E53"/>
    <w:rsid w:val="000E7F27"/>
    <w:rsid w:val="000F010F"/>
    <w:rsid w:val="000F0196"/>
    <w:rsid w:val="000F0423"/>
    <w:rsid w:val="000F0767"/>
    <w:rsid w:val="000F0829"/>
    <w:rsid w:val="000F0832"/>
    <w:rsid w:val="000F0ADD"/>
    <w:rsid w:val="000F0BB6"/>
    <w:rsid w:val="000F0BF5"/>
    <w:rsid w:val="000F0C90"/>
    <w:rsid w:val="000F0DAF"/>
    <w:rsid w:val="000F0E17"/>
    <w:rsid w:val="000F12B3"/>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B75"/>
    <w:rsid w:val="000F3C2D"/>
    <w:rsid w:val="000F3CB3"/>
    <w:rsid w:val="000F3DBE"/>
    <w:rsid w:val="000F404A"/>
    <w:rsid w:val="000F426D"/>
    <w:rsid w:val="000F448C"/>
    <w:rsid w:val="000F46F6"/>
    <w:rsid w:val="000F4795"/>
    <w:rsid w:val="000F480F"/>
    <w:rsid w:val="000F4848"/>
    <w:rsid w:val="000F4A2B"/>
    <w:rsid w:val="000F4AEE"/>
    <w:rsid w:val="000F4D3D"/>
    <w:rsid w:val="000F4F6A"/>
    <w:rsid w:val="000F5002"/>
    <w:rsid w:val="000F548E"/>
    <w:rsid w:val="000F55D8"/>
    <w:rsid w:val="000F56AF"/>
    <w:rsid w:val="000F56F8"/>
    <w:rsid w:val="000F5713"/>
    <w:rsid w:val="000F57CB"/>
    <w:rsid w:val="000F57DF"/>
    <w:rsid w:val="000F5AC6"/>
    <w:rsid w:val="000F5ACB"/>
    <w:rsid w:val="000F5B46"/>
    <w:rsid w:val="000F5D7D"/>
    <w:rsid w:val="000F5E32"/>
    <w:rsid w:val="000F5E78"/>
    <w:rsid w:val="000F62D8"/>
    <w:rsid w:val="000F65D6"/>
    <w:rsid w:val="000F65EE"/>
    <w:rsid w:val="000F673F"/>
    <w:rsid w:val="000F6787"/>
    <w:rsid w:val="000F679E"/>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BD4"/>
    <w:rsid w:val="00100F0A"/>
    <w:rsid w:val="00100FB9"/>
    <w:rsid w:val="001011A6"/>
    <w:rsid w:val="001011C2"/>
    <w:rsid w:val="00101255"/>
    <w:rsid w:val="001012DE"/>
    <w:rsid w:val="001013E9"/>
    <w:rsid w:val="001014AB"/>
    <w:rsid w:val="001015E1"/>
    <w:rsid w:val="00101634"/>
    <w:rsid w:val="0010174D"/>
    <w:rsid w:val="00101846"/>
    <w:rsid w:val="0010184A"/>
    <w:rsid w:val="001018A7"/>
    <w:rsid w:val="00101957"/>
    <w:rsid w:val="00101A51"/>
    <w:rsid w:val="00101B22"/>
    <w:rsid w:val="00101B44"/>
    <w:rsid w:val="00101BA8"/>
    <w:rsid w:val="00101C71"/>
    <w:rsid w:val="00101E5A"/>
    <w:rsid w:val="00101EA6"/>
    <w:rsid w:val="00101EE7"/>
    <w:rsid w:val="00101F56"/>
    <w:rsid w:val="001021A1"/>
    <w:rsid w:val="001023DF"/>
    <w:rsid w:val="00102447"/>
    <w:rsid w:val="00102674"/>
    <w:rsid w:val="00102DEA"/>
    <w:rsid w:val="00102E1F"/>
    <w:rsid w:val="0010303D"/>
    <w:rsid w:val="00103067"/>
    <w:rsid w:val="0010311D"/>
    <w:rsid w:val="0010314D"/>
    <w:rsid w:val="001032CB"/>
    <w:rsid w:val="0010341F"/>
    <w:rsid w:val="00103600"/>
    <w:rsid w:val="00103784"/>
    <w:rsid w:val="001038E4"/>
    <w:rsid w:val="0010392D"/>
    <w:rsid w:val="00103AA7"/>
    <w:rsid w:val="00103B60"/>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0"/>
    <w:rsid w:val="001063D9"/>
    <w:rsid w:val="00106440"/>
    <w:rsid w:val="00106607"/>
    <w:rsid w:val="001066E9"/>
    <w:rsid w:val="00106783"/>
    <w:rsid w:val="0010694F"/>
    <w:rsid w:val="00106B7A"/>
    <w:rsid w:val="00106D3A"/>
    <w:rsid w:val="00106E57"/>
    <w:rsid w:val="00106F07"/>
    <w:rsid w:val="00106F5D"/>
    <w:rsid w:val="0010703B"/>
    <w:rsid w:val="0010710C"/>
    <w:rsid w:val="0010715C"/>
    <w:rsid w:val="0010726F"/>
    <w:rsid w:val="001072F4"/>
    <w:rsid w:val="001075A4"/>
    <w:rsid w:val="001076BB"/>
    <w:rsid w:val="001076CB"/>
    <w:rsid w:val="001079E4"/>
    <w:rsid w:val="00107A60"/>
    <w:rsid w:val="00107ADD"/>
    <w:rsid w:val="00107F1B"/>
    <w:rsid w:val="00107F9B"/>
    <w:rsid w:val="00110057"/>
    <w:rsid w:val="0011022D"/>
    <w:rsid w:val="00110231"/>
    <w:rsid w:val="001102CF"/>
    <w:rsid w:val="001104E1"/>
    <w:rsid w:val="00110625"/>
    <w:rsid w:val="00110843"/>
    <w:rsid w:val="00110888"/>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37B"/>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3F2E"/>
    <w:rsid w:val="00113F3B"/>
    <w:rsid w:val="001144E6"/>
    <w:rsid w:val="0011467B"/>
    <w:rsid w:val="001147A2"/>
    <w:rsid w:val="001149FE"/>
    <w:rsid w:val="00114A31"/>
    <w:rsid w:val="00114CCF"/>
    <w:rsid w:val="00114DEB"/>
    <w:rsid w:val="00114FAF"/>
    <w:rsid w:val="001153A4"/>
    <w:rsid w:val="00115478"/>
    <w:rsid w:val="001154A8"/>
    <w:rsid w:val="001154E9"/>
    <w:rsid w:val="0011575D"/>
    <w:rsid w:val="001157F3"/>
    <w:rsid w:val="0011590C"/>
    <w:rsid w:val="00115990"/>
    <w:rsid w:val="00115B0E"/>
    <w:rsid w:val="00115B52"/>
    <w:rsid w:val="00115BC2"/>
    <w:rsid w:val="00115BD2"/>
    <w:rsid w:val="00115C15"/>
    <w:rsid w:val="00115C36"/>
    <w:rsid w:val="00115F75"/>
    <w:rsid w:val="00116200"/>
    <w:rsid w:val="0011625A"/>
    <w:rsid w:val="001163FE"/>
    <w:rsid w:val="00116450"/>
    <w:rsid w:val="0011649B"/>
    <w:rsid w:val="001166F2"/>
    <w:rsid w:val="00116794"/>
    <w:rsid w:val="001169DE"/>
    <w:rsid w:val="00116C23"/>
    <w:rsid w:val="00116CF5"/>
    <w:rsid w:val="00116DA6"/>
    <w:rsid w:val="00116EC0"/>
    <w:rsid w:val="00116F3E"/>
    <w:rsid w:val="00116F88"/>
    <w:rsid w:val="00117076"/>
    <w:rsid w:val="0011716F"/>
    <w:rsid w:val="0011726F"/>
    <w:rsid w:val="001173F0"/>
    <w:rsid w:val="001173F1"/>
    <w:rsid w:val="0011746D"/>
    <w:rsid w:val="0011746E"/>
    <w:rsid w:val="0011766A"/>
    <w:rsid w:val="0011787E"/>
    <w:rsid w:val="0011789C"/>
    <w:rsid w:val="0011793C"/>
    <w:rsid w:val="0011794B"/>
    <w:rsid w:val="00117F56"/>
    <w:rsid w:val="00117F57"/>
    <w:rsid w:val="00120069"/>
    <w:rsid w:val="0012017C"/>
    <w:rsid w:val="001204A4"/>
    <w:rsid w:val="00120572"/>
    <w:rsid w:val="001208D1"/>
    <w:rsid w:val="00120BBD"/>
    <w:rsid w:val="00120DE7"/>
    <w:rsid w:val="00120E4C"/>
    <w:rsid w:val="00120E51"/>
    <w:rsid w:val="00120EB0"/>
    <w:rsid w:val="00121019"/>
    <w:rsid w:val="001211DA"/>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72A"/>
    <w:rsid w:val="0012272F"/>
    <w:rsid w:val="001228ED"/>
    <w:rsid w:val="00122C9B"/>
    <w:rsid w:val="00123096"/>
    <w:rsid w:val="00123207"/>
    <w:rsid w:val="00123473"/>
    <w:rsid w:val="0012377C"/>
    <w:rsid w:val="0012380C"/>
    <w:rsid w:val="0012384F"/>
    <w:rsid w:val="0012385A"/>
    <w:rsid w:val="0012392C"/>
    <w:rsid w:val="00123C32"/>
    <w:rsid w:val="00123C71"/>
    <w:rsid w:val="00123D0F"/>
    <w:rsid w:val="00123E9F"/>
    <w:rsid w:val="00124285"/>
    <w:rsid w:val="00124310"/>
    <w:rsid w:val="00124387"/>
    <w:rsid w:val="00124575"/>
    <w:rsid w:val="0012477A"/>
    <w:rsid w:val="001247E3"/>
    <w:rsid w:val="00124ABB"/>
    <w:rsid w:val="00124B04"/>
    <w:rsid w:val="00124C10"/>
    <w:rsid w:val="00125329"/>
    <w:rsid w:val="001255B9"/>
    <w:rsid w:val="00125657"/>
    <w:rsid w:val="001258BA"/>
    <w:rsid w:val="00125AC9"/>
    <w:rsid w:val="00125B39"/>
    <w:rsid w:val="00125EE0"/>
    <w:rsid w:val="00125EE4"/>
    <w:rsid w:val="00125FB5"/>
    <w:rsid w:val="0012601E"/>
    <w:rsid w:val="0012617A"/>
    <w:rsid w:val="00126499"/>
    <w:rsid w:val="001265C3"/>
    <w:rsid w:val="00126797"/>
    <w:rsid w:val="001267F5"/>
    <w:rsid w:val="00126AE3"/>
    <w:rsid w:val="00126B83"/>
    <w:rsid w:val="00126C37"/>
    <w:rsid w:val="00126C9D"/>
    <w:rsid w:val="00126CFE"/>
    <w:rsid w:val="00126FD4"/>
    <w:rsid w:val="00127226"/>
    <w:rsid w:val="00127276"/>
    <w:rsid w:val="001273B5"/>
    <w:rsid w:val="00127403"/>
    <w:rsid w:val="0012775E"/>
    <w:rsid w:val="00127795"/>
    <w:rsid w:val="0012779E"/>
    <w:rsid w:val="00127ADF"/>
    <w:rsid w:val="00127C6D"/>
    <w:rsid w:val="00127D08"/>
    <w:rsid w:val="00127D2C"/>
    <w:rsid w:val="00127E8B"/>
    <w:rsid w:val="00127FE0"/>
    <w:rsid w:val="00127FE5"/>
    <w:rsid w:val="001300E2"/>
    <w:rsid w:val="00130875"/>
    <w:rsid w:val="001309FB"/>
    <w:rsid w:val="00130CA5"/>
    <w:rsid w:val="00130CBE"/>
    <w:rsid w:val="00130E64"/>
    <w:rsid w:val="0013119C"/>
    <w:rsid w:val="00131221"/>
    <w:rsid w:val="0013129A"/>
    <w:rsid w:val="001319C3"/>
    <w:rsid w:val="00131A1A"/>
    <w:rsid w:val="00131BB6"/>
    <w:rsid w:val="00131D49"/>
    <w:rsid w:val="00132070"/>
    <w:rsid w:val="00132112"/>
    <w:rsid w:val="00132222"/>
    <w:rsid w:val="001324A3"/>
    <w:rsid w:val="001324C0"/>
    <w:rsid w:val="00132580"/>
    <w:rsid w:val="0013273A"/>
    <w:rsid w:val="00132A3B"/>
    <w:rsid w:val="00132CB3"/>
    <w:rsid w:val="00132CE5"/>
    <w:rsid w:val="00132CF7"/>
    <w:rsid w:val="00132E71"/>
    <w:rsid w:val="00132E94"/>
    <w:rsid w:val="00132EF5"/>
    <w:rsid w:val="00132F6F"/>
    <w:rsid w:val="00132F90"/>
    <w:rsid w:val="00132FB2"/>
    <w:rsid w:val="00132FE3"/>
    <w:rsid w:val="001330C7"/>
    <w:rsid w:val="001333E2"/>
    <w:rsid w:val="0013343B"/>
    <w:rsid w:val="00133692"/>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2E7"/>
    <w:rsid w:val="00135370"/>
    <w:rsid w:val="00135862"/>
    <w:rsid w:val="001358DE"/>
    <w:rsid w:val="00135E62"/>
    <w:rsid w:val="00136065"/>
    <w:rsid w:val="00136382"/>
    <w:rsid w:val="00136414"/>
    <w:rsid w:val="00136524"/>
    <w:rsid w:val="001365DA"/>
    <w:rsid w:val="001366D7"/>
    <w:rsid w:val="00136733"/>
    <w:rsid w:val="001367AE"/>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E5D"/>
    <w:rsid w:val="00137F18"/>
    <w:rsid w:val="00140136"/>
    <w:rsid w:val="001402DB"/>
    <w:rsid w:val="0014043C"/>
    <w:rsid w:val="001404BE"/>
    <w:rsid w:val="00140686"/>
    <w:rsid w:val="00140775"/>
    <w:rsid w:val="0014077E"/>
    <w:rsid w:val="00140919"/>
    <w:rsid w:val="0014092E"/>
    <w:rsid w:val="001409C8"/>
    <w:rsid w:val="001409D4"/>
    <w:rsid w:val="001409E8"/>
    <w:rsid w:val="00140AA7"/>
    <w:rsid w:val="00140ADA"/>
    <w:rsid w:val="00140B56"/>
    <w:rsid w:val="00140D94"/>
    <w:rsid w:val="001410B9"/>
    <w:rsid w:val="00141536"/>
    <w:rsid w:val="0014168E"/>
    <w:rsid w:val="001417CF"/>
    <w:rsid w:val="00141B6E"/>
    <w:rsid w:val="00141BA3"/>
    <w:rsid w:val="00141BDF"/>
    <w:rsid w:val="00141F63"/>
    <w:rsid w:val="00141F6B"/>
    <w:rsid w:val="00141F8A"/>
    <w:rsid w:val="001420B4"/>
    <w:rsid w:val="001421C3"/>
    <w:rsid w:val="0014225E"/>
    <w:rsid w:val="00142606"/>
    <w:rsid w:val="001426E2"/>
    <w:rsid w:val="0014273B"/>
    <w:rsid w:val="00142754"/>
    <w:rsid w:val="00142778"/>
    <w:rsid w:val="001428DD"/>
    <w:rsid w:val="00142900"/>
    <w:rsid w:val="00142A28"/>
    <w:rsid w:val="00142AFF"/>
    <w:rsid w:val="00142D0A"/>
    <w:rsid w:val="00142DF4"/>
    <w:rsid w:val="001430BF"/>
    <w:rsid w:val="001430D3"/>
    <w:rsid w:val="001430F2"/>
    <w:rsid w:val="001432ED"/>
    <w:rsid w:val="0014331E"/>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89C"/>
    <w:rsid w:val="00145990"/>
    <w:rsid w:val="001459ED"/>
    <w:rsid w:val="00145A14"/>
    <w:rsid w:val="00145DD3"/>
    <w:rsid w:val="00145EA1"/>
    <w:rsid w:val="00145EC5"/>
    <w:rsid w:val="00146034"/>
    <w:rsid w:val="00146336"/>
    <w:rsid w:val="00146465"/>
    <w:rsid w:val="0014675D"/>
    <w:rsid w:val="0014695D"/>
    <w:rsid w:val="00146B49"/>
    <w:rsid w:val="00146D06"/>
    <w:rsid w:val="00146D67"/>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0FF4"/>
    <w:rsid w:val="00151001"/>
    <w:rsid w:val="0015104A"/>
    <w:rsid w:val="001511BC"/>
    <w:rsid w:val="001513C8"/>
    <w:rsid w:val="001513F5"/>
    <w:rsid w:val="0015177D"/>
    <w:rsid w:val="001518A0"/>
    <w:rsid w:val="00151A06"/>
    <w:rsid w:val="00151D2C"/>
    <w:rsid w:val="00151E0F"/>
    <w:rsid w:val="00151E86"/>
    <w:rsid w:val="00152245"/>
    <w:rsid w:val="0015242E"/>
    <w:rsid w:val="001526BB"/>
    <w:rsid w:val="001527FE"/>
    <w:rsid w:val="00152814"/>
    <w:rsid w:val="00152A4F"/>
    <w:rsid w:val="00152C78"/>
    <w:rsid w:val="001530C7"/>
    <w:rsid w:val="00153287"/>
    <w:rsid w:val="00153446"/>
    <w:rsid w:val="0015356C"/>
    <w:rsid w:val="001535DE"/>
    <w:rsid w:val="0015363C"/>
    <w:rsid w:val="001538C5"/>
    <w:rsid w:val="0015394C"/>
    <w:rsid w:val="00153A18"/>
    <w:rsid w:val="00153A8C"/>
    <w:rsid w:val="00153B72"/>
    <w:rsid w:val="00153D32"/>
    <w:rsid w:val="00153D7D"/>
    <w:rsid w:val="00154083"/>
    <w:rsid w:val="00154484"/>
    <w:rsid w:val="00154514"/>
    <w:rsid w:val="00154791"/>
    <w:rsid w:val="001547D7"/>
    <w:rsid w:val="001547F2"/>
    <w:rsid w:val="00154AD3"/>
    <w:rsid w:val="00154AF1"/>
    <w:rsid w:val="00154BAF"/>
    <w:rsid w:val="00154F25"/>
    <w:rsid w:val="00154FB8"/>
    <w:rsid w:val="00154FE0"/>
    <w:rsid w:val="001551D2"/>
    <w:rsid w:val="001552D2"/>
    <w:rsid w:val="00155362"/>
    <w:rsid w:val="001553B1"/>
    <w:rsid w:val="0015598C"/>
    <w:rsid w:val="00155B68"/>
    <w:rsid w:val="00155C50"/>
    <w:rsid w:val="001560F2"/>
    <w:rsid w:val="001564D1"/>
    <w:rsid w:val="0015653F"/>
    <w:rsid w:val="00156596"/>
    <w:rsid w:val="00156635"/>
    <w:rsid w:val="001566B6"/>
    <w:rsid w:val="00156804"/>
    <w:rsid w:val="001569DA"/>
    <w:rsid w:val="00156C6C"/>
    <w:rsid w:val="00156D91"/>
    <w:rsid w:val="00156DDC"/>
    <w:rsid w:val="00157067"/>
    <w:rsid w:val="00157079"/>
    <w:rsid w:val="001570B7"/>
    <w:rsid w:val="00157114"/>
    <w:rsid w:val="00157236"/>
    <w:rsid w:val="00157286"/>
    <w:rsid w:val="00157574"/>
    <w:rsid w:val="0015785E"/>
    <w:rsid w:val="0015796D"/>
    <w:rsid w:val="001579B2"/>
    <w:rsid w:val="00157B30"/>
    <w:rsid w:val="00157C50"/>
    <w:rsid w:val="00157EBA"/>
    <w:rsid w:val="00157F4A"/>
    <w:rsid w:val="00157FA7"/>
    <w:rsid w:val="00160005"/>
    <w:rsid w:val="00160029"/>
    <w:rsid w:val="00160219"/>
    <w:rsid w:val="0016036E"/>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4"/>
    <w:rsid w:val="001625A5"/>
    <w:rsid w:val="00162623"/>
    <w:rsid w:val="0016278B"/>
    <w:rsid w:val="00162865"/>
    <w:rsid w:val="001628F2"/>
    <w:rsid w:val="00162A70"/>
    <w:rsid w:val="00162AC8"/>
    <w:rsid w:val="00162B11"/>
    <w:rsid w:val="00162C29"/>
    <w:rsid w:val="00162CB7"/>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81"/>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E01"/>
    <w:rsid w:val="00165F3F"/>
    <w:rsid w:val="00165F87"/>
    <w:rsid w:val="00166073"/>
    <w:rsid w:val="001661B6"/>
    <w:rsid w:val="0016623F"/>
    <w:rsid w:val="001664B6"/>
    <w:rsid w:val="001666BB"/>
    <w:rsid w:val="0016673A"/>
    <w:rsid w:val="0016677A"/>
    <w:rsid w:val="00166809"/>
    <w:rsid w:val="00166BB7"/>
    <w:rsid w:val="00166CB7"/>
    <w:rsid w:val="00166D23"/>
    <w:rsid w:val="00167116"/>
    <w:rsid w:val="00167240"/>
    <w:rsid w:val="0016726B"/>
    <w:rsid w:val="001672B1"/>
    <w:rsid w:val="0016757C"/>
    <w:rsid w:val="001675BE"/>
    <w:rsid w:val="001676DE"/>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0D2B"/>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898"/>
    <w:rsid w:val="00173954"/>
    <w:rsid w:val="00173A8B"/>
    <w:rsid w:val="00173CB5"/>
    <w:rsid w:val="00173CF4"/>
    <w:rsid w:val="00173F8D"/>
    <w:rsid w:val="00174262"/>
    <w:rsid w:val="001742B1"/>
    <w:rsid w:val="001743DE"/>
    <w:rsid w:val="001743F0"/>
    <w:rsid w:val="00174592"/>
    <w:rsid w:val="001747AD"/>
    <w:rsid w:val="00174939"/>
    <w:rsid w:val="00174A6D"/>
    <w:rsid w:val="00174C84"/>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44"/>
    <w:rsid w:val="00177F9F"/>
    <w:rsid w:val="00180317"/>
    <w:rsid w:val="00180402"/>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7A"/>
    <w:rsid w:val="001818E6"/>
    <w:rsid w:val="00181979"/>
    <w:rsid w:val="00181AA2"/>
    <w:rsid w:val="00181C1E"/>
    <w:rsid w:val="00181D48"/>
    <w:rsid w:val="0018202A"/>
    <w:rsid w:val="00182049"/>
    <w:rsid w:val="001820CD"/>
    <w:rsid w:val="001823E5"/>
    <w:rsid w:val="0018261A"/>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3EF4"/>
    <w:rsid w:val="0018403B"/>
    <w:rsid w:val="00184132"/>
    <w:rsid w:val="00184134"/>
    <w:rsid w:val="001841B6"/>
    <w:rsid w:val="0018421D"/>
    <w:rsid w:val="001842C0"/>
    <w:rsid w:val="001843D7"/>
    <w:rsid w:val="001845EF"/>
    <w:rsid w:val="001847C3"/>
    <w:rsid w:val="00184859"/>
    <w:rsid w:val="00184976"/>
    <w:rsid w:val="001849C7"/>
    <w:rsid w:val="00184B7C"/>
    <w:rsid w:val="00184BDD"/>
    <w:rsid w:val="00184CD4"/>
    <w:rsid w:val="00184CE2"/>
    <w:rsid w:val="00184E89"/>
    <w:rsid w:val="00184E9E"/>
    <w:rsid w:val="00184F2A"/>
    <w:rsid w:val="00184FDD"/>
    <w:rsid w:val="00185083"/>
    <w:rsid w:val="001852D1"/>
    <w:rsid w:val="00185608"/>
    <w:rsid w:val="001857E7"/>
    <w:rsid w:val="001857F1"/>
    <w:rsid w:val="00185878"/>
    <w:rsid w:val="001859A0"/>
    <w:rsid w:val="001859BD"/>
    <w:rsid w:val="00185B1E"/>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943"/>
    <w:rsid w:val="00186A49"/>
    <w:rsid w:val="00186AEE"/>
    <w:rsid w:val="00186CC6"/>
    <w:rsid w:val="00186D8B"/>
    <w:rsid w:val="00186F8C"/>
    <w:rsid w:val="00187174"/>
    <w:rsid w:val="001871DE"/>
    <w:rsid w:val="001873D0"/>
    <w:rsid w:val="0018748C"/>
    <w:rsid w:val="00187569"/>
    <w:rsid w:val="001876B9"/>
    <w:rsid w:val="001877C1"/>
    <w:rsid w:val="00187A3C"/>
    <w:rsid w:val="00187BCA"/>
    <w:rsid w:val="00187C15"/>
    <w:rsid w:val="00187CCE"/>
    <w:rsid w:val="00187E1E"/>
    <w:rsid w:val="00187F57"/>
    <w:rsid w:val="00187F8C"/>
    <w:rsid w:val="00187FFE"/>
    <w:rsid w:val="0019048F"/>
    <w:rsid w:val="001905FE"/>
    <w:rsid w:val="00190728"/>
    <w:rsid w:val="001909DA"/>
    <w:rsid w:val="00190B31"/>
    <w:rsid w:val="00190C75"/>
    <w:rsid w:val="00190CEF"/>
    <w:rsid w:val="00190EE3"/>
    <w:rsid w:val="00190F04"/>
    <w:rsid w:val="00191212"/>
    <w:rsid w:val="00191214"/>
    <w:rsid w:val="001912ED"/>
    <w:rsid w:val="00191561"/>
    <w:rsid w:val="00191781"/>
    <w:rsid w:val="001918CA"/>
    <w:rsid w:val="00191C56"/>
    <w:rsid w:val="00191D78"/>
    <w:rsid w:val="00191F22"/>
    <w:rsid w:val="00192229"/>
    <w:rsid w:val="00192349"/>
    <w:rsid w:val="001924DD"/>
    <w:rsid w:val="001924EF"/>
    <w:rsid w:val="001926EF"/>
    <w:rsid w:val="00192777"/>
    <w:rsid w:val="00192780"/>
    <w:rsid w:val="0019286C"/>
    <w:rsid w:val="00192B8C"/>
    <w:rsid w:val="0019305D"/>
    <w:rsid w:val="001931E8"/>
    <w:rsid w:val="001932B2"/>
    <w:rsid w:val="001932D8"/>
    <w:rsid w:val="001933D5"/>
    <w:rsid w:val="00193404"/>
    <w:rsid w:val="0019348E"/>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58B"/>
    <w:rsid w:val="0019572D"/>
    <w:rsid w:val="001959A7"/>
    <w:rsid w:val="00195AE2"/>
    <w:rsid w:val="00195B90"/>
    <w:rsid w:val="00195BA3"/>
    <w:rsid w:val="00195BC0"/>
    <w:rsid w:val="00196006"/>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4C6"/>
    <w:rsid w:val="0019756A"/>
    <w:rsid w:val="001977C7"/>
    <w:rsid w:val="00197988"/>
    <w:rsid w:val="00197B04"/>
    <w:rsid w:val="00197B96"/>
    <w:rsid w:val="00197CE1"/>
    <w:rsid w:val="00197D27"/>
    <w:rsid w:val="00197E9C"/>
    <w:rsid w:val="001A0093"/>
    <w:rsid w:val="001A02C5"/>
    <w:rsid w:val="001A060E"/>
    <w:rsid w:val="001A06A3"/>
    <w:rsid w:val="001A0B34"/>
    <w:rsid w:val="001A0B3A"/>
    <w:rsid w:val="001A0C61"/>
    <w:rsid w:val="001A0CC1"/>
    <w:rsid w:val="001A0E21"/>
    <w:rsid w:val="001A0EC8"/>
    <w:rsid w:val="001A0F20"/>
    <w:rsid w:val="001A1138"/>
    <w:rsid w:val="001A1145"/>
    <w:rsid w:val="001A1347"/>
    <w:rsid w:val="001A148E"/>
    <w:rsid w:val="001A14DA"/>
    <w:rsid w:val="001A1515"/>
    <w:rsid w:val="001A1617"/>
    <w:rsid w:val="001A1633"/>
    <w:rsid w:val="001A1699"/>
    <w:rsid w:val="001A1866"/>
    <w:rsid w:val="001A18EA"/>
    <w:rsid w:val="001A19D7"/>
    <w:rsid w:val="001A1C44"/>
    <w:rsid w:val="001A1DA0"/>
    <w:rsid w:val="001A1E0E"/>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230"/>
    <w:rsid w:val="001A4346"/>
    <w:rsid w:val="001A4615"/>
    <w:rsid w:val="001A4AFC"/>
    <w:rsid w:val="001A4B55"/>
    <w:rsid w:val="001A4F9E"/>
    <w:rsid w:val="001A5248"/>
    <w:rsid w:val="001A555D"/>
    <w:rsid w:val="001A559E"/>
    <w:rsid w:val="001A5637"/>
    <w:rsid w:val="001A57CB"/>
    <w:rsid w:val="001A57F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3FB"/>
    <w:rsid w:val="001A66F9"/>
    <w:rsid w:val="001A67CF"/>
    <w:rsid w:val="001A684F"/>
    <w:rsid w:val="001A688D"/>
    <w:rsid w:val="001A6C14"/>
    <w:rsid w:val="001A6FB3"/>
    <w:rsid w:val="001A7296"/>
    <w:rsid w:val="001A7333"/>
    <w:rsid w:val="001A7355"/>
    <w:rsid w:val="001A7458"/>
    <w:rsid w:val="001A759B"/>
    <w:rsid w:val="001A779D"/>
    <w:rsid w:val="001A785B"/>
    <w:rsid w:val="001A7F8E"/>
    <w:rsid w:val="001B0025"/>
    <w:rsid w:val="001B00F8"/>
    <w:rsid w:val="001B013F"/>
    <w:rsid w:val="001B046A"/>
    <w:rsid w:val="001B04AB"/>
    <w:rsid w:val="001B0616"/>
    <w:rsid w:val="001B073E"/>
    <w:rsid w:val="001B0A78"/>
    <w:rsid w:val="001B0B21"/>
    <w:rsid w:val="001B0B9E"/>
    <w:rsid w:val="001B0CDD"/>
    <w:rsid w:val="001B1253"/>
    <w:rsid w:val="001B12BA"/>
    <w:rsid w:val="001B1587"/>
    <w:rsid w:val="001B1900"/>
    <w:rsid w:val="001B1E1E"/>
    <w:rsid w:val="001B1E8E"/>
    <w:rsid w:val="001B1EAA"/>
    <w:rsid w:val="001B1F1A"/>
    <w:rsid w:val="001B209F"/>
    <w:rsid w:val="001B214E"/>
    <w:rsid w:val="001B2236"/>
    <w:rsid w:val="001B2599"/>
    <w:rsid w:val="001B28CB"/>
    <w:rsid w:val="001B2FF5"/>
    <w:rsid w:val="001B3177"/>
    <w:rsid w:val="001B3455"/>
    <w:rsid w:val="001B37F1"/>
    <w:rsid w:val="001B384D"/>
    <w:rsid w:val="001B38EF"/>
    <w:rsid w:val="001B391F"/>
    <w:rsid w:val="001B3B42"/>
    <w:rsid w:val="001B3CDF"/>
    <w:rsid w:val="001B3DE3"/>
    <w:rsid w:val="001B3E7F"/>
    <w:rsid w:val="001B3F40"/>
    <w:rsid w:val="001B3F64"/>
    <w:rsid w:val="001B41EE"/>
    <w:rsid w:val="001B4470"/>
    <w:rsid w:val="001B498A"/>
    <w:rsid w:val="001B49B3"/>
    <w:rsid w:val="001B4ACF"/>
    <w:rsid w:val="001B4BA3"/>
    <w:rsid w:val="001B4C12"/>
    <w:rsid w:val="001B4CB1"/>
    <w:rsid w:val="001B4D75"/>
    <w:rsid w:val="001B4F49"/>
    <w:rsid w:val="001B5029"/>
    <w:rsid w:val="001B5138"/>
    <w:rsid w:val="001B5207"/>
    <w:rsid w:val="001B5298"/>
    <w:rsid w:val="001B53F8"/>
    <w:rsid w:val="001B540E"/>
    <w:rsid w:val="001B5733"/>
    <w:rsid w:val="001B58DB"/>
    <w:rsid w:val="001B593D"/>
    <w:rsid w:val="001B59C3"/>
    <w:rsid w:val="001B5FD5"/>
    <w:rsid w:val="001B616C"/>
    <w:rsid w:val="001B61D8"/>
    <w:rsid w:val="001B61DB"/>
    <w:rsid w:val="001B6242"/>
    <w:rsid w:val="001B627B"/>
    <w:rsid w:val="001B6680"/>
    <w:rsid w:val="001B66AA"/>
    <w:rsid w:val="001B66FE"/>
    <w:rsid w:val="001B6720"/>
    <w:rsid w:val="001B6C82"/>
    <w:rsid w:val="001B6C89"/>
    <w:rsid w:val="001B7058"/>
    <w:rsid w:val="001B720C"/>
    <w:rsid w:val="001B7525"/>
    <w:rsid w:val="001B7528"/>
    <w:rsid w:val="001B7A45"/>
    <w:rsid w:val="001B7A86"/>
    <w:rsid w:val="001B7BE1"/>
    <w:rsid w:val="001B7BEE"/>
    <w:rsid w:val="001B7E03"/>
    <w:rsid w:val="001B7E41"/>
    <w:rsid w:val="001C0209"/>
    <w:rsid w:val="001C0293"/>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2E1"/>
    <w:rsid w:val="001C1317"/>
    <w:rsid w:val="001C13E9"/>
    <w:rsid w:val="001C13F0"/>
    <w:rsid w:val="001C1625"/>
    <w:rsid w:val="001C1658"/>
    <w:rsid w:val="001C16FC"/>
    <w:rsid w:val="001C1830"/>
    <w:rsid w:val="001C1ECB"/>
    <w:rsid w:val="001C20F4"/>
    <w:rsid w:val="001C21E6"/>
    <w:rsid w:val="001C2357"/>
    <w:rsid w:val="001C238F"/>
    <w:rsid w:val="001C23FF"/>
    <w:rsid w:val="001C2598"/>
    <w:rsid w:val="001C2CA3"/>
    <w:rsid w:val="001C2D17"/>
    <w:rsid w:val="001C351E"/>
    <w:rsid w:val="001C3612"/>
    <w:rsid w:val="001C366C"/>
    <w:rsid w:val="001C376E"/>
    <w:rsid w:val="001C3902"/>
    <w:rsid w:val="001C3974"/>
    <w:rsid w:val="001C3BF4"/>
    <w:rsid w:val="001C3CE5"/>
    <w:rsid w:val="001C3D37"/>
    <w:rsid w:val="001C3DE3"/>
    <w:rsid w:val="001C3E19"/>
    <w:rsid w:val="001C3E7E"/>
    <w:rsid w:val="001C4046"/>
    <w:rsid w:val="001C42DF"/>
    <w:rsid w:val="001C4436"/>
    <w:rsid w:val="001C4543"/>
    <w:rsid w:val="001C4A5E"/>
    <w:rsid w:val="001C4BAC"/>
    <w:rsid w:val="001C4C72"/>
    <w:rsid w:val="001C4E09"/>
    <w:rsid w:val="001C4EA7"/>
    <w:rsid w:val="001C4F8A"/>
    <w:rsid w:val="001C4FA1"/>
    <w:rsid w:val="001C5039"/>
    <w:rsid w:val="001C508F"/>
    <w:rsid w:val="001C50DD"/>
    <w:rsid w:val="001C5211"/>
    <w:rsid w:val="001C52B7"/>
    <w:rsid w:val="001C533D"/>
    <w:rsid w:val="001C5361"/>
    <w:rsid w:val="001C5474"/>
    <w:rsid w:val="001C558E"/>
    <w:rsid w:val="001C5B49"/>
    <w:rsid w:val="001C614B"/>
    <w:rsid w:val="001C61BA"/>
    <w:rsid w:val="001C61C0"/>
    <w:rsid w:val="001C6221"/>
    <w:rsid w:val="001C6312"/>
    <w:rsid w:val="001C6360"/>
    <w:rsid w:val="001C6394"/>
    <w:rsid w:val="001C6573"/>
    <w:rsid w:val="001C6625"/>
    <w:rsid w:val="001C6705"/>
    <w:rsid w:val="001C6C8D"/>
    <w:rsid w:val="001C6CBA"/>
    <w:rsid w:val="001C6D80"/>
    <w:rsid w:val="001C6E75"/>
    <w:rsid w:val="001C6E79"/>
    <w:rsid w:val="001C701A"/>
    <w:rsid w:val="001C710B"/>
    <w:rsid w:val="001C715A"/>
    <w:rsid w:val="001C7180"/>
    <w:rsid w:val="001C72CB"/>
    <w:rsid w:val="001C72D1"/>
    <w:rsid w:val="001C72EF"/>
    <w:rsid w:val="001C7436"/>
    <w:rsid w:val="001C7567"/>
    <w:rsid w:val="001C780E"/>
    <w:rsid w:val="001C78F3"/>
    <w:rsid w:val="001C7B00"/>
    <w:rsid w:val="001C7B61"/>
    <w:rsid w:val="001C7C06"/>
    <w:rsid w:val="001C7C18"/>
    <w:rsid w:val="001C7C4D"/>
    <w:rsid w:val="001C7D2F"/>
    <w:rsid w:val="001C7F64"/>
    <w:rsid w:val="001D0056"/>
    <w:rsid w:val="001D006D"/>
    <w:rsid w:val="001D0103"/>
    <w:rsid w:val="001D015F"/>
    <w:rsid w:val="001D01D2"/>
    <w:rsid w:val="001D02B1"/>
    <w:rsid w:val="001D040C"/>
    <w:rsid w:val="001D0526"/>
    <w:rsid w:val="001D059A"/>
    <w:rsid w:val="001D06CD"/>
    <w:rsid w:val="001D06DF"/>
    <w:rsid w:val="001D0ABD"/>
    <w:rsid w:val="001D0B19"/>
    <w:rsid w:val="001D0BFC"/>
    <w:rsid w:val="001D0DE9"/>
    <w:rsid w:val="001D0DF1"/>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487"/>
    <w:rsid w:val="001D36D3"/>
    <w:rsid w:val="001D3A19"/>
    <w:rsid w:val="001D3A86"/>
    <w:rsid w:val="001D3A9D"/>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49"/>
    <w:rsid w:val="001D606A"/>
    <w:rsid w:val="001D60B4"/>
    <w:rsid w:val="001D60E5"/>
    <w:rsid w:val="001D6132"/>
    <w:rsid w:val="001D61BD"/>
    <w:rsid w:val="001D6223"/>
    <w:rsid w:val="001D6289"/>
    <w:rsid w:val="001D63AF"/>
    <w:rsid w:val="001D6426"/>
    <w:rsid w:val="001D6550"/>
    <w:rsid w:val="001D65D5"/>
    <w:rsid w:val="001D67EA"/>
    <w:rsid w:val="001D6861"/>
    <w:rsid w:val="001D6B16"/>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4C"/>
    <w:rsid w:val="001D7F9C"/>
    <w:rsid w:val="001D7FB5"/>
    <w:rsid w:val="001E00F8"/>
    <w:rsid w:val="001E0216"/>
    <w:rsid w:val="001E03A8"/>
    <w:rsid w:val="001E03AA"/>
    <w:rsid w:val="001E0433"/>
    <w:rsid w:val="001E0450"/>
    <w:rsid w:val="001E04EB"/>
    <w:rsid w:val="001E0627"/>
    <w:rsid w:val="001E07AC"/>
    <w:rsid w:val="001E0874"/>
    <w:rsid w:val="001E0914"/>
    <w:rsid w:val="001E094E"/>
    <w:rsid w:val="001E0B4D"/>
    <w:rsid w:val="001E0C20"/>
    <w:rsid w:val="001E0C26"/>
    <w:rsid w:val="001E0CF5"/>
    <w:rsid w:val="001E0D8B"/>
    <w:rsid w:val="001E0FCF"/>
    <w:rsid w:val="001E1237"/>
    <w:rsid w:val="001E129D"/>
    <w:rsid w:val="001E143D"/>
    <w:rsid w:val="001E15D1"/>
    <w:rsid w:val="001E17C7"/>
    <w:rsid w:val="001E17F6"/>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6B"/>
    <w:rsid w:val="001E4FD6"/>
    <w:rsid w:val="001E517A"/>
    <w:rsid w:val="001E52F3"/>
    <w:rsid w:val="001E53F7"/>
    <w:rsid w:val="001E5457"/>
    <w:rsid w:val="001E54CB"/>
    <w:rsid w:val="001E5647"/>
    <w:rsid w:val="001E583C"/>
    <w:rsid w:val="001E585B"/>
    <w:rsid w:val="001E5B8D"/>
    <w:rsid w:val="001E5BD1"/>
    <w:rsid w:val="001E5BD6"/>
    <w:rsid w:val="001E5BD9"/>
    <w:rsid w:val="001E5C41"/>
    <w:rsid w:val="001E5D16"/>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3FA"/>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02"/>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0D"/>
    <w:rsid w:val="001F207B"/>
    <w:rsid w:val="001F2328"/>
    <w:rsid w:val="001F24A1"/>
    <w:rsid w:val="001F24FF"/>
    <w:rsid w:val="001F25DC"/>
    <w:rsid w:val="001F2674"/>
    <w:rsid w:val="001F26D5"/>
    <w:rsid w:val="001F288A"/>
    <w:rsid w:val="001F28EF"/>
    <w:rsid w:val="001F29FD"/>
    <w:rsid w:val="001F2B1E"/>
    <w:rsid w:val="001F2C72"/>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36"/>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7147"/>
    <w:rsid w:val="001F75B5"/>
    <w:rsid w:val="001F7AC7"/>
    <w:rsid w:val="001F7AC8"/>
    <w:rsid w:val="001F7B09"/>
    <w:rsid w:val="001F7B4A"/>
    <w:rsid w:val="001F7B72"/>
    <w:rsid w:val="001F7C4B"/>
    <w:rsid w:val="00200500"/>
    <w:rsid w:val="00200623"/>
    <w:rsid w:val="00200752"/>
    <w:rsid w:val="002007F0"/>
    <w:rsid w:val="00200AA9"/>
    <w:rsid w:val="00200ABC"/>
    <w:rsid w:val="00200BE8"/>
    <w:rsid w:val="00200D66"/>
    <w:rsid w:val="0020137B"/>
    <w:rsid w:val="0020148B"/>
    <w:rsid w:val="002014AE"/>
    <w:rsid w:val="00201505"/>
    <w:rsid w:val="002015FC"/>
    <w:rsid w:val="002016D2"/>
    <w:rsid w:val="002018E2"/>
    <w:rsid w:val="00201AFC"/>
    <w:rsid w:val="00201BB1"/>
    <w:rsid w:val="00201C0D"/>
    <w:rsid w:val="00201CF2"/>
    <w:rsid w:val="00201E79"/>
    <w:rsid w:val="00201F86"/>
    <w:rsid w:val="0020210E"/>
    <w:rsid w:val="002021CA"/>
    <w:rsid w:val="0020227A"/>
    <w:rsid w:val="002024BC"/>
    <w:rsid w:val="0020263D"/>
    <w:rsid w:val="0020276D"/>
    <w:rsid w:val="00202774"/>
    <w:rsid w:val="002028C1"/>
    <w:rsid w:val="002028F8"/>
    <w:rsid w:val="00202AA5"/>
    <w:rsid w:val="00202AA9"/>
    <w:rsid w:val="00202D71"/>
    <w:rsid w:val="00202D80"/>
    <w:rsid w:val="0020303C"/>
    <w:rsid w:val="00203041"/>
    <w:rsid w:val="002030FF"/>
    <w:rsid w:val="002031B3"/>
    <w:rsid w:val="002032BF"/>
    <w:rsid w:val="00203494"/>
    <w:rsid w:val="00203534"/>
    <w:rsid w:val="002037CA"/>
    <w:rsid w:val="00203933"/>
    <w:rsid w:val="00203A9C"/>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C2B"/>
    <w:rsid w:val="00205D79"/>
    <w:rsid w:val="00205E2F"/>
    <w:rsid w:val="00205F12"/>
    <w:rsid w:val="00205FE5"/>
    <w:rsid w:val="00206232"/>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C18"/>
    <w:rsid w:val="00211E12"/>
    <w:rsid w:val="00211E59"/>
    <w:rsid w:val="00211E69"/>
    <w:rsid w:val="00212132"/>
    <w:rsid w:val="00212169"/>
    <w:rsid w:val="002121D5"/>
    <w:rsid w:val="00212482"/>
    <w:rsid w:val="00212691"/>
    <w:rsid w:val="00212844"/>
    <w:rsid w:val="00212917"/>
    <w:rsid w:val="00212BEA"/>
    <w:rsid w:val="00212C61"/>
    <w:rsid w:val="00212DBF"/>
    <w:rsid w:val="00212E4C"/>
    <w:rsid w:val="00213105"/>
    <w:rsid w:val="00213179"/>
    <w:rsid w:val="002132E9"/>
    <w:rsid w:val="0021343E"/>
    <w:rsid w:val="002136CA"/>
    <w:rsid w:val="0021374E"/>
    <w:rsid w:val="002137BF"/>
    <w:rsid w:val="00213901"/>
    <w:rsid w:val="00213956"/>
    <w:rsid w:val="00213C51"/>
    <w:rsid w:val="0021408B"/>
    <w:rsid w:val="002141B6"/>
    <w:rsid w:val="0021427E"/>
    <w:rsid w:val="00214393"/>
    <w:rsid w:val="00214402"/>
    <w:rsid w:val="00214422"/>
    <w:rsid w:val="00214445"/>
    <w:rsid w:val="002144DA"/>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428"/>
    <w:rsid w:val="00216510"/>
    <w:rsid w:val="00216567"/>
    <w:rsid w:val="002165DE"/>
    <w:rsid w:val="00216708"/>
    <w:rsid w:val="002167F8"/>
    <w:rsid w:val="00216829"/>
    <w:rsid w:val="00216B68"/>
    <w:rsid w:val="00216C46"/>
    <w:rsid w:val="00216DF5"/>
    <w:rsid w:val="00216EFD"/>
    <w:rsid w:val="00216FED"/>
    <w:rsid w:val="00217022"/>
    <w:rsid w:val="00217054"/>
    <w:rsid w:val="00217522"/>
    <w:rsid w:val="00217535"/>
    <w:rsid w:val="002176E3"/>
    <w:rsid w:val="00217980"/>
    <w:rsid w:val="002179DE"/>
    <w:rsid w:val="00217A44"/>
    <w:rsid w:val="00217E47"/>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72F"/>
    <w:rsid w:val="00223A42"/>
    <w:rsid w:val="00223A4C"/>
    <w:rsid w:val="00223AFA"/>
    <w:rsid w:val="00223B28"/>
    <w:rsid w:val="00223C18"/>
    <w:rsid w:val="00223E51"/>
    <w:rsid w:val="00224082"/>
    <w:rsid w:val="00224286"/>
    <w:rsid w:val="00224331"/>
    <w:rsid w:val="00224517"/>
    <w:rsid w:val="0022497C"/>
    <w:rsid w:val="00224980"/>
    <w:rsid w:val="00224B38"/>
    <w:rsid w:val="00224C33"/>
    <w:rsid w:val="00224D4F"/>
    <w:rsid w:val="00224D6F"/>
    <w:rsid w:val="00224D78"/>
    <w:rsid w:val="00224DB3"/>
    <w:rsid w:val="0022513F"/>
    <w:rsid w:val="0022524C"/>
    <w:rsid w:val="00225263"/>
    <w:rsid w:val="00225AC1"/>
    <w:rsid w:val="00225BA4"/>
    <w:rsid w:val="00225C17"/>
    <w:rsid w:val="00225DE7"/>
    <w:rsid w:val="00225ED5"/>
    <w:rsid w:val="00226310"/>
    <w:rsid w:val="0022637B"/>
    <w:rsid w:val="002263A0"/>
    <w:rsid w:val="002264D8"/>
    <w:rsid w:val="002264DD"/>
    <w:rsid w:val="00226513"/>
    <w:rsid w:val="002265A1"/>
    <w:rsid w:val="00226B54"/>
    <w:rsid w:val="00226B7A"/>
    <w:rsid w:val="00226BE3"/>
    <w:rsid w:val="00226BEC"/>
    <w:rsid w:val="00226C0F"/>
    <w:rsid w:val="00226DB9"/>
    <w:rsid w:val="00226DCD"/>
    <w:rsid w:val="002270D4"/>
    <w:rsid w:val="0022711B"/>
    <w:rsid w:val="00227375"/>
    <w:rsid w:val="002273B8"/>
    <w:rsid w:val="002273FF"/>
    <w:rsid w:val="0022754B"/>
    <w:rsid w:val="002275A5"/>
    <w:rsid w:val="00227602"/>
    <w:rsid w:val="0022796D"/>
    <w:rsid w:val="00227C45"/>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EE8"/>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B62"/>
    <w:rsid w:val="00231FDA"/>
    <w:rsid w:val="00232176"/>
    <w:rsid w:val="00232263"/>
    <w:rsid w:val="002322F9"/>
    <w:rsid w:val="00232350"/>
    <w:rsid w:val="002324FE"/>
    <w:rsid w:val="002325C9"/>
    <w:rsid w:val="002325F0"/>
    <w:rsid w:val="0023262D"/>
    <w:rsid w:val="00232781"/>
    <w:rsid w:val="0023298E"/>
    <w:rsid w:val="002329FA"/>
    <w:rsid w:val="00232AAF"/>
    <w:rsid w:val="00232D77"/>
    <w:rsid w:val="00232D9E"/>
    <w:rsid w:val="00232F74"/>
    <w:rsid w:val="00232F81"/>
    <w:rsid w:val="00232FA8"/>
    <w:rsid w:val="0023304F"/>
    <w:rsid w:val="0023346A"/>
    <w:rsid w:val="002334CF"/>
    <w:rsid w:val="00233756"/>
    <w:rsid w:val="0023380D"/>
    <w:rsid w:val="00233A6D"/>
    <w:rsid w:val="00233ACD"/>
    <w:rsid w:val="00233C5B"/>
    <w:rsid w:val="0023406B"/>
    <w:rsid w:val="00234275"/>
    <w:rsid w:val="00234624"/>
    <w:rsid w:val="00234740"/>
    <w:rsid w:val="002347B9"/>
    <w:rsid w:val="0023484E"/>
    <w:rsid w:val="00234995"/>
    <w:rsid w:val="00234A89"/>
    <w:rsid w:val="00234BCB"/>
    <w:rsid w:val="00234C6C"/>
    <w:rsid w:val="00234CA5"/>
    <w:rsid w:val="002350D3"/>
    <w:rsid w:val="00235189"/>
    <w:rsid w:val="002351AC"/>
    <w:rsid w:val="002353F4"/>
    <w:rsid w:val="00235400"/>
    <w:rsid w:val="00235675"/>
    <w:rsid w:val="00235788"/>
    <w:rsid w:val="002357CC"/>
    <w:rsid w:val="002359C9"/>
    <w:rsid w:val="00235D4B"/>
    <w:rsid w:val="00235D94"/>
    <w:rsid w:val="00235E76"/>
    <w:rsid w:val="00235FE9"/>
    <w:rsid w:val="002362F5"/>
    <w:rsid w:val="002366BA"/>
    <w:rsid w:val="00236865"/>
    <w:rsid w:val="002369E7"/>
    <w:rsid w:val="00236D5C"/>
    <w:rsid w:val="00236E06"/>
    <w:rsid w:val="0023729D"/>
    <w:rsid w:val="002373FA"/>
    <w:rsid w:val="0023754C"/>
    <w:rsid w:val="0023772D"/>
    <w:rsid w:val="0023773C"/>
    <w:rsid w:val="0023774E"/>
    <w:rsid w:val="00237877"/>
    <w:rsid w:val="0023793A"/>
    <w:rsid w:val="0023797C"/>
    <w:rsid w:val="00237A5E"/>
    <w:rsid w:val="00237D09"/>
    <w:rsid w:val="00237EAA"/>
    <w:rsid w:val="00237ED2"/>
    <w:rsid w:val="00240076"/>
    <w:rsid w:val="002402AE"/>
    <w:rsid w:val="00240525"/>
    <w:rsid w:val="00240589"/>
    <w:rsid w:val="0024064A"/>
    <w:rsid w:val="00240CFC"/>
    <w:rsid w:val="00240D42"/>
    <w:rsid w:val="00240D87"/>
    <w:rsid w:val="002410E4"/>
    <w:rsid w:val="002411AE"/>
    <w:rsid w:val="002412A1"/>
    <w:rsid w:val="002412F2"/>
    <w:rsid w:val="0024161A"/>
    <w:rsid w:val="00241649"/>
    <w:rsid w:val="00241A9E"/>
    <w:rsid w:val="00241AA9"/>
    <w:rsid w:val="00241BB6"/>
    <w:rsid w:val="00241CDB"/>
    <w:rsid w:val="00241E34"/>
    <w:rsid w:val="00241EFB"/>
    <w:rsid w:val="00241F42"/>
    <w:rsid w:val="00241F4E"/>
    <w:rsid w:val="00241F88"/>
    <w:rsid w:val="002420EB"/>
    <w:rsid w:val="002421F5"/>
    <w:rsid w:val="002422CA"/>
    <w:rsid w:val="002424AD"/>
    <w:rsid w:val="002426D4"/>
    <w:rsid w:val="00242868"/>
    <w:rsid w:val="00242933"/>
    <w:rsid w:val="002429A4"/>
    <w:rsid w:val="00242B94"/>
    <w:rsid w:val="00242D46"/>
    <w:rsid w:val="00242E1E"/>
    <w:rsid w:val="00242E92"/>
    <w:rsid w:val="00243113"/>
    <w:rsid w:val="00243193"/>
    <w:rsid w:val="00243897"/>
    <w:rsid w:val="00243A26"/>
    <w:rsid w:val="00243A2D"/>
    <w:rsid w:val="00243B02"/>
    <w:rsid w:val="00243C14"/>
    <w:rsid w:val="00243C3C"/>
    <w:rsid w:val="00243D55"/>
    <w:rsid w:val="00243E2B"/>
    <w:rsid w:val="0024431A"/>
    <w:rsid w:val="00244436"/>
    <w:rsid w:val="00244583"/>
    <w:rsid w:val="0024458B"/>
    <w:rsid w:val="002445C6"/>
    <w:rsid w:val="00244657"/>
    <w:rsid w:val="00244918"/>
    <w:rsid w:val="00244BBF"/>
    <w:rsid w:val="00244D58"/>
    <w:rsid w:val="00244E00"/>
    <w:rsid w:val="00244E48"/>
    <w:rsid w:val="0024502F"/>
    <w:rsid w:val="00245583"/>
    <w:rsid w:val="002455AA"/>
    <w:rsid w:val="0024560C"/>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78B"/>
    <w:rsid w:val="00251854"/>
    <w:rsid w:val="00251CB8"/>
    <w:rsid w:val="00251D5E"/>
    <w:rsid w:val="00251E07"/>
    <w:rsid w:val="0025206B"/>
    <w:rsid w:val="00252099"/>
    <w:rsid w:val="002522B2"/>
    <w:rsid w:val="00252364"/>
    <w:rsid w:val="0025246F"/>
    <w:rsid w:val="00252617"/>
    <w:rsid w:val="002526B6"/>
    <w:rsid w:val="002526D4"/>
    <w:rsid w:val="00252727"/>
    <w:rsid w:val="0025284B"/>
    <w:rsid w:val="00252A38"/>
    <w:rsid w:val="00252B89"/>
    <w:rsid w:val="00252CD2"/>
    <w:rsid w:val="00252D3F"/>
    <w:rsid w:val="00252E3A"/>
    <w:rsid w:val="00252EEB"/>
    <w:rsid w:val="00252EEC"/>
    <w:rsid w:val="00252FD7"/>
    <w:rsid w:val="00253034"/>
    <w:rsid w:val="0025303E"/>
    <w:rsid w:val="00253174"/>
    <w:rsid w:val="00253193"/>
    <w:rsid w:val="002532E2"/>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47"/>
    <w:rsid w:val="002551E3"/>
    <w:rsid w:val="00255271"/>
    <w:rsid w:val="00255AEA"/>
    <w:rsid w:val="00255BC4"/>
    <w:rsid w:val="00255EF8"/>
    <w:rsid w:val="00255F0A"/>
    <w:rsid w:val="002560E4"/>
    <w:rsid w:val="002560E7"/>
    <w:rsid w:val="002562CD"/>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DB7"/>
    <w:rsid w:val="00260F6A"/>
    <w:rsid w:val="00260FBC"/>
    <w:rsid w:val="00261151"/>
    <w:rsid w:val="00261176"/>
    <w:rsid w:val="002612D0"/>
    <w:rsid w:val="00261330"/>
    <w:rsid w:val="002614CC"/>
    <w:rsid w:val="0026155C"/>
    <w:rsid w:val="002618A0"/>
    <w:rsid w:val="00261914"/>
    <w:rsid w:val="00261A26"/>
    <w:rsid w:val="00261CEC"/>
    <w:rsid w:val="00262251"/>
    <w:rsid w:val="002622FC"/>
    <w:rsid w:val="002623C1"/>
    <w:rsid w:val="002625FB"/>
    <w:rsid w:val="00262723"/>
    <w:rsid w:val="00262829"/>
    <w:rsid w:val="00262A24"/>
    <w:rsid w:val="00262A5A"/>
    <w:rsid w:val="00262D83"/>
    <w:rsid w:val="00262F15"/>
    <w:rsid w:val="002631CE"/>
    <w:rsid w:val="0026337E"/>
    <w:rsid w:val="002633EF"/>
    <w:rsid w:val="00263426"/>
    <w:rsid w:val="00263673"/>
    <w:rsid w:val="00263733"/>
    <w:rsid w:val="002637F5"/>
    <w:rsid w:val="00263833"/>
    <w:rsid w:val="0026388B"/>
    <w:rsid w:val="00263A23"/>
    <w:rsid w:val="00263AB4"/>
    <w:rsid w:val="00263B14"/>
    <w:rsid w:val="00263F1B"/>
    <w:rsid w:val="00263F81"/>
    <w:rsid w:val="00263FBC"/>
    <w:rsid w:val="0026408B"/>
    <w:rsid w:val="002640E9"/>
    <w:rsid w:val="002641CD"/>
    <w:rsid w:val="0026430B"/>
    <w:rsid w:val="002644B3"/>
    <w:rsid w:val="002644F0"/>
    <w:rsid w:val="0026456B"/>
    <w:rsid w:val="002645F9"/>
    <w:rsid w:val="002648B0"/>
    <w:rsid w:val="002648D3"/>
    <w:rsid w:val="00264912"/>
    <w:rsid w:val="00264BB2"/>
    <w:rsid w:val="00264BB7"/>
    <w:rsid w:val="00264CAC"/>
    <w:rsid w:val="00264CF6"/>
    <w:rsid w:val="00264E70"/>
    <w:rsid w:val="00265013"/>
    <w:rsid w:val="002650D0"/>
    <w:rsid w:val="0026515D"/>
    <w:rsid w:val="00265185"/>
    <w:rsid w:val="00265265"/>
    <w:rsid w:val="0026552B"/>
    <w:rsid w:val="0026560E"/>
    <w:rsid w:val="002656A3"/>
    <w:rsid w:val="002656EC"/>
    <w:rsid w:val="002658F9"/>
    <w:rsid w:val="00265CEA"/>
    <w:rsid w:val="00265EB1"/>
    <w:rsid w:val="00266001"/>
    <w:rsid w:val="00266080"/>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28"/>
    <w:rsid w:val="002705D0"/>
    <w:rsid w:val="00270888"/>
    <w:rsid w:val="002708D1"/>
    <w:rsid w:val="0027095D"/>
    <w:rsid w:val="00270B9B"/>
    <w:rsid w:val="00270CBC"/>
    <w:rsid w:val="00270ECC"/>
    <w:rsid w:val="002710DB"/>
    <w:rsid w:val="00271423"/>
    <w:rsid w:val="00271718"/>
    <w:rsid w:val="00271733"/>
    <w:rsid w:val="00271D2F"/>
    <w:rsid w:val="00271D3B"/>
    <w:rsid w:val="00271D73"/>
    <w:rsid w:val="00271E55"/>
    <w:rsid w:val="00271F7A"/>
    <w:rsid w:val="00272031"/>
    <w:rsid w:val="002720BE"/>
    <w:rsid w:val="002720BF"/>
    <w:rsid w:val="0027225A"/>
    <w:rsid w:val="002722A3"/>
    <w:rsid w:val="00272420"/>
    <w:rsid w:val="002724D2"/>
    <w:rsid w:val="00272770"/>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8C8"/>
    <w:rsid w:val="00273941"/>
    <w:rsid w:val="0027395D"/>
    <w:rsid w:val="00273A0C"/>
    <w:rsid w:val="00273EF6"/>
    <w:rsid w:val="0027419B"/>
    <w:rsid w:val="002742FB"/>
    <w:rsid w:val="00274432"/>
    <w:rsid w:val="00274579"/>
    <w:rsid w:val="002747B7"/>
    <w:rsid w:val="0027484E"/>
    <w:rsid w:val="00274CB4"/>
    <w:rsid w:val="00274E87"/>
    <w:rsid w:val="00274EE2"/>
    <w:rsid w:val="002752A2"/>
    <w:rsid w:val="002754DD"/>
    <w:rsid w:val="002755FA"/>
    <w:rsid w:val="00275725"/>
    <w:rsid w:val="00275B52"/>
    <w:rsid w:val="00275B63"/>
    <w:rsid w:val="00275C79"/>
    <w:rsid w:val="00275F7D"/>
    <w:rsid w:val="00275FD0"/>
    <w:rsid w:val="00276178"/>
    <w:rsid w:val="0027621A"/>
    <w:rsid w:val="0027621B"/>
    <w:rsid w:val="002764DC"/>
    <w:rsid w:val="00276794"/>
    <w:rsid w:val="002767A8"/>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9B"/>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1F0B"/>
    <w:rsid w:val="002820DC"/>
    <w:rsid w:val="002826E7"/>
    <w:rsid w:val="0028281C"/>
    <w:rsid w:val="00282946"/>
    <w:rsid w:val="00282BD0"/>
    <w:rsid w:val="00282BDA"/>
    <w:rsid w:val="00282D29"/>
    <w:rsid w:val="00282F9B"/>
    <w:rsid w:val="00282FE1"/>
    <w:rsid w:val="002833FC"/>
    <w:rsid w:val="00283601"/>
    <w:rsid w:val="00283650"/>
    <w:rsid w:val="00283687"/>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9FC"/>
    <w:rsid w:val="00284AA0"/>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BF9"/>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BBA"/>
    <w:rsid w:val="00292C1A"/>
    <w:rsid w:val="00292DA0"/>
    <w:rsid w:val="0029303C"/>
    <w:rsid w:val="00293084"/>
    <w:rsid w:val="002930F6"/>
    <w:rsid w:val="002931B1"/>
    <w:rsid w:val="00293265"/>
    <w:rsid w:val="002933E8"/>
    <w:rsid w:val="00293816"/>
    <w:rsid w:val="002938A1"/>
    <w:rsid w:val="0029390F"/>
    <w:rsid w:val="00293964"/>
    <w:rsid w:val="00293BF5"/>
    <w:rsid w:val="00293D85"/>
    <w:rsid w:val="00293EF3"/>
    <w:rsid w:val="00294271"/>
    <w:rsid w:val="0029445D"/>
    <w:rsid w:val="0029449D"/>
    <w:rsid w:val="0029458D"/>
    <w:rsid w:val="0029461A"/>
    <w:rsid w:val="0029464A"/>
    <w:rsid w:val="002947C5"/>
    <w:rsid w:val="00294972"/>
    <w:rsid w:val="002949B8"/>
    <w:rsid w:val="00294B35"/>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0FAD"/>
    <w:rsid w:val="002A1019"/>
    <w:rsid w:val="002A10C7"/>
    <w:rsid w:val="002A129F"/>
    <w:rsid w:val="002A1909"/>
    <w:rsid w:val="002A19AD"/>
    <w:rsid w:val="002A19B1"/>
    <w:rsid w:val="002A19EA"/>
    <w:rsid w:val="002A1AFE"/>
    <w:rsid w:val="002A1D18"/>
    <w:rsid w:val="002A2043"/>
    <w:rsid w:val="002A24F3"/>
    <w:rsid w:val="002A252A"/>
    <w:rsid w:val="002A25FE"/>
    <w:rsid w:val="002A2B3B"/>
    <w:rsid w:val="002A2B4F"/>
    <w:rsid w:val="002A2C13"/>
    <w:rsid w:val="002A2DCA"/>
    <w:rsid w:val="002A309E"/>
    <w:rsid w:val="002A31D5"/>
    <w:rsid w:val="002A323B"/>
    <w:rsid w:val="002A323F"/>
    <w:rsid w:val="002A32F1"/>
    <w:rsid w:val="002A33AF"/>
    <w:rsid w:val="002A33B2"/>
    <w:rsid w:val="002A34D7"/>
    <w:rsid w:val="002A3524"/>
    <w:rsid w:val="002A3672"/>
    <w:rsid w:val="002A3907"/>
    <w:rsid w:val="002A3B8E"/>
    <w:rsid w:val="002A3C36"/>
    <w:rsid w:val="002A3F69"/>
    <w:rsid w:val="002A40BF"/>
    <w:rsid w:val="002A41AF"/>
    <w:rsid w:val="002A4339"/>
    <w:rsid w:val="002A44F5"/>
    <w:rsid w:val="002A4627"/>
    <w:rsid w:val="002A46C4"/>
    <w:rsid w:val="002A473A"/>
    <w:rsid w:val="002A4847"/>
    <w:rsid w:val="002A4A0F"/>
    <w:rsid w:val="002A4F78"/>
    <w:rsid w:val="002A5107"/>
    <w:rsid w:val="002A514B"/>
    <w:rsid w:val="002A52F3"/>
    <w:rsid w:val="002A54F1"/>
    <w:rsid w:val="002A57F4"/>
    <w:rsid w:val="002A58F5"/>
    <w:rsid w:val="002A596A"/>
    <w:rsid w:val="002A59AB"/>
    <w:rsid w:val="002A59CC"/>
    <w:rsid w:val="002A59F6"/>
    <w:rsid w:val="002A5B62"/>
    <w:rsid w:val="002A5BE0"/>
    <w:rsid w:val="002A61CD"/>
    <w:rsid w:val="002A61D2"/>
    <w:rsid w:val="002A62AF"/>
    <w:rsid w:val="002A633F"/>
    <w:rsid w:val="002A6391"/>
    <w:rsid w:val="002A63A6"/>
    <w:rsid w:val="002A66E8"/>
    <w:rsid w:val="002A6846"/>
    <w:rsid w:val="002A69FB"/>
    <w:rsid w:val="002A6A6B"/>
    <w:rsid w:val="002A6BF7"/>
    <w:rsid w:val="002A6C51"/>
    <w:rsid w:val="002A6C9F"/>
    <w:rsid w:val="002A6D49"/>
    <w:rsid w:val="002A6E38"/>
    <w:rsid w:val="002A70CD"/>
    <w:rsid w:val="002A712C"/>
    <w:rsid w:val="002A7332"/>
    <w:rsid w:val="002A76D3"/>
    <w:rsid w:val="002A77AD"/>
    <w:rsid w:val="002A7A42"/>
    <w:rsid w:val="002A7AE3"/>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89"/>
    <w:rsid w:val="002B27BD"/>
    <w:rsid w:val="002B2853"/>
    <w:rsid w:val="002B2A44"/>
    <w:rsid w:val="002B2AFC"/>
    <w:rsid w:val="002B2BD1"/>
    <w:rsid w:val="002B2C23"/>
    <w:rsid w:val="002B2C2F"/>
    <w:rsid w:val="002B30FE"/>
    <w:rsid w:val="002B35F4"/>
    <w:rsid w:val="002B386B"/>
    <w:rsid w:val="002B38B5"/>
    <w:rsid w:val="002B38D2"/>
    <w:rsid w:val="002B3912"/>
    <w:rsid w:val="002B3974"/>
    <w:rsid w:val="002B3A48"/>
    <w:rsid w:val="002B3C53"/>
    <w:rsid w:val="002B3CAE"/>
    <w:rsid w:val="002B3DFB"/>
    <w:rsid w:val="002B4075"/>
    <w:rsid w:val="002B4083"/>
    <w:rsid w:val="002B41B8"/>
    <w:rsid w:val="002B4343"/>
    <w:rsid w:val="002B460A"/>
    <w:rsid w:val="002B4670"/>
    <w:rsid w:val="002B4851"/>
    <w:rsid w:val="002B4AFB"/>
    <w:rsid w:val="002B4C3A"/>
    <w:rsid w:val="002B4C62"/>
    <w:rsid w:val="002B4DDE"/>
    <w:rsid w:val="002B4DE7"/>
    <w:rsid w:val="002B4E7A"/>
    <w:rsid w:val="002B50F5"/>
    <w:rsid w:val="002B5206"/>
    <w:rsid w:val="002B5207"/>
    <w:rsid w:val="002B5254"/>
    <w:rsid w:val="002B5417"/>
    <w:rsid w:val="002B562A"/>
    <w:rsid w:val="002B5692"/>
    <w:rsid w:val="002B5799"/>
    <w:rsid w:val="002B5ADB"/>
    <w:rsid w:val="002B5BC4"/>
    <w:rsid w:val="002B5C9D"/>
    <w:rsid w:val="002B5D5E"/>
    <w:rsid w:val="002B5E17"/>
    <w:rsid w:val="002B5E4B"/>
    <w:rsid w:val="002B605F"/>
    <w:rsid w:val="002B6174"/>
    <w:rsid w:val="002B643A"/>
    <w:rsid w:val="002B64E6"/>
    <w:rsid w:val="002B65E1"/>
    <w:rsid w:val="002B6848"/>
    <w:rsid w:val="002B686B"/>
    <w:rsid w:val="002B6901"/>
    <w:rsid w:val="002B694F"/>
    <w:rsid w:val="002B6C14"/>
    <w:rsid w:val="002B6D21"/>
    <w:rsid w:val="002B6DC7"/>
    <w:rsid w:val="002B6F14"/>
    <w:rsid w:val="002B6F6E"/>
    <w:rsid w:val="002B713D"/>
    <w:rsid w:val="002B714E"/>
    <w:rsid w:val="002B7171"/>
    <w:rsid w:val="002B7251"/>
    <w:rsid w:val="002B730B"/>
    <w:rsid w:val="002B7348"/>
    <w:rsid w:val="002B73A9"/>
    <w:rsid w:val="002B792B"/>
    <w:rsid w:val="002B7D69"/>
    <w:rsid w:val="002B7D6D"/>
    <w:rsid w:val="002B7EF6"/>
    <w:rsid w:val="002B7F8F"/>
    <w:rsid w:val="002C0008"/>
    <w:rsid w:val="002C0228"/>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588"/>
    <w:rsid w:val="002C2654"/>
    <w:rsid w:val="002C275B"/>
    <w:rsid w:val="002C2A03"/>
    <w:rsid w:val="002C2E02"/>
    <w:rsid w:val="002C32D0"/>
    <w:rsid w:val="002C32DD"/>
    <w:rsid w:val="002C3503"/>
    <w:rsid w:val="002C3727"/>
    <w:rsid w:val="002C381D"/>
    <w:rsid w:val="002C385A"/>
    <w:rsid w:val="002C38F5"/>
    <w:rsid w:val="002C3910"/>
    <w:rsid w:val="002C3DE3"/>
    <w:rsid w:val="002C3EBD"/>
    <w:rsid w:val="002C3FFE"/>
    <w:rsid w:val="002C40FE"/>
    <w:rsid w:val="002C41CC"/>
    <w:rsid w:val="002C41D2"/>
    <w:rsid w:val="002C4634"/>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C0E"/>
    <w:rsid w:val="002C6DF1"/>
    <w:rsid w:val="002C6F2C"/>
    <w:rsid w:val="002C7454"/>
    <w:rsid w:val="002C75ED"/>
    <w:rsid w:val="002C76BE"/>
    <w:rsid w:val="002C76EB"/>
    <w:rsid w:val="002C777F"/>
    <w:rsid w:val="002C779D"/>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4B8"/>
    <w:rsid w:val="002D1527"/>
    <w:rsid w:val="002D1610"/>
    <w:rsid w:val="002D1742"/>
    <w:rsid w:val="002D185F"/>
    <w:rsid w:val="002D1935"/>
    <w:rsid w:val="002D194F"/>
    <w:rsid w:val="002D19A2"/>
    <w:rsid w:val="002D19F5"/>
    <w:rsid w:val="002D1A11"/>
    <w:rsid w:val="002D1D9E"/>
    <w:rsid w:val="002D1DB9"/>
    <w:rsid w:val="002D1ECB"/>
    <w:rsid w:val="002D2169"/>
    <w:rsid w:val="002D241D"/>
    <w:rsid w:val="002D246C"/>
    <w:rsid w:val="002D24FA"/>
    <w:rsid w:val="002D2529"/>
    <w:rsid w:val="002D2797"/>
    <w:rsid w:val="002D28D9"/>
    <w:rsid w:val="002D28DA"/>
    <w:rsid w:val="002D2934"/>
    <w:rsid w:val="002D2ADC"/>
    <w:rsid w:val="002D2AE2"/>
    <w:rsid w:val="002D2B06"/>
    <w:rsid w:val="002D2C1E"/>
    <w:rsid w:val="002D2E45"/>
    <w:rsid w:val="002D2EE2"/>
    <w:rsid w:val="002D2F14"/>
    <w:rsid w:val="002D312F"/>
    <w:rsid w:val="002D31A0"/>
    <w:rsid w:val="002D3201"/>
    <w:rsid w:val="002D32F8"/>
    <w:rsid w:val="002D3318"/>
    <w:rsid w:val="002D348A"/>
    <w:rsid w:val="002D365F"/>
    <w:rsid w:val="002D39BF"/>
    <w:rsid w:val="002D39C3"/>
    <w:rsid w:val="002D3A5D"/>
    <w:rsid w:val="002D3BB6"/>
    <w:rsid w:val="002D3C04"/>
    <w:rsid w:val="002D404A"/>
    <w:rsid w:val="002D405E"/>
    <w:rsid w:val="002D44B7"/>
    <w:rsid w:val="002D45AA"/>
    <w:rsid w:val="002D4714"/>
    <w:rsid w:val="002D4744"/>
    <w:rsid w:val="002D4811"/>
    <w:rsid w:val="002D48A3"/>
    <w:rsid w:val="002D4B7D"/>
    <w:rsid w:val="002D4C6B"/>
    <w:rsid w:val="002D4C6D"/>
    <w:rsid w:val="002D4CA7"/>
    <w:rsid w:val="002D4F76"/>
    <w:rsid w:val="002D50C1"/>
    <w:rsid w:val="002D5163"/>
    <w:rsid w:val="002D51B6"/>
    <w:rsid w:val="002D5315"/>
    <w:rsid w:val="002D5328"/>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8C2"/>
    <w:rsid w:val="002D7AF9"/>
    <w:rsid w:val="002D7B1D"/>
    <w:rsid w:val="002D7B6C"/>
    <w:rsid w:val="002D7C3C"/>
    <w:rsid w:val="002D7EA8"/>
    <w:rsid w:val="002D7FBF"/>
    <w:rsid w:val="002E0144"/>
    <w:rsid w:val="002E0174"/>
    <w:rsid w:val="002E028E"/>
    <w:rsid w:val="002E0398"/>
    <w:rsid w:val="002E0597"/>
    <w:rsid w:val="002E05F7"/>
    <w:rsid w:val="002E09D7"/>
    <w:rsid w:val="002E0A0E"/>
    <w:rsid w:val="002E0AFF"/>
    <w:rsid w:val="002E0C11"/>
    <w:rsid w:val="002E0DC8"/>
    <w:rsid w:val="002E0F7B"/>
    <w:rsid w:val="002E103F"/>
    <w:rsid w:val="002E106D"/>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885"/>
    <w:rsid w:val="002E2A8B"/>
    <w:rsid w:val="002E2C86"/>
    <w:rsid w:val="002E2D13"/>
    <w:rsid w:val="002E2D20"/>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07"/>
    <w:rsid w:val="002E6586"/>
    <w:rsid w:val="002E662C"/>
    <w:rsid w:val="002E66F1"/>
    <w:rsid w:val="002E675C"/>
    <w:rsid w:val="002E678F"/>
    <w:rsid w:val="002E6871"/>
    <w:rsid w:val="002E6A67"/>
    <w:rsid w:val="002E6D96"/>
    <w:rsid w:val="002E6DDC"/>
    <w:rsid w:val="002E7089"/>
    <w:rsid w:val="002E709C"/>
    <w:rsid w:val="002E71A6"/>
    <w:rsid w:val="002E71F7"/>
    <w:rsid w:val="002E7227"/>
    <w:rsid w:val="002E733A"/>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6EE"/>
    <w:rsid w:val="002F27A6"/>
    <w:rsid w:val="002F29FD"/>
    <w:rsid w:val="002F2C12"/>
    <w:rsid w:val="002F2E3F"/>
    <w:rsid w:val="002F3037"/>
    <w:rsid w:val="002F30E1"/>
    <w:rsid w:val="002F3217"/>
    <w:rsid w:val="002F3218"/>
    <w:rsid w:val="002F3356"/>
    <w:rsid w:val="002F3497"/>
    <w:rsid w:val="002F364F"/>
    <w:rsid w:val="002F370B"/>
    <w:rsid w:val="002F38D6"/>
    <w:rsid w:val="002F3A60"/>
    <w:rsid w:val="002F3C04"/>
    <w:rsid w:val="002F3CC6"/>
    <w:rsid w:val="002F3D21"/>
    <w:rsid w:val="002F3EF2"/>
    <w:rsid w:val="002F3EFC"/>
    <w:rsid w:val="002F4191"/>
    <w:rsid w:val="002F43A9"/>
    <w:rsid w:val="002F45E3"/>
    <w:rsid w:val="002F4877"/>
    <w:rsid w:val="002F4A4E"/>
    <w:rsid w:val="002F4BDC"/>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9B7"/>
    <w:rsid w:val="002F6AE2"/>
    <w:rsid w:val="002F6D35"/>
    <w:rsid w:val="002F6EA3"/>
    <w:rsid w:val="002F6EC6"/>
    <w:rsid w:val="002F6F71"/>
    <w:rsid w:val="002F6FDF"/>
    <w:rsid w:val="002F70B6"/>
    <w:rsid w:val="002F7249"/>
    <w:rsid w:val="002F7265"/>
    <w:rsid w:val="002F72C3"/>
    <w:rsid w:val="002F74B8"/>
    <w:rsid w:val="002F7586"/>
    <w:rsid w:val="002F771B"/>
    <w:rsid w:val="002F784A"/>
    <w:rsid w:val="002F7A60"/>
    <w:rsid w:val="002F7C9F"/>
    <w:rsid w:val="002F7EE4"/>
    <w:rsid w:val="003005D8"/>
    <w:rsid w:val="00300E8F"/>
    <w:rsid w:val="00300EFE"/>
    <w:rsid w:val="00301046"/>
    <w:rsid w:val="003011F8"/>
    <w:rsid w:val="00301417"/>
    <w:rsid w:val="00301425"/>
    <w:rsid w:val="003014DA"/>
    <w:rsid w:val="00301960"/>
    <w:rsid w:val="0030197D"/>
    <w:rsid w:val="00301A5B"/>
    <w:rsid w:val="00301C5A"/>
    <w:rsid w:val="00301DE2"/>
    <w:rsid w:val="00301F1F"/>
    <w:rsid w:val="00302133"/>
    <w:rsid w:val="003021D2"/>
    <w:rsid w:val="00302358"/>
    <w:rsid w:val="00302597"/>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68A"/>
    <w:rsid w:val="00304786"/>
    <w:rsid w:val="0030496E"/>
    <w:rsid w:val="00304D71"/>
    <w:rsid w:val="00304DBD"/>
    <w:rsid w:val="00304E3B"/>
    <w:rsid w:val="00304E40"/>
    <w:rsid w:val="00304E7A"/>
    <w:rsid w:val="0030505B"/>
    <w:rsid w:val="00305069"/>
    <w:rsid w:val="00305203"/>
    <w:rsid w:val="003052F8"/>
    <w:rsid w:val="003054F7"/>
    <w:rsid w:val="00305747"/>
    <w:rsid w:val="0030579A"/>
    <w:rsid w:val="003057D6"/>
    <w:rsid w:val="0030598C"/>
    <w:rsid w:val="00305A97"/>
    <w:rsid w:val="00305BAE"/>
    <w:rsid w:val="00305D3C"/>
    <w:rsid w:val="00305FA5"/>
    <w:rsid w:val="003062FB"/>
    <w:rsid w:val="0030647E"/>
    <w:rsid w:val="0030652A"/>
    <w:rsid w:val="00306619"/>
    <w:rsid w:val="00306625"/>
    <w:rsid w:val="0030673C"/>
    <w:rsid w:val="0030674F"/>
    <w:rsid w:val="00306939"/>
    <w:rsid w:val="00306B0B"/>
    <w:rsid w:val="00306C1A"/>
    <w:rsid w:val="00306DB3"/>
    <w:rsid w:val="0030725A"/>
    <w:rsid w:val="003072A7"/>
    <w:rsid w:val="00307426"/>
    <w:rsid w:val="003076DB"/>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14B"/>
    <w:rsid w:val="0031127D"/>
    <w:rsid w:val="003112D1"/>
    <w:rsid w:val="003112DE"/>
    <w:rsid w:val="003112E0"/>
    <w:rsid w:val="00311416"/>
    <w:rsid w:val="00311441"/>
    <w:rsid w:val="0031178E"/>
    <w:rsid w:val="003117C4"/>
    <w:rsid w:val="003119E6"/>
    <w:rsid w:val="00311D00"/>
    <w:rsid w:val="00312006"/>
    <w:rsid w:val="00312194"/>
    <w:rsid w:val="003121D5"/>
    <w:rsid w:val="00312522"/>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1C"/>
    <w:rsid w:val="003146AC"/>
    <w:rsid w:val="0031473A"/>
    <w:rsid w:val="003147B8"/>
    <w:rsid w:val="003148D1"/>
    <w:rsid w:val="00314AD3"/>
    <w:rsid w:val="00314ADD"/>
    <w:rsid w:val="00314B87"/>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5FCB"/>
    <w:rsid w:val="003160F4"/>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29C"/>
    <w:rsid w:val="003173D0"/>
    <w:rsid w:val="0031757B"/>
    <w:rsid w:val="003178C0"/>
    <w:rsid w:val="00317CA5"/>
    <w:rsid w:val="00317D52"/>
    <w:rsid w:val="00317E43"/>
    <w:rsid w:val="00317EDA"/>
    <w:rsid w:val="00320126"/>
    <w:rsid w:val="003201ED"/>
    <w:rsid w:val="00320631"/>
    <w:rsid w:val="0032066B"/>
    <w:rsid w:val="0032070E"/>
    <w:rsid w:val="0032092E"/>
    <w:rsid w:val="00320AA2"/>
    <w:rsid w:val="00320AEA"/>
    <w:rsid w:val="00320AEC"/>
    <w:rsid w:val="00320DDC"/>
    <w:rsid w:val="00321213"/>
    <w:rsid w:val="00321236"/>
    <w:rsid w:val="00321601"/>
    <w:rsid w:val="00321757"/>
    <w:rsid w:val="00321949"/>
    <w:rsid w:val="00321AB1"/>
    <w:rsid w:val="00321B69"/>
    <w:rsid w:val="00321CD3"/>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2B17"/>
    <w:rsid w:val="003231F1"/>
    <w:rsid w:val="003234B0"/>
    <w:rsid w:val="00323892"/>
    <w:rsid w:val="00323D8D"/>
    <w:rsid w:val="00323E9D"/>
    <w:rsid w:val="0032411B"/>
    <w:rsid w:val="0032428B"/>
    <w:rsid w:val="00324292"/>
    <w:rsid w:val="003243A7"/>
    <w:rsid w:val="003245C7"/>
    <w:rsid w:val="003246E4"/>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6B3"/>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042"/>
    <w:rsid w:val="003274C7"/>
    <w:rsid w:val="003279B2"/>
    <w:rsid w:val="003279F8"/>
    <w:rsid w:val="00327A3A"/>
    <w:rsid w:val="00327AEE"/>
    <w:rsid w:val="00327AFE"/>
    <w:rsid w:val="00327B45"/>
    <w:rsid w:val="00327D26"/>
    <w:rsid w:val="00327D79"/>
    <w:rsid w:val="00327E1F"/>
    <w:rsid w:val="0033000D"/>
    <w:rsid w:val="00330388"/>
    <w:rsid w:val="00330433"/>
    <w:rsid w:val="0033059F"/>
    <w:rsid w:val="00330691"/>
    <w:rsid w:val="00330910"/>
    <w:rsid w:val="00330ACC"/>
    <w:rsid w:val="00330C28"/>
    <w:rsid w:val="00330C86"/>
    <w:rsid w:val="00330D4F"/>
    <w:rsid w:val="00330D7A"/>
    <w:rsid w:val="00330E87"/>
    <w:rsid w:val="00331042"/>
    <w:rsid w:val="00331757"/>
    <w:rsid w:val="003317A2"/>
    <w:rsid w:val="00331905"/>
    <w:rsid w:val="00331A84"/>
    <w:rsid w:val="00331C23"/>
    <w:rsid w:val="00331CA5"/>
    <w:rsid w:val="00331E10"/>
    <w:rsid w:val="00331F6C"/>
    <w:rsid w:val="00331FA2"/>
    <w:rsid w:val="00331FC8"/>
    <w:rsid w:val="00331FE4"/>
    <w:rsid w:val="00332449"/>
    <w:rsid w:val="00332461"/>
    <w:rsid w:val="003324A6"/>
    <w:rsid w:val="003325C0"/>
    <w:rsid w:val="003326BE"/>
    <w:rsid w:val="003332C8"/>
    <w:rsid w:val="0033337F"/>
    <w:rsid w:val="00333438"/>
    <w:rsid w:val="0033361A"/>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7CE"/>
    <w:rsid w:val="0033599D"/>
    <w:rsid w:val="00335AA5"/>
    <w:rsid w:val="00335B7A"/>
    <w:rsid w:val="00335CD0"/>
    <w:rsid w:val="00335D2C"/>
    <w:rsid w:val="00335D3E"/>
    <w:rsid w:val="00335D85"/>
    <w:rsid w:val="00335DCD"/>
    <w:rsid w:val="003361FD"/>
    <w:rsid w:val="00336304"/>
    <w:rsid w:val="003365BF"/>
    <w:rsid w:val="003366DF"/>
    <w:rsid w:val="00336F19"/>
    <w:rsid w:val="0033714D"/>
    <w:rsid w:val="00337152"/>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284"/>
    <w:rsid w:val="003416DE"/>
    <w:rsid w:val="00341A6B"/>
    <w:rsid w:val="00341B19"/>
    <w:rsid w:val="00341B40"/>
    <w:rsid w:val="00341BA3"/>
    <w:rsid w:val="00341BB9"/>
    <w:rsid w:val="00341C4B"/>
    <w:rsid w:val="00341D30"/>
    <w:rsid w:val="00341D59"/>
    <w:rsid w:val="00341DE3"/>
    <w:rsid w:val="00341E94"/>
    <w:rsid w:val="003420F7"/>
    <w:rsid w:val="003425D8"/>
    <w:rsid w:val="00342613"/>
    <w:rsid w:val="00342834"/>
    <w:rsid w:val="00342844"/>
    <w:rsid w:val="00342A01"/>
    <w:rsid w:val="00342AEC"/>
    <w:rsid w:val="00342B9C"/>
    <w:rsid w:val="00342D30"/>
    <w:rsid w:val="00342F7F"/>
    <w:rsid w:val="00343011"/>
    <w:rsid w:val="00343098"/>
    <w:rsid w:val="00343829"/>
    <w:rsid w:val="00343838"/>
    <w:rsid w:val="0034384C"/>
    <w:rsid w:val="00343870"/>
    <w:rsid w:val="003438B5"/>
    <w:rsid w:val="003439A1"/>
    <w:rsid w:val="00343B0D"/>
    <w:rsid w:val="00343B17"/>
    <w:rsid w:val="00343B7E"/>
    <w:rsid w:val="00343E94"/>
    <w:rsid w:val="00343EF4"/>
    <w:rsid w:val="00344354"/>
    <w:rsid w:val="00344712"/>
    <w:rsid w:val="00344719"/>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68C"/>
    <w:rsid w:val="00347737"/>
    <w:rsid w:val="00347757"/>
    <w:rsid w:val="003477AC"/>
    <w:rsid w:val="003477F6"/>
    <w:rsid w:val="00347895"/>
    <w:rsid w:val="003478B6"/>
    <w:rsid w:val="0034796A"/>
    <w:rsid w:val="003479E2"/>
    <w:rsid w:val="00347A61"/>
    <w:rsid w:val="00347B29"/>
    <w:rsid w:val="00347B7B"/>
    <w:rsid w:val="00347F99"/>
    <w:rsid w:val="00347FD2"/>
    <w:rsid w:val="003504AF"/>
    <w:rsid w:val="00350E3E"/>
    <w:rsid w:val="00350F93"/>
    <w:rsid w:val="00351054"/>
    <w:rsid w:val="0035113D"/>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4CC"/>
    <w:rsid w:val="003525BA"/>
    <w:rsid w:val="003526B2"/>
    <w:rsid w:val="003526BF"/>
    <w:rsid w:val="0035270B"/>
    <w:rsid w:val="00352952"/>
    <w:rsid w:val="00352A80"/>
    <w:rsid w:val="00352A9B"/>
    <w:rsid w:val="00352D7B"/>
    <w:rsid w:val="00352DC2"/>
    <w:rsid w:val="00352EE4"/>
    <w:rsid w:val="00353026"/>
    <w:rsid w:val="0035312F"/>
    <w:rsid w:val="00353140"/>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7C6"/>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192"/>
    <w:rsid w:val="00357211"/>
    <w:rsid w:val="00357340"/>
    <w:rsid w:val="003575F9"/>
    <w:rsid w:val="0035766D"/>
    <w:rsid w:val="003578A7"/>
    <w:rsid w:val="003579F2"/>
    <w:rsid w:val="00357AE9"/>
    <w:rsid w:val="00357B50"/>
    <w:rsid w:val="00357BC0"/>
    <w:rsid w:val="00357C4A"/>
    <w:rsid w:val="00357F13"/>
    <w:rsid w:val="00360157"/>
    <w:rsid w:val="003601A2"/>
    <w:rsid w:val="00360410"/>
    <w:rsid w:val="00360760"/>
    <w:rsid w:val="003607D0"/>
    <w:rsid w:val="00360829"/>
    <w:rsid w:val="00360A7F"/>
    <w:rsid w:val="00360A87"/>
    <w:rsid w:val="00360AB4"/>
    <w:rsid w:val="00360CAC"/>
    <w:rsid w:val="00360CF1"/>
    <w:rsid w:val="00360D91"/>
    <w:rsid w:val="00360E0A"/>
    <w:rsid w:val="00360E36"/>
    <w:rsid w:val="00360E5F"/>
    <w:rsid w:val="00360ED9"/>
    <w:rsid w:val="00360FEA"/>
    <w:rsid w:val="00361295"/>
    <w:rsid w:val="00361347"/>
    <w:rsid w:val="00361530"/>
    <w:rsid w:val="0036177E"/>
    <w:rsid w:val="003619C0"/>
    <w:rsid w:val="00361C65"/>
    <w:rsid w:val="00361DFA"/>
    <w:rsid w:val="00361E67"/>
    <w:rsid w:val="00361F74"/>
    <w:rsid w:val="00361F95"/>
    <w:rsid w:val="0036203F"/>
    <w:rsid w:val="0036236C"/>
    <w:rsid w:val="00362406"/>
    <w:rsid w:val="00362564"/>
    <w:rsid w:val="00362597"/>
    <w:rsid w:val="00362617"/>
    <w:rsid w:val="003627BE"/>
    <w:rsid w:val="003627CB"/>
    <w:rsid w:val="00362862"/>
    <w:rsid w:val="00362938"/>
    <w:rsid w:val="00362B77"/>
    <w:rsid w:val="00363029"/>
    <w:rsid w:val="0036304A"/>
    <w:rsid w:val="00363416"/>
    <w:rsid w:val="003634ED"/>
    <w:rsid w:val="003635C2"/>
    <w:rsid w:val="00363768"/>
    <w:rsid w:val="003637D7"/>
    <w:rsid w:val="00363A6E"/>
    <w:rsid w:val="00363C9E"/>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4E7"/>
    <w:rsid w:val="003655C4"/>
    <w:rsid w:val="003655CE"/>
    <w:rsid w:val="0036562F"/>
    <w:rsid w:val="003658C0"/>
    <w:rsid w:val="00365A51"/>
    <w:rsid w:val="00365D87"/>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A6F"/>
    <w:rsid w:val="00370B08"/>
    <w:rsid w:val="00370D1F"/>
    <w:rsid w:val="00370D70"/>
    <w:rsid w:val="00370E03"/>
    <w:rsid w:val="00371241"/>
    <w:rsid w:val="003712C0"/>
    <w:rsid w:val="003713C8"/>
    <w:rsid w:val="00371535"/>
    <w:rsid w:val="00371548"/>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9FB"/>
    <w:rsid w:val="00372A4F"/>
    <w:rsid w:val="00372AEF"/>
    <w:rsid w:val="00372CE9"/>
    <w:rsid w:val="00372ECF"/>
    <w:rsid w:val="00372F2A"/>
    <w:rsid w:val="00373011"/>
    <w:rsid w:val="00373193"/>
    <w:rsid w:val="00373701"/>
    <w:rsid w:val="003737E3"/>
    <w:rsid w:val="003737F1"/>
    <w:rsid w:val="003737F9"/>
    <w:rsid w:val="00373A93"/>
    <w:rsid w:val="00373BDF"/>
    <w:rsid w:val="00373C86"/>
    <w:rsid w:val="00373E6A"/>
    <w:rsid w:val="00373EF7"/>
    <w:rsid w:val="0037417B"/>
    <w:rsid w:val="003741A2"/>
    <w:rsid w:val="0037431B"/>
    <w:rsid w:val="003744CC"/>
    <w:rsid w:val="0037469F"/>
    <w:rsid w:val="003746F0"/>
    <w:rsid w:val="0037485E"/>
    <w:rsid w:val="00374F6A"/>
    <w:rsid w:val="00375032"/>
    <w:rsid w:val="003751D8"/>
    <w:rsid w:val="00375321"/>
    <w:rsid w:val="0037553D"/>
    <w:rsid w:val="00375648"/>
    <w:rsid w:val="003756D3"/>
    <w:rsid w:val="00375A6F"/>
    <w:rsid w:val="00375B45"/>
    <w:rsid w:val="00375BDD"/>
    <w:rsid w:val="00375CD7"/>
    <w:rsid w:val="00375D02"/>
    <w:rsid w:val="00375F58"/>
    <w:rsid w:val="003763F3"/>
    <w:rsid w:val="003766F0"/>
    <w:rsid w:val="0037675F"/>
    <w:rsid w:val="003767A7"/>
    <w:rsid w:val="003768B2"/>
    <w:rsid w:val="00376D13"/>
    <w:rsid w:val="00376EAE"/>
    <w:rsid w:val="00376FF4"/>
    <w:rsid w:val="00377130"/>
    <w:rsid w:val="003772F7"/>
    <w:rsid w:val="00377502"/>
    <w:rsid w:val="00377524"/>
    <w:rsid w:val="00377724"/>
    <w:rsid w:val="00377748"/>
    <w:rsid w:val="0037777D"/>
    <w:rsid w:val="00377938"/>
    <w:rsid w:val="0037793D"/>
    <w:rsid w:val="00377A7C"/>
    <w:rsid w:val="00377D38"/>
    <w:rsid w:val="00377D6C"/>
    <w:rsid w:val="00377DD7"/>
    <w:rsid w:val="00377F26"/>
    <w:rsid w:val="003800B4"/>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193"/>
    <w:rsid w:val="0038142F"/>
    <w:rsid w:val="003815D2"/>
    <w:rsid w:val="00381651"/>
    <w:rsid w:val="003816A5"/>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56"/>
    <w:rsid w:val="003830DA"/>
    <w:rsid w:val="00383142"/>
    <w:rsid w:val="0038314C"/>
    <w:rsid w:val="0038345C"/>
    <w:rsid w:val="003835EE"/>
    <w:rsid w:val="0038363A"/>
    <w:rsid w:val="00383663"/>
    <w:rsid w:val="003836B6"/>
    <w:rsid w:val="00383882"/>
    <w:rsid w:val="00383930"/>
    <w:rsid w:val="00383949"/>
    <w:rsid w:val="00383AC7"/>
    <w:rsid w:val="00383B7F"/>
    <w:rsid w:val="00383CA1"/>
    <w:rsid w:val="00383D80"/>
    <w:rsid w:val="003844BA"/>
    <w:rsid w:val="00384572"/>
    <w:rsid w:val="0038468E"/>
    <w:rsid w:val="003846F6"/>
    <w:rsid w:val="00384716"/>
    <w:rsid w:val="003848C0"/>
    <w:rsid w:val="00384A65"/>
    <w:rsid w:val="00384AF8"/>
    <w:rsid w:val="003850CE"/>
    <w:rsid w:val="003851E7"/>
    <w:rsid w:val="00385353"/>
    <w:rsid w:val="00385401"/>
    <w:rsid w:val="0038541B"/>
    <w:rsid w:val="0038543F"/>
    <w:rsid w:val="00385814"/>
    <w:rsid w:val="00385968"/>
    <w:rsid w:val="003859BD"/>
    <w:rsid w:val="003859D2"/>
    <w:rsid w:val="00385D47"/>
    <w:rsid w:val="00385E33"/>
    <w:rsid w:val="00385E41"/>
    <w:rsid w:val="00386129"/>
    <w:rsid w:val="00386240"/>
    <w:rsid w:val="00386721"/>
    <w:rsid w:val="0038678D"/>
    <w:rsid w:val="003867CD"/>
    <w:rsid w:val="003869B0"/>
    <w:rsid w:val="00386B81"/>
    <w:rsid w:val="00386CC5"/>
    <w:rsid w:val="00386EE4"/>
    <w:rsid w:val="00386F12"/>
    <w:rsid w:val="0038730B"/>
    <w:rsid w:val="00387369"/>
    <w:rsid w:val="003873EA"/>
    <w:rsid w:val="00387479"/>
    <w:rsid w:val="0038771A"/>
    <w:rsid w:val="00387753"/>
    <w:rsid w:val="0038775F"/>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1CC"/>
    <w:rsid w:val="0039156D"/>
    <w:rsid w:val="00391811"/>
    <w:rsid w:val="00391C73"/>
    <w:rsid w:val="0039212F"/>
    <w:rsid w:val="0039277D"/>
    <w:rsid w:val="003928AE"/>
    <w:rsid w:val="003929BA"/>
    <w:rsid w:val="00392B08"/>
    <w:rsid w:val="00392BA3"/>
    <w:rsid w:val="00392BC1"/>
    <w:rsid w:val="00392BEF"/>
    <w:rsid w:val="00392C56"/>
    <w:rsid w:val="00392DCB"/>
    <w:rsid w:val="00392E1F"/>
    <w:rsid w:val="003930E8"/>
    <w:rsid w:val="003931D8"/>
    <w:rsid w:val="00393384"/>
    <w:rsid w:val="00393598"/>
    <w:rsid w:val="00393621"/>
    <w:rsid w:val="0039393E"/>
    <w:rsid w:val="00393AB4"/>
    <w:rsid w:val="00393C57"/>
    <w:rsid w:val="00393C8B"/>
    <w:rsid w:val="00393D2E"/>
    <w:rsid w:val="00393DB3"/>
    <w:rsid w:val="00393DE7"/>
    <w:rsid w:val="00393EDB"/>
    <w:rsid w:val="00393F3C"/>
    <w:rsid w:val="0039409A"/>
    <w:rsid w:val="0039413E"/>
    <w:rsid w:val="00394249"/>
    <w:rsid w:val="003946E1"/>
    <w:rsid w:val="00394833"/>
    <w:rsid w:val="00394B64"/>
    <w:rsid w:val="00394C63"/>
    <w:rsid w:val="00394CC0"/>
    <w:rsid w:val="00394D69"/>
    <w:rsid w:val="00394DBA"/>
    <w:rsid w:val="0039501F"/>
    <w:rsid w:val="0039510E"/>
    <w:rsid w:val="00395121"/>
    <w:rsid w:val="003955C0"/>
    <w:rsid w:val="0039566A"/>
    <w:rsid w:val="00395A0B"/>
    <w:rsid w:val="00395B67"/>
    <w:rsid w:val="00395C23"/>
    <w:rsid w:val="00395D3E"/>
    <w:rsid w:val="00395E7F"/>
    <w:rsid w:val="00395FCB"/>
    <w:rsid w:val="00396014"/>
    <w:rsid w:val="00396061"/>
    <w:rsid w:val="00396162"/>
    <w:rsid w:val="0039617E"/>
    <w:rsid w:val="003961CE"/>
    <w:rsid w:val="003961D4"/>
    <w:rsid w:val="00396305"/>
    <w:rsid w:val="00396457"/>
    <w:rsid w:val="003967EB"/>
    <w:rsid w:val="00396C72"/>
    <w:rsid w:val="00396D0A"/>
    <w:rsid w:val="0039715D"/>
    <w:rsid w:val="00397297"/>
    <w:rsid w:val="00397364"/>
    <w:rsid w:val="00397855"/>
    <w:rsid w:val="003978AB"/>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4E"/>
    <w:rsid w:val="003A2250"/>
    <w:rsid w:val="003A2286"/>
    <w:rsid w:val="003A241F"/>
    <w:rsid w:val="003A2459"/>
    <w:rsid w:val="003A2565"/>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AFE"/>
    <w:rsid w:val="003A3B4A"/>
    <w:rsid w:val="003A3B65"/>
    <w:rsid w:val="003A41C1"/>
    <w:rsid w:val="003A44D0"/>
    <w:rsid w:val="003A453D"/>
    <w:rsid w:val="003A4578"/>
    <w:rsid w:val="003A472F"/>
    <w:rsid w:val="003A47F4"/>
    <w:rsid w:val="003A4814"/>
    <w:rsid w:val="003A4A5D"/>
    <w:rsid w:val="003A4AAC"/>
    <w:rsid w:val="003A4AE1"/>
    <w:rsid w:val="003A4B07"/>
    <w:rsid w:val="003A4C0C"/>
    <w:rsid w:val="003A4C1E"/>
    <w:rsid w:val="003A4C60"/>
    <w:rsid w:val="003A4DD9"/>
    <w:rsid w:val="003A4E02"/>
    <w:rsid w:val="003A4E39"/>
    <w:rsid w:val="003A5000"/>
    <w:rsid w:val="003A5597"/>
    <w:rsid w:val="003A55CC"/>
    <w:rsid w:val="003A5876"/>
    <w:rsid w:val="003A5A11"/>
    <w:rsid w:val="003A5C02"/>
    <w:rsid w:val="003A5E0D"/>
    <w:rsid w:val="003A5F37"/>
    <w:rsid w:val="003A5F63"/>
    <w:rsid w:val="003A5F9D"/>
    <w:rsid w:val="003A61A2"/>
    <w:rsid w:val="003A6295"/>
    <w:rsid w:val="003A66A3"/>
    <w:rsid w:val="003A6B23"/>
    <w:rsid w:val="003A6C2F"/>
    <w:rsid w:val="003A6F13"/>
    <w:rsid w:val="003A708D"/>
    <w:rsid w:val="003A7108"/>
    <w:rsid w:val="003A737A"/>
    <w:rsid w:val="003A7462"/>
    <w:rsid w:val="003A754C"/>
    <w:rsid w:val="003A764E"/>
    <w:rsid w:val="003A7789"/>
    <w:rsid w:val="003A7963"/>
    <w:rsid w:val="003A799F"/>
    <w:rsid w:val="003A7AF2"/>
    <w:rsid w:val="003A7C42"/>
    <w:rsid w:val="003A7C4D"/>
    <w:rsid w:val="003A7C8C"/>
    <w:rsid w:val="003A7D67"/>
    <w:rsid w:val="003A7E4C"/>
    <w:rsid w:val="003B0009"/>
    <w:rsid w:val="003B02ED"/>
    <w:rsid w:val="003B0336"/>
    <w:rsid w:val="003B03E4"/>
    <w:rsid w:val="003B044B"/>
    <w:rsid w:val="003B0712"/>
    <w:rsid w:val="003B0982"/>
    <w:rsid w:val="003B0ACE"/>
    <w:rsid w:val="003B0B62"/>
    <w:rsid w:val="003B0E97"/>
    <w:rsid w:val="003B0F14"/>
    <w:rsid w:val="003B1021"/>
    <w:rsid w:val="003B10CB"/>
    <w:rsid w:val="003B135E"/>
    <w:rsid w:val="003B1604"/>
    <w:rsid w:val="003B1A44"/>
    <w:rsid w:val="003B1AAE"/>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157"/>
    <w:rsid w:val="003B363F"/>
    <w:rsid w:val="003B3788"/>
    <w:rsid w:val="003B3832"/>
    <w:rsid w:val="003B391A"/>
    <w:rsid w:val="003B3AAE"/>
    <w:rsid w:val="003B3B3F"/>
    <w:rsid w:val="003B40AA"/>
    <w:rsid w:val="003B40C5"/>
    <w:rsid w:val="003B44DE"/>
    <w:rsid w:val="003B4580"/>
    <w:rsid w:val="003B45BF"/>
    <w:rsid w:val="003B468E"/>
    <w:rsid w:val="003B4A57"/>
    <w:rsid w:val="003B4F72"/>
    <w:rsid w:val="003B5054"/>
    <w:rsid w:val="003B5860"/>
    <w:rsid w:val="003B5945"/>
    <w:rsid w:val="003B5C41"/>
    <w:rsid w:val="003B5CC8"/>
    <w:rsid w:val="003B5D2A"/>
    <w:rsid w:val="003B5DDF"/>
    <w:rsid w:val="003B5F1A"/>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7FC"/>
    <w:rsid w:val="003B79FB"/>
    <w:rsid w:val="003B7EA6"/>
    <w:rsid w:val="003B7F29"/>
    <w:rsid w:val="003C0588"/>
    <w:rsid w:val="003C05AE"/>
    <w:rsid w:val="003C0D3A"/>
    <w:rsid w:val="003C1007"/>
    <w:rsid w:val="003C10A9"/>
    <w:rsid w:val="003C115F"/>
    <w:rsid w:val="003C1194"/>
    <w:rsid w:val="003C125A"/>
    <w:rsid w:val="003C13F0"/>
    <w:rsid w:val="003C140B"/>
    <w:rsid w:val="003C14B2"/>
    <w:rsid w:val="003C1776"/>
    <w:rsid w:val="003C1A3C"/>
    <w:rsid w:val="003C1A47"/>
    <w:rsid w:val="003C1C34"/>
    <w:rsid w:val="003C1DE6"/>
    <w:rsid w:val="003C1E2E"/>
    <w:rsid w:val="003C1FAF"/>
    <w:rsid w:val="003C2023"/>
    <w:rsid w:val="003C227B"/>
    <w:rsid w:val="003C246D"/>
    <w:rsid w:val="003C2554"/>
    <w:rsid w:val="003C2572"/>
    <w:rsid w:val="003C25F7"/>
    <w:rsid w:val="003C2886"/>
    <w:rsid w:val="003C296B"/>
    <w:rsid w:val="003C29A1"/>
    <w:rsid w:val="003C29F3"/>
    <w:rsid w:val="003C2AB2"/>
    <w:rsid w:val="003C2BCE"/>
    <w:rsid w:val="003C2DB9"/>
    <w:rsid w:val="003C2DC5"/>
    <w:rsid w:val="003C320D"/>
    <w:rsid w:val="003C32D5"/>
    <w:rsid w:val="003C32D6"/>
    <w:rsid w:val="003C336F"/>
    <w:rsid w:val="003C3486"/>
    <w:rsid w:val="003C39FB"/>
    <w:rsid w:val="003C3B16"/>
    <w:rsid w:val="003C3B8B"/>
    <w:rsid w:val="003C3CA0"/>
    <w:rsid w:val="003C3D59"/>
    <w:rsid w:val="003C3DDA"/>
    <w:rsid w:val="003C3E5C"/>
    <w:rsid w:val="003C44C4"/>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5"/>
    <w:rsid w:val="003C5D7D"/>
    <w:rsid w:val="003C5E20"/>
    <w:rsid w:val="003C6107"/>
    <w:rsid w:val="003C61E9"/>
    <w:rsid w:val="003C6276"/>
    <w:rsid w:val="003C6317"/>
    <w:rsid w:val="003C6563"/>
    <w:rsid w:val="003C659E"/>
    <w:rsid w:val="003C665E"/>
    <w:rsid w:val="003C66E5"/>
    <w:rsid w:val="003C678B"/>
    <w:rsid w:val="003C6869"/>
    <w:rsid w:val="003C68A6"/>
    <w:rsid w:val="003C68B5"/>
    <w:rsid w:val="003C6977"/>
    <w:rsid w:val="003C6B81"/>
    <w:rsid w:val="003C6DC0"/>
    <w:rsid w:val="003C6F8F"/>
    <w:rsid w:val="003C701A"/>
    <w:rsid w:val="003C7040"/>
    <w:rsid w:val="003C705F"/>
    <w:rsid w:val="003C70D0"/>
    <w:rsid w:val="003C738D"/>
    <w:rsid w:val="003C7404"/>
    <w:rsid w:val="003C7452"/>
    <w:rsid w:val="003C75BA"/>
    <w:rsid w:val="003C76D2"/>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A3F"/>
    <w:rsid w:val="003D1DB1"/>
    <w:rsid w:val="003D1E7A"/>
    <w:rsid w:val="003D1F26"/>
    <w:rsid w:val="003D2011"/>
    <w:rsid w:val="003D212D"/>
    <w:rsid w:val="003D29C1"/>
    <w:rsid w:val="003D29D1"/>
    <w:rsid w:val="003D2A36"/>
    <w:rsid w:val="003D2ABB"/>
    <w:rsid w:val="003D2B7C"/>
    <w:rsid w:val="003D2CD2"/>
    <w:rsid w:val="003D300D"/>
    <w:rsid w:val="003D3021"/>
    <w:rsid w:val="003D3041"/>
    <w:rsid w:val="003D3118"/>
    <w:rsid w:val="003D3125"/>
    <w:rsid w:val="003D3130"/>
    <w:rsid w:val="003D323A"/>
    <w:rsid w:val="003D3544"/>
    <w:rsid w:val="003D3552"/>
    <w:rsid w:val="003D38CA"/>
    <w:rsid w:val="003D3985"/>
    <w:rsid w:val="003D3AF9"/>
    <w:rsid w:val="003D3D37"/>
    <w:rsid w:val="003D3FB8"/>
    <w:rsid w:val="003D44D3"/>
    <w:rsid w:val="003D4725"/>
    <w:rsid w:val="003D4867"/>
    <w:rsid w:val="003D4911"/>
    <w:rsid w:val="003D4912"/>
    <w:rsid w:val="003D4A84"/>
    <w:rsid w:val="003D4BCC"/>
    <w:rsid w:val="003D4C93"/>
    <w:rsid w:val="003D4E67"/>
    <w:rsid w:val="003D5043"/>
    <w:rsid w:val="003D51C0"/>
    <w:rsid w:val="003D5537"/>
    <w:rsid w:val="003D583F"/>
    <w:rsid w:val="003D5841"/>
    <w:rsid w:val="003D5E00"/>
    <w:rsid w:val="003D5F57"/>
    <w:rsid w:val="003D5F68"/>
    <w:rsid w:val="003D6326"/>
    <w:rsid w:val="003D6468"/>
    <w:rsid w:val="003D660E"/>
    <w:rsid w:val="003D663F"/>
    <w:rsid w:val="003D6756"/>
    <w:rsid w:val="003D6B7C"/>
    <w:rsid w:val="003D6D09"/>
    <w:rsid w:val="003D7160"/>
    <w:rsid w:val="003D7229"/>
    <w:rsid w:val="003D7274"/>
    <w:rsid w:val="003D738F"/>
    <w:rsid w:val="003D7447"/>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D92"/>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29E"/>
    <w:rsid w:val="003E3312"/>
    <w:rsid w:val="003E36B1"/>
    <w:rsid w:val="003E3769"/>
    <w:rsid w:val="003E37BD"/>
    <w:rsid w:val="003E3FAC"/>
    <w:rsid w:val="003E40CD"/>
    <w:rsid w:val="003E415C"/>
    <w:rsid w:val="003E425A"/>
    <w:rsid w:val="003E45D9"/>
    <w:rsid w:val="003E4676"/>
    <w:rsid w:val="003E48FE"/>
    <w:rsid w:val="003E4BD6"/>
    <w:rsid w:val="003E4CAC"/>
    <w:rsid w:val="003E4E0A"/>
    <w:rsid w:val="003E4FE4"/>
    <w:rsid w:val="003E5172"/>
    <w:rsid w:val="003E5188"/>
    <w:rsid w:val="003E524C"/>
    <w:rsid w:val="003E5420"/>
    <w:rsid w:val="003E54CA"/>
    <w:rsid w:val="003E557A"/>
    <w:rsid w:val="003E5717"/>
    <w:rsid w:val="003E5A44"/>
    <w:rsid w:val="003E5AF8"/>
    <w:rsid w:val="003E5DB7"/>
    <w:rsid w:val="003E5FE8"/>
    <w:rsid w:val="003E5FFB"/>
    <w:rsid w:val="003E611A"/>
    <w:rsid w:val="003E63D7"/>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A75"/>
    <w:rsid w:val="003F0B2E"/>
    <w:rsid w:val="003F0E9C"/>
    <w:rsid w:val="003F0F94"/>
    <w:rsid w:val="003F112D"/>
    <w:rsid w:val="003F1242"/>
    <w:rsid w:val="003F12BC"/>
    <w:rsid w:val="003F12E1"/>
    <w:rsid w:val="003F131B"/>
    <w:rsid w:val="003F1353"/>
    <w:rsid w:val="003F135E"/>
    <w:rsid w:val="003F1506"/>
    <w:rsid w:val="003F1581"/>
    <w:rsid w:val="003F15C6"/>
    <w:rsid w:val="003F1659"/>
    <w:rsid w:val="003F17A9"/>
    <w:rsid w:val="003F17C2"/>
    <w:rsid w:val="003F1A63"/>
    <w:rsid w:val="003F1B20"/>
    <w:rsid w:val="003F1B3F"/>
    <w:rsid w:val="003F1C21"/>
    <w:rsid w:val="003F1C58"/>
    <w:rsid w:val="003F1C5E"/>
    <w:rsid w:val="003F1F1B"/>
    <w:rsid w:val="003F1F5B"/>
    <w:rsid w:val="003F2135"/>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A2"/>
    <w:rsid w:val="003F33DB"/>
    <w:rsid w:val="003F3635"/>
    <w:rsid w:val="003F373F"/>
    <w:rsid w:val="003F379B"/>
    <w:rsid w:val="003F3825"/>
    <w:rsid w:val="003F389B"/>
    <w:rsid w:val="003F390D"/>
    <w:rsid w:val="003F3932"/>
    <w:rsid w:val="003F3A1B"/>
    <w:rsid w:val="003F3AA6"/>
    <w:rsid w:val="003F3CC8"/>
    <w:rsid w:val="003F3DDA"/>
    <w:rsid w:val="003F3FA5"/>
    <w:rsid w:val="003F40F5"/>
    <w:rsid w:val="003F4118"/>
    <w:rsid w:val="003F412D"/>
    <w:rsid w:val="003F41B7"/>
    <w:rsid w:val="003F4451"/>
    <w:rsid w:val="003F44A6"/>
    <w:rsid w:val="003F4661"/>
    <w:rsid w:val="003F46F5"/>
    <w:rsid w:val="003F489A"/>
    <w:rsid w:val="003F4920"/>
    <w:rsid w:val="003F4A3F"/>
    <w:rsid w:val="003F4A8C"/>
    <w:rsid w:val="003F4D99"/>
    <w:rsid w:val="003F5077"/>
    <w:rsid w:val="003F51AD"/>
    <w:rsid w:val="003F53EC"/>
    <w:rsid w:val="003F54E6"/>
    <w:rsid w:val="003F57B2"/>
    <w:rsid w:val="003F5857"/>
    <w:rsid w:val="003F5EC9"/>
    <w:rsid w:val="003F5F3C"/>
    <w:rsid w:val="003F6129"/>
    <w:rsid w:val="003F61B2"/>
    <w:rsid w:val="003F625F"/>
    <w:rsid w:val="003F62BD"/>
    <w:rsid w:val="003F62E7"/>
    <w:rsid w:val="003F63F4"/>
    <w:rsid w:val="003F6423"/>
    <w:rsid w:val="003F6510"/>
    <w:rsid w:val="003F6811"/>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2E"/>
    <w:rsid w:val="003F7852"/>
    <w:rsid w:val="003F79D9"/>
    <w:rsid w:val="003F7AE6"/>
    <w:rsid w:val="003F7C93"/>
    <w:rsid w:val="003F7DA6"/>
    <w:rsid w:val="003F7EF4"/>
    <w:rsid w:val="0040003B"/>
    <w:rsid w:val="00400235"/>
    <w:rsid w:val="004003A8"/>
    <w:rsid w:val="004003D5"/>
    <w:rsid w:val="00400438"/>
    <w:rsid w:val="00400464"/>
    <w:rsid w:val="00400475"/>
    <w:rsid w:val="0040050A"/>
    <w:rsid w:val="004005B7"/>
    <w:rsid w:val="004006F8"/>
    <w:rsid w:val="0040075B"/>
    <w:rsid w:val="00400A6E"/>
    <w:rsid w:val="00400DD8"/>
    <w:rsid w:val="00401555"/>
    <w:rsid w:val="0040185B"/>
    <w:rsid w:val="00401A23"/>
    <w:rsid w:val="00401B0C"/>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ADD"/>
    <w:rsid w:val="00402B55"/>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3D84"/>
    <w:rsid w:val="004040C9"/>
    <w:rsid w:val="00404241"/>
    <w:rsid w:val="00404653"/>
    <w:rsid w:val="004047C9"/>
    <w:rsid w:val="00404AD0"/>
    <w:rsid w:val="00404E8F"/>
    <w:rsid w:val="00404F14"/>
    <w:rsid w:val="004052DF"/>
    <w:rsid w:val="004053A3"/>
    <w:rsid w:val="004054A4"/>
    <w:rsid w:val="00405634"/>
    <w:rsid w:val="00405713"/>
    <w:rsid w:val="004058FD"/>
    <w:rsid w:val="004059EA"/>
    <w:rsid w:val="00405A18"/>
    <w:rsid w:val="00405A3B"/>
    <w:rsid w:val="00405BB1"/>
    <w:rsid w:val="00405BB4"/>
    <w:rsid w:val="00405DAA"/>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8C8"/>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67"/>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93"/>
    <w:rsid w:val="004123D5"/>
    <w:rsid w:val="0041247A"/>
    <w:rsid w:val="004124D2"/>
    <w:rsid w:val="0041286E"/>
    <w:rsid w:val="004128DE"/>
    <w:rsid w:val="004129AD"/>
    <w:rsid w:val="00412A60"/>
    <w:rsid w:val="00412AF7"/>
    <w:rsid w:val="00412B42"/>
    <w:rsid w:val="00412B8B"/>
    <w:rsid w:val="00412BB5"/>
    <w:rsid w:val="00412C64"/>
    <w:rsid w:val="00412C78"/>
    <w:rsid w:val="00412CCB"/>
    <w:rsid w:val="00412F59"/>
    <w:rsid w:val="00412FEC"/>
    <w:rsid w:val="0041309D"/>
    <w:rsid w:val="004131EA"/>
    <w:rsid w:val="00413703"/>
    <w:rsid w:val="00413D86"/>
    <w:rsid w:val="00413F80"/>
    <w:rsid w:val="004141B4"/>
    <w:rsid w:val="00414361"/>
    <w:rsid w:val="004143A2"/>
    <w:rsid w:val="004143AC"/>
    <w:rsid w:val="004147BB"/>
    <w:rsid w:val="00414843"/>
    <w:rsid w:val="004148AA"/>
    <w:rsid w:val="004148C9"/>
    <w:rsid w:val="00414957"/>
    <w:rsid w:val="004149CB"/>
    <w:rsid w:val="00414A2D"/>
    <w:rsid w:val="00414B06"/>
    <w:rsid w:val="00414FAF"/>
    <w:rsid w:val="00415024"/>
    <w:rsid w:val="00415487"/>
    <w:rsid w:val="00415573"/>
    <w:rsid w:val="004155A2"/>
    <w:rsid w:val="00415741"/>
    <w:rsid w:val="00415854"/>
    <w:rsid w:val="00415AD6"/>
    <w:rsid w:val="00415B1F"/>
    <w:rsid w:val="00415BC7"/>
    <w:rsid w:val="00415D44"/>
    <w:rsid w:val="00416045"/>
    <w:rsid w:val="00416266"/>
    <w:rsid w:val="00416318"/>
    <w:rsid w:val="00416523"/>
    <w:rsid w:val="0041657F"/>
    <w:rsid w:val="00416625"/>
    <w:rsid w:val="00416871"/>
    <w:rsid w:val="00416897"/>
    <w:rsid w:val="00416B91"/>
    <w:rsid w:val="00416CBE"/>
    <w:rsid w:val="00416D41"/>
    <w:rsid w:val="00416E95"/>
    <w:rsid w:val="00416EC5"/>
    <w:rsid w:val="00417097"/>
    <w:rsid w:val="00417101"/>
    <w:rsid w:val="00417220"/>
    <w:rsid w:val="00417275"/>
    <w:rsid w:val="004172D8"/>
    <w:rsid w:val="00417316"/>
    <w:rsid w:val="00417601"/>
    <w:rsid w:val="00417814"/>
    <w:rsid w:val="00417893"/>
    <w:rsid w:val="004178C8"/>
    <w:rsid w:val="004179CD"/>
    <w:rsid w:val="00417B3C"/>
    <w:rsid w:val="00417C5E"/>
    <w:rsid w:val="00417C5F"/>
    <w:rsid w:val="00417DAF"/>
    <w:rsid w:val="00417E50"/>
    <w:rsid w:val="00417EFB"/>
    <w:rsid w:val="00420099"/>
    <w:rsid w:val="00420137"/>
    <w:rsid w:val="00420286"/>
    <w:rsid w:val="00420414"/>
    <w:rsid w:val="0042069A"/>
    <w:rsid w:val="004207CD"/>
    <w:rsid w:val="00420891"/>
    <w:rsid w:val="00420AC0"/>
    <w:rsid w:val="00420BBC"/>
    <w:rsid w:val="00420BC7"/>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96C"/>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845"/>
    <w:rsid w:val="00423883"/>
    <w:rsid w:val="0042392C"/>
    <w:rsid w:val="00423A89"/>
    <w:rsid w:val="00423C62"/>
    <w:rsid w:val="00423D01"/>
    <w:rsid w:val="00423D2C"/>
    <w:rsid w:val="00423D6C"/>
    <w:rsid w:val="00423E82"/>
    <w:rsid w:val="004240C6"/>
    <w:rsid w:val="004244B6"/>
    <w:rsid w:val="004245BD"/>
    <w:rsid w:val="004248D6"/>
    <w:rsid w:val="00424CCC"/>
    <w:rsid w:val="00424CE8"/>
    <w:rsid w:val="00425001"/>
    <w:rsid w:val="00425022"/>
    <w:rsid w:val="00425033"/>
    <w:rsid w:val="0042511B"/>
    <w:rsid w:val="0042511C"/>
    <w:rsid w:val="0042519F"/>
    <w:rsid w:val="00425474"/>
    <w:rsid w:val="0042560A"/>
    <w:rsid w:val="004256C1"/>
    <w:rsid w:val="00425852"/>
    <w:rsid w:val="00425935"/>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704"/>
    <w:rsid w:val="0042680B"/>
    <w:rsid w:val="00426902"/>
    <w:rsid w:val="00426915"/>
    <w:rsid w:val="00426A62"/>
    <w:rsid w:val="00426B97"/>
    <w:rsid w:val="00426BD0"/>
    <w:rsid w:val="00426BE3"/>
    <w:rsid w:val="00426DDD"/>
    <w:rsid w:val="00426F4E"/>
    <w:rsid w:val="004272A7"/>
    <w:rsid w:val="00427393"/>
    <w:rsid w:val="004275CC"/>
    <w:rsid w:val="00427778"/>
    <w:rsid w:val="004277AB"/>
    <w:rsid w:val="0042793A"/>
    <w:rsid w:val="00427960"/>
    <w:rsid w:val="00427A2D"/>
    <w:rsid w:val="00427C51"/>
    <w:rsid w:val="00430015"/>
    <w:rsid w:val="00430331"/>
    <w:rsid w:val="00430334"/>
    <w:rsid w:val="004307B1"/>
    <w:rsid w:val="00430830"/>
    <w:rsid w:val="00430A0A"/>
    <w:rsid w:val="00430D53"/>
    <w:rsid w:val="00430DC7"/>
    <w:rsid w:val="00430E95"/>
    <w:rsid w:val="004310CA"/>
    <w:rsid w:val="004311E6"/>
    <w:rsid w:val="00431409"/>
    <w:rsid w:val="00431674"/>
    <w:rsid w:val="00431767"/>
    <w:rsid w:val="00431773"/>
    <w:rsid w:val="004318A7"/>
    <w:rsid w:val="00431B58"/>
    <w:rsid w:val="00431B8C"/>
    <w:rsid w:val="00431CB4"/>
    <w:rsid w:val="00431F34"/>
    <w:rsid w:val="00432288"/>
    <w:rsid w:val="004322D9"/>
    <w:rsid w:val="004323EF"/>
    <w:rsid w:val="00432652"/>
    <w:rsid w:val="00432684"/>
    <w:rsid w:val="004327B2"/>
    <w:rsid w:val="00432801"/>
    <w:rsid w:val="0043298D"/>
    <w:rsid w:val="004329D5"/>
    <w:rsid w:val="004329D9"/>
    <w:rsid w:val="00432B5B"/>
    <w:rsid w:val="00432C61"/>
    <w:rsid w:val="00432D10"/>
    <w:rsid w:val="00432EA6"/>
    <w:rsid w:val="00432F15"/>
    <w:rsid w:val="00433100"/>
    <w:rsid w:val="00433297"/>
    <w:rsid w:val="004332A6"/>
    <w:rsid w:val="00433309"/>
    <w:rsid w:val="00433319"/>
    <w:rsid w:val="00433344"/>
    <w:rsid w:val="0043343A"/>
    <w:rsid w:val="004337B5"/>
    <w:rsid w:val="00433914"/>
    <w:rsid w:val="0043399F"/>
    <w:rsid w:val="00433ACF"/>
    <w:rsid w:val="00433BAC"/>
    <w:rsid w:val="00433DB9"/>
    <w:rsid w:val="00433FF6"/>
    <w:rsid w:val="00434279"/>
    <w:rsid w:val="004342BF"/>
    <w:rsid w:val="004345F3"/>
    <w:rsid w:val="00434A26"/>
    <w:rsid w:val="00434B5C"/>
    <w:rsid w:val="00434C70"/>
    <w:rsid w:val="00434CE3"/>
    <w:rsid w:val="00434E39"/>
    <w:rsid w:val="0043507C"/>
    <w:rsid w:val="00435308"/>
    <w:rsid w:val="00435372"/>
    <w:rsid w:val="00435380"/>
    <w:rsid w:val="004356CC"/>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81"/>
    <w:rsid w:val="00440AAA"/>
    <w:rsid w:val="00440D18"/>
    <w:rsid w:val="00440D2F"/>
    <w:rsid w:val="00440FEE"/>
    <w:rsid w:val="00441147"/>
    <w:rsid w:val="0044126B"/>
    <w:rsid w:val="0044128F"/>
    <w:rsid w:val="0044149E"/>
    <w:rsid w:val="004414F5"/>
    <w:rsid w:val="004415B7"/>
    <w:rsid w:val="0044194B"/>
    <w:rsid w:val="004419C4"/>
    <w:rsid w:val="00441A10"/>
    <w:rsid w:val="00441A98"/>
    <w:rsid w:val="00441DA5"/>
    <w:rsid w:val="00441E1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7DF"/>
    <w:rsid w:val="00443FF8"/>
    <w:rsid w:val="00444117"/>
    <w:rsid w:val="00444191"/>
    <w:rsid w:val="004441EE"/>
    <w:rsid w:val="00444314"/>
    <w:rsid w:val="00444396"/>
    <w:rsid w:val="004444DC"/>
    <w:rsid w:val="004446A2"/>
    <w:rsid w:val="00444AC0"/>
    <w:rsid w:val="00444AF1"/>
    <w:rsid w:val="00444BBD"/>
    <w:rsid w:val="00444CA4"/>
    <w:rsid w:val="00444CED"/>
    <w:rsid w:val="00444DD7"/>
    <w:rsid w:val="00444E7F"/>
    <w:rsid w:val="00444E9A"/>
    <w:rsid w:val="00445223"/>
    <w:rsid w:val="00445436"/>
    <w:rsid w:val="00445461"/>
    <w:rsid w:val="0044572A"/>
    <w:rsid w:val="0044593B"/>
    <w:rsid w:val="00445B15"/>
    <w:rsid w:val="00445B31"/>
    <w:rsid w:val="00445BC6"/>
    <w:rsid w:val="00445E45"/>
    <w:rsid w:val="00445E5C"/>
    <w:rsid w:val="00445E8B"/>
    <w:rsid w:val="00445FCE"/>
    <w:rsid w:val="004460EE"/>
    <w:rsid w:val="00446304"/>
    <w:rsid w:val="00446315"/>
    <w:rsid w:val="00446481"/>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36"/>
    <w:rsid w:val="00447555"/>
    <w:rsid w:val="004479F7"/>
    <w:rsid w:val="00447A80"/>
    <w:rsid w:val="00447E78"/>
    <w:rsid w:val="004500A7"/>
    <w:rsid w:val="004501DD"/>
    <w:rsid w:val="004504FC"/>
    <w:rsid w:val="0045050D"/>
    <w:rsid w:val="00450924"/>
    <w:rsid w:val="00450F20"/>
    <w:rsid w:val="00450F33"/>
    <w:rsid w:val="0045115C"/>
    <w:rsid w:val="0045123D"/>
    <w:rsid w:val="00451340"/>
    <w:rsid w:val="004513A0"/>
    <w:rsid w:val="00451628"/>
    <w:rsid w:val="004516AB"/>
    <w:rsid w:val="004518D3"/>
    <w:rsid w:val="004518D5"/>
    <w:rsid w:val="00451DFF"/>
    <w:rsid w:val="00451F77"/>
    <w:rsid w:val="004522D6"/>
    <w:rsid w:val="004524DD"/>
    <w:rsid w:val="004524ED"/>
    <w:rsid w:val="0045268C"/>
    <w:rsid w:val="0045296E"/>
    <w:rsid w:val="00452AD2"/>
    <w:rsid w:val="00452C3C"/>
    <w:rsid w:val="00452EE0"/>
    <w:rsid w:val="00452EE3"/>
    <w:rsid w:val="00452FE6"/>
    <w:rsid w:val="00453014"/>
    <w:rsid w:val="004532E0"/>
    <w:rsid w:val="004532E5"/>
    <w:rsid w:val="00453367"/>
    <w:rsid w:val="00453434"/>
    <w:rsid w:val="00453485"/>
    <w:rsid w:val="00453658"/>
    <w:rsid w:val="00453757"/>
    <w:rsid w:val="004538A2"/>
    <w:rsid w:val="00453AB2"/>
    <w:rsid w:val="00453AF0"/>
    <w:rsid w:val="00453C30"/>
    <w:rsid w:val="00453C72"/>
    <w:rsid w:val="00453CC8"/>
    <w:rsid w:val="00453DD1"/>
    <w:rsid w:val="00454085"/>
    <w:rsid w:val="00454157"/>
    <w:rsid w:val="00454179"/>
    <w:rsid w:val="0045428C"/>
    <w:rsid w:val="00454455"/>
    <w:rsid w:val="00454519"/>
    <w:rsid w:val="00454788"/>
    <w:rsid w:val="004547DD"/>
    <w:rsid w:val="0045481A"/>
    <w:rsid w:val="00454B7B"/>
    <w:rsid w:val="00454D7A"/>
    <w:rsid w:val="004550EB"/>
    <w:rsid w:val="004552BD"/>
    <w:rsid w:val="004552ED"/>
    <w:rsid w:val="004554DB"/>
    <w:rsid w:val="00455794"/>
    <w:rsid w:val="004557FF"/>
    <w:rsid w:val="004559D9"/>
    <w:rsid w:val="00455AF6"/>
    <w:rsid w:val="00455B3F"/>
    <w:rsid w:val="00455D70"/>
    <w:rsid w:val="00455EB3"/>
    <w:rsid w:val="00455F55"/>
    <w:rsid w:val="00456167"/>
    <w:rsid w:val="00456207"/>
    <w:rsid w:val="004566C7"/>
    <w:rsid w:val="00456B19"/>
    <w:rsid w:val="00456B8D"/>
    <w:rsid w:val="00456C67"/>
    <w:rsid w:val="00456DC7"/>
    <w:rsid w:val="00456F7B"/>
    <w:rsid w:val="00456F98"/>
    <w:rsid w:val="0045710D"/>
    <w:rsid w:val="00457215"/>
    <w:rsid w:val="004573AB"/>
    <w:rsid w:val="0045757F"/>
    <w:rsid w:val="004575C6"/>
    <w:rsid w:val="004575C8"/>
    <w:rsid w:val="0045779A"/>
    <w:rsid w:val="004577B3"/>
    <w:rsid w:val="004577C7"/>
    <w:rsid w:val="00457855"/>
    <w:rsid w:val="00457BDD"/>
    <w:rsid w:val="00457C55"/>
    <w:rsid w:val="00457CFA"/>
    <w:rsid w:val="00457D2D"/>
    <w:rsid w:val="00457E9B"/>
    <w:rsid w:val="00457EF0"/>
    <w:rsid w:val="00457F82"/>
    <w:rsid w:val="00460040"/>
    <w:rsid w:val="00460083"/>
    <w:rsid w:val="00460085"/>
    <w:rsid w:val="00460159"/>
    <w:rsid w:val="00460264"/>
    <w:rsid w:val="004603C9"/>
    <w:rsid w:val="004604C4"/>
    <w:rsid w:val="004604CE"/>
    <w:rsid w:val="004604FE"/>
    <w:rsid w:val="004606AA"/>
    <w:rsid w:val="004606F3"/>
    <w:rsid w:val="00460719"/>
    <w:rsid w:val="00460777"/>
    <w:rsid w:val="004607B0"/>
    <w:rsid w:val="004607C5"/>
    <w:rsid w:val="00460916"/>
    <w:rsid w:val="00460979"/>
    <w:rsid w:val="00460BE6"/>
    <w:rsid w:val="00460E59"/>
    <w:rsid w:val="00461018"/>
    <w:rsid w:val="004612F5"/>
    <w:rsid w:val="00461307"/>
    <w:rsid w:val="0046158D"/>
    <w:rsid w:val="004615F4"/>
    <w:rsid w:val="0046165E"/>
    <w:rsid w:val="00461784"/>
    <w:rsid w:val="004617E1"/>
    <w:rsid w:val="00461AF8"/>
    <w:rsid w:val="00461BFD"/>
    <w:rsid w:val="00461CF7"/>
    <w:rsid w:val="00461D41"/>
    <w:rsid w:val="00461D91"/>
    <w:rsid w:val="00461DAB"/>
    <w:rsid w:val="00461DD1"/>
    <w:rsid w:val="00462050"/>
    <w:rsid w:val="004622D6"/>
    <w:rsid w:val="0046244A"/>
    <w:rsid w:val="004626A2"/>
    <w:rsid w:val="004628FE"/>
    <w:rsid w:val="00462A50"/>
    <w:rsid w:val="00462A85"/>
    <w:rsid w:val="00463046"/>
    <w:rsid w:val="0046310C"/>
    <w:rsid w:val="004635D9"/>
    <w:rsid w:val="00463614"/>
    <w:rsid w:val="00463B5C"/>
    <w:rsid w:val="00463B5F"/>
    <w:rsid w:val="00463C87"/>
    <w:rsid w:val="00463E32"/>
    <w:rsid w:val="00463ED2"/>
    <w:rsid w:val="00464123"/>
    <w:rsid w:val="00464417"/>
    <w:rsid w:val="0046453F"/>
    <w:rsid w:val="00464540"/>
    <w:rsid w:val="00464614"/>
    <w:rsid w:val="004648FB"/>
    <w:rsid w:val="0046493A"/>
    <w:rsid w:val="00464A8C"/>
    <w:rsid w:val="004651B1"/>
    <w:rsid w:val="004652CE"/>
    <w:rsid w:val="00465443"/>
    <w:rsid w:val="004655CA"/>
    <w:rsid w:val="004655EC"/>
    <w:rsid w:val="0046566A"/>
    <w:rsid w:val="00465728"/>
    <w:rsid w:val="004657DF"/>
    <w:rsid w:val="00465DFB"/>
    <w:rsid w:val="00465FC5"/>
    <w:rsid w:val="0046604A"/>
    <w:rsid w:val="00466082"/>
    <w:rsid w:val="00466112"/>
    <w:rsid w:val="0046642D"/>
    <w:rsid w:val="004665EA"/>
    <w:rsid w:val="00466837"/>
    <w:rsid w:val="00466867"/>
    <w:rsid w:val="00466BAD"/>
    <w:rsid w:val="00466E52"/>
    <w:rsid w:val="00466EED"/>
    <w:rsid w:val="00466FB4"/>
    <w:rsid w:val="004672D5"/>
    <w:rsid w:val="0046742A"/>
    <w:rsid w:val="0046788E"/>
    <w:rsid w:val="00467A33"/>
    <w:rsid w:val="00467A4E"/>
    <w:rsid w:val="00467B47"/>
    <w:rsid w:val="00467BC8"/>
    <w:rsid w:val="00467C6D"/>
    <w:rsid w:val="00467CBD"/>
    <w:rsid w:val="00467D94"/>
    <w:rsid w:val="00467DE7"/>
    <w:rsid w:val="00467E6A"/>
    <w:rsid w:val="00467F16"/>
    <w:rsid w:val="00467F45"/>
    <w:rsid w:val="0047019E"/>
    <w:rsid w:val="004701EF"/>
    <w:rsid w:val="0047037D"/>
    <w:rsid w:val="0047038A"/>
    <w:rsid w:val="00470630"/>
    <w:rsid w:val="00470704"/>
    <w:rsid w:val="0047074E"/>
    <w:rsid w:val="0047093F"/>
    <w:rsid w:val="00470995"/>
    <w:rsid w:val="00470AB3"/>
    <w:rsid w:val="00470B9D"/>
    <w:rsid w:val="00470C38"/>
    <w:rsid w:val="00470CE9"/>
    <w:rsid w:val="00470D9C"/>
    <w:rsid w:val="00470EEA"/>
    <w:rsid w:val="00470F52"/>
    <w:rsid w:val="0047107A"/>
    <w:rsid w:val="00471184"/>
    <w:rsid w:val="00471348"/>
    <w:rsid w:val="0047135E"/>
    <w:rsid w:val="0047145F"/>
    <w:rsid w:val="004714C8"/>
    <w:rsid w:val="004714E1"/>
    <w:rsid w:val="00471640"/>
    <w:rsid w:val="0047175A"/>
    <w:rsid w:val="00471764"/>
    <w:rsid w:val="004717CC"/>
    <w:rsid w:val="0047194D"/>
    <w:rsid w:val="00471C86"/>
    <w:rsid w:val="00471DA8"/>
    <w:rsid w:val="00471E3D"/>
    <w:rsid w:val="00471E80"/>
    <w:rsid w:val="004720C1"/>
    <w:rsid w:val="00472105"/>
    <w:rsid w:val="00472165"/>
    <w:rsid w:val="004721D0"/>
    <w:rsid w:val="00472247"/>
    <w:rsid w:val="00472352"/>
    <w:rsid w:val="0047244C"/>
    <w:rsid w:val="00472467"/>
    <w:rsid w:val="00472B6B"/>
    <w:rsid w:val="00472BB1"/>
    <w:rsid w:val="00472C4F"/>
    <w:rsid w:val="00472DE3"/>
    <w:rsid w:val="00472F4E"/>
    <w:rsid w:val="00473017"/>
    <w:rsid w:val="004731BD"/>
    <w:rsid w:val="00473466"/>
    <w:rsid w:val="004734D9"/>
    <w:rsid w:val="0047353C"/>
    <w:rsid w:val="0047364E"/>
    <w:rsid w:val="004736CA"/>
    <w:rsid w:val="00473752"/>
    <w:rsid w:val="00473841"/>
    <w:rsid w:val="00473A22"/>
    <w:rsid w:val="00473B10"/>
    <w:rsid w:val="00473C7E"/>
    <w:rsid w:val="00473D20"/>
    <w:rsid w:val="00473DF1"/>
    <w:rsid w:val="00473F1D"/>
    <w:rsid w:val="00473F33"/>
    <w:rsid w:val="00474033"/>
    <w:rsid w:val="0047403B"/>
    <w:rsid w:val="00474152"/>
    <w:rsid w:val="00474160"/>
    <w:rsid w:val="00474195"/>
    <w:rsid w:val="0047438D"/>
    <w:rsid w:val="004743CC"/>
    <w:rsid w:val="004744FF"/>
    <w:rsid w:val="0047478C"/>
    <w:rsid w:val="00474833"/>
    <w:rsid w:val="00474ABC"/>
    <w:rsid w:val="00474CF7"/>
    <w:rsid w:val="00475124"/>
    <w:rsid w:val="0047513E"/>
    <w:rsid w:val="00475214"/>
    <w:rsid w:val="004753C3"/>
    <w:rsid w:val="0047560D"/>
    <w:rsid w:val="0047606C"/>
    <w:rsid w:val="004760CE"/>
    <w:rsid w:val="004761A5"/>
    <w:rsid w:val="004763BF"/>
    <w:rsid w:val="00476456"/>
    <w:rsid w:val="0047663A"/>
    <w:rsid w:val="00476D0D"/>
    <w:rsid w:val="00476E8B"/>
    <w:rsid w:val="00476FF4"/>
    <w:rsid w:val="00477233"/>
    <w:rsid w:val="00477688"/>
    <w:rsid w:val="00477900"/>
    <w:rsid w:val="00477953"/>
    <w:rsid w:val="00477B6D"/>
    <w:rsid w:val="00477BEC"/>
    <w:rsid w:val="00477C6C"/>
    <w:rsid w:val="00480137"/>
    <w:rsid w:val="0048040C"/>
    <w:rsid w:val="00480489"/>
    <w:rsid w:val="004804DC"/>
    <w:rsid w:val="00480599"/>
    <w:rsid w:val="004807AF"/>
    <w:rsid w:val="0048081E"/>
    <w:rsid w:val="00480921"/>
    <w:rsid w:val="00480938"/>
    <w:rsid w:val="0048099E"/>
    <w:rsid w:val="004809D4"/>
    <w:rsid w:val="00480AF5"/>
    <w:rsid w:val="00480B1B"/>
    <w:rsid w:val="00480B6E"/>
    <w:rsid w:val="00480CA9"/>
    <w:rsid w:val="00480D73"/>
    <w:rsid w:val="00480D9D"/>
    <w:rsid w:val="00480F65"/>
    <w:rsid w:val="0048108C"/>
    <w:rsid w:val="004811D4"/>
    <w:rsid w:val="00481203"/>
    <w:rsid w:val="00481225"/>
    <w:rsid w:val="00481243"/>
    <w:rsid w:val="00481449"/>
    <w:rsid w:val="00481647"/>
    <w:rsid w:val="0048169F"/>
    <w:rsid w:val="00481791"/>
    <w:rsid w:val="004818A6"/>
    <w:rsid w:val="0048198E"/>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3F3"/>
    <w:rsid w:val="00483491"/>
    <w:rsid w:val="004836EE"/>
    <w:rsid w:val="004838DE"/>
    <w:rsid w:val="00483912"/>
    <w:rsid w:val="004839F3"/>
    <w:rsid w:val="00483A8B"/>
    <w:rsid w:val="00483DC3"/>
    <w:rsid w:val="00483E5A"/>
    <w:rsid w:val="0048408C"/>
    <w:rsid w:val="004840AB"/>
    <w:rsid w:val="004842B1"/>
    <w:rsid w:val="004842F0"/>
    <w:rsid w:val="00484308"/>
    <w:rsid w:val="004843FA"/>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D98"/>
    <w:rsid w:val="00486F30"/>
    <w:rsid w:val="00486FAF"/>
    <w:rsid w:val="004870B5"/>
    <w:rsid w:val="0048729D"/>
    <w:rsid w:val="004872EF"/>
    <w:rsid w:val="00487374"/>
    <w:rsid w:val="004873A3"/>
    <w:rsid w:val="00487407"/>
    <w:rsid w:val="00487669"/>
    <w:rsid w:val="00487A70"/>
    <w:rsid w:val="00487AEE"/>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5E2"/>
    <w:rsid w:val="00490662"/>
    <w:rsid w:val="00490710"/>
    <w:rsid w:val="0049081E"/>
    <w:rsid w:val="0049083F"/>
    <w:rsid w:val="0049091C"/>
    <w:rsid w:val="0049094C"/>
    <w:rsid w:val="00490A6B"/>
    <w:rsid w:val="00490B91"/>
    <w:rsid w:val="00490D0D"/>
    <w:rsid w:val="00490D77"/>
    <w:rsid w:val="00491046"/>
    <w:rsid w:val="00491166"/>
    <w:rsid w:val="0049120A"/>
    <w:rsid w:val="0049130C"/>
    <w:rsid w:val="0049138E"/>
    <w:rsid w:val="004913AC"/>
    <w:rsid w:val="00491450"/>
    <w:rsid w:val="0049149F"/>
    <w:rsid w:val="0049152D"/>
    <w:rsid w:val="00491B42"/>
    <w:rsid w:val="00491C3E"/>
    <w:rsid w:val="00491C81"/>
    <w:rsid w:val="00491CCF"/>
    <w:rsid w:val="00491D42"/>
    <w:rsid w:val="00491FC5"/>
    <w:rsid w:val="0049202B"/>
    <w:rsid w:val="0049214E"/>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C26"/>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B4"/>
    <w:rsid w:val="004964F8"/>
    <w:rsid w:val="00496698"/>
    <w:rsid w:val="00496738"/>
    <w:rsid w:val="00496868"/>
    <w:rsid w:val="00496A07"/>
    <w:rsid w:val="00496A15"/>
    <w:rsid w:val="00496BF9"/>
    <w:rsid w:val="00496C56"/>
    <w:rsid w:val="00496D20"/>
    <w:rsid w:val="00496D51"/>
    <w:rsid w:val="00496D7D"/>
    <w:rsid w:val="00496DF0"/>
    <w:rsid w:val="00496E15"/>
    <w:rsid w:val="00497034"/>
    <w:rsid w:val="00497042"/>
    <w:rsid w:val="00497094"/>
    <w:rsid w:val="0049712E"/>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4E"/>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EB"/>
    <w:rsid w:val="004A22FD"/>
    <w:rsid w:val="004A23F0"/>
    <w:rsid w:val="004A26E2"/>
    <w:rsid w:val="004A29B3"/>
    <w:rsid w:val="004A2A17"/>
    <w:rsid w:val="004A2BEB"/>
    <w:rsid w:val="004A2DD7"/>
    <w:rsid w:val="004A2E2D"/>
    <w:rsid w:val="004A2EA3"/>
    <w:rsid w:val="004A2FAB"/>
    <w:rsid w:val="004A3126"/>
    <w:rsid w:val="004A331A"/>
    <w:rsid w:val="004A33B7"/>
    <w:rsid w:val="004A344B"/>
    <w:rsid w:val="004A34F2"/>
    <w:rsid w:val="004A3568"/>
    <w:rsid w:val="004A3698"/>
    <w:rsid w:val="004A3714"/>
    <w:rsid w:val="004A3AB0"/>
    <w:rsid w:val="004A3F34"/>
    <w:rsid w:val="004A41A3"/>
    <w:rsid w:val="004A41E4"/>
    <w:rsid w:val="004A42EC"/>
    <w:rsid w:val="004A4356"/>
    <w:rsid w:val="004A470E"/>
    <w:rsid w:val="004A486C"/>
    <w:rsid w:val="004A4C0D"/>
    <w:rsid w:val="004A4CFF"/>
    <w:rsid w:val="004A4F1E"/>
    <w:rsid w:val="004A4F97"/>
    <w:rsid w:val="004A51FE"/>
    <w:rsid w:val="004A5533"/>
    <w:rsid w:val="004A59E9"/>
    <w:rsid w:val="004A5AA0"/>
    <w:rsid w:val="004A5D48"/>
    <w:rsid w:val="004A5E6A"/>
    <w:rsid w:val="004A617E"/>
    <w:rsid w:val="004A61B9"/>
    <w:rsid w:val="004A61D8"/>
    <w:rsid w:val="004A62AF"/>
    <w:rsid w:val="004A64DE"/>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A7E7E"/>
    <w:rsid w:val="004B0129"/>
    <w:rsid w:val="004B017A"/>
    <w:rsid w:val="004B0290"/>
    <w:rsid w:val="004B0579"/>
    <w:rsid w:val="004B05A3"/>
    <w:rsid w:val="004B0678"/>
    <w:rsid w:val="004B06F4"/>
    <w:rsid w:val="004B0742"/>
    <w:rsid w:val="004B0747"/>
    <w:rsid w:val="004B076F"/>
    <w:rsid w:val="004B0786"/>
    <w:rsid w:val="004B0825"/>
    <w:rsid w:val="004B0A28"/>
    <w:rsid w:val="004B0A48"/>
    <w:rsid w:val="004B0BE0"/>
    <w:rsid w:val="004B0E69"/>
    <w:rsid w:val="004B0F2D"/>
    <w:rsid w:val="004B0F42"/>
    <w:rsid w:val="004B12DE"/>
    <w:rsid w:val="004B14A5"/>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8BF"/>
    <w:rsid w:val="004B3A08"/>
    <w:rsid w:val="004B3A9C"/>
    <w:rsid w:val="004B3B65"/>
    <w:rsid w:val="004B3D65"/>
    <w:rsid w:val="004B3E7D"/>
    <w:rsid w:val="004B3F0D"/>
    <w:rsid w:val="004B403B"/>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09"/>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E3D"/>
    <w:rsid w:val="004B7F3E"/>
    <w:rsid w:val="004C0413"/>
    <w:rsid w:val="004C051A"/>
    <w:rsid w:val="004C0708"/>
    <w:rsid w:val="004C07C1"/>
    <w:rsid w:val="004C08A1"/>
    <w:rsid w:val="004C08B2"/>
    <w:rsid w:val="004C09ED"/>
    <w:rsid w:val="004C09F4"/>
    <w:rsid w:val="004C0C90"/>
    <w:rsid w:val="004C0E1E"/>
    <w:rsid w:val="004C0E6C"/>
    <w:rsid w:val="004C103E"/>
    <w:rsid w:val="004C114A"/>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AD6"/>
    <w:rsid w:val="004C2C72"/>
    <w:rsid w:val="004C2EF7"/>
    <w:rsid w:val="004C2F28"/>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C3A"/>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5A8"/>
    <w:rsid w:val="004C6933"/>
    <w:rsid w:val="004C6A00"/>
    <w:rsid w:val="004C6A7E"/>
    <w:rsid w:val="004C6D14"/>
    <w:rsid w:val="004C6D85"/>
    <w:rsid w:val="004C6DB5"/>
    <w:rsid w:val="004C6DE3"/>
    <w:rsid w:val="004C7197"/>
    <w:rsid w:val="004C738B"/>
    <w:rsid w:val="004C75E6"/>
    <w:rsid w:val="004C78C9"/>
    <w:rsid w:val="004C78CF"/>
    <w:rsid w:val="004C7A99"/>
    <w:rsid w:val="004C7B0C"/>
    <w:rsid w:val="004C7C67"/>
    <w:rsid w:val="004C7CE2"/>
    <w:rsid w:val="004C7F9A"/>
    <w:rsid w:val="004C7FDD"/>
    <w:rsid w:val="004D0158"/>
    <w:rsid w:val="004D0159"/>
    <w:rsid w:val="004D02FF"/>
    <w:rsid w:val="004D07A8"/>
    <w:rsid w:val="004D097D"/>
    <w:rsid w:val="004D0E80"/>
    <w:rsid w:val="004D0F87"/>
    <w:rsid w:val="004D102D"/>
    <w:rsid w:val="004D1103"/>
    <w:rsid w:val="004D1274"/>
    <w:rsid w:val="004D15D3"/>
    <w:rsid w:val="004D1680"/>
    <w:rsid w:val="004D1924"/>
    <w:rsid w:val="004D1B8C"/>
    <w:rsid w:val="004D1BFB"/>
    <w:rsid w:val="004D1CDC"/>
    <w:rsid w:val="004D1D52"/>
    <w:rsid w:val="004D1F6E"/>
    <w:rsid w:val="004D1FFE"/>
    <w:rsid w:val="004D255A"/>
    <w:rsid w:val="004D25AB"/>
    <w:rsid w:val="004D267F"/>
    <w:rsid w:val="004D2733"/>
    <w:rsid w:val="004D276F"/>
    <w:rsid w:val="004D2854"/>
    <w:rsid w:val="004D28FC"/>
    <w:rsid w:val="004D2932"/>
    <w:rsid w:val="004D2A66"/>
    <w:rsid w:val="004D2AB8"/>
    <w:rsid w:val="004D2C54"/>
    <w:rsid w:val="004D2CDD"/>
    <w:rsid w:val="004D2E7A"/>
    <w:rsid w:val="004D315D"/>
    <w:rsid w:val="004D35A5"/>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4FF2"/>
    <w:rsid w:val="004D508A"/>
    <w:rsid w:val="004D51D3"/>
    <w:rsid w:val="004D52CC"/>
    <w:rsid w:val="004D52F4"/>
    <w:rsid w:val="004D5327"/>
    <w:rsid w:val="004D5676"/>
    <w:rsid w:val="004D56E5"/>
    <w:rsid w:val="004D58ED"/>
    <w:rsid w:val="004D5D11"/>
    <w:rsid w:val="004D63C7"/>
    <w:rsid w:val="004D69A0"/>
    <w:rsid w:val="004D6A08"/>
    <w:rsid w:val="004D6B8C"/>
    <w:rsid w:val="004D6C26"/>
    <w:rsid w:val="004D6E39"/>
    <w:rsid w:val="004D6E9C"/>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83"/>
    <w:rsid w:val="004E07A8"/>
    <w:rsid w:val="004E07E4"/>
    <w:rsid w:val="004E082C"/>
    <w:rsid w:val="004E09EF"/>
    <w:rsid w:val="004E0A2B"/>
    <w:rsid w:val="004E0D02"/>
    <w:rsid w:val="004E11BF"/>
    <w:rsid w:val="004E135C"/>
    <w:rsid w:val="004E136F"/>
    <w:rsid w:val="004E13B4"/>
    <w:rsid w:val="004E1437"/>
    <w:rsid w:val="004E1A3F"/>
    <w:rsid w:val="004E1D7E"/>
    <w:rsid w:val="004E1DD6"/>
    <w:rsid w:val="004E2028"/>
    <w:rsid w:val="004E243F"/>
    <w:rsid w:val="004E255A"/>
    <w:rsid w:val="004E2643"/>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342"/>
    <w:rsid w:val="004E4572"/>
    <w:rsid w:val="004E45DA"/>
    <w:rsid w:val="004E46D8"/>
    <w:rsid w:val="004E4AEB"/>
    <w:rsid w:val="004E4B53"/>
    <w:rsid w:val="004E4C4D"/>
    <w:rsid w:val="004E4D38"/>
    <w:rsid w:val="004E4DDB"/>
    <w:rsid w:val="004E4F01"/>
    <w:rsid w:val="004E52D3"/>
    <w:rsid w:val="004E56CF"/>
    <w:rsid w:val="004E5803"/>
    <w:rsid w:val="004E5A5C"/>
    <w:rsid w:val="004E5B13"/>
    <w:rsid w:val="004E5E83"/>
    <w:rsid w:val="004E5FA1"/>
    <w:rsid w:val="004E61AA"/>
    <w:rsid w:val="004E626E"/>
    <w:rsid w:val="004E6415"/>
    <w:rsid w:val="004E6500"/>
    <w:rsid w:val="004E66E0"/>
    <w:rsid w:val="004E68EF"/>
    <w:rsid w:val="004E6A0F"/>
    <w:rsid w:val="004E6BBD"/>
    <w:rsid w:val="004E6E39"/>
    <w:rsid w:val="004E701A"/>
    <w:rsid w:val="004E70D4"/>
    <w:rsid w:val="004E7247"/>
    <w:rsid w:val="004E72B5"/>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B6F"/>
    <w:rsid w:val="004F0D31"/>
    <w:rsid w:val="004F0E03"/>
    <w:rsid w:val="004F0FEC"/>
    <w:rsid w:val="004F11C2"/>
    <w:rsid w:val="004F1359"/>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75F"/>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6D06"/>
    <w:rsid w:val="004F7010"/>
    <w:rsid w:val="004F74F7"/>
    <w:rsid w:val="004F7519"/>
    <w:rsid w:val="004F755C"/>
    <w:rsid w:val="004F764D"/>
    <w:rsid w:val="004F7D1B"/>
    <w:rsid w:val="004F7D3E"/>
    <w:rsid w:val="004F7F39"/>
    <w:rsid w:val="005000E2"/>
    <w:rsid w:val="005002A3"/>
    <w:rsid w:val="00500310"/>
    <w:rsid w:val="005003E5"/>
    <w:rsid w:val="00500589"/>
    <w:rsid w:val="00500606"/>
    <w:rsid w:val="005007A3"/>
    <w:rsid w:val="00500909"/>
    <w:rsid w:val="0050095C"/>
    <w:rsid w:val="00500D1A"/>
    <w:rsid w:val="00500DC0"/>
    <w:rsid w:val="00500EC0"/>
    <w:rsid w:val="00500F9D"/>
    <w:rsid w:val="0050112D"/>
    <w:rsid w:val="005013E6"/>
    <w:rsid w:val="005014BA"/>
    <w:rsid w:val="005017A9"/>
    <w:rsid w:val="005017CF"/>
    <w:rsid w:val="005018D5"/>
    <w:rsid w:val="0050195D"/>
    <w:rsid w:val="00501A37"/>
    <w:rsid w:val="00501BA6"/>
    <w:rsid w:val="00501CD6"/>
    <w:rsid w:val="00501D15"/>
    <w:rsid w:val="00502196"/>
    <w:rsid w:val="005024D9"/>
    <w:rsid w:val="00502564"/>
    <w:rsid w:val="0050261F"/>
    <w:rsid w:val="00502760"/>
    <w:rsid w:val="005027E7"/>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81"/>
    <w:rsid w:val="005035DB"/>
    <w:rsid w:val="005035E5"/>
    <w:rsid w:val="00503667"/>
    <w:rsid w:val="00503720"/>
    <w:rsid w:val="0050379B"/>
    <w:rsid w:val="00503824"/>
    <w:rsid w:val="00503828"/>
    <w:rsid w:val="00503AAD"/>
    <w:rsid w:val="00503C44"/>
    <w:rsid w:val="00503C54"/>
    <w:rsid w:val="00503CF4"/>
    <w:rsid w:val="00503DA0"/>
    <w:rsid w:val="00503F76"/>
    <w:rsid w:val="00504108"/>
    <w:rsid w:val="0050410B"/>
    <w:rsid w:val="00504597"/>
    <w:rsid w:val="005047F1"/>
    <w:rsid w:val="0050483C"/>
    <w:rsid w:val="005048D0"/>
    <w:rsid w:val="0050490F"/>
    <w:rsid w:val="00504968"/>
    <w:rsid w:val="00504AE2"/>
    <w:rsid w:val="00504AF9"/>
    <w:rsid w:val="00504BA1"/>
    <w:rsid w:val="005051E3"/>
    <w:rsid w:val="00505231"/>
    <w:rsid w:val="0050537B"/>
    <w:rsid w:val="0050541B"/>
    <w:rsid w:val="00505854"/>
    <w:rsid w:val="005059C8"/>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6A7"/>
    <w:rsid w:val="0050690B"/>
    <w:rsid w:val="00506BC3"/>
    <w:rsid w:val="00506E7D"/>
    <w:rsid w:val="00506E88"/>
    <w:rsid w:val="00507051"/>
    <w:rsid w:val="005071CD"/>
    <w:rsid w:val="00507269"/>
    <w:rsid w:val="0050728D"/>
    <w:rsid w:val="005074E4"/>
    <w:rsid w:val="00507692"/>
    <w:rsid w:val="0050781D"/>
    <w:rsid w:val="005078CA"/>
    <w:rsid w:val="00507D76"/>
    <w:rsid w:val="00507FD0"/>
    <w:rsid w:val="00510228"/>
    <w:rsid w:val="005103A2"/>
    <w:rsid w:val="005103BA"/>
    <w:rsid w:val="00510400"/>
    <w:rsid w:val="00510410"/>
    <w:rsid w:val="00510501"/>
    <w:rsid w:val="005105D6"/>
    <w:rsid w:val="0051089E"/>
    <w:rsid w:val="00510953"/>
    <w:rsid w:val="00510ADE"/>
    <w:rsid w:val="00510BB2"/>
    <w:rsid w:val="00510BBD"/>
    <w:rsid w:val="00510BCD"/>
    <w:rsid w:val="00510D89"/>
    <w:rsid w:val="00510E2C"/>
    <w:rsid w:val="00510ED2"/>
    <w:rsid w:val="00510FFC"/>
    <w:rsid w:val="0051105D"/>
    <w:rsid w:val="00511340"/>
    <w:rsid w:val="0051134E"/>
    <w:rsid w:val="00511363"/>
    <w:rsid w:val="005114AB"/>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06B"/>
    <w:rsid w:val="005154E4"/>
    <w:rsid w:val="00515742"/>
    <w:rsid w:val="005157B1"/>
    <w:rsid w:val="00515B83"/>
    <w:rsid w:val="00515E97"/>
    <w:rsid w:val="00516102"/>
    <w:rsid w:val="00516547"/>
    <w:rsid w:val="00516551"/>
    <w:rsid w:val="0051667C"/>
    <w:rsid w:val="005166AE"/>
    <w:rsid w:val="0051684A"/>
    <w:rsid w:val="0051698D"/>
    <w:rsid w:val="00516ABB"/>
    <w:rsid w:val="00516C9A"/>
    <w:rsid w:val="00516D39"/>
    <w:rsid w:val="00516D4A"/>
    <w:rsid w:val="00516D71"/>
    <w:rsid w:val="00516DAB"/>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0DC8"/>
    <w:rsid w:val="00520EFA"/>
    <w:rsid w:val="00521090"/>
    <w:rsid w:val="005212EF"/>
    <w:rsid w:val="005216A7"/>
    <w:rsid w:val="005216F2"/>
    <w:rsid w:val="005216F6"/>
    <w:rsid w:val="005216FA"/>
    <w:rsid w:val="0052176B"/>
    <w:rsid w:val="00521A14"/>
    <w:rsid w:val="00521AD7"/>
    <w:rsid w:val="00521B04"/>
    <w:rsid w:val="00521D10"/>
    <w:rsid w:val="00522315"/>
    <w:rsid w:val="005223EE"/>
    <w:rsid w:val="00522605"/>
    <w:rsid w:val="0052266E"/>
    <w:rsid w:val="00522674"/>
    <w:rsid w:val="005229C0"/>
    <w:rsid w:val="00522A0A"/>
    <w:rsid w:val="00522A16"/>
    <w:rsid w:val="00522B26"/>
    <w:rsid w:val="00522E0D"/>
    <w:rsid w:val="00522E51"/>
    <w:rsid w:val="00522ECB"/>
    <w:rsid w:val="00523163"/>
    <w:rsid w:val="00523257"/>
    <w:rsid w:val="005232A7"/>
    <w:rsid w:val="0052333A"/>
    <w:rsid w:val="0052341D"/>
    <w:rsid w:val="005234C3"/>
    <w:rsid w:val="005234F2"/>
    <w:rsid w:val="005237CD"/>
    <w:rsid w:val="0052382E"/>
    <w:rsid w:val="00523AE4"/>
    <w:rsid w:val="00523CED"/>
    <w:rsid w:val="0052406E"/>
    <w:rsid w:val="005240C9"/>
    <w:rsid w:val="005241D4"/>
    <w:rsid w:val="00524358"/>
    <w:rsid w:val="005243D6"/>
    <w:rsid w:val="005243DB"/>
    <w:rsid w:val="0052449F"/>
    <w:rsid w:val="0052466C"/>
    <w:rsid w:val="0052476A"/>
    <w:rsid w:val="00524855"/>
    <w:rsid w:val="005248C8"/>
    <w:rsid w:val="005249B1"/>
    <w:rsid w:val="00524A22"/>
    <w:rsid w:val="00524BE4"/>
    <w:rsid w:val="00524D7B"/>
    <w:rsid w:val="00525041"/>
    <w:rsid w:val="00525105"/>
    <w:rsid w:val="005251B7"/>
    <w:rsid w:val="00525279"/>
    <w:rsid w:val="00525358"/>
    <w:rsid w:val="00525367"/>
    <w:rsid w:val="005253F5"/>
    <w:rsid w:val="00525530"/>
    <w:rsid w:val="005256A6"/>
    <w:rsid w:val="00525814"/>
    <w:rsid w:val="005259EB"/>
    <w:rsid w:val="00525A3C"/>
    <w:rsid w:val="00525B5B"/>
    <w:rsid w:val="00525BDD"/>
    <w:rsid w:val="00525C18"/>
    <w:rsid w:val="00525C9E"/>
    <w:rsid w:val="00525D0C"/>
    <w:rsid w:val="00525DB0"/>
    <w:rsid w:val="00525FC4"/>
    <w:rsid w:val="005262B0"/>
    <w:rsid w:val="0052656D"/>
    <w:rsid w:val="005266D8"/>
    <w:rsid w:val="005266FB"/>
    <w:rsid w:val="00526A52"/>
    <w:rsid w:val="00526E78"/>
    <w:rsid w:val="00526FEA"/>
    <w:rsid w:val="00527007"/>
    <w:rsid w:val="005271CF"/>
    <w:rsid w:val="005274FD"/>
    <w:rsid w:val="0052758C"/>
    <w:rsid w:val="0052762E"/>
    <w:rsid w:val="00527A39"/>
    <w:rsid w:val="00530001"/>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BE5"/>
    <w:rsid w:val="00530C35"/>
    <w:rsid w:val="00530D72"/>
    <w:rsid w:val="00530D74"/>
    <w:rsid w:val="00530D80"/>
    <w:rsid w:val="00530E1F"/>
    <w:rsid w:val="00530E4E"/>
    <w:rsid w:val="00530FC2"/>
    <w:rsid w:val="005311E1"/>
    <w:rsid w:val="0053123E"/>
    <w:rsid w:val="005312D6"/>
    <w:rsid w:val="00531736"/>
    <w:rsid w:val="00531922"/>
    <w:rsid w:val="00531A07"/>
    <w:rsid w:val="00531B45"/>
    <w:rsid w:val="00531C77"/>
    <w:rsid w:val="00531DFE"/>
    <w:rsid w:val="00531E4B"/>
    <w:rsid w:val="00531E59"/>
    <w:rsid w:val="00531EB6"/>
    <w:rsid w:val="00531ECB"/>
    <w:rsid w:val="00531F7E"/>
    <w:rsid w:val="00531FC4"/>
    <w:rsid w:val="0053202E"/>
    <w:rsid w:val="0053214B"/>
    <w:rsid w:val="00532422"/>
    <w:rsid w:val="005324E1"/>
    <w:rsid w:val="005325AA"/>
    <w:rsid w:val="00532960"/>
    <w:rsid w:val="005331D5"/>
    <w:rsid w:val="00533270"/>
    <w:rsid w:val="005334A7"/>
    <w:rsid w:val="00533556"/>
    <w:rsid w:val="005335A5"/>
    <w:rsid w:val="005335BE"/>
    <w:rsid w:val="005339DE"/>
    <w:rsid w:val="00533A2F"/>
    <w:rsid w:val="00533B2C"/>
    <w:rsid w:val="00533C0A"/>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2C9"/>
    <w:rsid w:val="005363E0"/>
    <w:rsid w:val="005367E0"/>
    <w:rsid w:val="00536AB6"/>
    <w:rsid w:val="00536BC0"/>
    <w:rsid w:val="00536DF3"/>
    <w:rsid w:val="00536F97"/>
    <w:rsid w:val="00536FCC"/>
    <w:rsid w:val="005373C3"/>
    <w:rsid w:val="0053749B"/>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49"/>
    <w:rsid w:val="00541674"/>
    <w:rsid w:val="00541D89"/>
    <w:rsid w:val="00541E60"/>
    <w:rsid w:val="0054200E"/>
    <w:rsid w:val="00542038"/>
    <w:rsid w:val="00542071"/>
    <w:rsid w:val="005422E9"/>
    <w:rsid w:val="005426FD"/>
    <w:rsid w:val="00542726"/>
    <w:rsid w:val="00542763"/>
    <w:rsid w:val="005427D5"/>
    <w:rsid w:val="00542937"/>
    <w:rsid w:val="00542A90"/>
    <w:rsid w:val="00542ABF"/>
    <w:rsid w:val="00542C44"/>
    <w:rsid w:val="00542C64"/>
    <w:rsid w:val="00542CED"/>
    <w:rsid w:val="00542D20"/>
    <w:rsid w:val="00542DA0"/>
    <w:rsid w:val="00542DF1"/>
    <w:rsid w:val="00542E10"/>
    <w:rsid w:val="005431B3"/>
    <w:rsid w:val="0054320F"/>
    <w:rsid w:val="00543263"/>
    <w:rsid w:val="00543285"/>
    <w:rsid w:val="00543332"/>
    <w:rsid w:val="00543652"/>
    <w:rsid w:val="00543820"/>
    <w:rsid w:val="00543B3B"/>
    <w:rsid w:val="00543C21"/>
    <w:rsid w:val="00543EF2"/>
    <w:rsid w:val="00543F0B"/>
    <w:rsid w:val="00543F85"/>
    <w:rsid w:val="00543F90"/>
    <w:rsid w:val="0054401E"/>
    <w:rsid w:val="0054405D"/>
    <w:rsid w:val="005440E7"/>
    <w:rsid w:val="0054411F"/>
    <w:rsid w:val="00544122"/>
    <w:rsid w:val="0054449B"/>
    <w:rsid w:val="005444BD"/>
    <w:rsid w:val="005444E3"/>
    <w:rsid w:val="00544517"/>
    <w:rsid w:val="0054466C"/>
    <w:rsid w:val="00544678"/>
    <w:rsid w:val="00544823"/>
    <w:rsid w:val="0054485D"/>
    <w:rsid w:val="0054489B"/>
    <w:rsid w:val="00544914"/>
    <w:rsid w:val="00544B95"/>
    <w:rsid w:val="00544BD1"/>
    <w:rsid w:val="00544C53"/>
    <w:rsid w:val="00544C6D"/>
    <w:rsid w:val="00544CC5"/>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573"/>
    <w:rsid w:val="0054764A"/>
    <w:rsid w:val="00547653"/>
    <w:rsid w:val="005476CE"/>
    <w:rsid w:val="00547873"/>
    <w:rsid w:val="00547997"/>
    <w:rsid w:val="00547B23"/>
    <w:rsid w:val="00550081"/>
    <w:rsid w:val="0055012F"/>
    <w:rsid w:val="005502C7"/>
    <w:rsid w:val="005503CE"/>
    <w:rsid w:val="005504E8"/>
    <w:rsid w:val="005504EF"/>
    <w:rsid w:val="00550561"/>
    <w:rsid w:val="00550655"/>
    <w:rsid w:val="0055070A"/>
    <w:rsid w:val="00550786"/>
    <w:rsid w:val="005509BF"/>
    <w:rsid w:val="00550B3E"/>
    <w:rsid w:val="00550C3B"/>
    <w:rsid w:val="00550EC7"/>
    <w:rsid w:val="005510A5"/>
    <w:rsid w:val="005510FF"/>
    <w:rsid w:val="00551159"/>
    <w:rsid w:val="00551193"/>
    <w:rsid w:val="005511DD"/>
    <w:rsid w:val="0055172D"/>
    <w:rsid w:val="0055175B"/>
    <w:rsid w:val="00551822"/>
    <w:rsid w:val="00551E94"/>
    <w:rsid w:val="00551F87"/>
    <w:rsid w:val="00552103"/>
    <w:rsid w:val="0055225F"/>
    <w:rsid w:val="0055239E"/>
    <w:rsid w:val="00552491"/>
    <w:rsid w:val="00552496"/>
    <w:rsid w:val="005524DB"/>
    <w:rsid w:val="005525AA"/>
    <w:rsid w:val="0055263E"/>
    <w:rsid w:val="00552654"/>
    <w:rsid w:val="00552681"/>
    <w:rsid w:val="0055297E"/>
    <w:rsid w:val="00552B2F"/>
    <w:rsid w:val="00552C39"/>
    <w:rsid w:val="00552C3B"/>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4DA"/>
    <w:rsid w:val="00554509"/>
    <w:rsid w:val="00554611"/>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20"/>
    <w:rsid w:val="0055646E"/>
    <w:rsid w:val="0055681E"/>
    <w:rsid w:val="00556B2D"/>
    <w:rsid w:val="00556B67"/>
    <w:rsid w:val="00556E0C"/>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6C3"/>
    <w:rsid w:val="00560788"/>
    <w:rsid w:val="005607D9"/>
    <w:rsid w:val="005608A6"/>
    <w:rsid w:val="00560B32"/>
    <w:rsid w:val="00560CC8"/>
    <w:rsid w:val="00560DF0"/>
    <w:rsid w:val="00560FC9"/>
    <w:rsid w:val="00561057"/>
    <w:rsid w:val="00561062"/>
    <w:rsid w:val="0056110A"/>
    <w:rsid w:val="00561338"/>
    <w:rsid w:val="00561340"/>
    <w:rsid w:val="00561395"/>
    <w:rsid w:val="005614E9"/>
    <w:rsid w:val="005618DC"/>
    <w:rsid w:val="00561BCF"/>
    <w:rsid w:val="00561D40"/>
    <w:rsid w:val="00561D5F"/>
    <w:rsid w:val="00561F32"/>
    <w:rsid w:val="0056205A"/>
    <w:rsid w:val="00562219"/>
    <w:rsid w:val="0056230C"/>
    <w:rsid w:val="005623FF"/>
    <w:rsid w:val="00562528"/>
    <w:rsid w:val="005629E2"/>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72B"/>
    <w:rsid w:val="0056497B"/>
    <w:rsid w:val="00564A4A"/>
    <w:rsid w:val="00564B3C"/>
    <w:rsid w:val="00564C75"/>
    <w:rsid w:val="00564C76"/>
    <w:rsid w:val="00564DC3"/>
    <w:rsid w:val="00565042"/>
    <w:rsid w:val="005651CC"/>
    <w:rsid w:val="005651D3"/>
    <w:rsid w:val="00565201"/>
    <w:rsid w:val="0056520C"/>
    <w:rsid w:val="00565330"/>
    <w:rsid w:val="005654B9"/>
    <w:rsid w:val="005655A8"/>
    <w:rsid w:val="00565680"/>
    <w:rsid w:val="00565AAB"/>
    <w:rsid w:val="00565D70"/>
    <w:rsid w:val="00565EE6"/>
    <w:rsid w:val="005663C7"/>
    <w:rsid w:val="0056663C"/>
    <w:rsid w:val="005666A1"/>
    <w:rsid w:val="005666B1"/>
    <w:rsid w:val="00566796"/>
    <w:rsid w:val="00566895"/>
    <w:rsid w:val="005668EC"/>
    <w:rsid w:val="005669A6"/>
    <w:rsid w:val="00566E48"/>
    <w:rsid w:val="00566F4B"/>
    <w:rsid w:val="005670B5"/>
    <w:rsid w:val="005672B4"/>
    <w:rsid w:val="005674BC"/>
    <w:rsid w:val="005674D5"/>
    <w:rsid w:val="00567713"/>
    <w:rsid w:val="0056771E"/>
    <w:rsid w:val="0056782A"/>
    <w:rsid w:val="00567A37"/>
    <w:rsid w:val="00567AD6"/>
    <w:rsid w:val="00567B1C"/>
    <w:rsid w:val="00567B44"/>
    <w:rsid w:val="00567BA3"/>
    <w:rsid w:val="00567C60"/>
    <w:rsid w:val="00567D8E"/>
    <w:rsid w:val="00570407"/>
    <w:rsid w:val="005705E1"/>
    <w:rsid w:val="00570715"/>
    <w:rsid w:val="00570722"/>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734"/>
    <w:rsid w:val="00573908"/>
    <w:rsid w:val="00573A0F"/>
    <w:rsid w:val="00573A56"/>
    <w:rsid w:val="00573AB9"/>
    <w:rsid w:val="00573D4A"/>
    <w:rsid w:val="00574395"/>
    <w:rsid w:val="005743A2"/>
    <w:rsid w:val="005743B8"/>
    <w:rsid w:val="00574453"/>
    <w:rsid w:val="00574579"/>
    <w:rsid w:val="005745D3"/>
    <w:rsid w:val="0057467A"/>
    <w:rsid w:val="005746F1"/>
    <w:rsid w:val="005748EE"/>
    <w:rsid w:val="005749D3"/>
    <w:rsid w:val="005749D9"/>
    <w:rsid w:val="00574BA5"/>
    <w:rsid w:val="00574BCE"/>
    <w:rsid w:val="00574FD8"/>
    <w:rsid w:val="00575062"/>
    <w:rsid w:val="0057511F"/>
    <w:rsid w:val="0057536E"/>
    <w:rsid w:val="00575406"/>
    <w:rsid w:val="00575448"/>
    <w:rsid w:val="00575466"/>
    <w:rsid w:val="00575549"/>
    <w:rsid w:val="0057579D"/>
    <w:rsid w:val="00575B1D"/>
    <w:rsid w:val="00575B8E"/>
    <w:rsid w:val="00575C25"/>
    <w:rsid w:val="00575D24"/>
    <w:rsid w:val="00575D34"/>
    <w:rsid w:val="00575DC2"/>
    <w:rsid w:val="00576022"/>
    <w:rsid w:val="00576036"/>
    <w:rsid w:val="00576052"/>
    <w:rsid w:val="005763BF"/>
    <w:rsid w:val="00576450"/>
    <w:rsid w:val="00576452"/>
    <w:rsid w:val="0057663F"/>
    <w:rsid w:val="00576742"/>
    <w:rsid w:val="00576AFC"/>
    <w:rsid w:val="00576DB6"/>
    <w:rsid w:val="00576E10"/>
    <w:rsid w:val="00576E5C"/>
    <w:rsid w:val="00576EB9"/>
    <w:rsid w:val="00576EE8"/>
    <w:rsid w:val="00577078"/>
    <w:rsid w:val="0057785A"/>
    <w:rsid w:val="00577B2C"/>
    <w:rsid w:val="00577C0F"/>
    <w:rsid w:val="00577D19"/>
    <w:rsid w:val="00577DCF"/>
    <w:rsid w:val="00577E8C"/>
    <w:rsid w:val="005800CF"/>
    <w:rsid w:val="00580314"/>
    <w:rsid w:val="00580378"/>
    <w:rsid w:val="005809AD"/>
    <w:rsid w:val="00580AF7"/>
    <w:rsid w:val="00580B17"/>
    <w:rsid w:val="00580D09"/>
    <w:rsid w:val="00580E03"/>
    <w:rsid w:val="00580E97"/>
    <w:rsid w:val="00581150"/>
    <w:rsid w:val="00581225"/>
    <w:rsid w:val="0058135E"/>
    <w:rsid w:val="00581402"/>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04"/>
    <w:rsid w:val="00582589"/>
    <w:rsid w:val="0058269B"/>
    <w:rsid w:val="005827EC"/>
    <w:rsid w:val="005827F5"/>
    <w:rsid w:val="00582A91"/>
    <w:rsid w:val="00582C14"/>
    <w:rsid w:val="00582DBF"/>
    <w:rsid w:val="00582E39"/>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2B8"/>
    <w:rsid w:val="005848A3"/>
    <w:rsid w:val="0058491C"/>
    <w:rsid w:val="005849A6"/>
    <w:rsid w:val="00584A41"/>
    <w:rsid w:val="00584CE5"/>
    <w:rsid w:val="00585316"/>
    <w:rsid w:val="005853A3"/>
    <w:rsid w:val="00585438"/>
    <w:rsid w:val="00585685"/>
    <w:rsid w:val="00585732"/>
    <w:rsid w:val="00585780"/>
    <w:rsid w:val="00585781"/>
    <w:rsid w:val="005857FA"/>
    <w:rsid w:val="00585948"/>
    <w:rsid w:val="0058597E"/>
    <w:rsid w:val="00585A52"/>
    <w:rsid w:val="00585ABB"/>
    <w:rsid w:val="00585B0D"/>
    <w:rsid w:val="00585FB9"/>
    <w:rsid w:val="00585FDB"/>
    <w:rsid w:val="00586138"/>
    <w:rsid w:val="0058628C"/>
    <w:rsid w:val="005862E6"/>
    <w:rsid w:val="005863BC"/>
    <w:rsid w:val="005863EA"/>
    <w:rsid w:val="00586460"/>
    <w:rsid w:val="00586619"/>
    <w:rsid w:val="0058663E"/>
    <w:rsid w:val="00586661"/>
    <w:rsid w:val="00586771"/>
    <w:rsid w:val="00586880"/>
    <w:rsid w:val="005869B0"/>
    <w:rsid w:val="005869DF"/>
    <w:rsid w:val="00586A48"/>
    <w:rsid w:val="00586BA9"/>
    <w:rsid w:val="00586C24"/>
    <w:rsid w:val="00586E8E"/>
    <w:rsid w:val="00586EC9"/>
    <w:rsid w:val="00587215"/>
    <w:rsid w:val="005874BF"/>
    <w:rsid w:val="0058753A"/>
    <w:rsid w:val="0058773B"/>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1D1"/>
    <w:rsid w:val="00591422"/>
    <w:rsid w:val="005914E2"/>
    <w:rsid w:val="005915ED"/>
    <w:rsid w:val="00591644"/>
    <w:rsid w:val="00591B21"/>
    <w:rsid w:val="00591C59"/>
    <w:rsid w:val="00591F44"/>
    <w:rsid w:val="00592052"/>
    <w:rsid w:val="0059228A"/>
    <w:rsid w:val="00592477"/>
    <w:rsid w:val="005925D0"/>
    <w:rsid w:val="00592652"/>
    <w:rsid w:val="0059265A"/>
    <w:rsid w:val="005929D6"/>
    <w:rsid w:val="005929E7"/>
    <w:rsid w:val="00592CCB"/>
    <w:rsid w:val="00592D35"/>
    <w:rsid w:val="00592DDD"/>
    <w:rsid w:val="00592DF8"/>
    <w:rsid w:val="00592F32"/>
    <w:rsid w:val="00593227"/>
    <w:rsid w:val="0059348A"/>
    <w:rsid w:val="005934A2"/>
    <w:rsid w:val="005935F6"/>
    <w:rsid w:val="0059375F"/>
    <w:rsid w:val="00593A48"/>
    <w:rsid w:val="00593B0B"/>
    <w:rsid w:val="00593CE9"/>
    <w:rsid w:val="0059425E"/>
    <w:rsid w:val="00594583"/>
    <w:rsid w:val="00594716"/>
    <w:rsid w:val="00594741"/>
    <w:rsid w:val="00594A29"/>
    <w:rsid w:val="00594A7A"/>
    <w:rsid w:val="00594C79"/>
    <w:rsid w:val="00594E0C"/>
    <w:rsid w:val="00594E21"/>
    <w:rsid w:val="0059501F"/>
    <w:rsid w:val="00595447"/>
    <w:rsid w:val="0059546D"/>
    <w:rsid w:val="005956C6"/>
    <w:rsid w:val="00595702"/>
    <w:rsid w:val="00595A0B"/>
    <w:rsid w:val="00595B16"/>
    <w:rsid w:val="00595C0E"/>
    <w:rsid w:val="00595C4B"/>
    <w:rsid w:val="00595D31"/>
    <w:rsid w:val="005960C2"/>
    <w:rsid w:val="0059611D"/>
    <w:rsid w:val="00596175"/>
    <w:rsid w:val="00596177"/>
    <w:rsid w:val="00596319"/>
    <w:rsid w:val="00596405"/>
    <w:rsid w:val="00596449"/>
    <w:rsid w:val="0059657C"/>
    <w:rsid w:val="00596843"/>
    <w:rsid w:val="005968CE"/>
    <w:rsid w:val="00596913"/>
    <w:rsid w:val="00596AE4"/>
    <w:rsid w:val="00596AF8"/>
    <w:rsid w:val="00596C2A"/>
    <w:rsid w:val="0059705A"/>
    <w:rsid w:val="00597659"/>
    <w:rsid w:val="0059769A"/>
    <w:rsid w:val="005978A2"/>
    <w:rsid w:val="00597A27"/>
    <w:rsid w:val="00597A3E"/>
    <w:rsid w:val="00597AC4"/>
    <w:rsid w:val="00597B4F"/>
    <w:rsid w:val="00597C33"/>
    <w:rsid w:val="00597C73"/>
    <w:rsid w:val="00597ED7"/>
    <w:rsid w:val="005A0093"/>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697"/>
    <w:rsid w:val="005A1874"/>
    <w:rsid w:val="005A1891"/>
    <w:rsid w:val="005A1B6A"/>
    <w:rsid w:val="005A230B"/>
    <w:rsid w:val="005A2592"/>
    <w:rsid w:val="005A2727"/>
    <w:rsid w:val="005A2A6B"/>
    <w:rsid w:val="005A2A99"/>
    <w:rsid w:val="005A2E9C"/>
    <w:rsid w:val="005A2F0C"/>
    <w:rsid w:val="005A2F11"/>
    <w:rsid w:val="005A30C4"/>
    <w:rsid w:val="005A3105"/>
    <w:rsid w:val="005A3345"/>
    <w:rsid w:val="005A33FE"/>
    <w:rsid w:val="005A359E"/>
    <w:rsid w:val="005A3631"/>
    <w:rsid w:val="005A36B0"/>
    <w:rsid w:val="005A38CC"/>
    <w:rsid w:val="005A3996"/>
    <w:rsid w:val="005A3AC8"/>
    <w:rsid w:val="005A3D7D"/>
    <w:rsid w:val="005A3DA0"/>
    <w:rsid w:val="005A3EDA"/>
    <w:rsid w:val="005A438B"/>
    <w:rsid w:val="005A45DB"/>
    <w:rsid w:val="005A486E"/>
    <w:rsid w:val="005A4C86"/>
    <w:rsid w:val="005A4D0F"/>
    <w:rsid w:val="005A4DB4"/>
    <w:rsid w:val="005A4E1C"/>
    <w:rsid w:val="005A4E45"/>
    <w:rsid w:val="005A4E48"/>
    <w:rsid w:val="005A4EF8"/>
    <w:rsid w:val="005A4FDD"/>
    <w:rsid w:val="005A5026"/>
    <w:rsid w:val="005A5117"/>
    <w:rsid w:val="005A51A6"/>
    <w:rsid w:val="005A5215"/>
    <w:rsid w:val="005A5259"/>
    <w:rsid w:val="005A526B"/>
    <w:rsid w:val="005A53B3"/>
    <w:rsid w:val="005A54CC"/>
    <w:rsid w:val="005A55A7"/>
    <w:rsid w:val="005A56FB"/>
    <w:rsid w:val="005A5888"/>
    <w:rsid w:val="005A593C"/>
    <w:rsid w:val="005A59E0"/>
    <w:rsid w:val="005A5B37"/>
    <w:rsid w:val="005A5BCE"/>
    <w:rsid w:val="005A5D09"/>
    <w:rsid w:val="005A5D77"/>
    <w:rsid w:val="005A5F5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992"/>
    <w:rsid w:val="005B0A4B"/>
    <w:rsid w:val="005B0A52"/>
    <w:rsid w:val="005B0ADB"/>
    <w:rsid w:val="005B0C4A"/>
    <w:rsid w:val="005B0CB1"/>
    <w:rsid w:val="005B0D0B"/>
    <w:rsid w:val="005B0E0D"/>
    <w:rsid w:val="005B1064"/>
    <w:rsid w:val="005B1160"/>
    <w:rsid w:val="005B1200"/>
    <w:rsid w:val="005B12C7"/>
    <w:rsid w:val="005B1309"/>
    <w:rsid w:val="005B15AF"/>
    <w:rsid w:val="005B16F7"/>
    <w:rsid w:val="005B17C8"/>
    <w:rsid w:val="005B17E8"/>
    <w:rsid w:val="005B181A"/>
    <w:rsid w:val="005B1886"/>
    <w:rsid w:val="005B18FE"/>
    <w:rsid w:val="005B1A2F"/>
    <w:rsid w:val="005B1B6B"/>
    <w:rsid w:val="005B1B7E"/>
    <w:rsid w:val="005B1CF7"/>
    <w:rsid w:val="005B1D02"/>
    <w:rsid w:val="005B1DD1"/>
    <w:rsid w:val="005B2103"/>
    <w:rsid w:val="005B21A2"/>
    <w:rsid w:val="005B23E0"/>
    <w:rsid w:val="005B23F4"/>
    <w:rsid w:val="005B244C"/>
    <w:rsid w:val="005B2588"/>
    <w:rsid w:val="005B2597"/>
    <w:rsid w:val="005B2671"/>
    <w:rsid w:val="005B26C8"/>
    <w:rsid w:val="005B2845"/>
    <w:rsid w:val="005B285B"/>
    <w:rsid w:val="005B2C9E"/>
    <w:rsid w:val="005B2CA0"/>
    <w:rsid w:val="005B34B9"/>
    <w:rsid w:val="005B3728"/>
    <w:rsid w:val="005B37B8"/>
    <w:rsid w:val="005B39AE"/>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7"/>
    <w:rsid w:val="005B513F"/>
    <w:rsid w:val="005B5384"/>
    <w:rsid w:val="005B5494"/>
    <w:rsid w:val="005B54DD"/>
    <w:rsid w:val="005B55E4"/>
    <w:rsid w:val="005B571D"/>
    <w:rsid w:val="005B57C1"/>
    <w:rsid w:val="005B5CDA"/>
    <w:rsid w:val="005B5E5B"/>
    <w:rsid w:val="005B5EA5"/>
    <w:rsid w:val="005B5ED9"/>
    <w:rsid w:val="005B5F9C"/>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242"/>
    <w:rsid w:val="005C136C"/>
    <w:rsid w:val="005C1468"/>
    <w:rsid w:val="005C1511"/>
    <w:rsid w:val="005C156F"/>
    <w:rsid w:val="005C172E"/>
    <w:rsid w:val="005C186D"/>
    <w:rsid w:val="005C18A8"/>
    <w:rsid w:val="005C1A61"/>
    <w:rsid w:val="005C1A95"/>
    <w:rsid w:val="005C1E18"/>
    <w:rsid w:val="005C2355"/>
    <w:rsid w:val="005C2399"/>
    <w:rsid w:val="005C2504"/>
    <w:rsid w:val="005C2655"/>
    <w:rsid w:val="005C26AF"/>
    <w:rsid w:val="005C2862"/>
    <w:rsid w:val="005C2873"/>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B1A"/>
    <w:rsid w:val="005C4C41"/>
    <w:rsid w:val="005C4DB5"/>
    <w:rsid w:val="005C4EFA"/>
    <w:rsid w:val="005C521F"/>
    <w:rsid w:val="005C56C4"/>
    <w:rsid w:val="005C58AF"/>
    <w:rsid w:val="005C59C9"/>
    <w:rsid w:val="005C5ABC"/>
    <w:rsid w:val="005C5B62"/>
    <w:rsid w:val="005C5D12"/>
    <w:rsid w:val="005C5F3A"/>
    <w:rsid w:val="005C6131"/>
    <w:rsid w:val="005C6176"/>
    <w:rsid w:val="005C62CD"/>
    <w:rsid w:val="005C62EB"/>
    <w:rsid w:val="005C6603"/>
    <w:rsid w:val="005C6654"/>
    <w:rsid w:val="005C66FA"/>
    <w:rsid w:val="005C6930"/>
    <w:rsid w:val="005C69FD"/>
    <w:rsid w:val="005C6AC7"/>
    <w:rsid w:val="005C6D8C"/>
    <w:rsid w:val="005C71F8"/>
    <w:rsid w:val="005C72AD"/>
    <w:rsid w:val="005C736B"/>
    <w:rsid w:val="005C7414"/>
    <w:rsid w:val="005C7472"/>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701"/>
    <w:rsid w:val="005D283A"/>
    <w:rsid w:val="005D28C9"/>
    <w:rsid w:val="005D2957"/>
    <w:rsid w:val="005D2A33"/>
    <w:rsid w:val="005D2AF3"/>
    <w:rsid w:val="005D2CC6"/>
    <w:rsid w:val="005D303A"/>
    <w:rsid w:val="005D3073"/>
    <w:rsid w:val="005D3103"/>
    <w:rsid w:val="005D31D2"/>
    <w:rsid w:val="005D32CE"/>
    <w:rsid w:val="005D33C0"/>
    <w:rsid w:val="005D349E"/>
    <w:rsid w:val="005D349F"/>
    <w:rsid w:val="005D34BB"/>
    <w:rsid w:val="005D34C1"/>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26"/>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5FD1"/>
    <w:rsid w:val="005D606A"/>
    <w:rsid w:val="005D6244"/>
    <w:rsid w:val="005D6308"/>
    <w:rsid w:val="005D63F4"/>
    <w:rsid w:val="005D6492"/>
    <w:rsid w:val="005D6647"/>
    <w:rsid w:val="005D6737"/>
    <w:rsid w:val="005D6841"/>
    <w:rsid w:val="005D6B61"/>
    <w:rsid w:val="005D709D"/>
    <w:rsid w:val="005D70F4"/>
    <w:rsid w:val="005D7180"/>
    <w:rsid w:val="005D71ED"/>
    <w:rsid w:val="005D7506"/>
    <w:rsid w:val="005D752E"/>
    <w:rsid w:val="005D762E"/>
    <w:rsid w:val="005D767C"/>
    <w:rsid w:val="005D7756"/>
    <w:rsid w:val="005D77D3"/>
    <w:rsid w:val="005D7A33"/>
    <w:rsid w:val="005D7B47"/>
    <w:rsid w:val="005D7CD8"/>
    <w:rsid w:val="005D7D64"/>
    <w:rsid w:val="005D7D68"/>
    <w:rsid w:val="005D7D98"/>
    <w:rsid w:val="005D7DEC"/>
    <w:rsid w:val="005D7E5A"/>
    <w:rsid w:val="005E00FA"/>
    <w:rsid w:val="005E017A"/>
    <w:rsid w:val="005E041C"/>
    <w:rsid w:val="005E0607"/>
    <w:rsid w:val="005E07B4"/>
    <w:rsid w:val="005E07E9"/>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8DC"/>
    <w:rsid w:val="005E29FC"/>
    <w:rsid w:val="005E2AFF"/>
    <w:rsid w:val="005E2B16"/>
    <w:rsid w:val="005E2B33"/>
    <w:rsid w:val="005E2F9C"/>
    <w:rsid w:val="005E3014"/>
    <w:rsid w:val="005E30A9"/>
    <w:rsid w:val="005E33F9"/>
    <w:rsid w:val="005E363B"/>
    <w:rsid w:val="005E392D"/>
    <w:rsid w:val="005E3AE8"/>
    <w:rsid w:val="005E3E9F"/>
    <w:rsid w:val="005E3F7E"/>
    <w:rsid w:val="005E3FD9"/>
    <w:rsid w:val="005E413D"/>
    <w:rsid w:val="005E41DA"/>
    <w:rsid w:val="005E424D"/>
    <w:rsid w:val="005E4536"/>
    <w:rsid w:val="005E4649"/>
    <w:rsid w:val="005E47F2"/>
    <w:rsid w:val="005E4A15"/>
    <w:rsid w:val="005E4A4A"/>
    <w:rsid w:val="005E4C8C"/>
    <w:rsid w:val="005E4CE6"/>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E94"/>
    <w:rsid w:val="005E5F6B"/>
    <w:rsid w:val="005E6075"/>
    <w:rsid w:val="005E6119"/>
    <w:rsid w:val="005E61D2"/>
    <w:rsid w:val="005E659E"/>
    <w:rsid w:val="005E6737"/>
    <w:rsid w:val="005E6B1E"/>
    <w:rsid w:val="005E6B37"/>
    <w:rsid w:val="005E6CAE"/>
    <w:rsid w:val="005E6CEE"/>
    <w:rsid w:val="005E6DC9"/>
    <w:rsid w:val="005E6E33"/>
    <w:rsid w:val="005E6E80"/>
    <w:rsid w:val="005E733E"/>
    <w:rsid w:val="005E7428"/>
    <w:rsid w:val="005E7561"/>
    <w:rsid w:val="005E782C"/>
    <w:rsid w:val="005E7895"/>
    <w:rsid w:val="005E7A22"/>
    <w:rsid w:val="005E7BB5"/>
    <w:rsid w:val="005E7E7D"/>
    <w:rsid w:val="005E7E9B"/>
    <w:rsid w:val="005F0077"/>
    <w:rsid w:val="005F0099"/>
    <w:rsid w:val="005F00AA"/>
    <w:rsid w:val="005F0351"/>
    <w:rsid w:val="005F0438"/>
    <w:rsid w:val="005F077C"/>
    <w:rsid w:val="005F07B3"/>
    <w:rsid w:val="005F0800"/>
    <w:rsid w:val="005F084E"/>
    <w:rsid w:val="005F08E9"/>
    <w:rsid w:val="005F0E19"/>
    <w:rsid w:val="005F0F3A"/>
    <w:rsid w:val="005F10BD"/>
    <w:rsid w:val="005F14C9"/>
    <w:rsid w:val="005F19E5"/>
    <w:rsid w:val="005F1A19"/>
    <w:rsid w:val="005F1B23"/>
    <w:rsid w:val="005F20D2"/>
    <w:rsid w:val="005F2245"/>
    <w:rsid w:val="005F2273"/>
    <w:rsid w:val="005F2366"/>
    <w:rsid w:val="005F2369"/>
    <w:rsid w:val="005F248B"/>
    <w:rsid w:val="005F2802"/>
    <w:rsid w:val="005F2B33"/>
    <w:rsid w:val="005F2B8F"/>
    <w:rsid w:val="005F2BB5"/>
    <w:rsid w:val="005F30E2"/>
    <w:rsid w:val="005F321F"/>
    <w:rsid w:val="005F34EC"/>
    <w:rsid w:val="005F353B"/>
    <w:rsid w:val="005F37B1"/>
    <w:rsid w:val="005F3845"/>
    <w:rsid w:val="005F3986"/>
    <w:rsid w:val="005F3D79"/>
    <w:rsid w:val="005F3DAA"/>
    <w:rsid w:val="005F3F17"/>
    <w:rsid w:val="005F3F42"/>
    <w:rsid w:val="005F3FEB"/>
    <w:rsid w:val="005F424F"/>
    <w:rsid w:val="005F4336"/>
    <w:rsid w:val="005F4339"/>
    <w:rsid w:val="005F437B"/>
    <w:rsid w:val="005F4478"/>
    <w:rsid w:val="005F4609"/>
    <w:rsid w:val="005F4F0D"/>
    <w:rsid w:val="005F4FDC"/>
    <w:rsid w:val="005F5139"/>
    <w:rsid w:val="005F5187"/>
    <w:rsid w:val="005F5261"/>
    <w:rsid w:val="005F5299"/>
    <w:rsid w:val="005F52C2"/>
    <w:rsid w:val="005F5344"/>
    <w:rsid w:val="005F5397"/>
    <w:rsid w:val="005F53B3"/>
    <w:rsid w:val="005F5633"/>
    <w:rsid w:val="005F5653"/>
    <w:rsid w:val="005F57D7"/>
    <w:rsid w:val="005F58B1"/>
    <w:rsid w:val="005F58B5"/>
    <w:rsid w:val="005F5AEC"/>
    <w:rsid w:val="005F5B87"/>
    <w:rsid w:val="005F5D88"/>
    <w:rsid w:val="005F5DA5"/>
    <w:rsid w:val="005F5F5D"/>
    <w:rsid w:val="005F5F62"/>
    <w:rsid w:val="005F60F6"/>
    <w:rsid w:val="005F62A7"/>
    <w:rsid w:val="005F6326"/>
    <w:rsid w:val="005F635E"/>
    <w:rsid w:val="005F63CD"/>
    <w:rsid w:val="005F651A"/>
    <w:rsid w:val="005F651F"/>
    <w:rsid w:val="005F65E7"/>
    <w:rsid w:val="005F68DD"/>
    <w:rsid w:val="005F68EE"/>
    <w:rsid w:val="005F6C62"/>
    <w:rsid w:val="005F6E21"/>
    <w:rsid w:val="005F6F8E"/>
    <w:rsid w:val="005F7107"/>
    <w:rsid w:val="005F7381"/>
    <w:rsid w:val="005F7542"/>
    <w:rsid w:val="005F75D0"/>
    <w:rsid w:val="005F7630"/>
    <w:rsid w:val="005F7857"/>
    <w:rsid w:val="005F7C5C"/>
    <w:rsid w:val="005F7C5E"/>
    <w:rsid w:val="005F7D61"/>
    <w:rsid w:val="005F7F25"/>
    <w:rsid w:val="005F7F38"/>
    <w:rsid w:val="005F7F56"/>
    <w:rsid w:val="00600528"/>
    <w:rsid w:val="0060054A"/>
    <w:rsid w:val="00600552"/>
    <w:rsid w:val="006005C6"/>
    <w:rsid w:val="006005E8"/>
    <w:rsid w:val="00600612"/>
    <w:rsid w:val="00600857"/>
    <w:rsid w:val="00600A6D"/>
    <w:rsid w:val="00600DB4"/>
    <w:rsid w:val="00600ECA"/>
    <w:rsid w:val="006010FA"/>
    <w:rsid w:val="006012BC"/>
    <w:rsid w:val="006012F4"/>
    <w:rsid w:val="00601391"/>
    <w:rsid w:val="00601405"/>
    <w:rsid w:val="00601425"/>
    <w:rsid w:val="00601435"/>
    <w:rsid w:val="0060144A"/>
    <w:rsid w:val="00601573"/>
    <w:rsid w:val="006015C5"/>
    <w:rsid w:val="006016A9"/>
    <w:rsid w:val="00601787"/>
    <w:rsid w:val="006017FE"/>
    <w:rsid w:val="0060180D"/>
    <w:rsid w:val="006018BC"/>
    <w:rsid w:val="00601D33"/>
    <w:rsid w:val="00601FFA"/>
    <w:rsid w:val="0060203B"/>
    <w:rsid w:val="0060221A"/>
    <w:rsid w:val="0060257E"/>
    <w:rsid w:val="006025E1"/>
    <w:rsid w:val="00602A61"/>
    <w:rsid w:val="00602AD3"/>
    <w:rsid w:val="00602F28"/>
    <w:rsid w:val="00602FBB"/>
    <w:rsid w:val="0060314C"/>
    <w:rsid w:val="006031AC"/>
    <w:rsid w:val="00603349"/>
    <w:rsid w:val="00603501"/>
    <w:rsid w:val="00603598"/>
    <w:rsid w:val="0060362A"/>
    <w:rsid w:val="00603669"/>
    <w:rsid w:val="00603868"/>
    <w:rsid w:val="00603976"/>
    <w:rsid w:val="00603B29"/>
    <w:rsid w:val="00603C16"/>
    <w:rsid w:val="00603C58"/>
    <w:rsid w:val="00603CC7"/>
    <w:rsid w:val="00603D76"/>
    <w:rsid w:val="00603E6F"/>
    <w:rsid w:val="00603F53"/>
    <w:rsid w:val="0060415E"/>
    <w:rsid w:val="006042C0"/>
    <w:rsid w:val="00604336"/>
    <w:rsid w:val="006045FF"/>
    <w:rsid w:val="00604932"/>
    <w:rsid w:val="00604A6F"/>
    <w:rsid w:val="00604B22"/>
    <w:rsid w:val="00604B30"/>
    <w:rsid w:val="00604FA7"/>
    <w:rsid w:val="0060514F"/>
    <w:rsid w:val="00605285"/>
    <w:rsid w:val="0060538B"/>
    <w:rsid w:val="006053C1"/>
    <w:rsid w:val="00605420"/>
    <w:rsid w:val="00605484"/>
    <w:rsid w:val="0060556F"/>
    <w:rsid w:val="006056E0"/>
    <w:rsid w:val="00605801"/>
    <w:rsid w:val="00605DF8"/>
    <w:rsid w:val="00605E7D"/>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244"/>
    <w:rsid w:val="00607371"/>
    <w:rsid w:val="006073BD"/>
    <w:rsid w:val="0060740D"/>
    <w:rsid w:val="0060766F"/>
    <w:rsid w:val="00607792"/>
    <w:rsid w:val="006077F5"/>
    <w:rsid w:val="0060784C"/>
    <w:rsid w:val="006078E3"/>
    <w:rsid w:val="00607B24"/>
    <w:rsid w:val="00607B2C"/>
    <w:rsid w:val="00607C8C"/>
    <w:rsid w:val="00607EBA"/>
    <w:rsid w:val="0061000F"/>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386"/>
    <w:rsid w:val="00611425"/>
    <w:rsid w:val="006114F2"/>
    <w:rsid w:val="00611705"/>
    <w:rsid w:val="00611719"/>
    <w:rsid w:val="00611815"/>
    <w:rsid w:val="00611937"/>
    <w:rsid w:val="0061197F"/>
    <w:rsid w:val="00611B9B"/>
    <w:rsid w:val="00611C02"/>
    <w:rsid w:val="00611C49"/>
    <w:rsid w:val="00611CE3"/>
    <w:rsid w:val="00611D80"/>
    <w:rsid w:val="00611F89"/>
    <w:rsid w:val="00612111"/>
    <w:rsid w:val="006121B0"/>
    <w:rsid w:val="00612207"/>
    <w:rsid w:val="00612330"/>
    <w:rsid w:val="00612344"/>
    <w:rsid w:val="00612490"/>
    <w:rsid w:val="006125E7"/>
    <w:rsid w:val="00612702"/>
    <w:rsid w:val="00612776"/>
    <w:rsid w:val="006127B8"/>
    <w:rsid w:val="0061281D"/>
    <w:rsid w:val="0061288B"/>
    <w:rsid w:val="00612891"/>
    <w:rsid w:val="00612982"/>
    <w:rsid w:val="00612B6A"/>
    <w:rsid w:val="00612C42"/>
    <w:rsid w:val="00612E0B"/>
    <w:rsid w:val="00612E20"/>
    <w:rsid w:val="00612E8C"/>
    <w:rsid w:val="00612F50"/>
    <w:rsid w:val="00613028"/>
    <w:rsid w:val="006130DE"/>
    <w:rsid w:val="0061311F"/>
    <w:rsid w:val="006133DC"/>
    <w:rsid w:val="0061353A"/>
    <w:rsid w:val="006135C0"/>
    <w:rsid w:val="0061380F"/>
    <w:rsid w:val="0061397D"/>
    <w:rsid w:val="00613A18"/>
    <w:rsid w:val="00613C86"/>
    <w:rsid w:val="00613C88"/>
    <w:rsid w:val="00614072"/>
    <w:rsid w:val="0061430E"/>
    <w:rsid w:val="00614412"/>
    <w:rsid w:val="006144BC"/>
    <w:rsid w:val="0061456B"/>
    <w:rsid w:val="00614685"/>
    <w:rsid w:val="0061481E"/>
    <w:rsid w:val="0061494A"/>
    <w:rsid w:val="00614B13"/>
    <w:rsid w:val="00614BA6"/>
    <w:rsid w:val="00614C91"/>
    <w:rsid w:val="00614D44"/>
    <w:rsid w:val="00614D94"/>
    <w:rsid w:val="00614E5F"/>
    <w:rsid w:val="00614EFB"/>
    <w:rsid w:val="006150B3"/>
    <w:rsid w:val="006150E9"/>
    <w:rsid w:val="0061536C"/>
    <w:rsid w:val="0061586B"/>
    <w:rsid w:val="00615906"/>
    <w:rsid w:val="00615BF4"/>
    <w:rsid w:val="00615CB5"/>
    <w:rsid w:val="0061608A"/>
    <w:rsid w:val="0061616C"/>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BC8"/>
    <w:rsid w:val="00617FE6"/>
    <w:rsid w:val="0062009E"/>
    <w:rsid w:val="0062026E"/>
    <w:rsid w:val="00620625"/>
    <w:rsid w:val="0062075E"/>
    <w:rsid w:val="006208FF"/>
    <w:rsid w:val="006209ED"/>
    <w:rsid w:val="00620BB6"/>
    <w:rsid w:val="00620C1E"/>
    <w:rsid w:val="00620C7C"/>
    <w:rsid w:val="00620D38"/>
    <w:rsid w:val="00620E35"/>
    <w:rsid w:val="00620EEC"/>
    <w:rsid w:val="00621029"/>
    <w:rsid w:val="006212BB"/>
    <w:rsid w:val="00621328"/>
    <w:rsid w:val="006218B4"/>
    <w:rsid w:val="00621902"/>
    <w:rsid w:val="00621912"/>
    <w:rsid w:val="00621A0A"/>
    <w:rsid w:val="00621B0C"/>
    <w:rsid w:val="00621D86"/>
    <w:rsid w:val="00622180"/>
    <w:rsid w:val="00622211"/>
    <w:rsid w:val="0062221E"/>
    <w:rsid w:val="0062233D"/>
    <w:rsid w:val="006223AD"/>
    <w:rsid w:val="00622658"/>
    <w:rsid w:val="00622738"/>
    <w:rsid w:val="00622A03"/>
    <w:rsid w:val="00622A95"/>
    <w:rsid w:val="00622C3D"/>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31"/>
    <w:rsid w:val="006257C3"/>
    <w:rsid w:val="00625AE3"/>
    <w:rsid w:val="00625B2E"/>
    <w:rsid w:val="00625CF0"/>
    <w:rsid w:val="00625F74"/>
    <w:rsid w:val="00625FFA"/>
    <w:rsid w:val="0062607F"/>
    <w:rsid w:val="006261B5"/>
    <w:rsid w:val="00626299"/>
    <w:rsid w:val="006269BE"/>
    <w:rsid w:val="00626AE6"/>
    <w:rsid w:val="00626C3B"/>
    <w:rsid w:val="00626C3F"/>
    <w:rsid w:val="00626DD0"/>
    <w:rsid w:val="00626E42"/>
    <w:rsid w:val="00626E47"/>
    <w:rsid w:val="00626E60"/>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AD2"/>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276"/>
    <w:rsid w:val="0063334E"/>
    <w:rsid w:val="006334DE"/>
    <w:rsid w:val="00633699"/>
    <w:rsid w:val="006337A8"/>
    <w:rsid w:val="006339C7"/>
    <w:rsid w:val="00633A56"/>
    <w:rsid w:val="00633A7D"/>
    <w:rsid w:val="00633BFE"/>
    <w:rsid w:val="00633CF2"/>
    <w:rsid w:val="00633D60"/>
    <w:rsid w:val="00633DBF"/>
    <w:rsid w:val="00633F43"/>
    <w:rsid w:val="00634312"/>
    <w:rsid w:val="00634409"/>
    <w:rsid w:val="006344D4"/>
    <w:rsid w:val="006345D8"/>
    <w:rsid w:val="00634864"/>
    <w:rsid w:val="006349ED"/>
    <w:rsid w:val="00634A58"/>
    <w:rsid w:val="00634B1B"/>
    <w:rsid w:val="00634C08"/>
    <w:rsid w:val="00634C3D"/>
    <w:rsid w:val="00634CD8"/>
    <w:rsid w:val="00634FA6"/>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1E9"/>
    <w:rsid w:val="006372CA"/>
    <w:rsid w:val="00637365"/>
    <w:rsid w:val="0063746C"/>
    <w:rsid w:val="00637784"/>
    <w:rsid w:val="00637814"/>
    <w:rsid w:val="0063796C"/>
    <w:rsid w:val="00637983"/>
    <w:rsid w:val="006379E9"/>
    <w:rsid w:val="00637A0D"/>
    <w:rsid w:val="00637BD6"/>
    <w:rsid w:val="00637D37"/>
    <w:rsid w:val="00637E82"/>
    <w:rsid w:val="00637EA0"/>
    <w:rsid w:val="00637EA5"/>
    <w:rsid w:val="006401D7"/>
    <w:rsid w:val="006406BE"/>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2FDC"/>
    <w:rsid w:val="00643179"/>
    <w:rsid w:val="00643219"/>
    <w:rsid w:val="006436C0"/>
    <w:rsid w:val="006437D7"/>
    <w:rsid w:val="006438A9"/>
    <w:rsid w:val="006438D5"/>
    <w:rsid w:val="00643918"/>
    <w:rsid w:val="006439FA"/>
    <w:rsid w:val="00643A8D"/>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ADD"/>
    <w:rsid w:val="00645B26"/>
    <w:rsid w:val="00645B60"/>
    <w:rsid w:val="00645BA5"/>
    <w:rsid w:val="00645C89"/>
    <w:rsid w:val="006462DA"/>
    <w:rsid w:val="006463E4"/>
    <w:rsid w:val="00646594"/>
    <w:rsid w:val="0064664F"/>
    <w:rsid w:val="00646779"/>
    <w:rsid w:val="006467EE"/>
    <w:rsid w:val="00646B36"/>
    <w:rsid w:val="00646BB4"/>
    <w:rsid w:val="00646BBC"/>
    <w:rsid w:val="00646CC7"/>
    <w:rsid w:val="00646E73"/>
    <w:rsid w:val="00647009"/>
    <w:rsid w:val="006470FB"/>
    <w:rsid w:val="00647230"/>
    <w:rsid w:val="006472A1"/>
    <w:rsid w:val="006472D0"/>
    <w:rsid w:val="00647423"/>
    <w:rsid w:val="006476F6"/>
    <w:rsid w:val="006477D4"/>
    <w:rsid w:val="006478DF"/>
    <w:rsid w:val="006478F6"/>
    <w:rsid w:val="00647A9E"/>
    <w:rsid w:val="00647B76"/>
    <w:rsid w:val="00647C46"/>
    <w:rsid w:val="00647F40"/>
    <w:rsid w:val="00647FC2"/>
    <w:rsid w:val="00650052"/>
    <w:rsid w:val="00650371"/>
    <w:rsid w:val="006505D9"/>
    <w:rsid w:val="00650719"/>
    <w:rsid w:val="0065076A"/>
    <w:rsid w:val="00650893"/>
    <w:rsid w:val="00650A0B"/>
    <w:rsid w:val="00650ACA"/>
    <w:rsid w:val="00650E40"/>
    <w:rsid w:val="00650F20"/>
    <w:rsid w:val="00651095"/>
    <w:rsid w:val="006510B5"/>
    <w:rsid w:val="006510C3"/>
    <w:rsid w:val="006511E4"/>
    <w:rsid w:val="006512D6"/>
    <w:rsid w:val="006512FB"/>
    <w:rsid w:val="0065139C"/>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C6"/>
    <w:rsid w:val="006529F3"/>
    <w:rsid w:val="00652A67"/>
    <w:rsid w:val="00652A6B"/>
    <w:rsid w:val="00652B13"/>
    <w:rsid w:val="00652D5F"/>
    <w:rsid w:val="00652DFB"/>
    <w:rsid w:val="0065313E"/>
    <w:rsid w:val="00653191"/>
    <w:rsid w:val="0065335C"/>
    <w:rsid w:val="006536F1"/>
    <w:rsid w:val="006539DA"/>
    <w:rsid w:val="00653A2E"/>
    <w:rsid w:val="00653B2D"/>
    <w:rsid w:val="00653B79"/>
    <w:rsid w:val="00653E7C"/>
    <w:rsid w:val="00653ED1"/>
    <w:rsid w:val="00653FE2"/>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91E"/>
    <w:rsid w:val="00655ADB"/>
    <w:rsid w:val="00655B3F"/>
    <w:rsid w:val="00655EA2"/>
    <w:rsid w:val="00656233"/>
    <w:rsid w:val="006562C5"/>
    <w:rsid w:val="006563A9"/>
    <w:rsid w:val="0065656C"/>
    <w:rsid w:val="0065656D"/>
    <w:rsid w:val="0065661C"/>
    <w:rsid w:val="006566A2"/>
    <w:rsid w:val="006569AA"/>
    <w:rsid w:val="00656B41"/>
    <w:rsid w:val="00656C30"/>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D2F"/>
    <w:rsid w:val="00660FD5"/>
    <w:rsid w:val="00661065"/>
    <w:rsid w:val="00661226"/>
    <w:rsid w:val="00661522"/>
    <w:rsid w:val="00661917"/>
    <w:rsid w:val="00661934"/>
    <w:rsid w:val="00661DCD"/>
    <w:rsid w:val="00661DD3"/>
    <w:rsid w:val="00661EE8"/>
    <w:rsid w:val="00661EEE"/>
    <w:rsid w:val="00662095"/>
    <w:rsid w:val="006621C9"/>
    <w:rsid w:val="0066228E"/>
    <w:rsid w:val="006624D2"/>
    <w:rsid w:val="00662621"/>
    <w:rsid w:val="0066287A"/>
    <w:rsid w:val="0066288B"/>
    <w:rsid w:val="00662BE1"/>
    <w:rsid w:val="00662E1D"/>
    <w:rsid w:val="00662E74"/>
    <w:rsid w:val="00662F75"/>
    <w:rsid w:val="00663143"/>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63F"/>
    <w:rsid w:val="00664714"/>
    <w:rsid w:val="006648F0"/>
    <w:rsid w:val="0066492C"/>
    <w:rsid w:val="0066495C"/>
    <w:rsid w:val="006649A9"/>
    <w:rsid w:val="00664EE1"/>
    <w:rsid w:val="0066501F"/>
    <w:rsid w:val="006652C5"/>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AFF"/>
    <w:rsid w:val="00666B0B"/>
    <w:rsid w:val="00666EAB"/>
    <w:rsid w:val="0066709C"/>
    <w:rsid w:val="0066714A"/>
    <w:rsid w:val="006672B7"/>
    <w:rsid w:val="00667365"/>
    <w:rsid w:val="006674C9"/>
    <w:rsid w:val="006674F2"/>
    <w:rsid w:val="00667843"/>
    <w:rsid w:val="00667926"/>
    <w:rsid w:val="00667B00"/>
    <w:rsid w:val="00667DFC"/>
    <w:rsid w:val="00667F1D"/>
    <w:rsid w:val="00667FC0"/>
    <w:rsid w:val="006702F1"/>
    <w:rsid w:val="006702FB"/>
    <w:rsid w:val="00670681"/>
    <w:rsid w:val="006706B4"/>
    <w:rsid w:val="006706BE"/>
    <w:rsid w:val="006707B5"/>
    <w:rsid w:val="00670842"/>
    <w:rsid w:val="00670948"/>
    <w:rsid w:val="006709B1"/>
    <w:rsid w:val="00670A47"/>
    <w:rsid w:val="00670ADC"/>
    <w:rsid w:val="00670D7E"/>
    <w:rsid w:val="00670E5D"/>
    <w:rsid w:val="0067101B"/>
    <w:rsid w:val="0067103C"/>
    <w:rsid w:val="006712D5"/>
    <w:rsid w:val="006712F6"/>
    <w:rsid w:val="00671460"/>
    <w:rsid w:val="00671598"/>
    <w:rsid w:val="006717B9"/>
    <w:rsid w:val="0067181F"/>
    <w:rsid w:val="0067198E"/>
    <w:rsid w:val="00671AB5"/>
    <w:rsid w:val="00671F05"/>
    <w:rsid w:val="00672093"/>
    <w:rsid w:val="00672255"/>
    <w:rsid w:val="00672631"/>
    <w:rsid w:val="006726E6"/>
    <w:rsid w:val="00672982"/>
    <w:rsid w:val="006729D9"/>
    <w:rsid w:val="00672BB4"/>
    <w:rsid w:val="00672D42"/>
    <w:rsid w:val="00672D68"/>
    <w:rsid w:val="00672D88"/>
    <w:rsid w:val="00673009"/>
    <w:rsid w:val="0067303F"/>
    <w:rsid w:val="006730E1"/>
    <w:rsid w:val="006732F9"/>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946"/>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77D96"/>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5E"/>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A44"/>
    <w:rsid w:val="00682BC0"/>
    <w:rsid w:val="00682CC9"/>
    <w:rsid w:val="00682CF0"/>
    <w:rsid w:val="00682DC8"/>
    <w:rsid w:val="00682E2F"/>
    <w:rsid w:val="00682F2E"/>
    <w:rsid w:val="00682FCC"/>
    <w:rsid w:val="0068300F"/>
    <w:rsid w:val="0068323E"/>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A1E"/>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0A2"/>
    <w:rsid w:val="00687102"/>
    <w:rsid w:val="0068733F"/>
    <w:rsid w:val="006873FC"/>
    <w:rsid w:val="00687473"/>
    <w:rsid w:val="006874C4"/>
    <w:rsid w:val="00687585"/>
    <w:rsid w:val="0068760E"/>
    <w:rsid w:val="00687645"/>
    <w:rsid w:val="006876F0"/>
    <w:rsid w:val="0068788F"/>
    <w:rsid w:val="00687A05"/>
    <w:rsid w:val="00687B7E"/>
    <w:rsid w:val="00687C82"/>
    <w:rsid w:val="00690139"/>
    <w:rsid w:val="00690448"/>
    <w:rsid w:val="00690565"/>
    <w:rsid w:val="006905FA"/>
    <w:rsid w:val="006907D7"/>
    <w:rsid w:val="00690884"/>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D0"/>
    <w:rsid w:val="00693EFF"/>
    <w:rsid w:val="0069410D"/>
    <w:rsid w:val="00694288"/>
    <w:rsid w:val="0069430D"/>
    <w:rsid w:val="00694534"/>
    <w:rsid w:val="006945EF"/>
    <w:rsid w:val="00694795"/>
    <w:rsid w:val="006947DA"/>
    <w:rsid w:val="00694889"/>
    <w:rsid w:val="00694890"/>
    <w:rsid w:val="006948A2"/>
    <w:rsid w:val="00694924"/>
    <w:rsid w:val="00694930"/>
    <w:rsid w:val="00694BA6"/>
    <w:rsid w:val="00694EF2"/>
    <w:rsid w:val="00694F87"/>
    <w:rsid w:val="00695093"/>
    <w:rsid w:val="0069558C"/>
    <w:rsid w:val="0069560B"/>
    <w:rsid w:val="00695616"/>
    <w:rsid w:val="0069578D"/>
    <w:rsid w:val="006957C0"/>
    <w:rsid w:val="0069593D"/>
    <w:rsid w:val="00695AE9"/>
    <w:rsid w:val="00695B6F"/>
    <w:rsid w:val="00695C58"/>
    <w:rsid w:val="00695CA6"/>
    <w:rsid w:val="00696565"/>
    <w:rsid w:val="00696625"/>
    <w:rsid w:val="006966A5"/>
    <w:rsid w:val="00696949"/>
    <w:rsid w:val="00696B5E"/>
    <w:rsid w:val="00696B7B"/>
    <w:rsid w:val="00696DA9"/>
    <w:rsid w:val="00696EF9"/>
    <w:rsid w:val="006970CD"/>
    <w:rsid w:val="006971E0"/>
    <w:rsid w:val="00697461"/>
    <w:rsid w:val="0069773A"/>
    <w:rsid w:val="006977CF"/>
    <w:rsid w:val="0069786A"/>
    <w:rsid w:val="00697A7F"/>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24"/>
    <w:rsid w:val="006A0B70"/>
    <w:rsid w:val="006A0BA1"/>
    <w:rsid w:val="006A0DD3"/>
    <w:rsid w:val="006A0E4F"/>
    <w:rsid w:val="006A0E6F"/>
    <w:rsid w:val="006A0F4E"/>
    <w:rsid w:val="006A1263"/>
    <w:rsid w:val="006A12DF"/>
    <w:rsid w:val="006A155F"/>
    <w:rsid w:val="006A158A"/>
    <w:rsid w:val="006A1826"/>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4D9"/>
    <w:rsid w:val="006A366F"/>
    <w:rsid w:val="006A3849"/>
    <w:rsid w:val="006A3973"/>
    <w:rsid w:val="006A3A8A"/>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98B"/>
    <w:rsid w:val="006A5E03"/>
    <w:rsid w:val="006A601F"/>
    <w:rsid w:val="006A632B"/>
    <w:rsid w:val="006A644E"/>
    <w:rsid w:val="006A6469"/>
    <w:rsid w:val="006A6819"/>
    <w:rsid w:val="006A68C3"/>
    <w:rsid w:val="006A6AFB"/>
    <w:rsid w:val="006A6DC0"/>
    <w:rsid w:val="006A6E27"/>
    <w:rsid w:val="006A6FA3"/>
    <w:rsid w:val="006A711F"/>
    <w:rsid w:val="006A71A2"/>
    <w:rsid w:val="006A730A"/>
    <w:rsid w:val="006A7324"/>
    <w:rsid w:val="006A746B"/>
    <w:rsid w:val="006A7509"/>
    <w:rsid w:val="006A7522"/>
    <w:rsid w:val="006A791A"/>
    <w:rsid w:val="006A7C10"/>
    <w:rsid w:val="006A7DA1"/>
    <w:rsid w:val="006A7ECE"/>
    <w:rsid w:val="006A7F8A"/>
    <w:rsid w:val="006B03DB"/>
    <w:rsid w:val="006B0984"/>
    <w:rsid w:val="006B0D83"/>
    <w:rsid w:val="006B134F"/>
    <w:rsid w:val="006B13F1"/>
    <w:rsid w:val="006B1495"/>
    <w:rsid w:val="006B15F2"/>
    <w:rsid w:val="006B17CE"/>
    <w:rsid w:val="006B18B8"/>
    <w:rsid w:val="006B1964"/>
    <w:rsid w:val="006B1C96"/>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AA1"/>
    <w:rsid w:val="006B3B53"/>
    <w:rsid w:val="006B3CC2"/>
    <w:rsid w:val="006B3D6D"/>
    <w:rsid w:val="006B41EF"/>
    <w:rsid w:val="006B4205"/>
    <w:rsid w:val="006B4228"/>
    <w:rsid w:val="006B434E"/>
    <w:rsid w:val="006B441A"/>
    <w:rsid w:val="006B4659"/>
    <w:rsid w:val="006B46BB"/>
    <w:rsid w:val="006B49FD"/>
    <w:rsid w:val="006B4A97"/>
    <w:rsid w:val="006B4B2C"/>
    <w:rsid w:val="006B4D54"/>
    <w:rsid w:val="006B4DCD"/>
    <w:rsid w:val="006B4FF0"/>
    <w:rsid w:val="006B501E"/>
    <w:rsid w:val="006B5270"/>
    <w:rsid w:val="006B562E"/>
    <w:rsid w:val="006B5A5E"/>
    <w:rsid w:val="006B5AF7"/>
    <w:rsid w:val="006B5B20"/>
    <w:rsid w:val="006B5C34"/>
    <w:rsid w:val="006B5CC8"/>
    <w:rsid w:val="006B5DBB"/>
    <w:rsid w:val="006B6007"/>
    <w:rsid w:val="006B6023"/>
    <w:rsid w:val="006B60E6"/>
    <w:rsid w:val="006B63A8"/>
    <w:rsid w:val="006B644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45"/>
    <w:rsid w:val="006C05BC"/>
    <w:rsid w:val="006C0694"/>
    <w:rsid w:val="006C06FF"/>
    <w:rsid w:val="006C074C"/>
    <w:rsid w:val="006C0D20"/>
    <w:rsid w:val="006C10E8"/>
    <w:rsid w:val="006C16B5"/>
    <w:rsid w:val="006C1776"/>
    <w:rsid w:val="006C184B"/>
    <w:rsid w:val="006C18CB"/>
    <w:rsid w:val="006C1918"/>
    <w:rsid w:val="006C1961"/>
    <w:rsid w:val="006C1BA7"/>
    <w:rsid w:val="006C1C14"/>
    <w:rsid w:val="006C1E40"/>
    <w:rsid w:val="006C21EF"/>
    <w:rsid w:val="006C2316"/>
    <w:rsid w:val="006C235E"/>
    <w:rsid w:val="006C292A"/>
    <w:rsid w:val="006C29BE"/>
    <w:rsid w:val="006C2C00"/>
    <w:rsid w:val="006C2D90"/>
    <w:rsid w:val="006C2F17"/>
    <w:rsid w:val="006C3126"/>
    <w:rsid w:val="006C3140"/>
    <w:rsid w:val="006C3151"/>
    <w:rsid w:val="006C336B"/>
    <w:rsid w:val="006C33C8"/>
    <w:rsid w:val="006C3565"/>
    <w:rsid w:val="006C390B"/>
    <w:rsid w:val="006C3957"/>
    <w:rsid w:val="006C3A71"/>
    <w:rsid w:val="006C3B26"/>
    <w:rsid w:val="006C3B53"/>
    <w:rsid w:val="006C3B97"/>
    <w:rsid w:val="006C3C02"/>
    <w:rsid w:val="006C3C0D"/>
    <w:rsid w:val="006C3D86"/>
    <w:rsid w:val="006C3DFF"/>
    <w:rsid w:val="006C3EDF"/>
    <w:rsid w:val="006C420A"/>
    <w:rsid w:val="006C44A7"/>
    <w:rsid w:val="006C4740"/>
    <w:rsid w:val="006C4975"/>
    <w:rsid w:val="006C49A9"/>
    <w:rsid w:val="006C49FD"/>
    <w:rsid w:val="006C4ACC"/>
    <w:rsid w:val="006C4BC6"/>
    <w:rsid w:val="006C4E20"/>
    <w:rsid w:val="006C4EC9"/>
    <w:rsid w:val="006C4EF7"/>
    <w:rsid w:val="006C4FFE"/>
    <w:rsid w:val="006C507F"/>
    <w:rsid w:val="006C512A"/>
    <w:rsid w:val="006C5433"/>
    <w:rsid w:val="006C5462"/>
    <w:rsid w:val="006C5549"/>
    <w:rsid w:val="006C5574"/>
    <w:rsid w:val="006C561D"/>
    <w:rsid w:val="006C5707"/>
    <w:rsid w:val="006C5741"/>
    <w:rsid w:val="006C5751"/>
    <w:rsid w:val="006C5B81"/>
    <w:rsid w:val="006C5D76"/>
    <w:rsid w:val="006C5D8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6E4C"/>
    <w:rsid w:val="006C7101"/>
    <w:rsid w:val="006C7157"/>
    <w:rsid w:val="006C71D4"/>
    <w:rsid w:val="006C76DF"/>
    <w:rsid w:val="006C76E6"/>
    <w:rsid w:val="006C7743"/>
    <w:rsid w:val="006C7857"/>
    <w:rsid w:val="006C7987"/>
    <w:rsid w:val="006C79C2"/>
    <w:rsid w:val="006C7A50"/>
    <w:rsid w:val="006C7D39"/>
    <w:rsid w:val="006C7FA9"/>
    <w:rsid w:val="006D0366"/>
    <w:rsid w:val="006D0985"/>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1E4E"/>
    <w:rsid w:val="006D2090"/>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18"/>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45A"/>
    <w:rsid w:val="006D59DF"/>
    <w:rsid w:val="006D5ADB"/>
    <w:rsid w:val="006D5D72"/>
    <w:rsid w:val="006D5E6D"/>
    <w:rsid w:val="006D5EDF"/>
    <w:rsid w:val="006D5FE7"/>
    <w:rsid w:val="006D626D"/>
    <w:rsid w:val="006D6333"/>
    <w:rsid w:val="006D6419"/>
    <w:rsid w:val="006D6476"/>
    <w:rsid w:val="006D6494"/>
    <w:rsid w:val="006D64A8"/>
    <w:rsid w:val="006D660A"/>
    <w:rsid w:val="006D6A9E"/>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368"/>
    <w:rsid w:val="006E0470"/>
    <w:rsid w:val="006E048D"/>
    <w:rsid w:val="006E04E3"/>
    <w:rsid w:val="006E05F2"/>
    <w:rsid w:val="006E0634"/>
    <w:rsid w:val="006E076E"/>
    <w:rsid w:val="006E0777"/>
    <w:rsid w:val="006E0786"/>
    <w:rsid w:val="006E0899"/>
    <w:rsid w:val="006E09D3"/>
    <w:rsid w:val="006E0A92"/>
    <w:rsid w:val="006E0AE2"/>
    <w:rsid w:val="006E0DF3"/>
    <w:rsid w:val="006E13A9"/>
    <w:rsid w:val="006E1678"/>
    <w:rsid w:val="006E1737"/>
    <w:rsid w:val="006E176C"/>
    <w:rsid w:val="006E18E9"/>
    <w:rsid w:val="006E193D"/>
    <w:rsid w:val="006E1A51"/>
    <w:rsid w:val="006E1AAD"/>
    <w:rsid w:val="006E1B3B"/>
    <w:rsid w:val="006E1B66"/>
    <w:rsid w:val="006E1BB1"/>
    <w:rsid w:val="006E1C9D"/>
    <w:rsid w:val="006E1D59"/>
    <w:rsid w:val="006E1FEE"/>
    <w:rsid w:val="006E209F"/>
    <w:rsid w:val="006E2138"/>
    <w:rsid w:val="006E213A"/>
    <w:rsid w:val="006E21FB"/>
    <w:rsid w:val="006E2299"/>
    <w:rsid w:val="006E2454"/>
    <w:rsid w:val="006E2583"/>
    <w:rsid w:val="006E2625"/>
    <w:rsid w:val="006E2635"/>
    <w:rsid w:val="006E276F"/>
    <w:rsid w:val="006E27DA"/>
    <w:rsid w:val="006E29A0"/>
    <w:rsid w:val="006E2BA4"/>
    <w:rsid w:val="006E2E04"/>
    <w:rsid w:val="006E2EB7"/>
    <w:rsid w:val="006E2EFE"/>
    <w:rsid w:val="006E3081"/>
    <w:rsid w:val="006E33C5"/>
    <w:rsid w:val="006E37AA"/>
    <w:rsid w:val="006E3A62"/>
    <w:rsid w:val="006E3A82"/>
    <w:rsid w:val="006E3FC1"/>
    <w:rsid w:val="006E4013"/>
    <w:rsid w:val="006E4179"/>
    <w:rsid w:val="006E425A"/>
    <w:rsid w:val="006E43A7"/>
    <w:rsid w:val="006E446D"/>
    <w:rsid w:val="006E4574"/>
    <w:rsid w:val="006E45C8"/>
    <w:rsid w:val="006E47B1"/>
    <w:rsid w:val="006E47FB"/>
    <w:rsid w:val="006E4811"/>
    <w:rsid w:val="006E4856"/>
    <w:rsid w:val="006E4904"/>
    <w:rsid w:val="006E4ACB"/>
    <w:rsid w:val="006E4B17"/>
    <w:rsid w:val="006E4BA2"/>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6B9"/>
    <w:rsid w:val="006E68B6"/>
    <w:rsid w:val="006E6A41"/>
    <w:rsid w:val="006E6BB1"/>
    <w:rsid w:val="006E6C2B"/>
    <w:rsid w:val="006E6D53"/>
    <w:rsid w:val="006E6DE9"/>
    <w:rsid w:val="006E6F0C"/>
    <w:rsid w:val="006E70A4"/>
    <w:rsid w:val="006E7308"/>
    <w:rsid w:val="006E73D7"/>
    <w:rsid w:val="006E75B8"/>
    <w:rsid w:val="006E76CB"/>
    <w:rsid w:val="006E77B9"/>
    <w:rsid w:val="006E77C7"/>
    <w:rsid w:val="006E787A"/>
    <w:rsid w:val="006E7A6D"/>
    <w:rsid w:val="006E7AF8"/>
    <w:rsid w:val="006E7C45"/>
    <w:rsid w:val="006E7CEF"/>
    <w:rsid w:val="006E7D3D"/>
    <w:rsid w:val="006E7E2B"/>
    <w:rsid w:val="006E7EE5"/>
    <w:rsid w:val="006F016A"/>
    <w:rsid w:val="006F016B"/>
    <w:rsid w:val="006F02A7"/>
    <w:rsid w:val="006F03B1"/>
    <w:rsid w:val="006F059E"/>
    <w:rsid w:val="006F0747"/>
    <w:rsid w:val="006F07C3"/>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8C"/>
    <w:rsid w:val="006F22D7"/>
    <w:rsid w:val="006F247E"/>
    <w:rsid w:val="006F249C"/>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3C97"/>
    <w:rsid w:val="006F400A"/>
    <w:rsid w:val="006F406D"/>
    <w:rsid w:val="006F4076"/>
    <w:rsid w:val="006F4215"/>
    <w:rsid w:val="006F42C2"/>
    <w:rsid w:val="006F4381"/>
    <w:rsid w:val="006F45E5"/>
    <w:rsid w:val="006F4682"/>
    <w:rsid w:val="006F4972"/>
    <w:rsid w:val="006F49C2"/>
    <w:rsid w:val="006F4AA9"/>
    <w:rsid w:val="006F4D4E"/>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B35"/>
    <w:rsid w:val="006F6C93"/>
    <w:rsid w:val="006F6EAF"/>
    <w:rsid w:val="006F7001"/>
    <w:rsid w:val="006F7036"/>
    <w:rsid w:val="006F703C"/>
    <w:rsid w:val="006F76AD"/>
    <w:rsid w:val="006F7799"/>
    <w:rsid w:val="006F7968"/>
    <w:rsid w:val="006F7B46"/>
    <w:rsid w:val="006F7C90"/>
    <w:rsid w:val="006F7D21"/>
    <w:rsid w:val="006F7DF7"/>
    <w:rsid w:val="00700060"/>
    <w:rsid w:val="007001BB"/>
    <w:rsid w:val="00700430"/>
    <w:rsid w:val="0070051B"/>
    <w:rsid w:val="0070055D"/>
    <w:rsid w:val="0070062E"/>
    <w:rsid w:val="007008F6"/>
    <w:rsid w:val="00700B12"/>
    <w:rsid w:val="00700C0A"/>
    <w:rsid w:val="00700F10"/>
    <w:rsid w:val="007010B5"/>
    <w:rsid w:val="00701197"/>
    <w:rsid w:val="007011FD"/>
    <w:rsid w:val="00701352"/>
    <w:rsid w:val="0070162B"/>
    <w:rsid w:val="007016CE"/>
    <w:rsid w:val="00701743"/>
    <w:rsid w:val="007019F7"/>
    <w:rsid w:val="00701C21"/>
    <w:rsid w:val="00701DEC"/>
    <w:rsid w:val="00701EFE"/>
    <w:rsid w:val="007022E5"/>
    <w:rsid w:val="0070233A"/>
    <w:rsid w:val="00702707"/>
    <w:rsid w:val="00702844"/>
    <w:rsid w:val="007028C5"/>
    <w:rsid w:val="00702C0F"/>
    <w:rsid w:val="00702C73"/>
    <w:rsid w:val="00702C84"/>
    <w:rsid w:val="00702FF4"/>
    <w:rsid w:val="00703176"/>
    <w:rsid w:val="0070336B"/>
    <w:rsid w:val="00703BB9"/>
    <w:rsid w:val="00703C98"/>
    <w:rsid w:val="00703CD1"/>
    <w:rsid w:val="00703DEA"/>
    <w:rsid w:val="00703F5F"/>
    <w:rsid w:val="007040FB"/>
    <w:rsid w:val="00704388"/>
    <w:rsid w:val="00704460"/>
    <w:rsid w:val="007048AD"/>
    <w:rsid w:val="00704921"/>
    <w:rsid w:val="00704FDC"/>
    <w:rsid w:val="00705176"/>
    <w:rsid w:val="00705330"/>
    <w:rsid w:val="00705447"/>
    <w:rsid w:val="00705581"/>
    <w:rsid w:val="0070576B"/>
    <w:rsid w:val="00705785"/>
    <w:rsid w:val="0070587E"/>
    <w:rsid w:val="00705917"/>
    <w:rsid w:val="007059AF"/>
    <w:rsid w:val="00705B62"/>
    <w:rsid w:val="00705C67"/>
    <w:rsid w:val="00705D3A"/>
    <w:rsid w:val="00705E27"/>
    <w:rsid w:val="00705E4B"/>
    <w:rsid w:val="00705FD1"/>
    <w:rsid w:val="007060C7"/>
    <w:rsid w:val="00706536"/>
    <w:rsid w:val="00706858"/>
    <w:rsid w:val="0070699F"/>
    <w:rsid w:val="00706AD7"/>
    <w:rsid w:val="00706C45"/>
    <w:rsid w:val="00706D8E"/>
    <w:rsid w:val="00706E70"/>
    <w:rsid w:val="007072B4"/>
    <w:rsid w:val="007074E3"/>
    <w:rsid w:val="00707597"/>
    <w:rsid w:val="007077F8"/>
    <w:rsid w:val="0070783E"/>
    <w:rsid w:val="00707AD3"/>
    <w:rsid w:val="00707AEF"/>
    <w:rsid w:val="00707F4F"/>
    <w:rsid w:val="0071004F"/>
    <w:rsid w:val="00710073"/>
    <w:rsid w:val="007100B2"/>
    <w:rsid w:val="007103C7"/>
    <w:rsid w:val="00710409"/>
    <w:rsid w:val="00710D8E"/>
    <w:rsid w:val="00710DE5"/>
    <w:rsid w:val="00711025"/>
    <w:rsid w:val="00711346"/>
    <w:rsid w:val="0071135A"/>
    <w:rsid w:val="0071141A"/>
    <w:rsid w:val="00711439"/>
    <w:rsid w:val="007116C7"/>
    <w:rsid w:val="0071170C"/>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74B"/>
    <w:rsid w:val="00713897"/>
    <w:rsid w:val="00713B6F"/>
    <w:rsid w:val="00713DBD"/>
    <w:rsid w:val="00713E1E"/>
    <w:rsid w:val="00713EB3"/>
    <w:rsid w:val="00713F8C"/>
    <w:rsid w:val="00713FE5"/>
    <w:rsid w:val="00713FFA"/>
    <w:rsid w:val="007140EE"/>
    <w:rsid w:val="00714188"/>
    <w:rsid w:val="007143CD"/>
    <w:rsid w:val="0071448D"/>
    <w:rsid w:val="007145E0"/>
    <w:rsid w:val="00714622"/>
    <w:rsid w:val="00714695"/>
    <w:rsid w:val="00714723"/>
    <w:rsid w:val="00714771"/>
    <w:rsid w:val="007147D5"/>
    <w:rsid w:val="00714A3A"/>
    <w:rsid w:val="00714DD7"/>
    <w:rsid w:val="00715044"/>
    <w:rsid w:val="00715055"/>
    <w:rsid w:val="0071507F"/>
    <w:rsid w:val="007150B2"/>
    <w:rsid w:val="00715218"/>
    <w:rsid w:val="0071538F"/>
    <w:rsid w:val="0071544C"/>
    <w:rsid w:val="007155EC"/>
    <w:rsid w:val="00715604"/>
    <w:rsid w:val="007156B6"/>
    <w:rsid w:val="007156C3"/>
    <w:rsid w:val="00715725"/>
    <w:rsid w:val="00715799"/>
    <w:rsid w:val="0071588E"/>
    <w:rsid w:val="00715A2A"/>
    <w:rsid w:val="00715A78"/>
    <w:rsid w:val="00715C7A"/>
    <w:rsid w:val="00715F47"/>
    <w:rsid w:val="00715FAA"/>
    <w:rsid w:val="007160A6"/>
    <w:rsid w:val="007160C4"/>
    <w:rsid w:val="00716244"/>
    <w:rsid w:val="00716294"/>
    <w:rsid w:val="007162FF"/>
    <w:rsid w:val="0071636C"/>
    <w:rsid w:val="00716477"/>
    <w:rsid w:val="00716680"/>
    <w:rsid w:val="00716904"/>
    <w:rsid w:val="0071692C"/>
    <w:rsid w:val="0071694C"/>
    <w:rsid w:val="00716AC5"/>
    <w:rsid w:val="00716B22"/>
    <w:rsid w:val="00716B8E"/>
    <w:rsid w:val="00716D05"/>
    <w:rsid w:val="007174EF"/>
    <w:rsid w:val="0071754B"/>
    <w:rsid w:val="0071776E"/>
    <w:rsid w:val="00717894"/>
    <w:rsid w:val="007178EA"/>
    <w:rsid w:val="00717962"/>
    <w:rsid w:val="00717CAE"/>
    <w:rsid w:val="00717D09"/>
    <w:rsid w:val="00720518"/>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376"/>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BE8"/>
    <w:rsid w:val="00724CA4"/>
    <w:rsid w:val="00724E0B"/>
    <w:rsid w:val="00724E5B"/>
    <w:rsid w:val="00724E93"/>
    <w:rsid w:val="00724ED3"/>
    <w:rsid w:val="00724F03"/>
    <w:rsid w:val="00724F04"/>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E20"/>
    <w:rsid w:val="00726E7A"/>
    <w:rsid w:val="00726F5D"/>
    <w:rsid w:val="00727087"/>
    <w:rsid w:val="007273CC"/>
    <w:rsid w:val="00727513"/>
    <w:rsid w:val="007279BE"/>
    <w:rsid w:val="00727B35"/>
    <w:rsid w:val="00727CFC"/>
    <w:rsid w:val="00727D44"/>
    <w:rsid w:val="00727D90"/>
    <w:rsid w:val="00727DBF"/>
    <w:rsid w:val="00727DF4"/>
    <w:rsid w:val="00727E6D"/>
    <w:rsid w:val="00727EE0"/>
    <w:rsid w:val="00727FAF"/>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940"/>
    <w:rsid w:val="00731B6E"/>
    <w:rsid w:val="00731E67"/>
    <w:rsid w:val="00731F59"/>
    <w:rsid w:val="0073208E"/>
    <w:rsid w:val="007320CB"/>
    <w:rsid w:val="00732108"/>
    <w:rsid w:val="00732137"/>
    <w:rsid w:val="00732180"/>
    <w:rsid w:val="00732426"/>
    <w:rsid w:val="007324AD"/>
    <w:rsid w:val="00732505"/>
    <w:rsid w:val="007326A0"/>
    <w:rsid w:val="007328F7"/>
    <w:rsid w:val="007329EF"/>
    <w:rsid w:val="00732A08"/>
    <w:rsid w:val="00732FC3"/>
    <w:rsid w:val="0073301B"/>
    <w:rsid w:val="007331C8"/>
    <w:rsid w:val="007332B1"/>
    <w:rsid w:val="0073333A"/>
    <w:rsid w:val="007334B4"/>
    <w:rsid w:val="00733555"/>
    <w:rsid w:val="00733778"/>
    <w:rsid w:val="007337CB"/>
    <w:rsid w:val="007337F9"/>
    <w:rsid w:val="00733AEA"/>
    <w:rsid w:val="00733C95"/>
    <w:rsid w:val="00733CAB"/>
    <w:rsid w:val="00733D6E"/>
    <w:rsid w:val="00733ED9"/>
    <w:rsid w:val="00734175"/>
    <w:rsid w:val="00734197"/>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B6B"/>
    <w:rsid w:val="00735C15"/>
    <w:rsid w:val="00735C16"/>
    <w:rsid w:val="00735D8C"/>
    <w:rsid w:val="00735F23"/>
    <w:rsid w:val="00735F2F"/>
    <w:rsid w:val="0073628C"/>
    <w:rsid w:val="007365AC"/>
    <w:rsid w:val="00736940"/>
    <w:rsid w:val="00736978"/>
    <w:rsid w:val="007369EA"/>
    <w:rsid w:val="00736B05"/>
    <w:rsid w:val="00736D24"/>
    <w:rsid w:val="00736DAE"/>
    <w:rsid w:val="00736EC9"/>
    <w:rsid w:val="00736F0D"/>
    <w:rsid w:val="00737277"/>
    <w:rsid w:val="007372D8"/>
    <w:rsid w:val="00737360"/>
    <w:rsid w:val="007373DF"/>
    <w:rsid w:val="0073747E"/>
    <w:rsid w:val="00737574"/>
    <w:rsid w:val="00737582"/>
    <w:rsid w:val="007375EA"/>
    <w:rsid w:val="00737768"/>
    <w:rsid w:val="007377AA"/>
    <w:rsid w:val="007377B5"/>
    <w:rsid w:val="007379D4"/>
    <w:rsid w:val="00737BFB"/>
    <w:rsid w:val="00737D9B"/>
    <w:rsid w:val="00737DE1"/>
    <w:rsid w:val="00740077"/>
    <w:rsid w:val="007400B7"/>
    <w:rsid w:val="0074013B"/>
    <w:rsid w:val="00740145"/>
    <w:rsid w:val="007401A3"/>
    <w:rsid w:val="00740246"/>
    <w:rsid w:val="007402F1"/>
    <w:rsid w:val="007403CC"/>
    <w:rsid w:val="00740482"/>
    <w:rsid w:val="00740746"/>
    <w:rsid w:val="00740794"/>
    <w:rsid w:val="0074095B"/>
    <w:rsid w:val="0074096A"/>
    <w:rsid w:val="00740B16"/>
    <w:rsid w:val="00740B8D"/>
    <w:rsid w:val="00740E07"/>
    <w:rsid w:val="0074119D"/>
    <w:rsid w:val="00741346"/>
    <w:rsid w:val="0074148B"/>
    <w:rsid w:val="0074154D"/>
    <w:rsid w:val="007415DA"/>
    <w:rsid w:val="00741732"/>
    <w:rsid w:val="00741A5F"/>
    <w:rsid w:val="00741C23"/>
    <w:rsid w:val="00741F4D"/>
    <w:rsid w:val="00742055"/>
    <w:rsid w:val="00742126"/>
    <w:rsid w:val="00742137"/>
    <w:rsid w:val="007424DD"/>
    <w:rsid w:val="007425CD"/>
    <w:rsid w:val="007425FF"/>
    <w:rsid w:val="00742613"/>
    <w:rsid w:val="00742671"/>
    <w:rsid w:val="007427AA"/>
    <w:rsid w:val="00742870"/>
    <w:rsid w:val="00742A3B"/>
    <w:rsid w:val="00742A40"/>
    <w:rsid w:val="00742A4F"/>
    <w:rsid w:val="00742B50"/>
    <w:rsid w:val="00742D5A"/>
    <w:rsid w:val="00742E35"/>
    <w:rsid w:val="0074315A"/>
    <w:rsid w:val="0074329E"/>
    <w:rsid w:val="0074338D"/>
    <w:rsid w:val="007434E6"/>
    <w:rsid w:val="0074369F"/>
    <w:rsid w:val="00743727"/>
    <w:rsid w:val="00743A05"/>
    <w:rsid w:val="00743AF2"/>
    <w:rsid w:val="0074420D"/>
    <w:rsid w:val="007442A3"/>
    <w:rsid w:val="007442C9"/>
    <w:rsid w:val="007443D1"/>
    <w:rsid w:val="007444B0"/>
    <w:rsid w:val="007444FF"/>
    <w:rsid w:val="00744805"/>
    <w:rsid w:val="007448AE"/>
    <w:rsid w:val="00744911"/>
    <w:rsid w:val="007449B2"/>
    <w:rsid w:val="00744DC5"/>
    <w:rsid w:val="00744F53"/>
    <w:rsid w:val="00745044"/>
    <w:rsid w:val="00745070"/>
    <w:rsid w:val="00745251"/>
    <w:rsid w:val="00745263"/>
    <w:rsid w:val="007453A4"/>
    <w:rsid w:val="0074547E"/>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9F4"/>
    <w:rsid w:val="00746DE9"/>
    <w:rsid w:val="00746EA1"/>
    <w:rsid w:val="00746F63"/>
    <w:rsid w:val="0074720A"/>
    <w:rsid w:val="00747390"/>
    <w:rsid w:val="00747407"/>
    <w:rsid w:val="007474D1"/>
    <w:rsid w:val="007474F8"/>
    <w:rsid w:val="00747531"/>
    <w:rsid w:val="0074769F"/>
    <w:rsid w:val="00747719"/>
    <w:rsid w:val="00747756"/>
    <w:rsid w:val="007478F6"/>
    <w:rsid w:val="00747A03"/>
    <w:rsid w:val="007504FB"/>
    <w:rsid w:val="0075054D"/>
    <w:rsid w:val="0075058C"/>
    <w:rsid w:val="007506C4"/>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DFD"/>
    <w:rsid w:val="00751E8F"/>
    <w:rsid w:val="00751F19"/>
    <w:rsid w:val="00751F84"/>
    <w:rsid w:val="0075219F"/>
    <w:rsid w:val="007521F2"/>
    <w:rsid w:val="00752461"/>
    <w:rsid w:val="007527ED"/>
    <w:rsid w:val="007527FF"/>
    <w:rsid w:val="007529CD"/>
    <w:rsid w:val="00752A6C"/>
    <w:rsid w:val="00752AB3"/>
    <w:rsid w:val="00752BB0"/>
    <w:rsid w:val="00752E83"/>
    <w:rsid w:val="0075303E"/>
    <w:rsid w:val="007530B3"/>
    <w:rsid w:val="007530CF"/>
    <w:rsid w:val="007530F7"/>
    <w:rsid w:val="007531C0"/>
    <w:rsid w:val="007532AF"/>
    <w:rsid w:val="007532E8"/>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77"/>
    <w:rsid w:val="00754494"/>
    <w:rsid w:val="00754530"/>
    <w:rsid w:val="007545D1"/>
    <w:rsid w:val="00754621"/>
    <w:rsid w:val="007546C9"/>
    <w:rsid w:val="00754C82"/>
    <w:rsid w:val="00754DC0"/>
    <w:rsid w:val="00754E9B"/>
    <w:rsid w:val="00754EBB"/>
    <w:rsid w:val="0075503A"/>
    <w:rsid w:val="00755187"/>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407"/>
    <w:rsid w:val="007575D2"/>
    <w:rsid w:val="00757648"/>
    <w:rsid w:val="00757689"/>
    <w:rsid w:val="007576AD"/>
    <w:rsid w:val="00757887"/>
    <w:rsid w:val="00757979"/>
    <w:rsid w:val="00757AFA"/>
    <w:rsid w:val="00757BBA"/>
    <w:rsid w:val="00760464"/>
    <w:rsid w:val="007604CD"/>
    <w:rsid w:val="00760525"/>
    <w:rsid w:val="00760552"/>
    <w:rsid w:val="007607D0"/>
    <w:rsid w:val="007607F5"/>
    <w:rsid w:val="007608AB"/>
    <w:rsid w:val="007608F0"/>
    <w:rsid w:val="00760961"/>
    <w:rsid w:val="00760990"/>
    <w:rsid w:val="00760C1B"/>
    <w:rsid w:val="00760C32"/>
    <w:rsid w:val="00760C96"/>
    <w:rsid w:val="0076103D"/>
    <w:rsid w:val="007610EC"/>
    <w:rsid w:val="0076111E"/>
    <w:rsid w:val="00761166"/>
    <w:rsid w:val="0076131B"/>
    <w:rsid w:val="007613B6"/>
    <w:rsid w:val="00761680"/>
    <w:rsid w:val="007618B2"/>
    <w:rsid w:val="007619C6"/>
    <w:rsid w:val="00761B17"/>
    <w:rsid w:val="00761DC3"/>
    <w:rsid w:val="00761EFC"/>
    <w:rsid w:val="00761F3E"/>
    <w:rsid w:val="007620C4"/>
    <w:rsid w:val="007622B6"/>
    <w:rsid w:val="0076257C"/>
    <w:rsid w:val="00762674"/>
    <w:rsid w:val="007626FF"/>
    <w:rsid w:val="0076283F"/>
    <w:rsid w:val="007629CA"/>
    <w:rsid w:val="00762A36"/>
    <w:rsid w:val="00762FEC"/>
    <w:rsid w:val="00763055"/>
    <w:rsid w:val="00763133"/>
    <w:rsid w:val="0076320D"/>
    <w:rsid w:val="00763361"/>
    <w:rsid w:val="007633F0"/>
    <w:rsid w:val="007635E5"/>
    <w:rsid w:val="0076374D"/>
    <w:rsid w:val="0076378B"/>
    <w:rsid w:val="0076391C"/>
    <w:rsid w:val="00763C9C"/>
    <w:rsid w:val="0076405F"/>
    <w:rsid w:val="00764357"/>
    <w:rsid w:val="007643E5"/>
    <w:rsid w:val="00764595"/>
    <w:rsid w:val="007645E6"/>
    <w:rsid w:val="00764642"/>
    <w:rsid w:val="007649AF"/>
    <w:rsid w:val="00764A9F"/>
    <w:rsid w:val="00764AC3"/>
    <w:rsid w:val="00764C01"/>
    <w:rsid w:val="00765024"/>
    <w:rsid w:val="00765177"/>
    <w:rsid w:val="00765200"/>
    <w:rsid w:val="00765419"/>
    <w:rsid w:val="0076546A"/>
    <w:rsid w:val="00765556"/>
    <w:rsid w:val="0076574A"/>
    <w:rsid w:val="00765773"/>
    <w:rsid w:val="00765A4F"/>
    <w:rsid w:val="00765C2B"/>
    <w:rsid w:val="00765DE2"/>
    <w:rsid w:val="007660A6"/>
    <w:rsid w:val="00766260"/>
    <w:rsid w:val="00766444"/>
    <w:rsid w:val="007664F0"/>
    <w:rsid w:val="007666C8"/>
    <w:rsid w:val="0076677D"/>
    <w:rsid w:val="00766995"/>
    <w:rsid w:val="00766A60"/>
    <w:rsid w:val="00766ACB"/>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DFE"/>
    <w:rsid w:val="00770EB4"/>
    <w:rsid w:val="00770EFA"/>
    <w:rsid w:val="00771013"/>
    <w:rsid w:val="00771106"/>
    <w:rsid w:val="007711FC"/>
    <w:rsid w:val="00771241"/>
    <w:rsid w:val="007712DA"/>
    <w:rsid w:val="00771468"/>
    <w:rsid w:val="0077162D"/>
    <w:rsid w:val="00771B5A"/>
    <w:rsid w:val="00771ECC"/>
    <w:rsid w:val="00771FD7"/>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5"/>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03C"/>
    <w:rsid w:val="0078062B"/>
    <w:rsid w:val="007807E6"/>
    <w:rsid w:val="00780A77"/>
    <w:rsid w:val="00780C70"/>
    <w:rsid w:val="00780D8B"/>
    <w:rsid w:val="00780E54"/>
    <w:rsid w:val="00780E6A"/>
    <w:rsid w:val="00780EF7"/>
    <w:rsid w:val="00780F3E"/>
    <w:rsid w:val="00780F4C"/>
    <w:rsid w:val="00781131"/>
    <w:rsid w:val="0078141C"/>
    <w:rsid w:val="00781552"/>
    <w:rsid w:val="00781835"/>
    <w:rsid w:val="00781864"/>
    <w:rsid w:val="007818D7"/>
    <w:rsid w:val="00781AA4"/>
    <w:rsid w:val="00781C79"/>
    <w:rsid w:val="00781D1C"/>
    <w:rsid w:val="00781D73"/>
    <w:rsid w:val="00781D91"/>
    <w:rsid w:val="00781DF0"/>
    <w:rsid w:val="00781E1B"/>
    <w:rsid w:val="00781E8B"/>
    <w:rsid w:val="00781FA0"/>
    <w:rsid w:val="0078214E"/>
    <w:rsid w:val="0078246C"/>
    <w:rsid w:val="00782476"/>
    <w:rsid w:val="007826C7"/>
    <w:rsid w:val="00782758"/>
    <w:rsid w:val="0078297A"/>
    <w:rsid w:val="00782A70"/>
    <w:rsid w:val="00782ABF"/>
    <w:rsid w:val="00782BEC"/>
    <w:rsid w:val="00782D98"/>
    <w:rsid w:val="00782F05"/>
    <w:rsid w:val="00782F25"/>
    <w:rsid w:val="007830FD"/>
    <w:rsid w:val="0078310E"/>
    <w:rsid w:val="007831FF"/>
    <w:rsid w:val="00783209"/>
    <w:rsid w:val="00783218"/>
    <w:rsid w:val="0078326B"/>
    <w:rsid w:val="007833A9"/>
    <w:rsid w:val="00783699"/>
    <w:rsid w:val="00783A48"/>
    <w:rsid w:val="00783C7F"/>
    <w:rsid w:val="00783D0A"/>
    <w:rsid w:val="00783DC1"/>
    <w:rsid w:val="00783DFF"/>
    <w:rsid w:val="00783E14"/>
    <w:rsid w:val="0078415C"/>
    <w:rsid w:val="007843BF"/>
    <w:rsid w:val="007844C8"/>
    <w:rsid w:val="0078473C"/>
    <w:rsid w:val="0078475C"/>
    <w:rsid w:val="007848DF"/>
    <w:rsid w:val="007849EB"/>
    <w:rsid w:val="00784B3A"/>
    <w:rsid w:val="00784CB2"/>
    <w:rsid w:val="00784D12"/>
    <w:rsid w:val="00784D43"/>
    <w:rsid w:val="00784D6F"/>
    <w:rsid w:val="00784F6F"/>
    <w:rsid w:val="0078504B"/>
    <w:rsid w:val="00785179"/>
    <w:rsid w:val="0078528C"/>
    <w:rsid w:val="00785291"/>
    <w:rsid w:val="00785395"/>
    <w:rsid w:val="0078567D"/>
    <w:rsid w:val="0078589A"/>
    <w:rsid w:val="0078594B"/>
    <w:rsid w:val="00785A58"/>
    <w:rsid w:val="00785A91"/>
    <w:rsid w:val="00785AD2"/>
    <w:rsid w:val="00785AFD"/>
    <w:rsid w:val="00785D9A"/>
    <w:rsid w:val="00785FD9"/>
    <w:rsid w:val="00786024"/>
    <w:rsid w:val="00786150"/>
    <w:rsid w:val="0078629B"/>
    <w:rsid w:val="00786537"/>
    <w:rsid w:val="0078659A"/>
    <w:rsid w:val="00786720"/>
    <w:rsid w:val="007868B5"/>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C3F"/>
    <w:rsid w:val="00792DA8"/>
    <w:rsid w:val="00793091"/>
    <w:rsid w:val="00793546"/>
    <w:rsid w:val="007935FD"/>
    <w:rsid w:val="00793670"/>
    <w:rsid w:val="007936A8"/>
    <w:rsid w:val="00793BE6"/>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A0B"/>
    <w:rsid w:val="00797C9D"/>
    <w:rsid w:val="00797CF3"/>
    <w:rsid w:val="00797EA8"/>
    <w:rsid w:val="007A0264"/>
    <w:rsid w:val="007A0276"/>
    <w:rsid w:val="007A02FB"/>
    <w:rsid w:val="007A04F4"/>
    <w:rsid w:val="007A05AE"/>
    <w:rsid w:val="007A05C9"/>
    <w:rsid w:val="007A093F"/>
    <w:rsid w:val="007A0A84"/>
    <w:rsid w:val="007A0AD9"/>
    <w:rsid w:val="007A13C1"/>
    <w:rsid w:val="007A13E8"/>
    <w:rsid w:val="007A1493"/>
    <w:rsid w:val="007A15BC"/>
    <w:rsid w:val="007A15FF"/>
    <w:rsid w:val="007A1778"/>
    <w:rsid w:val="007A1897"/>
    <w:rsid w:val="007A191A"/>
    <w:rsid w:val="007A19C8"/>
    <w:rsid w:val="007A1B5A"/>
    <w:rsid w:val="007A1BD1"/>
    <w:rsid w:val="007A1C43"/>
    <w:rsid w:val="007A1DA3"/>
    <w:rsid w:val="007A2480"/>
    <w:rsid w:val="007A2510"/>
    <w:rsid w:val="007A26A6"/>
    <w:rsid w:val="007A279A"/>
    <w:rsid w:val="007A2846"/>
    <w:rsid w:val="007A2906"/>
    <w:rsid w:val="007A2949"/>
    <w:rsid w:val="007A2A68"/>
    <w:rsid w:val="007A2DA1"/>
    <w:rsid w:val="007A2E56"/>
    <w:rsid w:val="007A2E59"/>
    <w:rsid w:val="007A2EE1"/>
    <w:rsid w:val="007A3048"/>
    <w:rsid w:val="007A31E4"/>
    <w:rsid w:val="007A3312"/>
    <w:rsid w:val="007A3422"/>
    <w:rsid w:val="007A3574"/>
    <w:rsid w:val="007A35A1"/>
    <w:rsid w:val="007A3B55"/>
    <w:rsid w:val="007A3B62"/>
    <w:rsid w:val="007A3BF0"/>
    <w:rsid w:val="007A3BFF"/>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2D4"/>
    <w:rsid w:val="007A54FE"/>
    <w:rsid w:val="007A5665"/>
    <w:rsid w:val="007A5A40"/>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6ED9"/>
    <w:rsid w:val="007A700A"/>
    <w:rsid w:val="007A75CC"/>
    <w:rsid w:val="007A795F"/>
    <w:rsid w:val="007A79D8"/>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BE0"/>
    <w:rsid w:val="007B0D01"/>
    <w:rsid w:val="007B0DA4"/>
    <w:rsid w:val="007B0DCB"/>
    <w:rsid w:val="007B0E15"/>
    <w:rsid w:val="007B0EAF"/>
    <w:rsid w:val="007B1308"/>
    <w:rsid w:val="007B141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CEF"/>
    <w:rsid w:val="007B2F0C"/>
    <w:rsid w:val="007B3343"/>
    <w:rsid w:val="007B340F"/>
    <w:rsid w:val="007B356F"/>
    <w:rsid w:val="007B362E"/>
    <w:rsid w:val="007B3649"/>
    <w:rsid w:val="007B389E"/>
    <w:rsid w:val="007B39B9"/>
    <w:rsid w:val="007B3C4F"/>
    <w:rsid w:val="007B3D59"/>
    <w:rsid w:val="007B3F39"/>
    <w:rsid w:val="007B418F"/>
    <w:rsid w:val="007B42C9"/>
    <w:rsid w:val="007B43DF"/>
    <w:rsid w:val="007B44EA"/>
    <w:rsid w:val="007B4AF1"/>
    <w:rsid w:val="007B4B57"/>
    <w:rsid w:val="007B4C0B"/>
    <w:rsid w:val="007B4C31"/>
    <w:rsid w:val="007B4CC3"/>
    <w:rsid w:val="007B4CE2"/>
    <w:rsid w:val="007B4ED3"/>
    <w:rsid w:val="007B5009"/>
    <w:rsid w:val="007B5217"/>
    <w:rsid w:val="007B5244"/>
    <w:rsid w:val="007B52AF"/>
    <w:rsid w:val="007B5332"/>
    <w:rsid w:val="007B54C4"/>
    <w:rsid w:val="007B57E4"/>
    <w:rsid w:val="007B5812"/>
    <w:rsid w:val="007B5920"/>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6F7B"/>
    <w:rsid w:val="007B7116"/>
    <w:rsid w:val="007B7249"/>
    <w:rsid w:val="007B72F3"/>
    <w:rsid w:val="007B7654"/>
    <w:rsid w:val="007B7808"/>
    <w:rsid w:val="007B79C1"/>
    <w:rsid w:val="007B7D40"/>
    <w:rsid w:val="007B7EBD"/>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401"/>
    <w:rsid w:val="007C355A"/>
    <w:rsid w:val="007C3778"/>
    <w:rsid w:val="007C37D0"/>
    <w:rsid w:val="007C38D5"/>
    <w:rsid w:val="007C3920"/>
    <w:rsid w:val="007C3999"/>
    <w:rsid w:val="007C3B4B"/>
    <w:rsid w:val="007C3D03"/>
    <w:rsid w:val="007C3DE4"/>
    <w:rsid w:val="007C4028"/>
    <w:rsid w:val="007C4033"/>
    <w:rsid w:val="007C4098"/>
    <w:rsid w:val="007C4252"/>
    <w:rsid w:val="007C42BB"/>
    <w:rsid w:val="007C45E3"/>
    <w:rsid w:val="007C46DE"/>
    <w:rsid w:val="007C4782"/>
    <w:rsid w:val="007C495C"/>
    <w:rsid w:val="007C4C9B"/>
    <w:rsid w:val="007C4E38"/>
    <w:rsid w:val="007C4EA4"/>
    <w:rsid w:val="007C4EE0"/>
    <w:rsid w:val="007C4EFF"/>
    <w:rsid w:val="007C5036"/>
    <w:rsid w:val="007C5058"/>
    <w:rsid w:val="007C520B"/>
    <w:rsid w:val="007C55D9"/>
    <w:rsid w:val="007C5A13"/>
    <w:rsid w:val="007C5B8D"/>
    <w:rsid w:val="007C5C5C"/>
    <w:rsid w:val="007C5D5C"/>
    <w:rsid w:val="007C5E85"/>
    <w:rsid w:val="007C5E8C"/>
    <w:rsid w:val="007C6098"/>
    <w:rsid w:val="007C610C"/>
    <w:rsid w:val="007C61C3"/>
    <w:rsid w:val="007C62E2"/>
    <w:rsid w:val="007C636C"/>
    <w:rsid w:val="007C63B3"/>
    <w:rsid w:val="007C6477"/>
    <w:rsid w:val="007C6481"/>
    <w:rsid w:val="007C65C4"/>
    <w:rsid w:val="007C67DF"/>
    <w:rsid w:val="007C6850"/>
    <w:rsid w:val="007C6A1E"/>
    <w:rsid w:val="007C6BD8"/>
    <w:rsid w:val="007C6BDD"/>
    <w:rsid w:val="007C6C34"/>
    <w:rsid w:val="007C6C51"/>
    <w:rsid w:val="007C6DC7"/>
    <w:rsid w:val="007C7010"/>
    <w:rsid w:val="007C718F"/>
    <w:rsid w:val="007C7280"/>
    <w:rsid w:val="007C7532"/>
    <w:rsid w:val="007C791A"/>
    <w:rsid w:val="007C798C"/>
    <w:rsid w:val="007C7DEE"/>
    <w:rsid w:val="007C7FB2"/>
    <w:rsid w:val="007D0074"/>
    <w:rsid w:val="007D02C0"/>
    <w:rsid w:val="007D0316"/>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10"/>
    <w:rsid w:val="007D1A8C"/>
    <w:rsid w:val="007D1AF2"/>
    <w:rsid w:val="007D1BAE"/>
    <w:rsid w:val="007D1D4D"/>
    <w:rsid w:val="007D1DFD"/>
    <w:rsid w:val="007D2009"/>
    <w:rsid w:val="007D20B1"/>
    <w:rsid w:val="007D21C0"/>
    <w:rsid w:val="007D25E5"/>
    <w:rsid w:val="007D2648"/>
    <w:rsid w:val="007D27C0"/>
    <w:rsid w:val="007D2932"/>
    <w:rsid w:val="007D29FA"/>
    <w:rsid w:val="007D30B3"/>
    <w:rsid w:val="007D3239"/>
    <w:rsid w:val="007D3247"/>
    <w:rsid w:val="007D328E"/>
    <w:rsid w:val="007D32AD"/>
    <w:rsid w:val="007D32E3"/>
    <w:rsid w:val="007D33CF"/>
    <w:rsid w:val="007D33D7"/>
    <w:rsid w:val="007D34BB"/>
    <w:rsid w:val="007D357F"/>
    <w:rsid w:val="007D3743"/>
    <w:rsid w:val="007D378E"/>
    <w:rsid w:val="007D3857"/>
    <w:rsid w:val="007D3949"/>
    <w:rsid w:val="007D3A3D"/>
    <w:rsid w:val="007D3A8A"/>
    <w:rsid w:val="007D3B8B"/>
    <w:rsid w:val="007D3C7F"/>
    <w:rsid w:val="007D3D40"/>
    <w:rsid w:val="007D3D72"/>
    <w:rsid w:val="007D3D91"/>
    <w:rsid w:val="007D44FE"/>
    <w:rsid w:val="007D49A1"/>
    <w:rsid w:val="007D4D8F"/>
    <w:rsid w:val="007D5093"/>
    <w:rsid w:val="007D50AA"/>
    <w:rsid w:val="007D50F6"/>
    <w:rsid w:val="007D5228"/>
    <w:rsid w:val="007D529B"/>
    <w:rsid w:val="007D5386"/>
    <w:rsid w:val="007D540C"/>
    <w:rsid w:val="007D571A"/>
    <w:rsid w:val="007D5753"/>
    <w:rsid w:val="007D5BAA"/>
    <w:rsid w:val="007D5CA2"/>
    <w:rsid w:val="007D5EB3"/>
    <w:rsid w:val="007D5F98"/>
    <w:rsid w:val="007D61BD"/>
    <w:rsid w:val="007D6624"/>
    <w:rsid w:val="007D66D5"/>
    <w:rsid w:val="007D6834"/>
    <w:rsid w:val="007D6918"/>
    <w:rsid w:val="007D6B22"/>
    <w:rsid w:val="007D6D7D"/>
    <w:rsid w:val="007D6DD9"/>
    <w:rsid w:val="007D70AC"/>
    <w:rsid w:val="007D70EE"/>
    <w:rsid w:val="007D7124"/>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0FA3"/>
    <w:rsid w:val="007E10D9"/>
    <w:rsid w:val="007E123F"/>
    <w:rsid w:val="007E141A"/>
    <w:rsid w:val="007E14AD"/>
    <w:rsid w:val="007E154C"/>
    <w:rsid w:val="007E184B"/>
    <w:rsid w:val="007E1878"/>
    <w:rsid w:val="007E1D89"/>
    <w:rsid w:val="007E1D9A"/>
    <w:rsid w:val="007E1F04"/>
    <w:rsid w:val="007E1F3A"/>
    <w:rsid w:val="007E2009"/>
    <w:rsid w:val="007E20E4"/>
    <w:rsid w:val="007E2101"/>
    <w:rsid w:val="007E22A2"/>
    <w:rsid w:val="007E258A"/>
    <w:rsid w:val="007E25CC"/>
    <w:rsid w:val="007E2816"/>
    <w:rsid w:val="007E2872"/>
    <w:rsid w:val="007E28AE"/>
    <w:rsid w:val="007E29DC"/>
    <w:rsid w:val="007E2B5C"/>
    <w:rsid w:val="007E2B97"/>
    <w:rsid w:val="007E2C6A"/>
    <w:rsid w:val="007E2DCA"/>
    <w:rsid w:val="007E2F30"/>
    <w:rsid w:val="007E3038"/>
    <w:rsid w:val="007E30CA"/>
    <w:rsid w:val="007E3130"/>
    <w:rsid w:val="007E332C"/>
    <w:rsid w:val="007E337C"/>
    <w:rsid w:val="007E37DF"/>
    <w:rsid w:val="007E394F"/>
    <w:rsid w:val="007E3A34"/>
    <w:rsid w:val="007E3BFC"/>
    <w:rsid w:val="007E3C37"/>
    <w:rsid w:val="007E3DA8"/>
    <w:rsid w:val="007E3E00"/>
    <w:rsid w:val="007E3F21"/>
    <w:rsid w:val="007E40E4"/>
    <w:rsid w:val="007E44E4"/>
    <w:rsid w:val="007E464F"/>
    <w:rsid w:val="007E474B"/>
    <w:rsid w:val="007E4921"/>
    <w:rsid w:val="007E4A7B"/>
    <w:rsid w:val="007E4CA9"/>
    <w:rsid w:val="007E4F8F"/>
    <w:rsid w:val="007E510B"/>
    <w:rsid w:val="007E51C7"/>
    <w:rsid w:val="007E52AD"/>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DC4"/>
    <w:rsid w:val="007E6E45"/>
    <w:rsid w:val="007E6E70"/>
    <w:rsid w:val="007E7112"/>
    <w:rsid w:val="007E7277"/>
    <w:rsid w:val="007E73B3"/>
    <w:rsid w:val="007E74E2"/>
    <w:rsid w:val="007E7ADF"/>
    <w:rsid w:val="007E7FAC"/>
    <w:rsid w:val="007F010C"/>
    <w:rsid w:val="007F042C"/>
    <w:rsid w:val="007F042E"/>
    <w:rsid w:val="007F043D"/>
    <w:rsid w:val="007F045C"/>
    <w:rsid w:val="007F07EC"/>
    <w:rsid w:val="007F08B2"/>
    <w:rsid w:val="007F0962"/>
    <w:rsid w:val="007F0CBE"/>
    <w:rsid w:val="007F0D66"/>
    <w:rsid w:val="007F0D6D"/>
    <w:rsid w:val="007F0F8B"/>
    <w:rsid w:val="007F17D1"/>
    <w:rsid w:val="007F1905"/>
    <w:rsid w:val="007F1950"/>
    <w:rsid w:val="007F1977"/>
    <w:rsid w:val="007F1E37"/>
    <w:rsid w:val="007F1E75"/>
    <w:rsid w:val="007F1FE5"/>
    <w:rsid w:val="007F2183"/>
    <w:rsid w:val="007F230B"/>
    <w:rsid w:val="007F293E"/>
    <w:rsid w:val="007F295A"/>
    <w:rsid w:val="007F2A01"/>
    <w:rsid w:val="007F2B8A"/>
    <w:rsid w:val="007F2E5B"/>
    <w:rsid w:val="007F30DB"/>
    <w:rsid w:val="007F349F"/>
    <w:rsid w:val="007F3507"/>
    <w:rsid w:val="007F353F"/>
    <w:rsid w:val="007F3555"/>
    <w:rsid w:val="007F36AD"/>
    <w:rsid w:val="007F3BFD"/>
    <w:rsid w:val="007F3CE3"/>
    <w:rsid w:val="007F3D5E"/>
    <w:rsid w:val="007F3E9C"/>
    <w:rsid w:val="007F3F70"/>
    <w:rsid w:val="007F4274"/>
    <w:rsid w:val="007F43EE"/>
    <w:rsid w:val="007F44E0"/>
    <w:rsid w:val="007F476A"/>
    <w:rsid w:val="007F4D59"/>
    <w:rsid w:val="007F51C0"/>
    <w:rsid w:val="007F54F6"/>
    <w:rsid w:val="007F5611"/>
    <w:rsid w:val="007F5820"/>
    <w:rsid w:val="007F5A31"/>
    <w:rsid w:val="007F5E07"/>
    <w:rsid w:val="007F5E65"/>
    <w:rsid w:val="007F6099"/>
    <w:rsid w:val="007F60E7"/>
    <w:rsid w:val="007F620B"/>
    <w:rsid w:val="007F63D0"/>
    <w:rsid w:val="007F647D"/>
    <w:rsid w:val="007F6556"/>
    <w:rsid w:val="007F67D2"/>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0D68"/>
    <w:rsid w:val="008010C1"/>
    <w:rsid w:val="008012AB"/>
    <w:rsid w:val="0080145B"/>
    <w:rsid w:val="0080150F"/>
    <w:rsid w:val="00801658"/>
    <w:rsid w:val="00801907"/>
    <w:rsid w:val="00801A71"/>
    <w:rsid w:val="00801A7D"/>
    <w:rsid w:val="00801B61"/>
    <w:rsid w:val="00801C1E"/>
    <w:rsid w:val="00801F66"/>
    <w:rsid w:val="00801FC4"/>
    <w:rsid w:val="008020AC"/>
    <w:rsid w:val="008021DF"/>
    <w:rsid w:val="008029E3"/>
    <w:rsid w:val="00802AFE"/>
    <w:rsid w:val="00802B63"/>
    <w:rsid w:val="00802C32"/>
    <w:rsid w:val="00802C4D"/>
    <w:rsid w:val="00802CA2"/>
    <w:rsid w:val="00802EF9"/>
    <w:rsid w:val="00802FFD"/>
    <w:rsid w:val="0080315F"/>
    <w:rsid w:val="008033B9"/>
    <w:rsid w:val="00803809"/>
    <w:rsid w:val="00803A1B"/>
    <w:rsid w:val="00803BB4"/>
    <w:rsid w:val="00803BF6"/>
    <w:rsid w:val="008040F2"/>
    <w:rsid w:val="00804160"/>
    <w:rsid w:val="008041DE"/>
    <w:rsid w:val="008042C5"/>
    <w:rsid w:val="00804312"/>
    <w:rsid w:val="00804320"/>
    <w:rsid w:val="0080436C"/>
    <w:rsid w:val="0080478C"/>
    <w:rsid w:val="00804810"/>
    <w:rsid w:val="00804970"/>
    <w:rsid w:val="00804A81"/>
    <w:rsid w:val="00804B8C"/>
    <w:rsid w:val="00804CA6"/>
    <w:rsid w:val="00804CBD"/>
    <w:rsid w:val="00804D39"/>
    <w:rsid w:val="00804DEE"/>
    <w:rsid w:val="00804E03"/>
    <w:rsid w:val="008050BD"/>
    <w:rsid w:val="00805266"/>
    <w:rsid w:val="008052EA"/>
    <w:rsid w:val="008054AB"/>
    <w:rsid w:val="008054EC"/>
    <w:rsid w:val="008056F3"/>
    <w:rsid w:val="008058F0"/>
    <w:rsid w:val="00805B97"/>
    <w:rsid w:val="00805CB0"/>
    <w:rsid w:val="00805CB5"/>
    <w:rsid w:val="00805CD9"/>
    <w:rsid w:val="00805CE9"/>
    <w:rsid w:val="00805E38"/>
    <w:rsid w:val="00805E59"/>
    <w:rsid w:val="00805E95"/>
    <w:rsid w:val="00805F1E"/>
    <w:rsid w:val="00805F7A"/>
    <w:rsid w:val="008060E6"/>
    <w:rsid w:val="008061AA"/>
    <w:rsid w:val="008062CD"/>
    <w:rsid w:val="0080639C"/>
    <w:rsid w:val="008064DC"/>
    <w:rsid w:val="008066A0"/>
    <w:rsid w:val="008066BB"/>
    <w:rsid w:val="0080673D"/>
    <w:rsid w:val="00806AE1"/>
    <w:rsid w:val="00806BF2"/>
    <w:rsid w:val="00806DD8"/>
    <w:rsid w:val="00807112"/>
    <w:rsid w:val="008073CD"/>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808"/>
    <w:rsid w:val="00810B86"/>
    <w:rsid w:val="00810D4C"/>
    <w:rsid w:val="00811292"/>
    <w:rsid w:val="008113CF"/>
    <w:rsid w:val="0081159E"/>
    <w:rsid w:val="0081160D"/>
    <w:rsid w:val="00811656"/>
    <w:rsid w:val="0081174D"/>
    <w:rsid w:val="008119C2"/>
    <w:rsid w:val="008119FE"/>
    <w:rsid w:val="00811A72"/>
    <w:rsid w:val="00811AEB"/>
    <w:rsid w:val="00811BEF"/>
    <w:rsid w:val="00811D27"/>
    <w:rsid w:val="00811D44"/>
    <w:rsid w:val="00811FAF"/>
    <w:rsid w:val="008120E8"/>
    <w:rsid w:val="00812140"/>
    <w:rsid w:val="008121C3"/>
    <w:rsid w:val="008123CE"/>
    <w:rsid w:val="008124D9"/>
    <w:rsid w:val="008126CE"/>
    <w:rsid w:val="008127B8"/>
    <w:rsid w:val="00812857"/>
    <w:rsid w:val="0081295A"/>
    <w:rsid w:val="00812A12"/>
    <w:rsid w:val="00812B90"/>
    <w:rsid w:val="00812CE1"/>
    <w:rsid w:val="00813045"/>
    <w:rsid w:val="008133B8"/>
    <w:rsid w:val="008134A6"/>
    <w:rsid w:val="008135C3"/>
    <w:rsid w:val="008136CF"/>
    <w:rsid w:val="00813811"/>
    <w:rsid w:val="00813826"/>
    <w:rsid w:val="00813861"/>
    <w:rsid w:val="00813878"/>
    <w:rsid w:val="00813B5D"/>
    <w:rsid w:val="00813D6F"/>
    <w:rsid w:val="00813E62"/>
    <w:rsid w:val="00813E87"/>
    <w:rsid w:val="00813F67"/>
    <w:rsid w:val="00814110"/>
    <w:rsid w:val="00814181"/>
    <w:rsid w:val="00814218"/>
    <w:rsid w:val="0081433D"/>
    <w:rsid w:val="00814457"/>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07B"/>
    <w:rsid w:val="00817181"/>
    <w:rsid w:val="00817322"/>
    <w:rsid w:val="0081775B"/>
    <w:rsid w:val="00817777"/>
    <w:rsid w:val="00817933"/>
    <w:rsid w:val="008179D7"/>
    <w:rsid w:val="00817A00"/>
    <w:rsid w:val="00817A2D"/>
    <w:rsid w:val="00817B7C"/>
    <w:rsid w:val="00817C59"/>
    <w:rsid w:val="00817C66"/>
    <w:rsid w:val="00817E5C"/>
    <w:rsid w:val="00817F1F"/>
    <w:rsid w:val="008200AD"/>
    <w:rsid w:val="008201A0"/>
    <w:rsid w:val="0082045A"/>
    <w:rsid w:val="008204F0"/>
    <w:rsid w:val="00820554"/>
    <w:rsid w:val="0082076B"/>
    <w:rsid w:val="008207A3"/>
    <w:rsid w:val="00820A05"/>
    <w:rsid w:val="00820AAF"/>
    <w:rsid w:val="00820B59"/>
    <w:rsid w:val="00820C93"/>
    <w:rsid w:val="00820CDB"/>
    <w:rsid w:val="00820D14"/>
    <w:rsid w:val="00820D5B"/>
    <w:rsid w:val="00820E61"/>
    <w:rsid w:val="00821080"/>
    <w:rsid w:val="00821197"/>
    <w:rsid w:val="00821472"/>
    <w:rsid w:val="0082152D"/>
    <w:rsid w:val="0082154C"/>
    <w:rsid w:val="008215E6"/>
    <w:rsid w:val="008217E2"/>
    <w:rsid w:val="008217EE"/>
    <w:rsid w:val="00821958"/>
    <w:rsid w:val="008219F0"/>
    <w:rsid w:val="00821BEE"/>
    <w:rsid w:val="00821D46"/>
    <w:rsid w:val="008220DC"/>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9E"/>
    <w:rsid w:val="00823FD1"/>
    <w:rsid w:val="00824013"/>
    <w:rsid w:val="0082402C"/>
    <w:rsid w:val="00824035"/>
    <w:rsid w:val="008242EB"/>
    <w:rsid w:val="0082431B"/>
    <w:rsid w:val="008244B3"/>
    <w:rsid w:val="00824564"/>
    <w:rsid w:val="00824A93"/>
    <w:rsid w:val="00824B99"/>
    <w:rsid w:val="00824D50"/>
    <w:rsid w:val="00824DC6"/>
    <w:rsid w:val="00824F20"/>
    <w:rsid w:val="008253D5"/>
    <w:rsid w:val="0082545F"/>
    <w:rsid w:val="008256C2"/>
    <w:rsid w:val="00825A32"/>
    <w:rsid w:val="00825CD1"/>
    <w:rsid w:val="00825D5E"/>
    <w:rsid w:val="00825D67"/>
    <w:rsid w:val="00825D8C"/>
    <w:rsid w:val="0082628B"/>
    <w:rsid w:val="0082633B"/>
    <w:rsid w:val="00826342"/>
    <w:rsid w:val="00826531"/>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B4C"/>
    <w:rsid w:val="00827E54"/>
    <w:rsid w:val="00827E88"/>
    <w:rsid w:val="00827F03"/>
    <w:rsid w:val="00830069"/>
    <w:rsid w:val="00830159"/>
    <w:rsid w:val="0083017E"/>
    <w:rsid w:val="008306B4"/>
    <w:rsid w:val="0083084E"/>
    <w:rsid w:val="00830A16"/>
    <w:rsid w:val="00830E77"/>
    <w:rsid w:val="0083122D"/>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3BA"/>
    <w:rsid w:val="0083295C"/>
    <w:rsid w:val="00832A94"/>
    <w:rsid w:val="00832B29"/>
    <w:rsid w:val="00832CF2"/>
    <w:rsid w:val="00832DD9"/>
    <w:rsid w:val="00832FD7"/>
    <w:rsid w:val="0083300E"/>
    <w:rsid w:val="0083302B"/>
    <w:rsid w:val="00833117"/>
    <w:rsid w:val="00833320"/>
    <w:rsid w:val="0083333B"/>
    <w:rsid w:val="0083354E"/>
    <w:rsid w:val="0083361B"/>
    <w:rsid w:val="008339E1"/>
    <w:rsid w:val="00834065"/>
    <w:rsid w:val="008343DC"/>
    <w:rsid w:val="008344D3"/>
    <w:rsid w:val="00834615"/>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E11"/>
    <w:rsid w:val="00837F3D"/>
    <w:rsid w:val="00837F9D"/>
    <w:rsid w:val="00837FC4"/>
    <w:rsid w:val="00840070"/>
    <w:rsid w:val="0084020F"/>
    <w:rsid w:val="0084047A"/>
    <w:rsid w:val="00840581"/>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2DF"/>
    <w:rsid w:val="00842302"/>
    <w:rsid w:val="0084251A"/>
    <w:rsid w:val="0084253A"/>
    <w:rsid w:val="0084258B"/>
    <w:rsid w:val="00842741"/>
    <w:rsid w:val="00842A61"/>
    <w:rsid w:val="00842B29"/>
    <w:rsid w:val="00842B7C"/>
    <w:rsid w:val="00842CE8"/>
    <w:rsid w:val="00842D26"/>
    <w:rsid w:val="00842E8C"/>
    <w:rsid w:val="00843261"/>
    <w:rsid w:val="008432E5"/>
    <w:rsid w:val="008436F5"/>
    <w:rsid w:val="00843B52"/>
    <w:rsid w:val="00843CC6"/>
    <w:rsid w:val="00843CF7"/>
    <w:rsid w:val="0084408A"/>
    <w:rsid w:val="008440F6"/>
    <w:rsid w:val="00844119"/>
    <w:rsid w:val="0084442D"/>
    <w:rsid w:val="008444A5"/>
    <w:rsid w:val="008448EE"/>
    <w:rsid w:val="00844C11"/>
    <w:rsid w:val="00844C91"/>
    <w:rsid w:val="00844D06"/>
    <w:rsid w:val="00844F84"/>
    <w:rsid w:val="008452E0"/>
    <w:rsid w:val="00845327"/>
    <w:rsid w:val="00845355"/>
    <w:rsid w:val="00845486"/>
    <w:rsid w:val="00845601"/>
    <w:rsid w:val="008456AB"/>
    <w:rsid w:val="00845B50"/>
    <w:rsid w:val="00845C25"/>
    <w:rsid w:val="00845E08"/>
    <w:rsid w:val="00845E5D"/>
    <w:rsid w:val="00845E75"/>
    <w:rsid w:val="00845FE0"/>
    <w:rsid w:val="008460F7"/>
    <w:rsid w:val="008463D2"/>
    <w:rsid w:val="008464C6"/>
    <w:rsid w:val="008464F5"/>
    <w:rsid w:val="008465BB"/>
    <w:rsid w:val="00846B61"/>
    <w:rsid w:val="00846BC5"/>
    <w:rsid w:val="00846C83"/>
    <w:rsid w:val="00846E19"/>
    <w:rsid w:val="00846EE8"/>
    <w:rsid w:val="00847104"/>
    <w:rsid w:val="0084722F"/>
    <w:rsid w:val="00847410"/>
    <w:rsid w:val="00847477"/>
    <w:rsid w:val="008474F8"/>
    <w:rsid w:val="00847656"/>
    <w:rsid w:val="00847689"/>
    <w:rsid w:val="008476BB"/>
    <w:rsid w:val="0084774E"/>
    <w:rsid w:val="0084782F"/>
    <w:rsid w:val="00847886"/>
    <w:rsid w:val="0085007E"/>
    <w:rsid w:val="008500D3"/>
    <w:rsid w:val="00850148"/>
    <w:rsid w:val="008501B6"/>
    <w:rsid w:val="00850408"/>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82"/>
    <w:rsid w:val="008515A3"/>
    <w:rsid w:val="008517A3"/>
    <w:rsid w:val="00851832"/>
    <w:rsid w:val="008519D5"/>
    <w:rsid w:val="00851C7F"/>
    <w:rsid w:val="00851CB2"/>
    <w:rsid w:val="00851F60"/>
    <w:rsid w:val="00851F82"/>
    <w:rsid w:val="00852164"/>
    <w:rsid w:val="00852232"/>
    <w:rsid w:val="00852241"/>
    <w:rsid w:val="008522A1"/>
    <w:rsid w:val="00852350"/>
    <w:rsid w:val="008523CC"/>
    <w:rsid w:val="0085252F"/>
    <w:rsid w:val="008527A7"/>
    <w:rsid w:val="008528B0"/>
    <w:rsid w:val="008528C8"/>
    <w:rsid w:val="008528CD"/>
    <w:rsid w:val="00852BB3"/>
    <w:rsid w:val="00852CA0"/>
    <w:rsid w:val="00852E66"/>
    <w:rsid w:val="00852F37"/>
    <w:rsid w:val="00853204"/>
    <w:rsid w:val="00853259"/>
    <w:rsid w:val="00853266"/>
    <w:rsid w:val="008532EB"/>
    <w:rsid w:val="008533DA"/>
    <w:rsid w:val="00853503"/>
    <w:rsid w:val="0085356E"/>
    <w:rsid w:val="008536C5"/>
    <w:rsid w:val="00853716"/>
    <w:rsid w:val="0085386A"/>
    <w:rsid w:val="008538D0"/>
    <w:rsid w:val="008539B9"/>
    <w:rsid w:val="00853A5C"/>
    <w:rsid w:val="00853A79"/>
    <w:rsid w:val="00853ADE"/>
    <w:rsid w:val="00853BE9"/>
    <w:rsid w:val="008540F0"/>
    <w:rsid w:val="008542E1"/>
    <w:rsid w:val="00854399"/>
    <w:rsid w:val="00854410"/>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6C"/>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20"/>
    <w:rsid w:val="00857073"/>
    <w:rsid w:val="0085775D"/>
    <w:rsid w:val="0085775E"/>
    <w:rsid w:val="008578A9"/>
    <w:rsid w:val="00857A17"/>
    <w:rsid w:val="00857B15"/>
    <w:rsid w:val="00857C8D"/>
    <w:rsid w:val="00857DD5"/>
    <w:rsid w:val="008600F3"/>
    <w:rsid w:val="008601C2"/>
    <w:rsid w:val="008604E0"/>
    <w:rsid w:val="00860577"/>
    <w:rsid w:val="008605BA"/>
    <w:rsid w:val="00860718"/>
    <w:rsid w:val="00860A1F"/>
    <w:rsid w:val="00860ADC"/>
    <w:rsid w:val="00860B49"/>
    <w:rsid w:val="00860D87"/>
    <w:rsid w:val="00860DFB"/>
    <w:rsid w:val="00860E36"/>
    <w:rsid w:val="00860E65"/>
    <w:rsid w:val="00860EA2"/>
    <w:rsid w:val="00860EE9"/>
    <w:rsid w:val="008611C4"/>
    <w:rsid w:val="008612B1"/>
    <w:rsid w:val="008612B9"/>
    <w:rsid w:val="008612E8"/>
    <w:rsid w:val="0086146C"/>
    <w:rsid w:val="0086176B"/>
    <w:rsid w:val="0086177D"/>
    <w:rsid w:val="00861829"/>
    <w:rsid w:val="0086184A"/>
    <w:rsid w:val="00861960"/>
    <w:rsid w:val="00861BE7"/>
    <w:rsid w:val="00861C2A"/>
    <w:rsid w:val="00861D67"/>
    <w:rsid w:val="00861F59"/>
    <w:rsid w:val="00861FF5"/>
    <w:rsid w:val="0086209D"/>
    <w:rsid w:val="008621A1"/>
    <w:rsid w:val="008621A5"/>
    <w:rsid w:val="008621C5"/>
    <w:rsid w:val="008623F8"/>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A2"/>
    <w:rsid w:val="008645B1"/>
    <w:rsid w:val="00864614"/>
    <w:rsid w:val="00864656"/>
    <w:rsid w:val="008649C7"/>
    <w:rsid w:val="00864AFA"/>
    <w:rsid w:val="00864B81"/>
    <w:rsid w:val="00864EEA"/>
    <w:rsid w:val="00864F13"/>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A74"/>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0BE4"/>
    <w:rsid w:val="00871272"/>
    <w:rsid w:val="008712C3"/>
    <w:rsid w:val="0087138D"/>
    <w:rsid w:val="00871591"/>
    <w:rsid w:val="00871792"/>
    <w:rsid w:val="008717CE"/>
    <w:rsid w:val="00871809"/>
    <w:rsid w:val="0087197C"/>
    <w:rsid w:val="00871A12"/>
    <w:rsid w:val="00871B3E"/>
    <w:rsid w:val="00871CEE"/>
    <w:rsid w:val="00871F51"/>
    <w:rsid w:val="008721D6"/>
    <w:rsid w:val="008722FA"/>
    <w:rsid w:val="00872304"/>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98B"/>
    <w:rsid w:val="00873A28"/>
    <w:rsid w:val="00873D80"/>
    <w:rsid w:val="00874025"/>
    <w:rsid w:val="00874249"/>
    <w:rsid w:val="008744B5"/>
    <w:rsid w:val="008745AC"/>
    <w:rsid w:val="008749EA"/>
    <w:rsid w:val="00874A39"/>
    <w:rsid w:val="00874BFC"/>
    <w:rsid w:val="00874C78"/>
    <w:rsid w:val="00874D3A"/>
    <w:rsid w:val="00874E17"/>
    <w:rsid w:val="0087526B"/>
    <w:rsid w:val="0087536F"/>
    <w:rsid w:val="0087537E"/>
    <w:rsid w:val="00875560"/>
    <w:rsid w:val="0087559A"/>
    <w:rsid w:val="00875684"/>
    <w:rsid w:val="00875B46"/>
    <w:rsid w:val="00875C3C"/>
    <w:rsid w:val="00875C97"/>
    <w:rsid w:val="00875E0A"/>
    <w:rsid w:val="00875EED"/>
    <w:rsid w:val="008761AE"/>
    <w:rsid w:val="0087620B"/>
    <w:rsid w:val="00876296"/>
    <w:rsid w:val="008762B4"/>
    <w:rsid w:val="008762E7"/>
    <w:rsid w:val="008763DC"/>
    <w:rsid w:val="00876B7A"/>
    <w:rsid w:val="00876B80"/>
    <w:rsid w:val="00876D9E"/>
    <w:rsid w:val="00876E5C"/>
    <w:rsid w:val="00876FDF"/>
    <w:rsid w:val="008770E8"/>
    <w:rsid w:val="008772D8"/>
    <w:rsid w:val="00877511"/>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67"/>
    <w:rsid w:val="00880BC3"/>
    <w:rsid w:val="00880BD7"/>
    <w:rsid w:val="00880DAC"/>
    <w:rsid w:val="00880DE8"/>
    <w:rsid w:val="008810CF"/>
    <w:rsid w:val="00881300"/>
    <w:rsid w:val="0088142F"/>
    <w:rsid w:val="0088143E"/>
    <w:rsid w:val="00881548"/>
    <w:rsid w:val="0088162A"/>
    <w:rsid w:val="00881829"/>
    <w:rsid w:val="00882169"/>
    <w:rsid w:val="00882186"/>
    <w:rsid w:val="00882250"/>
    <w:rsid w:val="00882273"/>
    <w:rsid w:val="00882370"/>
    <w:rsid w:val="008824C9"/>
    <w:rsid w:val="008824E9"/>
    <w:rsid w:val="00882506"/>
    <w:rsid w:val="008826C6"/>
    <w:rsid w:val="00882892"/>
    <w:rsid w:val="008828A3"/>
    <w:rsid w:val="0088294D"/>
    <w:rsid w:val="00882C05"/>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4F6A"/>
    <w:rsid w:val="00885062"/>
    <w:rsid w:val="00885634"/>
    <w:rsid w:val="00885781"/>
    <w:rsid w:val="008857A0"/>
    <w:rsid w:val="008859E6"/>
    <w:rsid w:val="00885A11"/>
    <w:rsid w:val="00885BA7"/>
    <w:rsid w:val="00885BAA"/>
    <w:rsid w:val="00885CBF"/>
    <w:rsid w:val="00885D99"/>
    <w:rsid w:val="00885DA7"/>
    <w:rsid w:val="00885F00"/>
    <w:rsid w:val="008860D4"/>
    <w:rsid w:val="00886104"/>
    <w:rsid w:val="008863D1"/>
    <w:rsid w:val="00886416"/>
    <w:rsid w:val="008864A3"/>
    <w:rsid w:val="008864DE"/>
    <w:rsid w:val="00886AB7"/>
    <w:rsid w:val="00886B74"/>
    <w:rsid w:val="00886BD4"/>
    <w:rsid w:val="00886C8F"/>
    <w:rsid w:val="00886C9A"/>
    <w:rsid w:val="00886F29"/>
    <w:rsid w:val="00887189"/>
    <w:rsid w:val="00887246"/>
    <w:rsid w:val="00887655"/>
    <w:rsid w:val="008877F5"/>
    <w:rsid w:val="00887B15"/>
    <w:rsid w:val="00887C74"/>
    <w:rsid w:val="00887CC1"/>
    <w:rsid w:val="00887CF9"/>
    <w:rsid w:val="00887D56"/>
    <w:rsid w:val="008900A4"/>
    <w:rsid w:val="00890276"/>
    <w:rsid w:val="008902A1"/>
    <w:rsid w:val="0089030D"/>
    <w:rsid w:val="008903E6"/>
    <w:rsid w:val="008907F3"/>
    <w:rsid w:val="00890967"/>
    <w:rsid w:val="00890B0F"/>
    <w:rsid w:val="00890D2F"/>
    <w:rsid w:val="00890DD9"/>
    <w:rsid w:val="00890EE2"/>
    <w:rsid w:val="008914AC"/>
    <w:rsid w:val="00891518"/>
    <w:rsid w:val="0089166D"/>
    <w:rsid w:val="00891A4E"/>
    <w:rsid w:val="00891BB8"/>
    <w:rsid w:val="00891CEF"/>
    <w:rsid w:val="00891CFE"/>
    <w:rsid w:val="00891DE9"/>
    <w:rsid w:val="00891FC5"/>
    <w:rsid w:val="00892155"/>
    <w:rsid w:val="00892224"/>
    <w:rsid w:val="0089224B"/>
    <w:rsid w:val="0089234B"/>
    <w:rsid w:val="0089237C"/>
    <w:rsid w:val="0089244D"/>
    <w:rsid w:val="0089265A"/>
    <w:rsid w:val="00892796"/>
    <w:rsid w:val="0089279B"/>
    <w:rsid w:val="00892A58"/>
    <w:rsid w:val="00892A64"/>
    <w:rsid w:val="00892C4A"/>
    <w:rsid w:val="00892CEF"/>
    <w:rsid w:val="00892D28"/>
    <w:rsid w:val="00892DF5"/>
    <w:rsid w:val="00892E4C"/>
    <w:rsid w:val="00892F02"/>
    <w:rsid w:val="0089323C"/>
    <w:rsid w:val="00893241"/>
    <w:rsid w:val="008933C8"/>
    <w:rsid w:val="008935EF"/>
    <w:rsid w:val="00893673"/>
    <w:rsid w:val="008936FC"/>
    <w:rsid w:val="008937BB"/>
    <w:rsid w:val="00893840"/>
    <w:rsid w:val="00893CFF"/>
    <w:rsid w:val="008940A9"/>
    <w:rsid w:val="008941FF"/>
    <w:rsid w:val="0089423C"/>
    <w:rsid w:val="00894316"/>
    <w:rsid w:val="00894426"/>
    <w:rsid w:val="00894573"/>
    <w:rsid w:val="0089484A"/>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390"/>
    <w:rsid w:val="0089648E"/>
    <w:rsid w:val="00896642"/>
    <w:rsid w:val="0089697C"/>
    <w:rsid w:val="0089698C"/>
    <w:rsid w:val="00896993"/>
    <w:rsid w:val="00896AAE"/>
    <w:rsid w:val="00896ACF"/>
    <w:rsid w:val="00896C12"/>
    <w:rsid w:val="00896DF1"/>
    <w:rsid w:val="00896ECF"/>
    <w:rsid w:val="00897044"/>
    <w:rsid w:val="0089740A"/>
    <w:rsid w:val="008978B0"/>
    <w:rsid w:val="0089794A"/>
    <w:rsid w:val="0089796C"/>
    <w:rsid w:val="00897B75"/>
    <w:rsid w:val="00897B99"/>
    <w:rsid w:val="00897E78"/>
    <w:rsid w:val="00897F14"/>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950"/>
    <w:rsid w:val="008A2A33"/>
    <w:rsid w:val="008A2AF9"/>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4FB8"/>
    <w:rsid w:val="008A50AD"/>
    <w:rsid w:val="008A5104"/>
    <w:rsid w:val="008A5127"/>
    <w:rsid w:val="008A533A"/>
    <w:rsid w:val="008A5A35"/>
    <w:rsid w:val="008A5B37"/>
    <w:rsid w:val="008A5CE4"/>
    <w:rsid w:val="008A5D01"/>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3A"/>
    <w:rsid w:val="008A74A1"/>
    <w:rsid w:val="008A74FE"/>
    <w:rsid w:val="008A76E0"/>
    <w:rsid w:val="008A7910"/>
    <w:rsid w:val="008A7B0C"/>
    <w:rsid w:val="008A7B22"/>
    <w:rsid w:val="008A7BD6"/>
    <w:rsid w:val="008A7F70"/>
    <w:rsid w:val="008A7F82"/>
    <w:rsid w:val="008A7FAF"/>
    <w:rsid w:val="008B0021"/>
    <w:rsid w:val="008B0347"/>
    <w:rsid w:val="008B0367"/>
    <w:rsid w:val="008B0588"/>
    <w:rsid w:val="008B0842"/>
    <w:rsid w:val="008B0B00"/>
    <w:rsid w:val="008B0C05"/>
    <w:rsid w:val="008B0D0C"/>
    <w:rsid w:val="008B0FE8"/>
    <w:rsid w:val="008B1313"/>
    <w:rsid w:val="008B131F"/>
    <w:rsid w:val="008B1500"/>
    <w:rsid w:val="008B1513"/>
    <w:rsid w:val="008B16E6"/>
    <w:rsid w:val="008B19AF"/>
    <w:rsid w:val="008B19E5"/>
    <w:rsid w:val="008B1A68"/>
    <w:rsid w:val="008B1CB9"/>
    <w:rsid w:val="008B1D08"/>
    <w:rsid w:val="008B1DAF"/>
    <w:rsid w:val="008B1E4A"/>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13E"/>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36"/>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591"/>
    <w:rsid w:val="008B79C8"/>
    <w:rsid w:val="008B7A09"/>
    <w:rsid w:val="008B7BFF"/>
    <w:rsid w:val="008B7C28"/>
    <w:rsid w:val="008B7C5D"/>
    <w:rsid w:val="008B7CDF"/>
    <w:rsid w:val="008B7D1B"/>
    <w:rsid w:val="008B7D4A"/>
    <w:rsid w:val="008B7E85"/>
    <w:rsid w:val="008C0208"/>
    <w:rsid w:val="008C0263"/>
    <w:rsid w:val="008C040D"/>
    <w:rsid w:val="008C0495"/>
    <w:rsid w:val="008C05FF"/>
    <w:rsid w:val="008C0628"/>
    <w:rsid w:val="008C0633"/>
    <w:rsid w:val="008C0673"/>
    <w:rsid w:val="008C093D"/>
    <w:rsid w:val="008C0C92"/>
    <w:rsid w:val="008C10F7"/>
    <w:rsid w:val="008C12AA"/>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27F"/>
    <w:rsid w:val="008C2314"/>
    <w:rsid w:val="008C23F6"/>
    <w:rsid w:val="008C2914"/>
    <w:rsid w:val="008C2AAA"/>
    <w:rsid w:val="008C2BA6"/>
    <w:rsid w:val="008C2C34"/>
    <w:rsid w:val="008C2C73"/>
    <w:rsid w:val="008C2CA0"/>
    <w:rsid w:val="008C2CDB"/>
    <w:rsid w:val="008C2E53"/>
    <w:rsid w:val="008C2F5B"/>
    <w:rsid w:val="008C30C6"/>
    <w:rsid w:val="008C30EC"/>
    <w:rsid w:val="008C328D"/>
    <w:rsid w:val="008C335B"/>
    <w:rsid w:val="008C35BB"/>
    <w:rsid w:val="008C36C6"/>
    <w:rsid w:val="008C38EF"/>
    <w:rsid w:val="008C39DF"/>
    <w:rsid w:val="008C3BF4"/>
    <w:rsid w:val="008C3C13"/>
    <w:rsid w:val="008C3C29"/>
    <w:rsid w:val="008C3CB2"/>
    <w:rsid w:val="008C3DB2"/>
    <w:rsid w:val="008C3E7D"/>
    <w:rsid w:val="008C3EB2"/>
    <w:rsid w:val="008C4163"/>
    <w:rsid w:val="008C42CE"/>
    <w:rsid w:val="008C43AA"/>
    <w:rsid w:val="008C4568"/>
    <w:rsid w:val="008C471B"/>
    <w:rsid w:val="008C4814"/>
    <w:rsid w:val="008C48C9"/>
    <w:rsid w:val="008C4B11"/>
    <w:rsid w:val="008C4D0F"/>
    <w:rsid w:val="008C4EB9"/>
    <w:rsid w:val="008C4ED7"/>
    <w:rsid w:val="008C4F10"/>
    <w:rsid w:val="008C5048"/>
    <w:rsid w:val="008C5088"/>
    <w:rsid w:val="008C5146"/>
    <w:rsid w:val="008C547F"/>
    <w:rsid w:val="008C5547"/>
    <w:rsid w:val="008C5627"/>
    <w:rsid w:val="008C5673"/>
    <w:rsid w:val="008C5AA8"/>
    <w:rsid w:val="008C5FB9"/>
    <w:rsid w:val="008C62CB"/>
    <w:rsid w:val="008C6386"/>
    <w:rsid w:val="008C648C"/>
    <w:rsid w:val="008C66D1"/>
    <w:rsid w:val="008C675D"/>
    <w:rsid w:val="008C67A8"/>
    <w:rsid w:val="008C67D0"/>
    <w:rsid w:val="008C682E"/>
    <w:rsid w:val="008C6A5F"/>
    <w:rsid w:val="008C6AAF"/>
    <w:rsid w:val="008C6BD8"/>
    <w:rsid w:val="008C6E80"/>
    <w:rsid w:val="008C6F66"/>
    <w:rsid w:val="008C725E"/>
    <w:rsid w:val="008C7273"/>
    <w:rsid w:val="008C7289"/>
    <w:rsid w:val="008C7313"/>
    <w:rsid w:val="008C7426"/>
    <w:rsid w:val="008C7493"/>
    <w:rsid w:val="008C756B"/>
    <w:rsid w:val="008C7603"/>
    <w:rsid w:val="008C7B4B"/>
    <w:rsid w:val="008C7B58"/>
    <w:rsid w:val="008C7CC1"/>
    <w:rsid w:val="008C7CF2"/>
    <w:rsid w:val="008C7DBC"/>
    <w:rsid w:val="008C7E30"/>
    <w:rsid w:val="008D00D5"/>
    <w:rsid w:val="008D0201"/>
    <w:rsid w:val="008D0216"/>
    <w:rsid w:val="008D074D"/>
    <w:rsid w:val="008D0825"/>
    <w:rsid w:val="008D0988"/>
    <w:rsid w:val="008D0A4A"/>
    <w:rsid w:val="008D0A70"/>
    <w:rsid w:val="008D0ADA"/>
    <w:rsid w:val="008D0CF1"/>
    <w:rsid w:val="008D0D0E"/>
    <w:rsid w:val="008D0E30"/>
    <w:rsid w:val="008D0E9E"/>
    <w:rsid w:val="008D1056"/>
    <w:rsid w:val="008D1225"/>
    <w:rsid w:val="008D127E"/>
    <w:rsid w:val="008D1459"/>
    <w:rsid w:val="008D1479"/>
    <w:rsid w:val="008D16DD"/>
    <w:rsid w:val="008D1755"/>
    <w:rsid w:val="008D181F"/>
    <w:rsid w:val="008D1911"/>
    <w:rsid w:val="008D1BDE"/>
    <w:rsid w:val="008D1DF7"/>
    <w:rsid w:val="008D1E83"/>
    <w:rsid w:val="008D204E"/>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5EC"/>
    <w:rsid w:val="008D4616"/>
    <w:rsid w:val="008D47BD"/>
    <w:rsid w:val="008D48E8"/>
    <w:rsid w:val="008D4920"/>
    <w:rsid w:val="008D49BA"/>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DBC"/>
    <w:rsid w:val="008D6EC7"/>
    <w:rsid w:val="008D7150"/>
    <w:rsid w:val="008D71C0"/>
    <w:rsid w:val="008D743C"/>
    <w:rsid w:val="008D74A6"/>
    <w:rsid w:val="008D7841"/>
    <w:rsid w:val="008D79C6"/>
    <w:rsid w:val="008D7FFA"/>
    <w:rsid w:val="008E0168"/>
    <w:rsid w:val="008E0218"/>
    <w:rsid w:val="008E02DF"/>
    <w:rsid w:val="008E04A0"/>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962"/>
    <w:rsid w:val="008E1A2D"/>
    <w:rsid w:val="008E1EEA"/>
    <w:rsid w:val="008E21E3"/>
    <w:rsid w:val="008E2229"/>
    <w:rsid w:val="008E23DB"/>
    <w:rsid w:val="008E240B"/>
    <w:rsid w:val="008E2661"/>
    <w:rsid w:val="008E26F7"/>
    <w:rsid w:val="008E28F5"/>
    <w:rsid w:val="008E29CD"/>
    <w:rsid w:val="008E2AAC"/>
    <w:rsid w:val="008E2EC3"/>
    <w:rsid w:val="008E2F4D"/>
    <w:rsid w:val="008E2F5D"/>
    <w:rsid w:val="008E2F66"/>
    <w:rsid w:val="008E30D5"/>
    <w:rsid w:val="008E32EA"/>
    <w:rsid w:val="008E336D"/>
    <w:rsid w:val="008E375B"/>
    <w:rsid w:val="008E3866"/>
    <w:rsid w:val="008E3876"/>
    <w:rsid w:val="008E3A22"/>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A0"/>
    <w:rsid w:val="008E68F3"/>
    <w:rsid w:val="008E6B26"/>
    <w:rsid w:val="008E6BA8"/>
    <w:rsid w:val="008E6BD0"/>
    <w:rsid w:val="008E6CB5"/>
    <w:rsid w:val="008E6D21"/>
    <w:rsid w:val="008E6D3B"/>
    <w:rsid w:val="008E6E44"/>
    <w:rsid w:val="008E6E91"/>
    <w:rsid w:val="008E6F2A"/>
    <w:rsid w:val="008E75B3"/>
    <w:rsid w:val="008E7798"/>
    <w:rsid w:val="008E781F"/>
    <w:rsid w:val="008E7964"/>
    <w:rsid w:val="008E7AB5"/>
    <w:rsid w:val="008E7BAE"/>
    <w:rsid w:val="008E7CAA"/>
    <w:rsid w:val="008E7EA2"/>
    <w:rsid w:val="008E7F31"/>
    <w:rsid w:val="008E7F6E"/>
    <w:rsid w:val="008E7FA9"/>
    <w:rsid w:val="008E7FCE"/>
    <w:rsid w:val="008F017B"/>
    <w:rsid w:val="008F0192"/>
    <w:rsid w:val="008F0270"/>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61F"/>
    <w:rsid w:val="008F27A4"/>
    <w:rsid w:val="008F2898"/>
    <w:rsid w:val="008F2A94"/>
    <w:rsid w:val="008F3167"/>
    <w:rsid w:val="008F3243"/>
    <w:rsid w:val="008F32A3"/>
    <w:rsid w:val="008F32E0"/>
    <w:rsid w:val="008F32FA"/>
    <w:rsid w:val="008F362C"/>
    <w:rsid w:val="008F3632"/>
    <w:rsid w:val="008F3909"/>
    <w:rsid w:val="008F39DD"/>
    <w:rsid w:val="008F3B02"/>
    <w:rsid w:val="008F3E16"/>
    <w:rsid w:val="008F3E38"/>
    <w:rsid w:val="008F3E6C"/>
    <w:rsid w:val="008F41B4"/>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8F7E1C"/>
    <w:rsid w:val="00900052"/>
    <w:rsid w:val="00900231"/>
    <w:rsid w:val="009007F1"/>
    <w:rsid w:val="0090082B"/>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5D2"/>
    <w:rsid w:val="00903638"/>
    <w:rsid w:val="00903948"/>
    <w:rsid w:val="00903C55"/>
    <w:rsid w:val="00904107"/>
    <w:rsid w:val="00904247"/>
    <w:rsid w:val="009042B1"/>
    <w:rsid w:val="00904418"/>
    <w:rsid w:val="009044EE"/>
    <w:rsid w:val="00904807"/>
    <w:rsid w:val="00904A40"/>
    <w:rsid w:val="00904A5B"/>
    <w:rsid w:val="00904A60"/>
    <w:rsid w:val="00904AFF"/>
    <w:rsid w:val="00904B58"/>
    <w:rsid w:val="00904D0E"/>
    <w:rsid w:val="00904F8D"/>
    <w:rsid w:val="0090536C"/>
    <w:rsid w:val="009055FF"/>
    <w:rsid w:val="00905944"/>
    <w:rsid w:val="00905966"/>
    <w:rsid w:val="00905A06"/>
    <w:rsid w:val="00905A0A"/>
    <w:rsid w:val="00905A70"/>
    <w:rsid w:val="00905A83"/>
    <w:rsid w:val="00905CB8"/>
    <w:rsid w:val="00905E44"/>
    <w:rsid w:val="009061AA"/>
    <w:rsid w:val="00906456"/>
    <w:rsid w:val="0090654E"/>
    <w:rsid w:val="009065A5"/>
    <w:rsid w:val="00906641"/>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47F"/>
    <w:rsid w:val="00910737"/>
    <w:rsid w:val="00910BF2"/>
    <w:rsid w:val="00910C9C"/>
    <w:rsid w:val="00910ED3"/>
    <w:rsid w:val="00910F8D"/>
    <w:rsid w:val="00910FC6"/>
    <w:rsid w:val="00911175"/>
    <w:rsid w:val="0091125C"/>
    <w:rsid w:val="0091128B"/>
    <w:rsid w:val="0091138B"/>
    <w:rsid w:val="00911430"/>
    <w:rsid w:val="00911777"/>
    <w:rsid w:val="00911962"/>
    <w:rsid w:val="00911A40"/>
    <w:rsid w:val="00911D4D"/>
    <w:rsid w:val="0091289A"/>
    <w:rsid w:val="00912B86"/>
    <w:rsid w:val="00912C00"/>
    <w:rsid w:val="00912C9C"/>
    <w:rsid w:val="00912DA4"/>
    <w:rsid w:val="00912F41"/>
    <w:rsid w:val="00913086"/>
    <w:rsid w:val="0091318A"/>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0B4"/>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3E4"/>
    <w:rsid w:val="0092043E"/>
    <w:rsid w:val="00920482"/>
    <w:rsid w:val="00920622"/>
    <w:rsid w:val="0092070C"/>
    <w:rsid w:val="009207D6"/>
    <w:rsid w:val="00920831"/>
    <w:rsid w:val="00920892"/>
    <w:rsid w:val="00920D77"/>
    <w:rsid w:val="00920DB5"/>
    <w:rsid w:val="00920E06"/>
    <w:rsid w:val="009210C0"/>
    <w:rsid w:val="009211B9"/>
    <w:rsid w:val="00921303"/>
    <w:rsid w:val="00921375"/>
    <w:rsid w:val="00921640"/>
    <w:rsid w:val="00921662"/>
    <w:rsid w:val="00921740"/>
    <w:rsid w:val="00921883"/>
    <w:rsid w:val="00921A53"/>
    <w:rsid w:val="00921B0A"/>
    <w:rsid w:val="00921C8C"/>
    <w:rsid w:val="00921CA1"/>
    <w:rsid w:val="00921DCF"/>
    <w:rsid w:val="00921EB3"/>
    <w:rsid w:val="00921F29"/>
    <w:rsid w:val="0092203D"/>
    <w:rsid w:val="00922096"/>
    <w:rsid w:val="0092220D"/>
    <w:rsid w:val="009223F3"/>
    <w:rsid w:val="00922407"/>
    <w:rsid w:val="00922839"/>
    <w:rsid w:val="009228DA"/>
    <w:rsid w:val="009229C9"/>
    <w:rsid w:val="00922AD6"/>
    <w:rsid w:val="00922B1E"/>
    <w:rsid w:val="00922BF8"/>
    <w:rsid w:val="009230A4"/>
    <w:rsid w:val="009230A6"/>
    <w:rsid w:val="00923151"/>
    <w:rsid w:val="00923321"/>
    <w:rsid w:val="009233ED"/>
    <w:rsid w:val="009234B0"/>
    <w:rsid w:val="0092357A"/>
    <w:rsid w:val="0092374F"/>
    <w:rsid w:val="00923B13"/>
    <w:rsid w:val="00923C96"/>
    <w:rsid w:val="00923EB1"/>
    <w:rsid w:val="00923EE7"/>
    <w:rsid w:val="00923EF5"/>
    <w:rsid w:val="00923FE1"/>
    <w:rsid w:val="009243FA"/>
    <w:rsid w:val="0092440C"/>
    <w:rsid w:val="009246FE"/>
    <w:rsid w:val="00924791"/>
    <w:rsid w:val="00924795"/>
    <w:rsid w:val="00924A80"/>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9E7"/>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4F8"/>
    <w:rsid w:val="009305B6"/>
    <w:rsid w:val="0093060A"/>
    <w:rsid w:val="00930B0B"/>
    <w:rsid w:val="00930B31"/>
    <w:rsid w:val="00930EBF"/>
    <w:rsid w:val="00930F80"/>
    <w:rsid w:val="00930F9B"/>
    <w:rsid w:val="00931020"/>
    <w:rsid w:val="00931118"/>
    <w:rsid w:val="0093148C"/>
    <w:rsid w:val="00931509"/>
    <w:rsid w:val="0093151B"/>
    <w:rsid w:val="0093156A"/>
    <w:rsid w:val="00931576"/>
    <w:rsid w:val="009316A4"/>
    <w:rsid w:val="009316F1"/>
    <w:rsid w:val="00931722"/>
    <w:rsid w:val="009318B0"/>
    <w:rsid w:val="0093191A"/>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87A"/>
    <w:rsid w:val="009339A5"/>
    <w:rsid w:val="00933AA1"/>
    <w:rsid w:val="00933BE2"/>
    <w:rsid w:val="00933C81"/>
    <w:rsid w:val="00933CFD"/>
    <w:rsid w:val="00933D52"/>
    <w:rsid w:val="00933ECF"/>
    <w:rsid w:val="00933FB9"/>
    <w:rsid w:val="00934025"/>
    <w:rsid w:val="009340D9"/>
    <w:rsid w:val="00934106"/>
    <w:rsid w:val="009343E7"/>
    <w:rsid w:val="009347BC"/>
    <w:rsid w:val="009347C0"/>
    <w:rsid w:val="009347CB"/>
    <w:rsid w:val="00934980"/>
    <w:rsid w:val="00934B0A"/>
    <w:rsid w:val="00934D16"/>
    <w:rsid w:val="00934E51"/>
    <w:rsid w:val="00934F99"/>
    <w:rsid w:val="009351B1"/>
    <w:rsid w:val="009351DF"/>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DB3"/>
    <w:rsid w:val="00935E08"/>
    <w:rsid w:val="00935F07"/>
    <w:rsid w:val="00935F3D"/>
    <w:rsid w:val="00935F8A"/>
    <w:rsid w:val="00935FA9"/>
    <w:rsid w:val="009361E0"/>
    <w:rsid w:val="00936209"/>
    <w:rsid w:val="00936354"/>
    <w:rsid w:val="00936427"/>
    <w:rsid w:val="0093643F"/>
    <w:rsid w:val="009364A3"/>
    <w:rsid w:val="0093659D"/>
    <w:rsid w:val="009365D0"/>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76"/>
    <w:rsid w:val="00937F9B"/>
    <w:rsid w:val="00937FED"/>
    <w:rsid w:val="0094009E"/>
    <w:rsid w:val="009402F0"/>
    <w:rsid w:val="009403E9"/>
    <w:rsid w:val="009404B3"/>
    <w:rsid w:val="009404EE"/>
    <w:rsid w:val="00940556"/>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2BB"/>
    <w:rsid w:val="009425EA"/>
    <w:rsid w:val="00942771"/>
    <w:rsid w:val="00942B7B"/>
    <w:rsid w:val="00942C3E"/>
    <w:rsid w:val="00942E61"/>
    <w:rsid w:val="00942FEB"/>
    <w:rsid w:val="00943078"/>
    <w:rsid w:val="009430AD"/>
    <w:rsid w:val="009430E2"/>
    <w:rsid w:val="0094334D"/>
    <w:rsid w:val="009433CE"/>
    <w:rsid w:val="0094351C"/>
    <w:rsid w:val="00943719"/>
    <w:rsid w:val="0094381A"/>
    <w:rsid w:val="00943858"/>
    <w:rsid w:val="00943EDD"/>
    <w:rsid w:val="0094431B"/>
    <w:rsid w:val="009443D5"/>
    <w:rsid w:val="0094451F"/>
    <w:rsid w:val="00944931"/>
    <w:rsid w:val="00944B39"/>
    <w:rsid w:val="00944BA8"/>
    <w:rsid w:val="00944E4F"/>
    <w:rsid w:val="00944E82"/>
    <w:rsid w:val="00945130"/>
    <w:rsid w:val="00945293"/>
    <w:rsid w:val="00945394"/>
    <w:rsid w:val="00945535"/>
    <w:rsid w:val="009457C1"/>
    <w:rsid w:val="00945873"/>
    <w:rsid w:val="00945A06"/>
    <w:rsid w:val="00945A54"/>
    <w:rsid w:val="00945A80"/>
    <w:rsid w:val="00945B4D"/>
    <w:rsid w:val="00945D98"/>
    <w:rsid w:val="00945EE3"/>
    <w:rsid w:val="009461B7"/>
    <w:rsid w:val="00946281"/>
    <w:rsid w:val="009464C0"/>
    <w:rsid w:val="009464DC"/>
    <w:rsid w:val="009469D0"/>
    <w:rsid w:val="00946AED"/>
    <w:rsid w:val="00946DB6"/>
    <w:rsid w:val="00946E86"/>
    <w:rsid w:val="00947092"/>
    <w:rsid w:val="009473D2"/>
    <w:rsid w:val="0094781A"/>
    <w:rsid w:val="00947A2B"/>
    <w:rsid w:val="00947B80"/>
    <w:rsid w:val="00947C3A"/>
    <w:rsid w:val="00947DE3"/>
    <w:rsid w:val="00947E5D"/>
    <w:rsid w:val="00947FC6"/>
    <w:rsid w:val="00947FE1"/>
    <w:rsid w:val="009502F3"/>
    <w:rsid w:val="00950356"/>
    <w:rsid w:val="00950426"/>
    <w:rsid w:val="0095056C"/>
    <w:rsid w:val="009505D5"/>
    <w:rsid w:val="0095079A"/>
    <w:rsid w:val="009507B1"/>
    <w:rsid w:val="00950861"/>
    <w:rsid w:val="0095086C"/>
    <w:rsid w:val="00950C8E"/>
    <w:rsid w:val="00950CF3"/>
    <w:rsid w:val="00950E60"/>
    <w:rsid w:val="00950ED0"/>
    <w:rsid w:val="009511C4"/>
    <w:rsid w:val="0095139C"/>
    <w:rsid w:val="009513E5"/>
    <w:rsid w:val="00951428"/>
    <w:rsid w:val="0095168E"/>
    <w:rsid w:val="009516D3"/>
    <w:rsid w:val="009516EE"/>
    <w:rsid w:val="00951856"/>
    <w:rsid w:val="009518FD"/>
    <w:rsid w:val="00951C0E"/>
    <w:rsid w:val="00951C84"/>
    <w:rsid w:val="00951D20"/>
    <w:rsid w:val="00951F4E"/>
    <w:rsid w:val="00952068"/>
    <w:rsid w:val="0095212A"/>
    <w:rsid w:val="0095234C"/>
    <w:rsid w:val="009525CC"/>
    <w:rsid w:val="009528DA"/>
    <w:rsid w:val="00952973"/>
    <w:rsid w:val="0095297A"/>
    <w:rsid w:val="009529B3"/>
    <w:rsid w:val="00952D48"/>
    <w:rsid w:val="00953373"/>
    <w:rsid w:val="009535BB"/>
    <w:rsid w:val="009535BD"/>
    <w:rsid w:val="009536D8"/>
    <w:rsid w:val="0095387D"/>
    <w:rsid w:val="0095391E"/>
    <w:rsid w:val="00953A87"/>
    <w:rsid w:val="00953E39"/>
    <w:rsid w:val="00953F15"/>
    <w:rsid w:val="00953FFE"/>
    <w:rsid w:val="009541A1"/>
    <w:rsid w:val="0095420F"/>
    <w:rsid w:val="00954248"/>
    <w:rsid w:val="009542F7"/>
    <w:rsid w:val="0095430D"/>
    <w:rsid w:val="009547E2"/>
    <w:rsid w:val="00954865"/>
    <w:rsid w:val="00954B84"/>
    <w:rsid w:val="00954C6D"/>
    <w:rsid w:val="00954DD0"/>
    <w:rsid w:val="00954DDC"/>
    <w:rsid w:val="00954FB1"/>
    <w:rsid w:val="00954FC5"/>
    <w:rsid w:val="00954FF1"/>
    <w:rsid w:val="0095520C"/>
    <w:rsid w:val="009552F5"/>
    <w:rsid w:val="00955407"/>
    <w:rsid w:val="00955878"/>
    <w:rsid w:val="00955881"/>
    <w:rsid w:val="0095599F"/>
    <w:rsid w:val="009559D4"/>
    <w:rsid w:val="00955BE2"/>
    <w:rsid w:val="00955EEB"/>
    <w:rsid w:val="00955F6D"/>
    <w:rsid w:val="00955FC8"/>
    <w:rsid w:val="00956178"/>
    <w:rsid w:val="009562AD"/>
    <w:rsid w:val="009563CC"/>
    <w:rsid w:val="00956567"/>
    <w:rsid w:val="00956649"/>
    <w:rsid w:val="009568AC"/>
    <w:rsid w:val="00956997"/>
    <w:rsid w:val="009569FB"/>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165"/>
    <w:rsid w:val="0096031C"/>
    <w:rsid w:val="00960322"/>
    <w:rsid w:val="009603BC"/>
    <w:rsid w:val="0096042F"/>
    <w:rsid w:val="009604B7"/>
    <w:rsid w:val="0096088B"/>
    <w:rsid w:val="0096097F"/>
    <w:rsid w:val="00960A46"/>
    <w:rsid w:val="00960C09"/>
    <w:rsid w:val="00960F12"/>
    <w:rsid w:val="00960F3D"/>
    <w:rsid w:val="00961233"/>
    <w:rsid w:val="00961461"/>
    <w:rsid w:val="0096150A"/>
    <w:rsid w:val="00961772"/>
    <w:rsid w:val="0096180C"/>
    <w:rsid w:val="009619A2"/>
    <w:rsid w:val="00961B88"/>
    <w:rsid w:val="00962026"/>
    <w:rsid w:val="009624D0"/>
    <w:rsid w:val="0096250A"/>
    <w:rsid w:val="0096269E"/>
    <w:rsid w:val="00962850"/>
    <w:rsid w:val="00962AD5"/>
    <w:rsid w:val="00962B36"/>
    <w:rsid w:val="00962B7F"/>
    <w:rsid w:val="00962CE3"/>
    <w:rsid w:val="00962D9A"/>
    <w:rsid w:val="00962DED"/>
    <w:rsid w:val="00962F6C"/>
    <w:rsid w:val="009630E7"/>
    <w:rsid w:val="0096341F"/>
    <w:rsid w:val="00963430"/>
    <w:rsid w:val="00963497"/>
    <w:rsid w:val="009634A0"/>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7A"/>
    <w:rsid w:val="00964BC8"/>
    <w:rsid w:val="00964ECE"/>
    <w:rsid w:val="0096501E"/>
    <w:rsid w:val="00965214"/>
    <w:rsid w:val="009653E3"/>
    <w:rsid w:val="0096555E"/>
    <w:rsid w:val="009656E0"/>
    <w:rsid w:val="00965806"/>
    <w:rsid w:val="00965909"/>
    <w:rsid w:val="00965D8F"/>
    <w:rsid w:val="00965E54"/>
    <w:rsid w:val="0096610A"/>
    <w:rsid w:val="009662B4"/>
    <w:rsid w:val="009662CE"/>
    <w:rsid w:val="009662D8"/>
    <w:rsid w:val="009667C8"/>
    <w:rsid w:val="00966823"/>
    <w:rsid w:val="00966A70"/>
    <w:rsid w:val="00966FF0"/>
    <w:rsid w:val="00967321"/>
    <w:rsid w:val="0096740C"/>
    <w:rsid w:val="009675BA"/>
    <w:rsid w:val="00967909"/>
    <w:rsid w:val="00967A39"/>
    <w:rsid w:val="00967AA2"/>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026"/>
    <w:rsid w:val="009721C4"/>
    <w:rsid w:val="0097225A"/>
    <w:rsid w:val="00972280"/>
    <w:rsid w:val="00972292"/>
    <w:rsid w:val="00972551"/>
    <w:rsid w:val="00972874"/>
    <w:rsid w:val="009728A3"/>
    <w:rsid w:val="009729C2"/>
    <w:rsid w:val="00972AAD"/>
    <w:rsid w:val="00972B16"/>
    <w:rsid w:val="00972C1F"/>
    <w:rsid w:val="00972C38"/>
    <w:rsid w:val="0097305B"/>
    <w:rsid w:val="00973111"/>
    <w:rsid w:val="00973134"/>
    <w:rsid w:val="00973267"/>
    <w:rsid w:val="00973396"/>
    <w:rsid w:val="009733B3"/>
    <w:rsid w:val="00973761"/>
    <w:rsid w:val="00973907"/>
    <w:rsid w:val="0097393C"/>
    <w:rsid w:val="00973977"/>
    <w:rsid w:val="00973EC2"/>
    <w:rsid w:val="00973FF2"/>
    <w:rsid w:val="0097417D"/>
    <w:rsid w:val="009741CC"/>
    <w:rsid w:val="009741F0"/>
    <w:rsid w:val="009741F4"/>
    <w:rsid w:val="0097436A"/>
    <w:rsid w:val="009744F1"/>
    <w:rsid w:val="009746BA"/>
    <w:rsid w:val="009746E9"/>
    <w:rsid w:val="009747A9"/>
    <w:rsid w:val="00974AD4"/>
    <w:rsid w:val="00974BAB"/>
    <w:rsid w:val="00974D04"/>
    <w:rsid w:val="00975117"/>
    <w:rsid w:val="00975155"/>
    <w:rsid w:val="00975304"/>
    <w:rsid w:val="00975676"/>
    <w:rsid w:val="0097567E"/>
    <w:rsid w:val="00975699"/>
    <w:rsid w:val="00975745"/>
    <w:rsid w:val="0097587B"/>
    <w:rsid w:val="00975D36"/>
    <w:rsid w:val="00975E22"/>
    <w:rsid w:val="0097611D"/>
    <w:rsid w:val="009761B9"/>
    <w:rsid w:val="009761C0"/>
    <w:rsid w:val="00976418"/>
    <w:rsid w:val="00976605"/>
    <w:rsid w:val="0097666D"/>
    <w:rsid w:val="00976692"/>
    <w:rsid w:val="0097683F"/>
    <w:rsid w:val="00976975"/>
    <w:rsid w:val="009769BA"/>
    <w:rsid w:val="00976A01"/>
    <w:rsid w:val="00976CA5"/>
    <w:rsid w:val="00976E19"/>
    <w:rsid w:val="0097728B"/>
    <w:rsid w:val="009773D7"/>
    <w:rsid w:val="00977555"/>
    <w:rsid w:val="00977573"/>
    <w:rsid w:val="0097760C"/>
    <w:rsid w:val="00977818"/>
    <w:rsid w:val="00977828"/>
    <w:rsid w:val="00977B8B"/>
    <w:rsid w:val="00977CDB"/>
    <w:rsid w:val="00977E92"/>
    <w:rsid w:val="0098005D"/>
    <w:rsid w:val="0098017C"/>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78"/>
    <w:rsid w:val="00981C8E"/>
    <w:rsid w:val="00981D48"/>
    <w:rsid w:val="00981E7A"/>
    <w:rsid w:val="00981F47"/>
    <w:rsid w:val="00981F97"/>
    <w:rsid w:val="0098201B"/>
    <w:rsid w:val="0098221C"/>
    <w:rsid w:val="00982392"/>
    <w:rsid w:val="009824C0"/>
    <w:rsid w:val="00982668"/>
    <w:rsid w:val="0098266C"/>
    <w:rsid w:val="00982770"/>
    <w:rsid w:val="00982975"/>
    <w:rsid w:val="00982A1C"/>
    <w:rsid w:val="00982D43"/>
    <w:rsid w:val="00982D80"/>
    <w:rsid w:val="00982E27"/>
    <w:rsid w:val="00982E9C"/>
    <w:rsid w:val="00982F2C"/>
    <w:rsid w:val="00983217"/>
    <w:rsid w:val="0098322D"/>
    <w:rsid w:val="00983481"/>
    <w:rsid w:val="00983944"/>
    <w:rsid w:val="00983B21"/>
    <w:rsid w:val="0098403A"/>
    <w:rsid w:val="00984081"/>
    <w:rsid w:val="0098423F"/>
    <w:rsid w:val="00984320"/>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7FA"/>
    <w:rsid w:val="00985853"/>
    <w:rsid w:val="009858B8"/>
    <w:rsid w:val="009859D8"/>
    <w:rsid w:val="009859DC"/>
    <w:rsid w:val="00985A59"/>
    <w:rsid w:val="00985A6A"/>
    <w:rsid w:val="00985A6B"/>
    <w:rsid w:val="00985D52"/>
    <w:rsid w:val="00985EC5"/>
    <w:rsid w:val="00985ECD"/>
    <w:rsid w:val="0098600E"/>
    <w:rsid w:val="00986223"/>
    <w:rsid w:val="0098646F"/>
    <w:rsid w:val="00986497"/>
    <w:rsid w:val="00986505"/>
    <w:rsid w:val="009867B5"/>
    <w:rsid w:val="00986977"/>
    <w:rsid w:val="00986A1C"/>
    <w:rsid w:val="00986A37"/>
    <w:rsid w:val="00986DAA"/>
    <w:rsid w:val="00986EDE"/>
    <w:rsid w:val="00986EE7"/>
    <w:rsid w:val="00987026"/>
    <w:rsid w:val="009870A1"/>
    <w:rsid w:val="009870AA"/>
    <w:rsid w:val="0098724F"/>
    <w:rsid w:val="0098726E"/>
    <w:rsid w:val="0098742E"/>
    <w:rsid w:val="00987539"/>
    <w:rsid w:val="00987582"/>
    <w:rsid w:val="009875A8"/>
    <w:rsid w:val="009876D4"/>
    <w:rsid w:val="00987746"/>
    <w:rsid w:val="009877EB"/>
    <w:rsid w:val="0098795D"/>
    <w:rsid w:val="00987D9A"/>
    <w:rsid w:val="00987DD8"/>
    <w:rsid w:val="00987DF9"/>
    <w:rsid w:val="00987F41"/>
    <w:rsid w:val="00990072"/>
    <w:rsid w:val="009901B5"/>
    <w:rsid w:val="009902D4"/>
    <w:rsid w:val="009903BA"/>
    <w:rsid w:val="009904AC"/>
    <w:rsid w:val="0099075F"/>
    <w:rsid w:val="0099078F"/>
    <w:rsid w:val="009909A7"/>
    <w:rsid w:val="00990A1E"/>
    <w:rsid w:val="00990C04"/>
    <w:rsid w:val="00990DC0"/>
    <w:rsid w:val="00990F04"/>
    <w:rsid w:val="00990F97"/>
    <w:rsid w:val="009910F6"/>
    <w:rsid w:val="009913C0"/>
    <w:rsid w:val="00991509"/>
    <w:rsid w:val="0099164C"/>
    <w:rsid w:val="00991758"/>
    <w:rsid w:val="009917F0"/>
    <w:rsid w:val="00991869"/>
    <w:rsid w:val="00991AB7"/>
    <w:rsid w:val="00991B03"/>
    <w:rsid w:val="00991BB8"/>
    <w:rsid w:val="00991C42"/>
    <w:rsid w:val="00991C79"/>
    <w:rsid w:val="00991CE7"/>
    <w:rsid w:val="00991DD3"/>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14"/>
    <w:rsid w:val="00993CA0"/>
    <w:rsid w:val="009940B7"/>
    <w:rsid w:val="00994116"/>
    <w:rsid w:val="009942B4"/>
    <w:rsid w:val="009945C1"/>
    <w:rsid w:val="00994766"/>
    <w:rsid w:val="00994938"/>
    <w:rsid w:val="00994A17"/>
    <w:rsid w:val="00994A73"/>
    <w:rsid w:val="00994B9B"/>
    <w:rsid w:val="00994BE2"/>
    <w:rsid w:val="00994D61"/>
    <w:rsid w:val="00995000"/>
    <w:rsid w:val="0099510C"/>
    <w:rsid w:val="0099515C"/>
    <w:rsid w:val="009951BA"/>
    <w:rsid w:val="009952CD"/>
    <w:rsid w:val="00995565"/>
    <w:rsid w:val="0099573A"/>
    <w:rsid w:val="00995B95"/>
    <w:rsid w:val="00995BBC"/>
    <w:rsid w:val="00995C84"/>
    <w:rsid w:val="00995F91"/>
    <w:rsid w:val="0099616D"/>
    <w:rsid w:val="009961F3"/>
    <w:rsid w:val="009963B3"/>
    <w:rsid w:val="00996614"/>
    <w:rsid w:val="00996995"/>
    <w:rsid w:val="00996B07"/>
    <w:rsid w:val="00996CB9"/>
    <w:rsid w:val="00996DD8"/>
    <w:rsid w:val="00996E79"/>
    <w:rsid w:val="00997363"/>
    <w:rsid w:val="00997571"/>
    <w:rsid w:val="0099758C"/>
    <w:rsid w:val="00997656"/>
    <w:rsid w:val="009976BE"/>
    <w:rsid w:val="009976D7"/>
    <w:rsid w:val="00997711"/>
    <w:rsid w:val="00997918"/>
    <w:rsid w:val="0099796B"/>
    <w:rsid w:val="00997BAB"/>
    <w:rsid w:val="00997C0D"/>
    <w:rsid w:val="00997C96"/>
    <w:rsid w:val="009A0037"/>
    <w:rsid w:val="009A0073"/>
    <w:rsid w:val="009A0536"/>
    <w:rsid w:val="009A0605"/>
    <w:rsid w:val="009A0622"/>
    <w:rsid w:val="009A07C2"/>
    <w:rsid w:val="009A0830"/>
    <w:rsid w:val="009A08B0"/>
    <w:rsid w:val="009A09E4"/>
    <w:rsid w:val="009A09EA"/>
    <w:rsid w:val="009A0FCE"/>
    <w:rsid w:val="009A103A"/>
    <w:rsid w:val="009A1184"/>
    <w:rsid w:val="009A11A4"/>
    <w:rsid w:val="009A11D5"/>
    <w:rsid w:val="009A132B"/>
    <w:rsid w:val="009A138D"/>
    <w:rsid w:val="009A1548"/>
    <w:rsid w:val="009A171F"/>
    <w:rsid w:val="009A1AC1"/>
    <w:rsid w:val="009A1F8A"/>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79A"/>
    <w:rsid w:val="009A39CC"/>
    <w:rsid w:val="009A3B8C"/>
    <w:rsid w:val="009A3CAA"/>
    <w:rsid w:val="009A42FB"/>
    <w:rsid w:val="009A4451"/>
    <w:rsid w:val="009A4544"/>
    <w:rsid w:val="009A4583"/>
    <w:rsid w:val="009A491F"/>
    <w:rsid w:val="009A4D73"/>
    <w:rsid w:val="009A4DFD"/>
    <w:rsid w:val="009A5208"/>
    <w:rsid w:val="009A52C9"/>
    <w:rsid w:val="009A5371"/>
    <w:rsid w:val="009A53FF"/>
    <w:rsid w:val="009A549E"/>
    <w:rsid w:val="009A54E8"/>
    <w:rsid w:val="009A5739"/>
    <w:rsid w:val="009A575A"/>
    <w:rsid w:val="009A5845"/>
    <w:rsid w:val="009A584B"/>
    <w:rsid w:val="009A5931"/>
    <w:rsid w:val="009A5B45"/>
    <w:rsid w:val="009A5B7A"/>
    <w:rsid w:val="009A5D58"/>
    <w:rsid w:val="009A5DDB"/>
    <w:rsid w:val="009A6069"/>
    <w:rsid w:val="009A6095"/>
    <w:rsid w:val="009A6340"/>
    <w:rsid w:val="009A6566"/>
    <w:rsid w:val="009A66F3"/>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29E"/>
    <w:rsid w:val="009B0458"/>
    <w:rsid w:val="009B0615"/>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1E9A"/>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0EB"/>
    <w:rsid w:val="009B314F"/>
    <w:rsid w:val="009B316E"/>
    <w:rsid w:val="009B32C7"/>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7B8"/>
    <w:rsid w:val="009B5816"/>
    <w:rsid w:val="009B58CC"/>
    <w:rsid w:val="009B597A"/>
    <w:rsid w:val="009B5C10"/>
    <w:rsid w:val="009B6081"/>
    <w:rsid w:val="009B64C0"/>
    <w:rsid w:val="009B658F"/>
    <w:rsid w:val="009B6727"/>
    <w:rsid w:val="009B68EE"/>
    <w:rsid w:val="009B68F4"/>
    <w:rsid w:val="009B6C69"/>
    <w:rsid w:val="009B6E7B"/>
    <w:rsid w:val="009B6ED5"/>
    <w:rsid w:val="009B710F"/>
    <w:rsid w:val="009B734C"/>
    <w:rsid w:val="009B734F"/>
    <w:rsid w:val="009B74C6"/>
    <w:rsid w:val="009B7813"/>
    <w:rsid w:val="009B785E"/>
    <w:rsid w:val="009B790E"/>
    <w:rsid w:val="009B7CE0"/>
    <w:rsid w:val="009B7CF3"/>
    <w:rsid w:val="009C009F"/>
    <w:rsid w:val="009C0297"/>
    <w:rsid w:val="009C0553"/>
    <w:rsid w:val="009C055C"/>
    <w:rsid w:val="009C055F"/>
    <w:rsid w:val="009C0598"/>
    <w:rsid w:val="009C0683"/>
    <w:rsid w:val="009C0727"/>
    <w:rsid w:val="009C0873"/>
    <w:rsid w:val="009C08FD"/>
    <w:rsid w:val="009C0904"/>
    <w:rsid w:val="009C0C6E"/>
    <w:rsid w:val="009C0CD2"/>
    <w:rsid w:val="009C0D2C"/>
    <w:rsid w:val="009C0D5E"/>
    <w:rsid w:val="009C0E63"/>
    <w:rsid w:val="009C0FDE"/>
    <w:rsid w:val="009C106C"/>
    <w:rsid w:val="009C107E"/>
    <w:rsid w:val="009C1292"/>
    <w:rsid w:val="009C12A8"/>
    <w:rsid w:val="009C1382"/>
    <w:rsid w:val="009C1B1D"/>
    <w:rsid w:val="009C1B51"/>
    <w:rsid w:val="009C1D8A"/>
    <w:rsid w:val="009C1FA6"/>
    <w:rsid w:val="009C2169"/>
    <w:rsid w:val="009C21B1"/>
    <w:rsid w:val="009C235E"/>
    <w:rsid w:val="009C237F"/>
    <w:rsid w:val="009C24AE"/>
    <w:rsid w:val="009C2619"/>
    <w:rsid w:val="009C27A2"/>
    <w:rsid w:val="009C29D2"/>
    <w:rsid w:val="009C29FF"/>
    <w:rsid w:val="009C2A51"/>
    <w:rsid w:val="009C2D21"/>
    <w:rsid w:val="009C2E19"/>
    <w:rsid w:val="009C2F19"/>
    <w:rsid w:val="009C2FC1"/>
    <w:rsid w:val="009C2FE4"/>
    <w:rsid w:val="009C3445"/>
    <w:rsid w:val="009C34A4"/>
    <w:rsid w:val="009C3538"/>
    <w:rsid w:val="009C3628"/>
    <w:rsid w:val="009C369A"/>
    <w:rsid w:val="009C3A91"/>
    <w:rsid w:val="009C3C20"/>
    <w:rsid w:val="009C3DA1"/>
    <w:rsid w:val="009C4185"/>
    <w:rsid w:val="009C460F"/>
    <w:rsid w:val="009C470E"/>
    <w:rsid w:val="009C48F7"/>
    <w:rsid w:val="009C4929"/>
    <w:rsid w:val="009C4A94"/>
    <w:rsid w:val="009C4DD4"/>
    <w:rsid w:val="009C4ED9"/>
    <w:rsid w:val="009C5266"/>
    <w:rsid w:val="009C53B8"/>
    <w:rsid w:val="009C54AF"/>
    <w:rsid w:val="009C5633"/>
    <w:rsid w:val="009C5701"/>
    <w:rsid w:val="009C5820"/>
    <w:rsid w:val="009C5837"/>
    <w:rsid w:val="009C5A95"/>
    <w:rsid w:val="009C5B5E"/>
    <w:rsid w:val="009C5BF3"/>
    <w:rsid w:val="009C5C4B"/>
    <w:rsid w:val="009C5E04"/>
    <w:rsid w:val="009C5F25"/>
    <w:rsid w:val="009C62C3"/>
    <w:rsid w:val="009C6411"/>
    <w:rsid w:val="009C65B9"/>
    <w:rsid w:val="009C6895"/>
    <w:rsid w:val="009C6A88"/>
    <w:rsid w:val="009C6AF9"/>
    <w:rsid w:val="009C6C51"/>
    <w:rsid w:val="009C6DD6"/>
    <w:rsid w:val="009C6FD5"/>
    <w:rsid w:val="009C73F0"/>
    <w:rsid w:val="009C7440"/>
    <w:rsid w:val="009C750D"/>
    <w:rsid w:val="009C75AE"/>
    <w:rsid w:val="009C7794"/>
    <w:rsid w:val="009C781A"/>
    <w:rsid w:val="009C78BC"/>
    <w:rsid w:val="009C7A84"/>
    <w:rsid w:val="009C7B28"/>
    <w:rsid w:val="009C7CC2"/>
    <w:rsid w:val="009C7E60"/>
    <w:rsid w:val="009C7E97"/>
    <w:rsid w:val="009D0194"/>
    <w:rsid w:val="009D01C5"/>
    <w:rsid w:val="009D0313"/>
    <w:rsid w:val="009D042F"/>
    <w:rsid w:val="009D0589"/>
    <w:rsid w:val="009D05DF"/>
    <w:rsid w:val="009D079B"/>
    <w:rsid w:val="009D08C2"/>
    <w:rsid w:val="009D0952"/>
    <w:rsid w:val="009D0BB1"/>
    <w:rsid w:val="009D1099"/>
    <w:rsid w:val="009D146F"/>
    <w:rsid w:val="009D1551"/>
    <w:rsid w:val="009D17A0"/>
    <w:rsid w:val="009D17F5"/>
    <w:rsid w:val="009D196D"/>
    <w:rsid w:val="009D1CDD"/>
    <w:rsid w:val="009D1D1C"/>
    <w:rsid w:val="009D23BC"/>
    <w:rsid w:val="009D24D1"/>
    <w:rsid w:val="009D24F7"/>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7CA"/>
    <w:rsid w:val="009D3BBD"/>
    <w:rsid w:val="009D3C85"/>
    <w:rsid w:val="009D3CCD"/>
    <w:rsid w:val="009D3EA0"/>
    <w:rsid w:val="009D434C"/>
    <w:rsid w:val="009D440F"/>
    <w:rsid w:val="009D443D"/>
    <w:rsid w:val="009D44D3"/>
    <w:rsid w:val="009D45E0"/>
    <w:rsid w:val="009D46E0"/>
    <w:rsid w:val="009D4ADC"/>
    <w:rsid w:val="009D4CAD"/>
    <w:rsid w:val="009D4DC3"/>
    <w:rsid w:val="009D4E07"/>
    <w:rsid w:val="009D5487"/>
    <w:rsid w:val="009D54A4"/>
    <w:rsid w:val="009D54D4"/>
    <w:rsid w:val="009D5532"/>
    <w:rsid w:val="009D55E6"/>
    <w:rsid w:val="009D5646"/>
    <w:rsid w:val="009D56C7"/>
    <w:rsid w:val="009D56F1"/>
    <w:rsid w:val="009D575D"/>
    <w:rsid w:val="009D57B1"/>
    <w:rsid w:val="009D590C"/>
    <w:rsid w:val="009D5AC5"/>
    <w:rsid w:val="009D5B0A"/>
    <w:rsid w:val="009D5B91"/>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87E"/>
    <w:rsid w:val="009D79F0"/>
    <w:rsid w:val="009D7A2D"/>
    <w:rsid w:val="009D7F38"/>
    <w:rsid w:val="009D7FC9"/>
    <w:rsid w:val="009E024A"/>
    <w:rsid w:val="009E02A4"/>
    <w:rsid w:val="009E04D2"/>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0A"/>
    <w:rsid w:val="009E191D"/>
    <w:rsid w:val="009E1B75"/>
    <w:rsid w:val="009E1C1B"/>
    <w:rsid w:val="009E1C3C"/>
    <w:rsid w:val="009E1C93"/>
    <w:rsid w:val="009E1CCD"/>
    <w:rsid w:val="009E1E98"/>
    <w:rsid w:val="009E1F73"/>
    <w:rsid w:val="009E2034"/>
    <w:rsid w:val="009E246F"/>
    <w:rsid w:val="009E2657"/>
    <w:rsid w:val="009E2666"/>
    <w:rsid w:val="009E266D"/>
    <w:rsid w:val="009E2928"/>
    <w:rsid w:val="009E2A4F"/>
    <w:rsid w:val="009E2A79"/>
    <w:rsid w:val="009E2B00"/>
    <w:rsid w:val="009E2B54"/>
    <w:rsid w:val="009E2D04"/>
    <w:rsid w:val="009E2F86"/>
    <w:rsid w:val="009E3266"/>
    <w:rsid w:val="009E327C"/>
    <w:rsid w:val="009E3418"/>
    <w:rsid w:val="009E35CC"/>
    <w:rsid w:val="009E3694"/>
    <w:rsid w:val="009E3773"/>
    <w:rsid w:val="009E37FA"/>
    <w:rsid w:val="009E385C"/>
    <w:rsid w:val="009E3A74"/>
    <w:rsid w:val="009E3AF9"/>
    <w:rsid w:val="009E3F40"/>
    <w:rsid w:val="009E403E"/>
    <w:rsid w:val="009E433C"/>
    <w:rsid w:val="009E43EF"/>
    <w:rsid w:val="009E44DB"/>
    <w:rsid w:val="009E454D"/>
    <w:rsid w:val="009E4762"/>
    <w:rsid w:val="009E482C"/>
    <w:rsid w:val="009E48D5"/>
    <w:rsid w:val="009E4985"/>
    <w:rsid w:val="009E4C82"/>
    <w:rsid w:val="009E4E9D"/>
    <w:rsid w:val="009E4F4F"/>
    <w:rsid w:val="009E5107"/>
    <w:rsid w:val="009E514F"/>
    <w:rsid w:val="009E515C"/>
    <w:rsid w:val="009E518A"/>
    <w:rsid w:val="009E521E"/>
    <w:rsid w:val="009E5295"/>
    <w:rsid w:val="009E5582"/>
    <w:rsid w:val="009E55B6"/>
    <w:rsid w:val="009E55D2"/>
    <w:rsid w:val="009E570F"/>
    <w:rsid w:val="009E5A41"/>
    <w:rsid w:val="009E5C0E"/>
    <w:rsid w:val="009E5C2B"/>
    <w:rsid w:val="009E5C79"/>
    <w:rsid w:val="009E5DE7"/>
    <w:rsid w:val="009E6132"/>
    <w:rsid w:val="009E615D"/>
    <w:rsid w:val="009E61E2"/>
    <w:rsid w:val="009E66F3"/>
    <w:rsid w:val="009E66FB"/>
    <w:rsid w:val="009E67F4"/>
    <w:rsid w:val="009E6936"/>
    <w:rsid w:val="009E694F"/>
    <w:rsid w:val="009E6B8B"/>
    <w:rsid w:val="009E6EFF"/>
    <w:rsid w:val="009E71E9"/>
    <w:rsid w:val="009E74DA"/>
    <w:rsid w:val="009E75CE"/>
    <w:rsid w:val="009E7704"/>
    <w:rsid w:val="009E777A"/>
    <w:rsid w:val="009E7875"/>
    <w:rsid w:val="009E78DA"/>
    <w:rsid w:val="009E7A3A"/>
    <w:rsid w:val="009E7AEA"/>
    <w:rsid w:val="009E7B20"/>
    <w:rsid w:val="009E7B39"/>
    <w:rsid w:val="009E7C7A"/>
    <w:rsid w:val="009E7CBE"/>
    <w:rsid w:val="009E7D2D"/>
    <w:rsid w:val="009E7D6E"/>
    <w:rsid w:val="009F02EA"/>
    <w:rsid w:val="009F03AD"/>
    <w:rsid w:val="009F04A8"/>
    <w:rsid w:val="009F055F"/>
    <w:rsid w:val="009F0900"/>
    <w:rsid w:val="009F0984"/>
    <w:rsid w:val="009F09A0"/>
    <w:rsid w:val="009F0A17"/>
    <w:rsid w:val="009F0A27"/>
    <w:rsid w:val="009F0B92"/>
    <w:rsid w:val="009F0D6C"/>
    <w:rsid w:val="009F1226"/>
    <w:rsid w:val="009F1338"/>
    <w:rsid w:val="009F13C7"/>
    <w:rsid w:val="009F1406"/>
    <w:rsid w:val="009F1565"/>
    <w:rsid w:val="009F184E"/>
    <w:rsid w:val="009F19CF"/>
    <w:rsid w:val="009F19D5"/>
    <w:rsid w:val="009F1A52"/>
    <w:rsid w:val="009F1B1F"/>
    <w:rsid w:val="009F1B74"/>
    <w:rsid w:val="009F1EB7"/>
    <w:rsid w:val="009F221A"/>
    <w:rsid w:val="009F2344"/>
    <w:rsid w:val="009F2457"/>
    <w:rsid w:val="009F28C3"/>
    <w:rsid w:val="009F29BD"/>
    <w:rsid w:val="009F29CD"/>
    <w:rsid w:val="009F2AA9"/>
    <w:rsid w:val="009F2B79"/>
    <w:rsid w:val="009F2EBA"/>
    <w:rsid w:val="009F2F29"/>
    <w:rsid w:val="009F2F6C"/>
    <w:rsid w:val="009F315E"/>
    <w:rsid w:val="009F31D6"/>
    <w:rsid w:val="009F3711"/>
    <w:rsid w:val="009F3864"/>
    <w:rsid w:val="009F38D5"/>
    <w:rsid w:val="009F3974"/>
    <w:rsid w:val="009F406E"/>
    <w:rsid w:val="009F4238"/>
    <w:rsid w:val="009F4349"/>
    <w:rsid w:val="009F446E"/>
    <w:rsid w:val="009F45DA"/>
    <w:rsid w:val="009F462E"/>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9C8"/>
    <w:rsid w:val="009F5A9F"/>
    <w:rsid w:val="009F5B3C"/>
    <w:rsid w:val="009F5C39"/>
    <w:rsid w:val="009F5D43"/>
    <w:rsid w:val="009F5E45"/>
    <w:rsid w:val="009F603D"/>
    <w:rsid w:val="009F604A"/>
    <w:rsid w:val="009F608E"/>
    <w:rsid w:val="009F625D"/>
    <w:rsid w:val="009F62EF"/>
    <w:rsid w:val="009F6504"/>
    <w:rsid w:val="009F6548"/>
    <w:rsid w:val="009F6576"/>
    <w:rsid w:val="009F65E9"/>
    <w:rsid w:val="009F6971"/>
    <w:rsid w:val="009F6BEA"/>
    <w:rsid w:val="009F6C61"/>
    <w:rsid w:val="009F6D09"/>
    <w:rsid w:val="009F6EC4"/>
    <w:rsid w:val="009F6F9B"/>
    <w:rsid w:val="009F6FD3"/>
    <w:rsid w:val="009F7021"/>
    <w:rsid w:val="009F70D6"/>
    <w:rsid w:val="009F70E1"/>
    <w:rsid w:val="009F72FD"/>
    <w:rsid w:val="009F7479"/>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0D87"/>
    <w:rsid w:val="00A00DEC"/>
    <w:rsid w:val="00A00E65"/>
    <w:rsid w:val="00A0107C"/>
    <w:rsid w:val="00A012C4"/>
    <w:rsid w:val="00A01490"/>
    <w:rsid w:val="00A014A9"/>
    <w:rsid w:val="00A014C8"/>
    <w:rsid w:val="00A0153F"/>
    <w:rsid w:val="00A01576"/>
    <w:rsid w:val="00A0194E"/>
    <w:rsid w:val="00A01B66"/>
    <w:rsid w:val="00A01B98"/>
    <w:rsid w:val="00A01C0A"/>
    <w:rsid w:val="00A01C11"/>
    <w:rsid w:val="00A01D69"/>
    <w:rsid w:val="00A01D8B"/>
    <w:rsid w:val="00A020DD"/>
    <w:rsid w:val="00A022A0"/>
    <w:rsid w:val="00A0239A"/>
    <w:rsid w:val="00A02688"/>
    <w:rsid w:val="00A027FD"/>
    <w:rsid w:val="00A02877"/>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8F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BF5"/>
    <w:rsid w:val="00A04CAD"/>
    <w:rsid w:val="00A04CD7"/>
    <w:rsid w:val="00A04E6C"/>
    <w:rsid w:val="00A054A0"/>
    <w:rsid w:val="00A054CA"/>
    <w:rsid w:val="00A05631"/>
    <w:rsid w:val="00A056EF"/>
    <w:rsid w:val="00A0574F"/>
    <w:rsid w:val="00A0578B"/>
    <w:rsid w:val="00A058D1"/>
    <w:rsid w:val="00A0593A"/>
    <w:rsid w:val="00A05B47"/>
    <w:rsid w:val="00A05E1C"/>
    <w:rsid w:val="00A05ECF"/>
    <w:rsid w:val="00A05F2D"/>
    <w:rsid w:val="00A061F1"/>
    <w:rsid w:val="00A062F2"/>
    <w:rsid w:val="00A064DE"/>
    <w:rsid w:val="00A064EC"/>
    <w:rsid w:val="00A06711"/>
    <w:rsid w:val="00A06914"/>
    <w:rsid w:val="00A06967"/>
    <w:rsid w:val="00A0696E"/>
    <w:rsid w:val="00A06E2F"/>
    <w:rsid w:val="00A06F16"/>
    <w:rsid w:val="00A0701B"/>
    <w:rsid w:val="00A071A5"/>
    <w:rsid w:val="00A07297"/>
    <w:rsid w:val="00A072DA"/>
    <w:rsid w:val="00A07432"/>
    <w:rsid w:val="00A07434"/>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31C"/>
    <w:rsid w:val="00A1151A"/>
    <w:rsid w:val="00A1159E"/>
    <w:rsid w:val="00A1168F"/>
    <w:rsid w:val="00A116D1"/>
    <w:rsid w:val="00A11D44"/>
    <w:rsid w:val="00A11FB7"/>
    <w:rsid w:val="00A12053"/>
    <w:rsid w:val="00A12138"/>
    <w:rsid w:val="00A1245A"/>
    <w:rsid w:val="00A124A9"/>
    <w:rsid w:val="00A12562"/>
    <w:rsid w:val="00A12566"/>
    <w:rsid w:val="00A1268B"/>
    <w:rsid w:val="00A12728"/>
    <w:rsid w:val="00A12913"/>
    <w:rsid w:val="00A12918"/>
    <w:rsid w:val="00A12B26"/>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02"/>
    <w:rsid w:val="00A14123"/>
    <w:rsid w:val="00A14297"/>
    <w:rsid w:val="00A14629"/>
    <w:rsid w:val="00A1493D"/>
    <w:rsid w:val="00A14957"/>
    <w:rsid w:val="00A149A5"/>
    <w:rsid w:val="00A149EF"/>
    <w:rsid w:val="00A14A1E"/>
    <w:rsid w:val="00A14A72"/>
    <w:rsid w:val="00A14AC1"/>
    <w:rsid w:val="00A14E37"/>
    <w:rsid w:val="00A14E4D"/>
    <w:rsid w:val="00A14F26"/>
    <w:rsid w:val="00A14FCE"/>
    <w:rsid w:val="00A150D0"/>
    <w:rsid w:val="00A150E1"/>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97D"/>
    <w:rsid w:val="00A21C9A"/>
    <w:rsid w:val="00A21E03"/>
    <w:rsid w:val="00A21E2E"/>
    <w:rsid w:val="00A22458"/>
    <w:rsid w:val="00A2275E"/>
    <w:rsid w:val="00A2291D"/>
    <w:rsid w:val="00A229CF"/>
    <w:rsid w:val="00A22B7B"/>
    <w:rsid w:val="00A22C2F"/>
    <w:rsid w:val="00A22CEA"/>
    <w:rsid w:val="00A22D05"/>
    <w:rsid w:val="00A22E24"/>
    <w:rsid w:val="00A22EF6"/>
    <w:rsid w:val="00A22F75"/>
    <w:rsid w:val="00A231F6"/>
    <w:rsid w:val="00A2322B"/>
    <w:rsid w:val="00A232ED"/>
    <w:rsid w:val="00A23304"/>
    <w:rsid w:val="00A234B6"/>
    <w:rsid w:val="00A2368B"/>
    <w:rsid w:val="00A23794"/>
    <w:rsid w:val="00A23D1F"/>
    <w:rsid w:val="00A23D42"/>
    <w:rsid w:val="00A23D71"/>
    <w:rsid w:val="00A23E89"/>
    <w:rsid w:val="00A23EB4"/>
    <w:rsid w:val="00A23ECA"/>
    <w:rsid w:val="00A242FD"/>
    <w:rsid w:val="00A2444D"/>
    <w:rsid w:val="00A2450F"/>
    <w:rsid w:val="00A2459D"/>
    <w:rsid w:val="00A2462D"/>
    <w:rsid w:val="00A2462E"/>
    <w:rsid w:val="00A24903"/>
    <w:rsid w:val="00A249C6"/>
    <w:rsid w:val="00A24AD1"/>
    <w:rsid w:val="00A24B58"/>
    <w:rsid w:val="00A24C0A"/>
    <w:rsid w:val="00A24C49"/>
    <w:rsid w:val="00A24C9E"/>
    <w:rsid w:val="00A24D86"/>
    <w:rsid w:val="00A24F6A"/>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7EB"/>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7F3"/>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6FB"/>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5C5"/>
    <w:rsid w:val="00A3571C"/>
    <w:rsid w:val="00A35AFF"/>
    <w:rsid w:val="00A35B0B"/>
    <w:rsid w:val="00A3605D"/>
    <w:rsid w:val="00A3612B"/>
    <w:rsid w:val="00A36504"/>
    <w:rsid w:val="00A36531"/>
    <w:rsid w:val="00A36560"/>
    <w:rsid w:val="00A36585"/>
    <w:rsid w:val="00A36810"/>
    <w:rsid w:val="00A36A09"/>
    <w:rsid w:val="00A36E82"/>
    <w:rsid w:val="00A37043"/>
    <w:rsid w:val="00A3704F"/>
    <w:rsid w:val="00A37266"/>
    <w:rsid w:val="00A372F2"/>
    <w:rsid w:val="00A3740F"/>
    <w:rsid w:val="00A374B4"/>
    <w:rsid w:val="00A37666"/>
    <w:rsid w:val="00A378AC"/>
    <w:rsid w:val="00A378AF"/>
    <w:rsid w:val="00A378C4"/>
    <w:rsid w:val="00A379CC"/>
    <w:rsid w:val="00A37A80"/>
    <w:rsid w:val="00A37B54"/>
    <w:rsid w:val="00A37D83"/>
    <w:rsid w:val="00A37F99"/>
    <w:rsid w:val="00A37FC9"/>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C"/>
    <w:rsid w:val="00A4340F"/>
    <w:rsid w:val="00A43499"/>
    <w:rsid w:val="00A4368D"/>
    <w:rsid w:val="00A43815"/>
    <w:rsid w:val="00A4384C"/>
    <w:rsid w:val="00A4387D"/>
    <w:rsid w:val="00A438B2"/>
    <w:rsid w:val="00A43B47"/>
    <w:rsid w:val="00A43C3A"/>
    <w:rsid w:val="00A43CAF"/>
    <w:rsid w:val="00A43CB7"/>
    <w:rsid w:val="00A43EE4"/>
    <w:rsid w:val="00A441A6"/>
    <w:rsid w:val="00A44432"/>
    <w:rsid w:val="00A444E6"/>
    <w:rsid w:val="00A4451B"/>
    <w:rsid w:val="00A4456F"/>
    <w:rsid w:val="00A44711"/>
    <w:rsid w:val="00A44726"/>
    <w:rsid w:val="00A448E6"/>
    <w:rsid w:val="00A44949"/>
    <w:rsid w:val="00A44A1F"/>
    <w:rsid w:val="00A44A8A"/>
    <w:rsid w:val="00A44B87"/>
    <w:rsid w:val="00A44DB7"/>
    <w:rsid w:val="00A44E9C"/>
    <w:rsid w:val="00A44EAC"/>
    <w:rsid w:val="00A44EF6"/>
    <w:rsid w:val="00A450CE"/>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D6"/>
    <w:rsid w:val="00A46DE8"/>
    <w:rsid w:val="00A471E8"/>
    <w:rsid w:val="00A475CA"/>
    <w:rsid w:val="00A4769E"/>
    <w:rsid w:val="00A478E6"/>
    <w:rsid w:val="00A4795A"/>
    <w:rsid w:val="00A47A3E"/>
    <w:rsid w:val="00A47C91"/>
    <w:rsid w:val="00A47DA0"/>
    <w:rsid w:val="00A47DF9"/>
    <w:rsid w:val="00A47E11"/>
    <w:rsid w:val="00A47EC0"/>
    <w:rsid w:val="00A47F3C"/>
    <w:rsid w:val="00A502FD"/>
    <w:rsid w:val="00A50624"/>
    <w:rsid w:val="00A50824"/>
    <w:rsid w:val="00A508EE"/>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7FF"/>
    <w:rsid w:val="00A52846"/>
    <w:rsid w:val="00A52AA7"/>
    <w:rsid w:val="00A52AE9"/>
    <w:rsid w:val="00A52C29"/>
    <w:rsid w:val="00A52DFD"/>
    <w:rsid w:val="00A52F09"/>
    <w:rsid w:val="00A530F0"/>
    <w:rsid w:val="00A53231"/>
    <w:rsid w:val="00A53314"/>
    <w:rsid w:val="00A533BC"/>
    <w:rsid w:val="00A5346C"/>
    <w:rsid w:val="00A537E2"/>
    <w:rsid w:val="00A53986"/>
    <w:rsid w:val="00A53BF7"/>
    <w:rsid w:val="00A53F12"/>
    <w:rsid w:val="00A540FD"/>
    <w:rsid w:val="00A54180"/>
    <w:rsid w:val="00A541FC"/>
    <w:rsid w:val="00A542CD"/>
    <w:rsid w:val="00A542EB"/>
    <w:rsid w:val="00A543AF"/>
    <w:rsid w:val="00A54698"/>
    <w:rsid w:val="00A547A3"/>
    <w:rsid w:val="00A54C65"/>
    <w:rsid w:val="00A54CB0"/>
    <w:rsid w:val="00A54EB4"/>
    <w:rsid w:val="00A54FEA"/>
    <w:rsid w:val="00A550C0"/>
    <w:rsid w:val="00A55149"/>
    <w:rsid w:val="00A5515C"/>
    <w:rsid w:val="00A5519B"/>
    <w:rsid w:val="00A552D8"/>
    <w:rsid w:val="00A553EE"/>
    <w:rsid w:val="00A554BA"/>
    <w:rsid w:val="00A55848"/>
    <w:rsid w:val="00A558B2"/>
    <w:rsid w:val="00A55C8C"/>
    <w:rsid w:val="00A55C99"/>
    <w:rsid w:val="00A55D6D"/>
    <w:rsid w:val="00A55EC2"/>
    <w:rsid w:val="00A560F4"/>
    <w:rsid w:val="00A56354"/>
    <w:rsid w:val="00A56363"/>
    <w:rsid w:val="00A563C4"/>
    <w:rsid w:val="00A564B0"/>
    <w:rsid w:val="00A564ED"/>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B3A"/>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A64"/>
    <w:rsid w:val="00A60B5B"/>
    <w:rsid w:val="00A60B80"/>
    <w:rsid w:val="00A60BA8"/>
    <w:rsid w:val="00A60D62"/>
    <w:rsid w:val="00A60FC5"/>
    <w:rsid w:val="00A60FF3"/>
    <w:rsid w:val="00A61280"/>
    <w:rsid w:val="00A612AB"/>
    <w:rsid w:val="00A61383"/>
    <w:rsid w:val="00A61637"/>
    <w:rsid w:val="00A61935"/>
    <w:rsid w:val="00A619A0"/>
    <w:rsid w:val="00A61C77"/>
    <w:rsid w:val="00A61CFA"/>
    <w:rsid w:val="00A61E9C"/>
    <w:rsid w:val="00A61EBD"/>
    <w:rsid w:val="00A620C2"/>
    <w:rsid w:val="00A620D9"/>
    <w:rsid w:val="00A623B7"/>
    <w:rsid w:val="00A6248C"/>
    <w:rsid w:val="00A629D3"/>
    <w:rsid w:val="00A62AB4"/>
    <w:rsid w:val="00A62C7B"/>
    <w:rsid w:val="00A62D63"/>
    <w:rsid w:val="00A62DCE"/>
    <w:rsid w:val="00A62DE7"/>
    <w:rsid w:val="00A62E3D"/>
    <w:rsid w:val="00A62FC5"/>
    <w:rsid w:val="00A63044"/>
    <w:rsid w:val="00A63105"/>
    <w:rsid w:val="00A63174"/>
    <w:rsid w:val="00A63189"/>
    <w:rsid w:val="00A6338F"/>
    <w:rsid w:val="00A636A1"/>
    <w:rsid w:val="00A637EC"/>
    <w:rsid w:val="00A63A96"/>
    <w:rsid w:val="00A63D6B"/>
    <w:rsid w:val="00A64091"/>
    <w:rsid w:val="00A645E7"/>
    <w:rsid w:val="00A646D5"/>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6B8"/>
    <w:rsid w:val="00A6571D"/>
    <w:rsid w:val="00A65816"/>
    <w:rsid w:val="00A659F7"/>
    <w:rsid w:val="00A65A19"/>
    <w:rsid w:val="00A65DE5"/>
    <w:rsid w:val="00A65ED8"/>
    <w:rsid w:val="00A65F25"/>
    <w:rsid w:val="00A660B0"/>
    <w:rsid w:val="00A66104"/>
    <w:rsid w:val="00A6631E"/>
    <w:rsid w:val="00A6633B"/>
    <w:rsid w:val="00A663EE"/>
    <w:rsid w:val="00A667DE"/>
    <w:rsid w:val="00A6684A"/>
    <w:rsid w:val="00A66AB2"/>
    <w:rsid w:val="00A66B41"/>
    <w:rsid w:val="00A66B64"/>
    <w:rsid w:val="00A66D4B"/>
    <w:rsid w:val="00A66E9B"/>
    <w:rsid w:val="00A66EFF"/>
    <w:rsid w:val="00A66F87"/>
    <w:rsid w:val="00A67245"/>
    <w:rsid w:val="00A674CF"/>
    <w:rsid w:val="00A6752B"/>
    <w:rsid w:val="00A67545"/>
    <w:rsid w:val="00A675F4"/>
    <w:rsid w:val="00A676F1"/>
    <w:rsid w:val="00A6770D"/>
    <w:rsid w:val="00A677A1"/>
    <w:rsid w:val="00A67920"/>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A1"/>
    <w:rsid w:val="00A722BE"/>
    <w:rsid w:val="00A72485"/>
    <w:rsid w:val="00A7261A"/>
    <w:rsid w:val="00A72684"/>
    <w:rsid w:val="00A726E6"/>
    <w:rsid w:val="00A726FB"/>
    <w:rsid w:val="00A72789"/>
    <w:rsid w:val="00A728B1"/>
    <w:rsid w:val="00A72B1D"/>
    <w:rsid w:val="00A72B1F"/>
    <w:rsid w:val="00A72B35"/>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154"/>
    <w:rsid w:val="00A75200"/>
    <w:rsid w:val="00A75223"/>
    <w:rsid w:val="00A754E2"/>
    <w:rsid w:val="00A75548"/>
    <w:rsid w:val="00A75680"/>
    <w:rsid w:val="00A75D81"/>
    <w:rsid w:val="00A75ED9"/>
    <w:rsid w:val="00A76107"/>
    <w:rsid w:val="00A761DB"/>
    <w:rsid w:val="00A762C0"/>
    <w:rsid w:val="00A7649C"/>
    <w:rsid w:val="00A765F4"/>
    <w:rsid w:val="00A76609"/>
    <w:rsid w:val="00A76782"/>
    <w:rsid w:val="00A768F9"/>
    <w:rsid w:val="00A769FC"/>
    <w:rsid w:val="00A76A9A"/>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006"/>
    <w:rsid w:val="00A811E4"/>
    <w:rsid w:val="00A811F8"/>
    <w:rsid w:val="00A812C3"/>
    <w:rsid w:val="00A812F8"/>
    <w:rsid w:val="00A81422"/>
    <w:rsid w:val="00A815A6"/>
    <w:rsid w:val="00A8161B"/>
    <w:rsid w:val="00A81941"/>
    <w:rsid w:val="00A81983"/>
    <w:rsid w:val="00A81A8D"/>
    <w:rsid w:val="00A81C96"/>
    <w:rsid w:val="00A81CC9"/>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7DB"/>
    <w:rsid w:val="00A83943"/>
    <w:rsid w:val="00A83A35"/>
    <w:rsid w:val="00A83B12"/>
    <w:rsid w:val="00A83B1D"/>
    <w:rsid w:val="00A83B9F"/>
    <w:rsid w:val="00A83E18"/>
    <w:rsid w:val="00A83EA3"/>
    <w:rsid w:val="00A83EE6"/>
    <w:rsid w:val="00A83F08"/>
    <w:rsid w:val="00A83F9B"/>
    <w:rsid w:val="00A84001"/>
    <w:rsid w:val="00A8405E"/>
    <w:rsid w:val="00A840CB"/>
    <w:rsid w:val="00A841A3"/>
    <w:rsid w:val="00A841B4"/>
    <w:rsid w:val="00A84250"/>
    <w:rsid w:val="00A842AB"/>
    <w:rsid w:val="00A8443B"/>
    <w:rsid w:val="00A84455"/>
    <w:rsid w:val="00A84466"/>
    <w:rsid w:val="00A84524"/>
    <w:rsid w:val="00A84571"/>
    <w:rsid w:val="00A845C7"/>
    <w:rsid w:val="00A84B87"/>
    <w:rsid w:val="00A84EA9"/>
    <w:rsid w:val="00A85146"/>
    <w:rsid w:val="00A853AD"/>
    <w:rsid w:val="00A85446"/>
    <w:rsid w:val="00A85531"/>
    <w:rsid w:val="00A8569F"/>
    <w:rsid w:val="00A856D0"/>
    <w:rsid w:val="00A858AC"/>
    <w:rsid w:val="00A85C9A"/>
    <w:rsid w:val="00A85FB5"/>
    <w:rsid w:val="00A8615C"/>
    <w:rsid w:val="00A86251"/>
    <w:rsid w:val="00A86268"/>
    <w:rsid w:val="00A865CB"/>
    <w:rsid w:val="00A86709"/>
    <w:rsid w:val="00A86827"/>
    <w:rsid w:val="00A86878"/>
    <w:rsid w:val="00A869F9"/>
    <w:rsid w:val="00A86B2C"/>
    <w:rsid w:val="00A86EBE"/>
    <w:rsid w:val="00A86F60"/>
    <w:rsid w:val="00A87254"/>
    <w:rsid w:val="00A87535"/>
    <w:rsid w:val="00A8759A"/>
    <w:rsid w:val="00A875AA"/>
    <w:rsid w:val="00A8793D"/>
    <w:rsid w:val="00A87AE4"/>
    <w:rsid w:val="00A87B82"/>
    <w:rsid w:val="00A87C7C"/>
    <w:rsid w:val="00A87E8B"/>
    <w:rsid w:val="00A900DD"/>
    <w:rsid w:val="00A901D7"/>
    <w:rsid w:val="00A90241"/>
    <w:rsid w:val="00A902B0"/>
    <w:rsid w:val="00A903F8"/>
    <w:rsid w:val="00A90602"/>
    <w:rsid w:val="00A9069B"/>
    <w:rsid w:val="00A909BA"/>
    <w:rsid w:val="00A909F9"/>
    <w:rsid w:val="00A90A50"/>
    <w:rsid w:val="00A90C3A"/>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CB2"/>
    <w:rsid w:val="00A92D8D"/>
    <w:rsid w:val="00A92DEC"/>
    <w:rsid w:val="00A92E3C"/>
    <w:rsid w:val="00A9304C"/>
    <w:rsid w:val="00A9305B"/>
    <w:rsid w:val="00A9305C"/>
    <w:rsid w:val="00A9306D"/>
    <w:rsid w:val="00A930CF"/>
    <w:rsid w:val="00A93120"/>
    <w:rsid w:val="00A932E3"/>
    <w:rsid w:val="00A938DF"/>
    <w:rsid w:val="00A93959"/>
    <w:rsid w:val="00A9397E"/>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4D6"/>
    <w:rsid w:val="00A95532"/>
    <w:rsid w:val="00A9558F"/>
    <w:rsid w:val="00A9583A"/>
    <w:rsid w:val="00A95962"/>
    <w:rsid w:val="00A95A5C"/>
    <w:rsid w:val="00A95CB7"/>
    <w:rsid w:val="00A95E09"/>
    <w:rsid w:val="00A96042"/>
    <w:rsid w:val="00A96083"/>
    <w:rsid w:val="00A9646E"/>
    <w:rsid w:val="00A96557"/>
    <w:rsid w:val="00A965A0"/>
    <w:rsid w:val="00A966DD"/>
    <w:rsid w:val="00A96967"/>
    <w:rsid w:val="00A96C31"/>
    <w:rsid w:val="00A96CB2"/>
    <w:rsid w:val="00A96DDA"/>
    <w:rsid w:val="00A96E9F"/>
    <w:rsid w:val="00A96F18"/>
    <w:rsid w:val="00A96FA9"/>
    <w:rsid w:val="00A973AA"/>
    <w:rsid w:val="00A973B6"/>
    <w:rsid w:val="00A97522"/>
    <w:rsid w:val="00A97627"/>
    <w:rsid w:val="00A97923"/>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76"/>
    <w:rsid w:val="00AA0389"/>
    <w:rsid w:val="00AA03C4"/>
    <w:rsid w:val="00AA0586"/>
    <w:rsid w:val="00AA07B1"/>
    <w:rsid w:val="00AA093F"/>
    <w:rsid w:val="00AA0B0D"/>
    <w:rsid w:val="00AA0C7C"/>
    <w:rsid w:val="00AA0CD9"/>
    <w:rsid w:val="00AA0D18"/>
    <w:rsid w:val="00AA0DD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2F5"/>
    <w:rsid w:val="00AA2397"/>
    <w:rsid w:val="00AA2462"/>
    <w:rsid w:val="00AA26D9"/>
    <w:rsid w:val="00AA28EC"/>
    <w:rsid w:val="00AA2BC9"/>
    <w:rsid w:val="00AA2C3D"/>
    <w:rsid w:val="00AA2EB8"/>
    <w:rsid w:val="00AA2EF1"/>
    <w:rsid w:val="00AA306A"/>
    <w:rsid w:val="00AA3550"/>
    <w:rsid w:val="00AA36D1"/>
    <w:rsid w:val="00AA3747"/>
    <w:rsid w:val="00AA3E35"/>
    <w:rsid w:val="00AA3F53"/>
    <w:rsid w:val="00AA4318"/>
    <w:rsid w:val="00AA4351"/>
    <w:rsid w:val="00AA438A"/>
    <w:rsid w:val="00AA43E5"/>
    <w:rsid w:val="00AA45DD"/>
    <w:rsid w:val="00AA45E7"/>
    <w:rsid w:val="00AA461E"/>
    <w:rsid w:val="00AA4637"/>
    <w:rsid w:val="00AA4762"/>
    <w:rsid w:val="00AA483A"/>
    <w:rsid w:val="00AA4A17"/>
    <w:rsid w:val="00AA4F5A"/>
    <w:rsid w:val="00AA51A3"/>
    <w:rsid w:val="00AA523F"/>
    <w:rsid w:val="00AA5525"/>
    <w:rsid w:val="00AA568B"/>
    <w:rsid w:val="00AA5984"/>
    <w:rsid w:val="00AA5B02"/>
    <w:rsid w:val="00AA5CBF"/>
    <w:rsid w:val="00AA5D97"/>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2F"/>
    <w:rsid w:val="00AA75F2"/>
    <w:rsid w:val="00AA7678"/>
    <w:rsid w:val="00AA76B4"/>
    <w:rsid w:val="00AA7994"/>
    <w:rsid w:val="00AA7A77"/>
    <w:rsid w:val="00AA7AA7"/>
    <w:rsid w:val="00AA7C6E"/>
    <w:rsid w:val="00AA7D6E"/>
    <w:rsid w:val="00AA7D96"/>
    <w:rsid w:val="00AA7F1C"/>
    <w:rsid w:val="00AB0230"/>
    <w:rsid w:val="00AB04B1"/>
    <w:rsid w:val="00AB0841"/>
    <w:rsid w:val="00AB097D"/>
    <w:rsid w:val="00AB0D09"/>
    <w:rsid w:val="00AB0F54"/>
    <w:rsid w:val="00AB12BF"/>
    <w:rsid w:val="00AB1539"/>
    <w:rsid w:val="00AB16D3"/>
    <w:rsid w:val="00AB1734"/>
    <w:rsid w:val="00AB175F"/>
    <w:rsid w:val="00AB17C6"/>
    <w:rsid w:val="00AB1A6E"/>
    <w:rsid w:val="00AB1A89"/>
    <w:rsid w:val="00AB1C18"/>
    <w:rsid w:val="00AB1EFA"/>
    <w:rsid w:val="00AB1FC7"/>
    <w:rsid w:val="00AB20F7"/>
    <w:rsid w:val="00AB2161"/>
    <w:rsid w:val="00AB21AD"/>
    <w:rsid w:val="00AB22F3"/>
    <w:rsid w:val="00AB23FE"/>
    <w:rsid w:val="00AB2457"/>
    <w:rsid w:val="00AB2467"/>
    <w:rsid w:val="00AB250E"/>
    <w:rsid w:val="00AB262E"/>
    <w:rsid w:val="00AB2636"/>
    <w:rsid w:val="00AB263C"/>
    <w:rsid w:val="00AB2662"/>
    <w:rsid w:val="00AB2883"/>
    <w:rsid w:val="00AB28C6"/>
    <w:rsid w:val="00AB298D"/>
    <w:rsid w:val="00AB29FC"/>
    <w:rsid w:val="00AB2A83"/>
    <w:rsid w:val="00AB2AC2"/>
    <w:rsid w:val="00AB312F"/>
    <w:rsid w:val="00AB314C"/>
    <w:rsid w:val="00AB3172"/>
    <w:rsid w:val="00AB31A7"/>
    <w:rsid w:val="00AB3226"/>
    <w:rsid w:val="00AB3A48"/>
    <w:rsid w:val="00AB3B6C"/>
    <w:rsid w:val="00AB3E18"/>
    <w:rsid w:val="00AB3FAB"/>
    <w:rsid w:val="00AB42EC"/>
    <w:rsid w:val="00AB457D"/>
    <w:rsid w:val="00AB473E"/>
    <w:rsid w:val="00AB4AF0"/>
    <w:rsid w:val="00AB4DF7"/>
    <w:rsid w:val="00AB5114"/>
    <w:rsid w:val="00AB514D"/>
    <w:rsid w:val="00AB52D1"/>
    <w:rsid w:val="00AB5464"/>
    <w:rsid w:val="00AB55EA"/>
    <w:rsid w:val="00AB5701"/>
    <w:rsid w:val="00AB57BB"/>
    <w:rsid w:val="00AB5854"/>
    <w:rsid w:val="00AB5B31"/>
    <w:rsid w:val="00AB5C02"/>
    <w:rsid w:val="00AB5E79"/>
    <w:rsid w:val="00AB6033"/>
    <w:rsid w:val="00AB682A"/>
    <w:rsid w:val="00AB68BD"/>
    <w:rsid w:val="00AB6902"/>
    <w:rsid w:val="00AB6959"/>
    <w:rsid w:val="00AB69FF"/>
    <w:rsid w:val="00AB6AC8"/>
    <w:rsid w:val="00AB6ACE"/>
    <w:rsid w:val="00AB6D26"/>
    <w:rsid w:val="00AB6D79"/>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812"/>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E4E"/>
    <w:rsid w:val="00AC1F30"/>
    <w:rsid w:val="00AC1FD6"/>
    <w:rsid w:val="00AC2058"/>
    <w:rsid w:val="00AC2133"/>
    <w:rsid w:val="00AC23BE"/>
    <w:rsid w:val="00AC2459"/>
    <w:rsid w:val="00AC246C"/>
    <w:rsid w:val="00AC2485"/>
    <w:rsid w:val="00AC25B7"/>
    <w:rsid w:val="00AC272C"/>
    <w:rsid w:val="00AC2880"/>
    <w:rsid w:val="00AC28CD"/>
    <w:rsid w:val="00AC2A39"/>
    <w:rsid w:val="00AC2B34"/>
    <w:rsid w:val="00AC2D6F"/>
    <w:rsid w:val="00AC30F1"/>
    <w:rsid w:val="00AC3149"/>
    <w:rsid w:val="00AC3309"/>
    <w:rsid w:val="00AC33DB"/>
    <w:rsid w:val="00AC3431"/>
    <w:rsid w:val="00AC3442"/>
    <w:rsid w:val="00AC3528"/>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425"/>
    <w:rsid w:val="00AC4544"/>
    <w:rsid w:val="00AC455B"/>
    <w:rsid w:val="00AC46BC"/>
    <w:rsid w:val="00AC484B"/>
    <w:rsid w:val="00AC4A3A"/>
    <w:rsid w:val="00AC4A94"/>
    <w:rsid w:val="00AC4B0D"/>
    <w:rsid w:val="00AC4F64"/>
    <w:rsid w:val="00AC4FC8"/>
    <w:rsid w:val="00AC4FF7"/>
    <w:rsid w:val="00AC505D"/>
    <w:rsid w:val="00AC5352"/>
    <w:rsid w:val="00AC53EE"/>
    <w:rsid w:val="00AC53EF"/>
    <w:rsid w:val="00AC5433"/>
    <w:rsid w:val="00AC5533"/>
    <w:rsid w:val="00AC55BD"/>
    <w:rsid w:val="00AC55CF"/>
    <w:rsid w:val="00AC569D"/>
    <w:rsid w:val="00AC56D4"/>
    <w:rsid w:val="00AC56DF"/>
    <w:rsid w:val="00AC597F"/>
    <w:rsid w:val="00AC6348"/>
    <w:rsid w:val="00AC63A2"/>
    <w:rsid w:val="00AC64BA"/>
    <w:rsid w:val="00AC64DD"/>
    <w:rsid w:val="00AC6544"/>
    <w:rsid w:val="00AC65DF"/>
    <w:rsid w:val="00AC68B7"/>
    <w:rsid w:val="00AC6999"/>
    <w:rsid w:val="00AC6A55"/>
    <w:rsid w:val="00AC6A9B"/>
    <w:rsid w:val="00AC6D8D"/>
    <w:rsid w:val="00AC6DC8"/>
    <w:rsid w:val="00AC6F97"/>
    <w:rsid w:val="00AC6F9E"/>
    <w:rsid w:val="00AC701D"/>
    <w:rsid w:val="00AC703F"/>
    <w:rsid w:val="00AC7164"/>
    <w:rsid w:val="00AC7266"/>
    <w:rsid w:val="00AC7399"/>
    <w:rsid w:val="00AC7587"/>
    <w:rsid w:val="00AC7643"/>
    <w:rsid w:val="00AC7663"/>
    <w:rsid w:val="00AC766C"/>
    <w:rsid w:val="00AC792A"/>
    <w:rsid w:val="00AC7AF8"/>
    <w:rsid w:val="00AC7ECC"/>
    <w:rsid w:val="00AD0222"/>
    <w:rsid w:val="00AD02DD"/>
    <w:rsid w:val="00AD067D"/>
    <w:rsid w:val="00AD06EA"/>
    <w:rsid w:val="00AD0820"/>
    <w:rsid w:val="00AD088A"/>
    <w:rsid w:val="00AD0BA0"/>
    <w:rsid w:val="00AD0F99"/>
    <w:rsid w:val="00AD1101"/>
    <w:rsid w:val="00AD1240"/>
    <w:rsid w:val="00AD145A"/>
    <w:rsid w:val="00AD18E9"/>
    <w:rsid w:val="00AD19D0"/>
    <w:rsid w:val="00AD1AFB"/>
    <w:rsid w:val="00AD1B63"/>
    <w:rsid w:val="00AD1BB5"/>
    <w:rsid w:val="00AD1C42"/>
    <w:rsid w:val="00AD1DB0"/>
    <w:rsid w:val="00AD1EF1"/>
    <w:rsid w:val="00AD1F1C"/>
    <w:rsid w:val="00AD1F4C"/>
    <w:rsid w:val="00AD1FF5"/>
    <w:rsid w:val="00AD2205"/>
    <w:rsid w:val="00AD24FD"/>
    <w:rsid w:val="00AD259C"/>
    <w:rsid w:val="00AD26E5"/>
    <w:rsid w:val="00AD2716"/>
    <w:rsid w:val="00AD279B"/>
    <w:rsid w:val="00AD27BD"/>
    <w:rsid w:val="00AD2BCD"/>
    <w:rsid w:val="00AD2CB0"/>
    <w:rsid w:val="00AD2DB1"/>
    <w:rsid w:val="00AD2F2B"/>
    <w:rsid w:val="00AD3022"/>
    <w:rsid w:val="00AD302D"/>
    <w:rsid w:val="00AD33F0"/>
    <w:rsid w:val="00AD3423"/>
    <w:rsid w:val="00AD35CB"/>
    <w:rsid w:val="00AD376D"/>
    <w:rsid w:val="00AD392A"/>
    <w:rsid w:val="00AD3A20"/>
    <w:rsid w:val="00AD3BAD"/>
    <w:rsid w:val="00AD3D86"/>
    <w:rsid w:val="00AD3DC5"/>
    <w:rsid w:val="00AD3E0D"/>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5C"/>
    <w:rsid w:val="00AD52E7"/>
    <w:rsid w:val="00AD53EA"/>
    <w:rsid w:val="00AD55CE"/>
    <w:rsid w:val="00AD5795"/>
    <w:rsid w:val="00AD5AF0"/>
    <w:rsid w:val="00AD5B3B"/>
    <w:rsid w:val="00AD5C6F"/>
    <w:rsid w:val="00AD5C7B"/>
    <w:rsid w:val="00AD5CC1"/>
    <w:rsid w:val="00AD5CD7"/>
    <w:rsid w:val="00AD5E73"/>
    <w:rsid w:val="00AD5EBB"/>
    <w:rsid w:val="00AD6064"/>
    <w:rsid w:val="00AD6236"/>
    <w:rsid w:val="00AD62B3"/>
    <w:rsid w:val="00AD6312"/>
    <w:rsid w:val="00AD66BA"/>
    <w:rsid w:val="00AD6A22"/>
    <w:rsid w:val="00AD6A4C"/>
    <w:rsid w:val="00AD6B41"/>
    <w:rsid w:val="00AD6F8B"/>
    <w:rsid w:val="00AD6F9E"/>
    <w:rsid w:val="00AD7086"/>
    <w:rsid w:val="00AD70A6"/>
    <w:rsid w:val="00AD71BE"/>
    <w:rsid w:val="00AD7522"/>
    <w:rsid w:val="00AD7CD4"/>
    <w:rsid w:val="00AE015E"/>
    <w:rsid w:val="00AE02C6"/>
    <w:rsid w:val="00AE0955"/>
    <w:rsid w:val="00AE098D"/>
    <w:rsid w:val="00AE09B0"/>
    <w:rsid w:val="00AE0A49"/>
    <w:rsid w:val="00AE0B0E"/>
    <w:rsid w:val="00AE0C51"/>
    <w:rsid w:val="00AE0CAA"/>
    <w:rsid w:val="00AE0CCE"/>
    <w:rsid w:val="00AE17A3"/>
    <w:rsid w:val="00AE17C9"/>
    <w:rsid w:val="00AE1828"/>
    <w:rsid w:val="00AE1A31"/>
    <w:rsid w:val="00AE1B12"/>
    <w:rsid w:val="00AE1C6D"/>
    <w:rsid w:val="00AE1C7C"/>
    <w:rsid w:val="00AE1D35"/>
    <w:rsid w:val="00AE1E19"/>
    <w:rsid w:val="00AE1E5E"/>
    <w:rsid w:val="00AE224F"/>
    <w:rsid w:val="00AE2275"/>
    <w:rsid w:val="00AE22B3"/>
    <w:rsid w:val="00AE2360"/>
    <w:rsid w:val="00AE246E"/>
    <w:rsid w:val="00AE2493"/>
    <w:rsid w:val="00AE24D8"/>
    <w:rsid w:val="00AE2805"/>
    <w:rsid w:val="00AE28B6"/>
    <w:rsid w:val="00AE28D2"/>
    <w:rsid w:val="00AE2B68"/>
    <w:rsid w:val="00AE2D6D"/>
    <w:rsid w:val="00AE2D73"/>
    <w:rsid w:val="00AE2EA6"/>
    <w:rsid w:val="00AE3024"/>
    <w:rsid w:val="00AE3092"/>
    <w:rsid w:val="00AE31A0"/>
    <w:rsid w:val="00AE337E"/>
    <w:rsid w:val="00AE34FA"/>
    <w:rsid w:val="00AE3833"/>
    <w:rsid w:val="00AE3A7D"/>
    <w:rsid w:val="00AE3B03"/>
    <w:rsid w:val="00AE3C9E"/>
    <w:rsid w:val="00AE3E7C"/>
    <w:rsid w:val="00AE42E1"/>
    <w:rsid w:val="00AE4336"/>
    <w:rsid w:val="00AE47A6"/>
    <w:rsid w:val="00AE48E4"/>
    <w:rsid w:val="00AE4D07"/>
    <w:rsid w:val="00AE4E76"/>
    <w:rsid w:val="00AE4F6C"/>
    <w:rsid w:val="00AE53C2"/>
    <w:rsid w:val="00AE55DF"/>
    <w:rsid w:val="00AE567F"/>
    <w:rsid w:val="00AE56DF"/>
    <w:rsid w:val="00AE572F"/>
    <w:rsid w:val="00AE57C9"/>
    <w:rsid w:val="00AE57CA"/>
    <w:rsid w:val="00AE57D9"/>
    <w:rsid w:val="00AE5913"/>
    <w:rsid w:val="00AE5C75"/>
    <w:rsid w:val="00AE5E18"/>
    <w:rsid w:val="00AE601D"/>
    <w:rsid w:val="00AE6095"/>
    <w:rsid w:val="00AE60EB"/>
    <w:rsid w:val="00AE626B"/>
    <w:rsid w:val="00AE631A"/>
    <w:rsid w:val="00AE64A4"/>
    <w:rsid w:val="00AE652C"/>
    <w:rsid w:val="00AE65A4"/>
    <w:rsid w:val="00AE6A2F"/>
    <w:rsid w:val="00AE6B6F"/>
    <w:rsid w:val="00AE6FED"/>
    <w:rsid w:val="00AE70FF"/>
    <w:rsid w:val="00AE7275"/>
    <w:rsid w:val="00AE7331"/>
    <w:rsid w:val="00AE735D"/>
    <w:rsid w:val="00AE771F"/>
    <w:rsid w:val="00AE78A8"/>
    <w:rsid w:val="00AE790C"/>
    <w:rsid w:val="00AE7B5C"/>
    <w:rsid w:val="00AE7C44"/>
    <w:rsid w:val="00AE7CC4"/>
    <w:rsid w:val="00AE7EFB"/>
    <w:rsid w:val="00AF0006"/>
    <w:rsid w:val="00AF0051"/>
    <w:rsid w:val="00AF0095"/>
    <w:rsid w:val="00AF0120"/>
    <w:rsid w:val="00AF021C"/>
    <w:rsid w:val="00AF0317"/>
    <w:rsid w:val="00AF03BA"/>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00"/>
    <w:rsid w:val="00AF14AD"/>
    <w:rsid w:val="00AF1602"/>
    <w:rsid w:val="00AF1803"/>
    <w:rsid w:val="00AF1C8D"/>
    <w:rsid w:val="00AF1E10"/>
    <w:rsid w:val="00AF1FCA"/>
    <w:rsid w:val="00AF202F"/>
    <w:rsid w:val="00AF20B6"/>
    <w:rsid w:val="00AF20FE"/>
    <w:rsid w:val="00AF21A6"/>
    <w:rsid w:val="00AF2703"/>
    <w:rsid w:val="00AF2710"/>
    <w:rsid w:val="00AF2835"/>
    <w:rsid w:val="00AF28E4"/>
    <w:rsid w:val="00AF291D"/>
    <w:rsid w:val="00AF2B7D"/>
    <w:rsid w:val="00AF2B88"/>
    <w:rsid w:val="00AF2D6D"/>
    <w:rsid w:val="00AF2FBD"/>
    <w:rsid w:val="00AF33BA"/>
    <w:rsid w:val="00AF33E9"/>
    <w:rsid w:val="00AF340B"/>
    <w:rsid w:val="00AF3677"/>
    <w:rsid w:val="00AF3679"/>
    <w:rsid w:val="00AF36C9"/>
    <w:rsid w:val="00AF3778"/>
    <w:rsid w:val="00AF389F"/>
    <w:rsid w:val="00AF38B7"/>
    <w:rsid w:val="00AF3A2A"/>
    <w:rsid w:val="00AF3AF1"/>
    <w:rsid w:val="00AF3BF5"/>
    <w:rsid w:val="00AF3E31"/>
    <w:rsid w:val="00AF409B"/>
    <w:rsid w:val="00AF42EC"/>
    <w:rsid w:val="00AF43C6"/>
    <w:rsid w:val="00AF44C9"/>
    <w:rsid w:val="00AF45BF"/>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E98"/>
    <w:rsid w:val="00AF5F04"/>
    <w:rsid w:val="00AF6052"/>
    <w:rsid w:val="00AF60A5"/>
    <w:rsid w:val="00AF6251"/>
    <w:rsid w:val="00AF63A5"/>
    <w:rsid w:val="00AF642B"/>
    <w:rsid w:val="00AF6448"/>
    <w:rsid w:val="00AF647F"/>
    <w:rsid w:val="00AF64B3"/>
    <w:rsid w:val="00AF6566"/>
    <w:rsid w:val="00AF6568"/>
    <w:rsid w:val="00AF66A9"/>
    <w:rsid w:val="00AF66FA"/>
    <w:rsid w:val="00AF6712"/>
    <w:rsid w:val="00AF68A9"/>
    <w:rsid w:val="00AF68DC"/>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7C1"/>
    <w:rsid w:val="00B00805"/>
    <w:rsid w:val="00B00A16"/>
    <w:rsid w:val="00B00A2A"/>
    <w:rsid w:val="00B00AE2"/>
    <w:rsid w:val="00B00D1F"/>
    <w:rsid w:val="00B00D7C"/>
    <w:rsid w:val="00B01255"/>
    <w:rsid w:val="00B01415"/>
    <w:rsid w:val="00B01535"/>
    <w:rsid w:val="00B016E3"/>
    <w:rsid w:val="00B01874"/>
    <w:rsid w:val="00B01885"/>
    <w:rsid w:val="00B01F82"/>
    <w:rsid w:val="00B020A7"/>
    <w:rsid w:val="00B0225F"/>
    <w:rsid w:val="00B02359"/>
    <w:rsid w:val="00B02395"/>
    <w:rsid w:val="00B023B1"/>
    <w:rsid w:val="00B024DB"/>
    <w:rsid w:val="00B024E7"/>
    <w:rsid w:val="00B0282A"/>
    <w:rsid w:val="00B02A5F"/>
    <w:rsid w:val="00B02CCE"/>
    <w:rsid w:val="00B02CF1"/>
    <w:rsid w:val="00B02DD8"/>
    <w:rsid w:val="00B02E8C"/>
    <w:rsid w:val="00B02ED8"/>
    <w:rsid w:val="00B02F50"/>
    <w:rsid w:val="00B02F67"/>
    <w:rsid w:val="00B02F6E"/>
    <w:rsid w:val="00B02F81"/>
    <w:rsid w:val="00B02FB9"/>
    <w:rsid w:val="00B032EF"/>
    <w:rsid w:val="00B03410"/>
    <w:rsid w:val="00B0351C"/>
    <w:rsid w:val="00B035E7"/>
    <w:rsid w:val="00B036CE"/>
    <w:rsid w:val="00B037D3"/>
    <w:rsid w:val="00B03925"/>
    <w:rsid w:val="00B03A2C"/>
    <w:rsid w:val="00B03ADB"/>
    <w:rsid w:val="00B03B24"/>
    <w:rsid w:val="00B03BEC"/>
    <w:rsid w:val="00B03BF2"/>
    <w:rsid w:val="00B03FCF"/>
    <w:rsid w:val="00B041A9"/>
    <w:rsid w:val="00B04202"/>
    <w:rsid w:val="00B0442D"/>
    <w:rsid w:val="00B044BD"/>
    <w:rsid w:val="00B04623"/>
    <w:rsid w:val="00B04786"/>
    <w:rsid w:val="00B048A1"/>
    <w:rsid w:val="00B048A6"/>
    <w:rsid w:val="00B048AC"/>
    <w:rsid w:val="00B04961"/>
    <w:rsid w:val="00B04972"/>
    <w:rsid w:val="00B04A53"/>
    <w:rsid w:val="00B04AA0"/>
    <w:rsid w:val="00B04B09"/>
    <w:rsid w:val="00B04B29"/>
    <w:rsid w:val="00B04DF2"/>
    <w:rsid w:val="00B04FCD"/>
    <w:rsid w:val="00B056BF"/>
    <w:rsid w:val="00B057BD"/>
    <w:rsid w:val="00B057CA"/>
    <w:rsid w:val="00B05AEF"/>
    <w:rsid w:val="00B05BFC"/>
    <w:rsid w:val="00B05D37"/>
    <w:rsid w:val="00B05E7A"/>
    <w:rsid w:val="00B05E91"/>
    <w:rsid w:val="00B05FD5"/>
    <w:rsid w:val="00B0634E"/>
    <w:rsid w:val="00B0635F"/>
    <w:rsid w:val="00B066EF"/>
    <w:rsid w:val="00B06878"/>
    <w:rsid w:val="00B06990"/>
    <w:rsid w:val="00B06AF6"/>
    <w:rsid w:val="00B06BED"/>
    <w:rsid w:val="00B06BF5"/>
    <w:rsid w:val="00B06DD6"/>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842"/>
    <w:rsid w:val="00B1189A"/>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32A"/>
    <w:rsid w:val="00B1342B"/>
    <w:rsid w:val="00B1347B"/>
    <w:rsid w:val="00B13602"/>
    <w:rsid w:val="00B13687"/>
    <w:rsid w:val="00B1391F"/>
    <w:rsid w:val="00B13A10"/>
    <w:rsid w:val="00B13A76"/>
    <w:rsid w:val="00B13AA8"/>
    <w:rsid w:val="00B13B2B"/>
    <w:rsid w:val="00B13BC5"/>
    <w:rsid w:val="00B13BFB"/>
    <w:rsid w:val="00B13C63"/>
    <w:rsid w:val="00B13D32"/>
    <w:rsid w:val="00B13E4F"/>
    <w:rsid w:val="00B13F33"/>
    <w:rsid w:val="00B13FBF"/>
    <w:rsid w:val="00B13FDC"/>
    <w:rsid w:val="00B14032"/>
    <w:rsid w:val="00B140C1"/>
    <w:rsid w:val="00B144E2"/>
    <w:rsid w:val="00B1468B"/>
    <w:rsid w:val="00B146EA"/>
    <w:rsid w:val="00B148A6"/>
    <w:rsid w:val="00B14ADA"/>
    <w:rsid w:val="00B14C1F"/>
    <w:rsid w:val="00B14CBA"/>
    <w:rsid w:val="00B14F8E"/>
    <w:rsid w:val="00B14FF2"/>
    <w:rsid w:val="00B154D0"/>
    <w:rsid w:val="00B154F7"/>
    <w:rsid w:val="00B15600"/>
    <w:rsid w:val="00B15775"/>
    <w:rsid w:val="00B1581E"/>
    <w:rsid w:val="00B158C4"/>
    <w:rsid w:val="00B1591A"/>
    <w:rsid w:val="00B15D05"/>
    <w:rsid w:val="00B15E4A"/>
    <w:rsid w:val="00B15EA6"/>
    <w:rsid w:val="00B15EF9"/>
    <w:rsid w:val="00B15FEB"/>
    <w:rsid w:val="00B1605D"/>
    <w:rsid w:val="00B160EF"/>
    <w:rsid w:val="00B1611C"/>
    <w:rsid w:val="00B1614E"/>
    <w:rsid w:val="00B16335"/>
    <w:rsid w:val="00B16499"/>
    <w:rsid w:val="00B1652C"/>
    <w:rsid w:val="00B16579"/>
    <w:rsid w:val="00B166D3"/>
    <w:rsid w:val="00B1691E"/>
    <w:rsid w:val="00B16C1D"/>
    <w:rsid w:val="00B16E84"/>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A7A"/>
    <w:rsid w:val="00B21C70"/>
    <w:rsid w:val="00B21C9A"/>
    <w:rsid w:val="00B21CF7"/>
    <w:rsid w:val="00B21F35"/>
    <w:rsid w:val="00B221D2"/>
    <w:rsid w:val="00B221ED"/>
    <w:rsid w:val="00B225EE"/>
    <w:rsid w:val="00B227CD"/>
    <w:rsid w:val="00B227F2"/>
    <w:rsid w:val="00B2293F"/>
    <w:rsid w:val="00B22941"/>
    <w:rsid w:val="00B22D6E"/>
    <w:rsid w:val="00B22DDB"/>
    <w:rsid w:val="00B2326D"/>
    <w:rsid w:val="00B232DF"/>
    <w:rsid w:val="00B23308"/>
    <w:rsid w:val="00B23381"/>
    <w:rsid w:val="00B233CF"/>
    <w:rsid w:val="00B2352F"/>
    <w:rsid w:val="00B235B5"/>
    <w:rsid w:val="00B238B5"/>
    <w:rsid w:val="00B23AFE"/>
    <w:rsid w:val="00B23C20"/>
    <w:rsid w:val="00B23E2E"/>
    <w:rsid w:val="00B23E33"/>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332"/>
    <w:rsid w:val="00B25663"/>
    <w:rsid w:val="00B256C9"/>
    <w:rsid w:val="00B25838"/>
    <w:rsid w:val="00B259A6"/>
    <w:rsid w:val="00B259DB"/>
    <w:rsid w:val="00B25A8B"/>
    <w:rsid w:val="00B25D9E"/>
    <w:rsid w:val="00B25F89"/>
    <w:rsid w:val="00B26091"/>
    <w:rsid w:val="00B26110"/>
    <w:rsid w:val="00B261D4"/>
    <w:rsid w:val="00B262A8"/>
    <w:rsid w:val="00B2638C"/>
    <w:rsid w:val="00B26417"/>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B7F"/>
    <w:rsid w:val="00B32CB9"/>
    <w:rsid w:val="00B32DF0"/>
    <w:rsid w:val="00B333DC"/>
    <w:rsid w:val="00B334FA"/>
    <w:rsid w:val="00B33573"/>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45D"/>
    <w:rsid w:val="00B355BD"/>
    <w:rsid w:val="00B35635"/>
    <w:rsid w:val="00B35752"/>
    <w:rsid w:val="00B35819"/>
    <w:rsid w:val="00B35AC3"/>
    <w:rsid w:val="00B35CC2"/>
    <w:rsid w:val="00B35DC6"/>
    <w:rsid w:val="00B35F37"/>
    <w:rsid w:val="00B360CF"/>
    <w:rsid w:val="00B362A2"/>
    <w:rsid w:val="00B36472"/>
    <w:rsid w:val="00B364E6"/>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1C6"/>
    <w:rsid w:val="00B40277"/>
    <w:rsid w:val="00B402EF"/>
    <w:rsid w:val="00B404F6"/>
    <w:rsid w:val="00B40730"/>
    <w:rsid w:val="00B4099D"/>
    <w:rsid w:val="00B40B7F"/>
    <w:rsid w:val="00B40BB8"/>
    <w:rsid w:val="00B40BCF"/>
    <w:rsid w:val="00B40BFF"/>
    <w:rsid w:val="00B40C58"/>
    <w:rsid w:val="00B40D0F"/>
    <w:rsid w:val="00B40D3A"/>
    <w:rsid w:val="00B40D63"/>
    <w:rsid w:val="00B40D69"/>
    <w:rsid w:val="00B40FBC"/>
    <w:rsid w:val="00B410F8"/>
    <w:rsid w:val="00B41318"/>
    <w:rsid w:val="00B41422"/>
    <w:rsid w:val="00B41433"/>
    <w:rsid w:val="00B4144A"/>
    <w:rsid w:val="00B41803"/>
    <w:rsid w:val="00B4183B"/>
    <w:rsid w:val="00B419AC"/>
    <w:rsid w:val="00B41B99"/>
    <w:rsid w:val="00B41BC0"/>
    <w:rsid w:val="00B41C92"/>
    <w:rsid w:val="00B41CDD"/>
    <w:rsid w:val="00B41DB9"/>
    <w:rsid w:val="00B41F24"/>
    <w:rsid w:val="00B422BC"/>
    <w:rsid w:val="00B42540"/>
    <w:rsid w:val="00B427FA"/>
    <w:rsid w:val="00B4284B"/>
    <w:rsid w:val="00B42C7B"/>
    <w:rsid w:val="00B42CED"/>
    <w:rsid w:val="00B42D00"/>
    <w:rsid w:val="00B42D83"/>
    <w:rsid w:val="00B42E3F"/>
    <w:rsid w:val="00B42E7E"/>
    <w:rsid w:val="00B4302B"/>
    <w:rsid w:val="00B4307C"/>
    <w:rsid w:val="00B430E3"/>
    <w:rsid w:val="00B43121"/>
    <w:rsid w:val="00B43285"/>
    <w:rsid w:val="00B432DD"/>
    <w:rsid w:val="00B43396"/>
    <w:rsid w:val="00B436B9"/>
    <w:rsid w:val="00B4381C"/>
    <w:rsid w:val="00B43835"/>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123"/>
    <w:rsid w:val="00B4524F"/>
    <w:rsid w:val="00B453E7"/>
    <w:rsid w:val="00B453EE"/>
    <w:rsid w:val="00B455C7"/>
    <w:rsid w:val="00B45716"/>
    <w:rsid w:val="00B45897"/>
    <w:rsid w:val="00B458BF"/>
    <w:rsid w:val="00B45901"/>
    <w:rsid w:val="00B459E8"/>
    <w:rsid w:val="00B45FCB"/>
    <w:rsid w:val="00B460DF"/>
    <w:rsid w:val="00B4639F"/>
    <w:rsid w:val="00B46512"/>
    <w:rsid w:val="00B466BF"/>
    <w:rsid w:val="00B46733"/>
    <w:rsid w:val="00B46930"/>
    <w:rsid w:val="00B46A25"/>
    <w:rsid w:val="00B46A50"/>
    <w:rsid w:val="00B46ACC"/>
    <w:rsid w:val="00B46B1E"/>
    <w:rsid w:val="00B46FDF"/>
    <w:rsid w:val="00B47032"/>
    <w:rsid w:val="00B470FF"/>
    <w:rsid w:val="00B47175"/>
    <w:rsid w:val="00B47215"/>
    <w:rsid w:val="00B47332"/>
    <w:rsid w:val="00B4745B"/>
    <w:rsid w:val="00B477F3"/>
    <w:rsid w:val="00B477F5"/>
    <w:rsid w:val="00B477FC"/>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BB"/>
    <w:rsid w:val="00B511C3"/>
    <w:rsid w:val="00B5138F"/>
    <w:rsid w:val="00B514FF"/>
    <w:rsid w:val="00B516E3"/>
    <w:rsid w:val="00B519CB"/>
    <w:rsid w:val="00B51BC2"/>
    <w:rsid w:val="00B51C09"/>
    <w:rsid w:val="00B51C95"/>
    <w:rsid w:val="00B51D51"/>
    <w:rsid w:val="00B51D5C"/>
    <w:rsid w:val="00B51D98"/>
    <w:rsid w:val="00B51EA2"/>
    <w:rsid w:val="00B524BD"/>
    <w:rsid w:val="00B5283A"/>
    <w:rsid w:val="00B528A7"/>
    <w:rsid w:val="00B52C6B"/>
    <w:rsid w:val="00B52CE9"/>
    <w:rsid w:val="00B52D0D"/>
    <w:rsid w:val="00B52FAF"/>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EC3"/>
    <w:rsid w:val="00B54F19"/>
    <w:rsid w:val="00B54F81"/>
    <w:rsid w:val="00B55179"/>
    <w:rsid w:val="00B551E3"/>
    <w:rsid w:val="00B5521E"/>
    <w:rsid w:val="00B5555E"/>
    <w:rsid w:val="00B55754"/>
    <w:rsid w:val="00B55A4F"/>
    <w:rsid w:val="00B55A54"/>
    <w:rsid w:val="00B55A9B"/>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1D"/>
    <w:rsid w:val="00B575E3"/>
    <w:rsid w:val="00B57614"/>
    <w:rsid w:val="00B5777E"/>
    <w:rsid w:val="00B57984"/>
    <w:rsid w:val="00B57F49"/>
    <w:rsid w:val="00B604C3"/>
    <w:rsid w:val="00B605BD"/>
    <w:rsid w:val="00B605D1"/>
    <w:rsid w:val="00B60648"/>
    <w:rsid w:val="00B6064C"/>
    <w:rsid w:val="00B606E2"/>
    <w:rsid w:val="00B60737"/>
    <w:rsid w:val="00B6077D"/>
    <w:rsid w:val="00B607AD"/>
    <w:rsid w:val="00B607D2"/>
    <w:rsid w:val="00B608DA"/>
    <w:rsid w:val="00B60B2D"/>
    <w:rsid w:val="00B60B42"/>
    <w:rsid w:val="00B60D97"/>
    <w:rsid w:val="00B60E9D"/>
    <w:rsid w:val="00B610A4"/>
    <w:rsid w:val="00B61166"/>
    <w:rsid w:val="00B619E5"/>
    <w:rsid w:val="00B61B90"/>
    <w:rsid w:val="00B61CFF"/>
    <w:rsid w:val="00B61E01"/>
    <w:rsid w:val="00B62165"/>
    <w:rsid w:val="00B621F0"/>
    <w:rsid w:val="00B622E6"/>
    <w:rsid w:val="00B62517"/>
    <w:rsid w:val="00B62593"/>
    <w:rsid w:val="00B6289C"/>
    <w:rsid w:val="00B628AF"/>
    <w:rsid w:val="00B62B1F"/>
    <w:rsid w:val="00B62ED8"/>
    <w:rsid w:val="00B63004"/>
    <w:rsid w:val="00B633B9"/>
    <w:rsid w:val="00B63449"/>
    <w:rsid w:val="00B63531"/>
    <w:rsid w:val="00B63623"/>
    <w:rsid w:val="00B63769"/>
    <w:rsid w:val="00B63944"/>
    <w:rsid w:val="00B63B2B"/>
    <w:rsid w:val="00B63CAD"/>
    <w:rsid w:val="00B63D98"/>
    <w:rsid w:val="00B63FEB"/>
    <w:rsid w:val="00B64166"/>
    <w:rsid w:val="00B6421A"/>
    <w:rsid w:val="00B6445D"/>
    <w:rsid w:val="00B6475D"/>
    <w:rsid w:val="00B64978"/>
    <w:rsid w:val="00B64A95"/>
    <w:rsid w:val="00B64C97"/>
    <w:rsid w:val="00B64D88"/>
    <w:rsid w:val="00B6507F"/>
    <w:rsid w:val="00B65139"/>
    <w:rsid w:val="00B6522D"/>
    <w:rsid w:val="00B65373"/>
    <w:rsid w:val="00B654B7"/>
    <w:rsid w:val="00B654E4"/>
    <w:rsid w:val="00B658AB"/>
    <w:rsid w:val="00B658DD"/>
    <w:rsid w:val="00B65925"/>
    <w:rsid w:val="00B659B8"/>
    <w:rsid w:val="00B659FF"/>
    <w:rsid w:val="00B65C76"/>
    <w:rsid w:val="00B65CDC"/>
    <w:rsid w:val="00B65D25"/>
    <w:rsid w:val="00B65E72"/>
    <w:rsid w:val="00B660FA"/>
    <w:rsid w:val="00B6617A"/>
    <w:rsid w:val="00B66276"/>
    <w:rsid w:val="00B662C9"/>
    <w:rsid w:val="00B662D6"/>
    <w:rsid w:val="00B664E1"/>
    <w:rsid w:val="00B6651E"/>
    <w:rsid w:val="00B667AC"/>
    <w:rsid w:val="00B667B0"/>
    <w:rsid w:val="00B66930"/>
    <w:rsid w:val="00B66980"/>
    <w:rsid w:val="00B669E3"/>
    <w:rsid w:val="00B66B5B"/>
    <w:rsid w:val="00B66DF6"/>
    <w:rsid w:val="00B66F0A"/>
    <w:rsid w:val="00B66F43"/>
    <w:rsid w:val="00B67071"/>
    <w:rsid w:val="00B6719C"/>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58F"/>
    <w:rsid w:val="00B7269C"/>
    <w:rsid w:val="00B726A9"/>
    <w:rsid w:val="00B726AA"/>
    <w:rsid w:val="00B727F8"/>
    <w:rsid w:val="00B72886"/>
    <w:rsid w:val="00B72A07"/>
    <w:rsid w:val="00B72ABF"/>
    <w:rsid w:val="00B72AEB"/>
    <w:rsid w:val="00B72B26"/>
    <w:rsid w:val="00B72C0F"/>
    <w:rsid w:val="00B72C52"/>
    <w:rsid w:val="00B72D3E"/>
    <w:rsid w:val="00B72DC8"/>
    <w:rsid w:val="00B72F7B"/>
    <w:rsid w:val="00B72FB0"/>
    <w:rsid w:val="00B7316D"/>
    <w:rsid w:val="00B73899"/>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C2A"/>
    <w:rsid w:val="00B75D4A"/>
    <w:rsid w:val="00B75DE7"/>
    <w:rsid w:val="00B76373"/>
    <w:rsid w:val="00B76629"/>
    <w:rsid w:val="00B7670E"/>
    <w:rsid w:val="00B7679D"/>
    <w:rsid w:val="00B768A1"/>
    <w:rsid w:val="00B768A5"/>
    <w:rsid w:val="00B76990"/>
    <w:rsid w:val="00B76A6B"/>
    <w:rsid w:val="00B76BA1"/>
    <w:rsid w:val="00B7701D"/>
    <w:rsid w:val="00B770F9"/>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1EB0"/>
    <w:rsid w:val="00B820C9"/>
    <w:rsid w:val="00B821F1"/>
    <w:rsid w:val="00B8228D"/>
    <w:rsid w:val="00B82292"/>
    <w:rsid w:val="00B8235C"/>
    <w:rsid w:val="00B82491"/>
    <w:rsid w:val="00B825CC"/>
    <w:rsid w:val="00B825E9"/>
    <w:rsid w:val="00B82636"/>
    <w:rsid w:val="00B828E8"/>
    <w:rsid w:val="00B82A00"/>
    <w:rsid w:val="00B82C3F"/>
    <w:rsid w:val="00B82CA4"/>
    <w:rsid w:val="00B82EB1"/>
    <w:rsid w:val="00B82F61"/>
    <w:rsid w:val="00B831AD"/>
    <w:rsid w:val="00B83214"/>
    <w:rsid w:val="00B83A77"/>
    <w:rsid w:val="00B83A7D"/>
    <w:rsid w:val="00B83C09"/>
    <w:rsid w:val="00B83D05"/>
    <w:rsid w:val="00B83D3F"/>
    <w:rsid w:val="00B83ECE"/>
    <w:rsid w:val="00B84115"/>
    <w:rsid w:val="00B841BE"/>
    <w:rsid w:val="00B84230"/>
    <w:rsid w:val="00B84614"/>
    <w:rsid w:val="00B847EC"/>
    <w:rsid w:val="00B84816"/>
    <w:rsid w:val="00B8484F"/>
    <w:rsid w:val="00B84939"/>
    <w:rsid w:val="00B84C45"/>
    <w:rsid w:val="00B84C79"/>
    <w:rsid w:val="00B84CC0"/>
    <w:rsid w:val="00B84CD8"/>
    <w:rsid w:val="00B84D54"/>
    <w:rsid w:val="00B84DB0"/>
    <w:rsid w:val="00B84EC5"/>
    <w:rsid w:val="00B8519D"/>
    <w:rsid w:val="00B85452"/>
    <w:rsid w:val="00B85842"/>
    <w:rsid w:val="00B85C6A"/>
    <w:rsid w:val="00B85D5C"/>
    <w:rsid w:val="00B85FAB"/>
    <w:rsid w:val="00B86097"/>
    <w:rsid w:val="00B8621B"/>
    <w:rsid w:val="00B86839"/>
    <w:rsid w:val="00B8684B"/>
    <w:rsid w:val="00B86AD8"/>
    <w:rsid w:val="00B86AFE"/>
    <w:rsid w:val="00B86C24"/>
    <w:rsid w:val="00B86C91"/>
    <w:rsid w:val="00B86DC2"/>
    <w:rsid w:val="00B86F09"/>
    <w:rsid w:val="00B871D7"/>
    <w:rsid w:val="00B872A4"/>
    <w:rsid w:val="00B8734A"/>
    <w:rsid w:val="00B873F7"/>
    <w:rsid w:val="00B87513"/>
    <w:rsid w:val="00B875E6"/>
    <w:rsid w:val="00B87693"/>
    <w:rsid w:val="00B877D4"/>
    <w:rsid w:val="00B878FA"/>
    <w:rsid w:val="00B87936"/>
    <w:rsid w:val="00B87A74"/>
    <w:rsid w:val="00B87B5A"/>
    <w:rsid w:val="00B87DF9"/>
    <w:rsid w:val="00B87F0E"/>
    <w:rsid w:val="00B90130"/>
    <w:rsid w:val="00B901E8"/>
    <w:rsid w:val="00B90236"/>
    <w:rsid w:val="00B90417"/>
    <w:rsid w:val="00B9045F"/>
    <w:rsid w:val="00B90672"/>
    <w:rsid w:val="00B90676"/>
    <w:rsid w:val="00B908DA"/>
    <w:rsid w:val="00B9091B"/>
    <w:rsid w:val="00B909A7"/>
    <w:rsid w:val="00B90D97"/>
    <w:rsid w:val="00B90EEF"/>
    <w:rsid w:val="00B910AB"/>
    <w:rsid w:val="00B91234"/>
    <w:rsid w:val="00B91412"/>
    <w:rsid w:val="00B91772"/>
    <w:rsid w:val="00B917BF"/>
    <w:rsid w:val="00B91833"/>
    <w:rsid w:val="00B91963"/>
    <w:rsid w:val="00B91C70"/>
    <w:rsid w:val="00B91D71"/>
    <w:rsid w:val="00B91D99"/>
    <w:rsid w:val="00B91EDA"/>
    <w:rsid w:val="00B91F0F"/>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B07"/>
    <w:rsid w:val="00B93C94"/>
    <w:rsid w:val="00B93DA0"/>
    <w:rsid w:val="00B93DBE"/>
    <w:rsid w:val="00B93E7D"/>
    <w:rsid w:val="00B93FEE"/>
    <w:rsid w:val="00B9408F"/>
    <w:rsid w:val="00B940B1"/>
    <w:rsid w:val="00B941F6"/>
    <w:rsid w:val="00B94329"/>
    <w:rsid w:val="00B94344"/>
    <w:rsid w:val="00B943B8"/>
    <w:rsid w:val="00B9472F"/>
    <w:rsid w:val="00B9484D"/>
    <w:rsid w:val="00B949FA"/>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543"/>
    <w:rsid w:val="00B96736"/>
    <w:rsid w:val="00B96982"/>
    <w:rsid w:val="00B96CE7"/>
    <w:rsid w:val="00B96D0E"/>
    <w:rsid w:val="00B96F3B"/>
    <w:rsid w:val="00B970FA"/>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E10"/>
    <w:rsid w:val="00BA0F38"/>
    <w:rsid w:val="00BA10FC"/>
    <w:rsid w:val="00BA1198"/>
    <w:rsid w:val="00BA141F"/>
    <w:rsid w:val="00BA17DC"/>
    <w:rsid w:val="00BA1847"/>
    <w:rsid w:val="00BA1AC6"/>
    <w:rsid w:val="00BA1B77"/>
    <w:rsid w:val="00BA1B98"/>
    <w:rsid w:val="00BA1DD5"/>
    <w:rsid w:val="00BA2136"/>
    <w:rsid w:val="00BA22C4"/>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8"/>
    <w:rsid w:val="00BA3FAE"/>
    <w:rsid w:val="00BA41D3"/>
    <w:rsid w:val="00BA4398"/>
    <w:rsid w:val="00BA44C6"/>
    <w:rsid w:val="00BA4591"/>
    <w:rsid w:val="00BA4606"/>
    <w:rsid w:val="00BA4662"/>
    <w:rsid w:val="00BA46BC"/>
    <w:rsid w:val="00BA47D6"/>
    <w:rsid w:val="00BA4860"/>
    <w:rsid w:val="00BA4896"/>
    <w:rsid w:val="00BA4898"/>
    <w:rsid w:val="00BA4A9D"/>
    <w:rsid w:val="00BA4BA3"/>
    <w:rsid w:val="00BA4BAA"/>
    <w:rsid w:val="00BA4C67"/>
    <w:rsid w:val="00BA4D4A"/>
    <w:rsid w:val="00BA4D9D"/>
    <w:rsid w:val="00BA4EB7"/>
    <w:rsid w:val="00BA4F4C"/>
    <w:rsid w:val="00BA515E"/>
    <w:rsid w:val="00BA5189"/>
    <w:rsid w:val="00BA535B"/>
    <w:rsid w:val="00BA535F"/>
    <w:rsid w:val="00BA5415"/>
    <w:rsid w:val="00BA55ED"/>
    <w:rsid w:val="00BA55F1"/>
    <w:rsid w:val="00BA574F"/>
    <w:rsid w:val="00BA5A4A"/>
    <w:rsid w:val="00BA5B1B"/>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D8E"/>
    <w:rsid w:val="00BA6E7E"/>
    <w:rsid w:val="00BA6E90"/>
    <w:rsid w:val="00BA6F7C"/>
    <w:rsid w:val="00BA6FD8"/>
    <w:rsid w:val="00BA70B2"/>
    <w:rsid w:val="00BA741A"/>
    <w:rsid w:val="00BA7483"/>
    <w:rsid w:val="00BA74E8"/>
    <w:rsid w:val="00BA762C"/>
    <w:rsid w:val="00BA76A9"/>
    <w:rsid w:val="00BA7A2A"/>
    <w:rsid w:val="00BA7C19"/>
    <w:rsid w:val="00BA7DCD"/>
    <w:rsid w:val="00BA7E80"/>
    <w:rsid w:val="00BA7EBA"/>
    <w:rsid w:val="00BA7F94"/>
    <w:rsid w:val="00BA7FC7"/>
    <w:rsid w:val="00BB00F9"/>
    <w:rsid w:val="00BB014F"/>
    <w:rsid w:val="00BB0157"/>
    <w:rsid w:val="00BB029F"/>
    <w:rsid w:val="00BB02CB"/>
    <w:rsid w:val="00BB03BE"/>
    <w:rsid w:val="00BB040F"/>
    <w:rsid w:val="00BB04AA"/>
    <w:rsid w:val="00BB059A"/>
    <w:rsid w:val="00BB0676"/>
    <w:rsid w:val="00BB06B5"/>
    <w:rsid w:val="00BB0A1F"/>
    <w:rsid w:val="00BB0A3B"/>
    <w:rsid w:val="00BB0B0E"/>
    <w:rsid w:val="00BB0CD0"/>
    <w:rsid w:val="00BB0D36"/>
    <w:rsid w:val="00BB1130"/>
    <w:rsid w:val="00BB12F9"/>
    <w:rsid w:val="00BB131E"/>
    <w:rsid w:val="00BB154C"/>
    <w:rsid w:val="00BB17B8"/>
    <w:rsid w:val="00BB18ED"/>
    <w:rsid w:val="00BB1972"/>
    <w:rsid w:val="00BB19A1"/>
    <w:rsid w:val="00BB19EF"/>
    <w:rsid w:val="00BB1B89"/>
    <w:rsid w:val="00BB20E0"/>
    <w:rsid w:val="00BB21BD"/>
    <w:rsid w:val="00BB2249"/>
    <w:rsid w:val="00BB22CA"/>
    <w:rsid w:val="00BB2397"/>
    <w:rsid w:val="00BB24A1"/>
    <w:rsid w:val="00BB250D"/>
    <w:rsid w:val="00BB2599"/>
    <w:rsid w:val="00BB2736"/>
    <w:rsid w:val="00BB28E0"/>
    <w:rsid w:val="00BB29A0"/>
    <w:rsid w:val="00BB29D1"/>
    <w:rsid w:val="00BB2A81"/>
    <w:rsid w:val="00BB2B85"/>
    <w:rsid w:val="00BB2CEF"/>
    <w:rsid w:val="00BB3040"/>
    <w:rsid w:val="00BB3232"/>
    <w:rsid w:val="00BB3285"/>
    <w:rsid w:val="00BB33A1"/>
    <w:rsid w:val="00BB352A"/>
    <w:rsid w:val="00BB3799"/>
    <w:rsid w:val="00BB39DF"/>
    <w:rsid w:val="00BB3A76"/>
    <w:rsid w:val="00BB3AA1"/>
    <w:rsid w:val="00BB3B3B"/>
    <w:rsid w:val="00BB3BE3"/>
    <w:rsid w:val="00BB3CF2"/>
    <w:rsid w:val="00BB3F6F"/>
    <w:rsid w:val="00BB4619"/>
    <w:rsid w:val="00BB463A"/>
    <w:rsid w:val="00BB46BA"/>
    <w:rsid w:val="00BB473A"/>
    <w:rsid w:val="00BB4B41"/>
    <w:rsid w:val="00BB4B46"/>
    <w:rsid w:val="00BB4DC6"/>
    <w:rsid w:val="00BB4FDC"/>
    <w:rsid w:val="00BB5245"/>
    <w:rsid w:val="00BB53CF"/>
    <w:rsid w:val="00BB54A9"/>
    <w:rsid w:val="00BB5713"/>
    <w:rsid w:val="00BB580D"/>
    <w:rsid w:val="00BB59A2"/>
    <w:rsid w:val="00BB59E0"/>
    <w:rsid w:val="00BB5B3F"/>
    <w:rsid w:val="00BB5BDA"/>
    <w:rsid w:val="00BB5E54"/>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17"/>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3A"/>
    <w:rsid w:val="00BC1CB8"/>
    <w:rsid w:val="00BC21F4"/>
    <w:rsid w:val="00BC22D1"/>
    <w:rsid w:val="00BC24A8"/>
    <w:rsid w:val="00BC2611"/>
    <w:rsid w:val="00BC27CD"/>
    <w:rsid w:val="00BC27EB"/>
    <w:rsid w:val="00BC2855"/>
    <w:rsid w:val="00BC2859"/>
    <w:rsid w:val="00BC2A61"/>
    <w:rsid w:val="00BC2B20"/>
    <w:rsid w:val="00BC2CBA"/>
    <w:rsid w:val="00BC2DBB"/>
    <w:rsid w:val="00BC2DEB"/>
    <w:rsid w:val="00BC2E2D"/>
    <w:rsid w:val="00BC3387"/>
    <w:rsid w:val="00BC3476"/>
    <w:rsid w:val="00BC3526"/>
    <w:rsid w:val="00BC3649"/>
    <w:rsid w:val="00BC3715"/>
    <w:rsid w:val="00BC3838"/>
    <w:rsid w:val="00BC388C"/>
    <w:rsid w:val="00BC399F"/>
    <w:rsid w:val="00BC3C53"/>
    <w:rsid w:val="00BC3CDE"/>
    <w:rsid w:val="00BC3DCC"/>
    <w:rsid w:val="00BC3E14"/>
    <w:rsid w:val="00BC3F46"/>
    <w:rsid w:val="00BC3FF1"/>
    <w:rsid w:val="00BC44B6"/>
    <w:rsid w:val="00BC46CF"/>
    <w:rsid w:val="00BC47E4"/>
    <w:rsid w:val="00BC4ADB"/>
    <w:rsid w:val="00BC4BE5"/>
    <w:rsid w:val="00BC4C03"/>
    <w:rsid w:val="00BC4E01"/>
    <w:rsid w:val="00BC50DB"/>
    <w:rsid w:val="00BC514B"/>
    <w:rsid w:val="00BC5190"/>
    <w:rsid w:val="00BC5443"/>
    <w:rsid w:val="00BC545F"/>
    <w:rsid w:val="00BC558E"/>
    <w:rsid w:val="00BC55C1"/>
    <w:rsid w:val="00BC5742"/>
    <w:rsid w:val="00BC58BE"/>
    <w:rsid w:val="00BC61CA"/>
    <w:rsid w:val="00BC626D"/>
    <w:rsid w:val="00BC6318"/>
    <w:rsid w:val="00BC6406"/>
    <w:rsid w:val="00BC6484"/>
    <w:rsid w:val="00BC6509"/>
    <w:rsid w:val="00BC6533"/>
    <w:rsid w:val="00BC6637"/>
    <w:rsid w:val="00BC6799"/>
    <w:rsid w:val="00BC6B2A"/>
    <w:rsid w:val="00BC6D53"/>
    <w:rsid w:val="00BC6D5B"/>
    <w:rsid w:val="00BC6EFE"/>
    <w:rsid w:val="00BC6FAB"/>
    <w:rsid w:val="00BC7032"/>
    <w:rsid w:val="00BC71BC"/>
    <w:rsid w:val="00BC73AB"/>
    <w:rsid w:val="00BC74C0"/>
    <w:rsid w:val="00BC74E3"/>
    <w:rsid w:val="00BC764C"/>
    <w:rsid w:val="00BC7678"/>
    <w:rsid w:val="00BC7789"/>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995"/>
    <w:rsid w:val="00BD0D0D"/>
    <w:rsid w:val="00BD0F1C"/>
    <w:rsid w:val="00BD0FB0"/>
    <w:rsid w:val="00BD1041"/>
    <w:rsid w:val="00BD1177"/>
    <w:rsid w:val="00BD1326"/>
    <w:rsid w:val="00BD1484"/>
    <w:rsid w:val="00BD1532"/>
    <w:rsid w:val="00BD1625"/>
    <w:rsid w:val="00BD1680"/>
    <w:rsid w:val="00BD17D6"/>
    <w:rsid w:val="00BD18C7"/>
    <w:rsid w:val="00BD1DEF"/>
    <w:rsid w:val="00BD1F34"/>
    <w:rsid w:val="00BD1F6E"/>
    <w:rsid w:val="00BD20DD"/>
    <w:rsid w:val="00BD2160"/>
    <w:rsid w:val="00BD21CC"/>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CC9"/>
    <w:rsid w:val="00BD3FE4"/>
    <w:rsid w:val="00BD413D"/>
    <w:rsid w:val="00BD475B"/>
    <w:rsid w:val="00BD4845"/>
    <w:rsid w:val="00BD492A"/>
    <w:rsid w:val="00BD49F1"/>
    <w:rsid w:val="00BD4B2C"/>
    <w:rsid w:val="00BD4D0E"/>
    <w:rsid w:val="00BD4D96"/>
    <w:rsid w:val="00BD4E12"/>
    <w:rsid w:val="00BD4EBF"/>
    <w:rsid w:val="00BD4F11"/>
    <w:rsid w:val="00BD51CC"/>
    <w:rsid w:val="00BD51CF"/>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3C7"/>
    <w:rsid w:val="00BD6449"/>
    <w:rsid w:val="00BD683D"/>
    <w:rsid w:val="00BD692E"/>
    <w:rsid w:val="00BD6A15"/>
    <w:rsid w:val="00BD6C27"/>
    <w:rsid w:val="00BD6C7B"/>
    <w:rsid w:val="00BD6DB4"/>
    <w:rsid w:val="00BD7173"/>
    <w:rsid w:val="00BD7195"/>
    <w:rsid w:val="00BD725F"/>
    <w:rsid w:val="00BD72EF"/>
    <w:rsid w:val="00BD736B"/>
    <w:rsid w:val="00BD7439"/>
    <w:rsid w:val="00BD7461"/>
    <w:rsid w:val="00BD75E0"/>
    <w:rsid w:val="00BD76EB"/>
    <w:rsid w:val="00BD7772"/>
    <w:rsid w:val="00BD7C6B"/>
    <w:rsid w:val="00BD7D8B"/>
    <w:rsid w:val="00BD7E26"/>
    <w:rsid w:val="00BD7EBF"/>
    <w:rsid w:val="00BD7F09"/>
    <w:rsid w:val="00BD7F14"/>
    <w:rsid w:val="00BD7F7C"/>
    <w:rsid w:val="00BE0100"/>
    <w:rsid w:val="00BE027C"/>
    <w:rsid w:val="00BE05A3"/>
    <w:rsid w:val="00BE06B4"/>
    <w:rsid w:val="00BE06E5"/>
    <w:rsid w:val="00BE0903"/>
    <w:rsid w:val="00BE0B47"/>
    <w:rsid w:val="00BE0C4F"/>
    <w:rsid w:val="00BE0D5C"/>
    <w:rsid w:val="00BE0F6A"/>
    <w:rsid w:val="00BE1061"/>
    <w:rsid w:val="00BE15DF"/>
    <w:rsid w:val="00BE1802"/>
    <w:rsid w:val="00BE19DD"/>
    <w:rsid w:val="00BE1A5B"/>
    <w:rsid w:val="00BE1C96"/>
    <w:rsid w:val="00BE1C9C"/>
    <w:rsid w:val="00BE1D26"/>
    <w:rsid w:val="00BE1D43"/>
    <w:rsid w:val="00BE1E92"/>
    <w:rsid w:val="00BE2097"/>
    <w:rsid w:val="00BE21AF"/>
    <w:rsid w:val="00BE22A3"/>
    <w:rsid w:val="00BE23AC"/>
    <w:rsid w:val="00BE2844"/>
    <w:rsid w:val="00BE2B44"/>
    <w:rsid w:val="00BE2C04"/>
    <w:rsid w:val="00BE2D18"/>
    <w:rsid w:val="00BE2EDD"/>
    <w:rsid w:val="00BE3132"/>
    <w:rsid w:val="00BE3683"/>
    <w:rsid w:val="00BE36F4"/>
    <w:rsid w:val="00BE373A"/>
    <w:rsid w:val="00BE37AB"/>
    <w:rsid w:val="00BE37CA"/>
    <w:rsid w:val="00BE3994"/>
    <w:rsid w:val="00BE3A7B"/>
    <w:rsid w:val="00BE3ACC"/>
    <w:rsid w:val="00BE3C51"/>
    <w:rsid w:val="00BE3E38"/>
    <w:rsid w:val="00BE3F1A"/>
    <w:rsid w:val="00BE4092"/>
    <w:rsid w:val="00BE4213"/>
    <w:rsid w:val="00BE4356"/>
    <w:rsid w:val="00BE442A"/>
    <w:rsid w:val="00BE45D8"/>
    <w:rsid w:val="00BE45D9"/>
    <w:rsid w:val="00BE45DD"/>
    <w:rsid w:val="00BE4709"/>
    <w:rsid w:val="00BE483A"/>
    <w:rsid w:val="00BE494F"/>
    <w:rsid w:val="00BE4A08"/>
    <w:rsid w:val="00BE4F5B"/>
    <w:rsid w:val="00BE505A"/>
    <w:rsid w:val="00BE50AF"/>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2DE"/>
    <w:rsid w:val="00BE739D"/>
    <w:rsid w:val="00BE7436"/>
    <w:rsid w:val="00BE749F"/>
    <w:rsid w:val="00BE75CE"/>
    <w:rsid w:val="00BE77DB"/>
    <w:rsid w:val="00BE79D9"/>
    <w:rsid w:val="00BE7AFC"/>
    <w:rsid w:val="00BE7B33"/>
    <w:rsid w:val="00BE7FB2"/>
    <w:rsid w:val="00BF0042"/>
    <w:rsid w:val="00BF0265"/>
    <w:rsid w:val="00BF0385"/>
    <w:rsid w:val="00BF067E"/>
    <w:rsid w:val="00BF06DC"/>
    <w:rsid w:val="00BF06E6"/>
    <w:rsid w:val="00BF0761"/>
    <w:rsid w:val="00BF07B6"/>
    <w:rsid w:val="00BF0969"/>
    <w:rsid w:val="00BF09BF"/>
    <w:rsid w:val="00BF0D39"/>
    <w:rsid w:val="00BF0E14"/>
    <w:rsid w:val="00BF1006"/>
    <w:rsid w:val="00BF1059"/>
    <w:rsid w:val="00BF1287"/>
    <w:rsid w:val="00BF1404"/>
    <w:rsid w:val="00BF1630"/>
    <w:rsid w:val="00BF1665"/>
    <w:rsid w:val="00BF1693"/>
    <w:rsid w:val="00BF17EA"/>
    <w:rsid w:val="00BF1A4C"/>
    <w:rsid w:val="00BF1B2D"/>
    <w:rsid w:val="00BF1DCE"/>
    <w:rsid w:val="00BF1E86"/>
    <w:rsid w:val="00BF22D3"/>
    <w:rsid w:val="00BF23E9"/>
    <w:rsid w:val="00BF2541"/>
    <w:rsid w:val="00BF271B"/>
    <w:rsid w:val="00BF2757"/>
    <w:rsid w:val="00BF2760"/>
    <w:rsid w:val="00BF2938"/>
    <w:rsid w:val="00BF29D6"/>
    <w:rsid w:val="00BF2A12"/>
    <w:rsid w:val="00BF2C0F"/>
    <w:rsid w:val="00BF2C45"/>
    <w:rsid w:val="00BF2E0F"/>
    <w:rsid w:val="00BF2E3F"/>
    <w:rsid w:val="00BF3158"/>
    <w:rsid w:val="00BF319E"/>
    <w:rsid w:val="00BF3264"/>
    <w:rsid w:val="00BF32B5"/>
    <w:rsid w:val="00BF35B4"/>
    <w:rsid w:val="00BF3671"/>
    <w:rsid w:val="00BF3B31"/>
    <w:rsid w:val="00BF3B58"/>
    <w:rsid w:val="00BF3CCC"/>
    <w:rsid w:val="00BF3D49"/>
    <w:rsid w:val="00BF3D6F"/>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15"/>
    <w:rsid w:val="00BF4D68"/>
    <w:rsid w:val="00BF4D83"/>
    <w:rsid w:val="00BF4DC7"/>
    <w:rsid w:val="00BF4F42"/>
    <w:rsid w:val="00BF513E"/>
    <w:rsid w:val="00BF52B6"/>
    <w:rsid w:val="00BF55C7"/>
    <w:rsid w:val="00BF565F"/>
    <w:rsid w:val="00BF57F8"/>
    <w:rsid w:val="00BF588A"/>
    <w:rsid w:val="00BF58E9"/>
    <w:rsid w:val="00BF5AA3"/>
    <w:rsid w:val="00BF5AF6"/>
    <w:rsid w:val="00BF5C12"/>
    <w:rsid w:val="00BF5DB9"/>
    <w:rsid w:val="00BF5FC8"/>
    <w:rsid w:val="00BF60ED"/>
    <w:rsid w:val="00BF6121"/>
    <w:rsid w:val="00BF61BB"/>
    <w:rsid w:val="00BF62FB"/>
    <w:rsid w:val="00BF64BA"/>
    <w:rsid w:val="00BF64DC"/>
    <w:rsid w:val="00BF64F6"/>
    <w:rsid w:val="00BF6A4F"/>
    <w:rsid w:val="00BF6B65"/>
    <w:rsid w:val="00BF6B96"/>
    <w:rsid w:val="00BF6BFE"/>
    <w:rsid w:val="00BF6D29"/>
    <w:rsid w:val="00BF6DCF"/>
    <w:rsid w:val="00BF6DE5"/>
    <w:rsid w:val="00BF6FF5"/>
    <w:rsid w:val="00BF7276"/>
    <w:rsid w:val="00BF72D1"/>
    <w:rsid w:val="00BF72DF"/>
    <w:rsid w:val="00BF73F1"/>
    <w:rsid w:val="00BF7553"/>
    <w:rsid w:val="00BF75FB"/>
    <w:rsid w:val="00BF7713"/>
    <w:rsid w:val="00BF77D1"/>
    <w:rsid w:val="00BF77EB"/>
    <w:rsid w:val="00BF79DA"/>
    <w:rsid w:val="00BF7C12"/>
    <w:rsid w:val="00BF7EF7"/>
    <w:rsid w:val="00BF7F4A"/>
    <w:rsid w:val="00BF7F9D"/>
    <w:rsid w:val="00C0040B"/>
    <w:rsid w:val="00C0059A"/>
    <w:rsid w:val="00C006DF"/>
    <w:rsid w:val="00C007E5"/>
    <w:rsid w:val="00C007F3"/>
    <w:rsid w:val="00C00899"/>
    <w:rsid w:val="00C00AB8"/>
    <w:rsid w:val="00C00AE6"/>
    <w:rsid w:val="00C00F87"/>
    <w:rsid w:val="00C01081"/>
    <w:rsid w:val="00C011B9"/>
    <w:rsid w:val="00C0132D"/>
    <w:rsid w:val="00C013AC"/>
    <w:rsid w:val="00C01490"/>
    <w:rsid w:val="00C014A4"/>
    <w:rsid w:val="00C016CD"/>
    <w:rsid w:val="00C017EC"/>
    <w:rsid w:val="00C01CEA"/>
    <w:rsid w:val="00C0217D"/>
    <w:rsid w:val="00C02272"/>
    <w:rsid w:val="00C022E3"/>
    <w:rsid w:val="00C025B7"/>
    <w:rsid w:val="00C025D0"/>
    <w:rsid w:val="00C02785"/>
    <w:rsid w:val="00C02C36"/>
    <w:rsid w:val="00C03046"/>
    <w:rsid w:val="00C0307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017"/>
    <w:rsid w:val="00C041FB"/>
    <w:rsid w:val="00C0442B"/>
    <w:rsid w:val="00C04481"/>
    <w:rsid w:val="00C0479C"/>
    <w:rsid w:val="00C048B7"/>
    <w:rsid w:val="00C04B0A"/>
    <w:rsid w:val="00C04D0C"/>
    <w:rsid w:val="00C04F43"/>
    <w:rsid w:val="00C04FB0"/>
    <w:rsid w:val="00C04FC6"/>
    <w:rsid w:val="00C050C6"/>
    <w:rsid w:val="00C051EA"/>
    <w:rsid w:val="00C051F8"/>
    <w:rsid w:val="00C0532D"/>
    <w:rsid w:val="00C053FC"/>
    <w:rsid w:val="00C0570D"/>
    <w:rsid w:val="00C05756"/>
    <w:rsid w:val="00C05992"/>
    <w:rsid w:val="00C05A16"/>
    <w:rsid w:val="00C05C4C"/>
    <w:rsid w:val="00C05D9B"/>
    <w:rsid w:val="00C05E18"/>
    <w:rsid w:val="00C05F0D"/>
    <w:rsid w:val="00C060C5"/>
    <w:rsid w:val="00C0621A"/>
    <w:rsid w:val="00C06403"/>
    <w:rsid w:val="00C0650F"/>
    <w:rsid w:val="00C06570"/>
    <w:rsid w:val="00C066DE"/>
    <w:rsid w:val="00C06A30"/>
    <w:rsid w:val="00C06C3F"/>
    <w:rsid w:val="00C06F7D"/>
    <w:rsid w:val="00C07049"/>
    <w:rsid w:val="00C07062"/>
    <w:rsid w:val="00C0713D"/>
    <w:rsid w:val="00C0718A"/>
    <w:rsid w:val="00C0743C"/>
    <w:rsid w:val="00C07653"/>
    <w:rsid w:val="00C078DF"/>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A05"/>
    <w:rsid w:val="00C10BF3"/>
    <w:rsid w:val="00C10D7C"/>
    <w:rsid w:val="00C10E71"/>
    <w:rsid w:val="00C10F03"/>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3A4"/>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B7A"/>
    <w:rsid w:val="00C13DF2"/>
    <w:rsid w:val="00C14088"/>
    <w:rsid w:val="00C14109"/>
    <w:rsid w:val="00C14383"/>
    <w:rsid w:val="00C14A80"/>
    <w:rsid w:val="00C14A84"/>
    <w:rsid w:val="00C14CE0"/>
    <w:rsid w:val="00C14D78"/>
    <w:rsid w:val="00C14ED6"/>
    <w:rsid w:val="00C14F11"/>
    <w:rsid w:val="00C14F57"/>
    <w:rsid w:val="00C14FC9"/>
    <w:rsid w:val="00C150B4"/>
    <w:rsid w:val="00C15273"/>
    <w:rsid w:val="00C153F5"/>
    <w:rsid w:val="00C15431"/>
    <w:rsid w:val="00C1579E"/>
    <w:rsid w:val="00C157DE"/>
    <w:rsid w:val="00C158CF"/>
    <w:rsid w:val="00C159BC"/>
    <w:rsid w:val="00C15B91"/>
    <w:rsid w:val="00C15D78"/>
    <w:rsid w:val="00C15D7D"/>
    <w:rsid w:val="00C15D8E"/>
    <w:rsid w:val="00C15E40"/>
    <w:rsid w:val="00C15EF9"/>
    <w:rsid w:val="00C15F7E"/>
    <w:rsid w:val="00C15F84"/>
    <w:rsid w:val="00C16007"/>
    <w:rsid w:val="00C16098"/>
    <w:rsid w:val="00C1629D"/>
    <w:rsid w:val="00C16505"/>
    <w:rsid w:val="00C16530"/>
    <w:rsid w:val="00C165A1"/>
    <w:rsid w:val="00C16664"/>
    <w:rsid w:val="00C16B8B"/>
    <w:rsid w:val="00C16B9C"/>
    <w:rsid w:val="00C16CF5"/>
    <w:rsid w:val="00C16ECC"/>
    <w:rsid w:val="00C16F3E"/>
    <w:rsid w:val="00C16FCD"/>
    <w:rsid w:val="00C171C2"/>
    <w:rsid w:val="00C172FE"/>
    <w:rsid w:val="00C17713"/>
    <w:rsid w:val="00C17A94"/>
    <w:rsid w:val="00C17BAE"/>
    <w:rsid w:val="00C17C82"/>
    <w:rsid w:val="00C20126"/>
    <w:rsid w:val="00C202B8"/>
    <w:rsid w:val="00C203A4"/>
    <w:rsid w:val="00C204C3"/>
    <w:rsid w:val="00C2052A"/>
    <w:rsid w:val="00C205E9"/>
    <w:rsid w:val="00C207EA"/>
    <w:rsid w:val="00C20818"/>
    <w:rsid w:val="00C20AE6"/>
    <w:rsid w:val="00C20B3A"/>
    <w:rsid w:val="00C20B5D"/>
    <w:rsid w:val="00C2106D"/>
    <w:rsid w:val="00C210C2"/>
    <w:rsid w:val="00C21640"/>
    <w:rsid w:val="00C217CC"/>
    <w:rsid w:val="00C2195D"/>
    <w:rsid w:val="00C21D1D"/>
    <w:rsid w:val="00C21E12"/>
    <w:rsid w:val="00C21F90"/>
    <w:rsid w:val="00C22051"/>
    <w:rsid w:val="00C2220A"/>
    <w:rsid w:val="00C22431"/>
    <w:rsid w:val="00C22682"/>
    <w:rsid w:val="00C226F0"/>
    <w:rsid w:val="00C226F6"/>
    <w:rsid w:val="00C227CC"/>
    <w:rsid w:val="00C22AD0"/>
    <w:rsid w:val="00C22DEF"/>
    <w:rsid w:val="00C232C0"/>
    <w:rsid w:val="00C23361"/>
    <w:rsid w:val="00C236B4"/>
    <w:rsid w:val="00C237B7"/>
    <w:rsid w:val="00C23A26"/>
    <w:rsid w:val="00C23CED"/>
    <w:rsid w:val="00C23E98"/>
    <w:rsid w:val="00C24271"/>
    <w:rsid w:val="00C242CF"/>
    <w:rsid w:val="00C24313"/>
    <w:rsid w:val="00C24439"/>
    <w:rsid w:val="00C24481"/>
    <w:rsid w:val="00C24EBA"/>
    <w:rsid w:val="00C2519F"/>
    <w:rsid w:val="00C2554D"/>
    <w:rsid w:val="00C255D2"/>
    <w:rsid w:val="00C25635"/>
    <w:rsid w:val="00C2566D"/>
    <w:rsid w:val="00C258D4"/>
    <w:rsid w:val="00C259DC"/>
    <w:rsid w:val="00C25AF4"/>
    <w:rsid w:val="00C25EF8"/>
    <w:rsid w:val="00C25FB8"/>
    <w:rsid w:val="00C26354"/>
    <w:rsid w:val="00C26420"/>
    <w:rsid w:val="00C269F2"/>
    <w:rsid w:val="00C26C5A"/>
    <w:rsid w:val="00C26D27"/>
    <w:rsid w:val="00C26E94"/>
    <w:rsid w:val="00C27020"/>
    <w:rsid w:val="00C27037"/>
    <w:rsid w:val="00C27039"/>
    <w:rsid w:val="00C2713D"/>
    <w:rsid w:val="00C2750E"/>
    <w:rsid w:val="00C27542"/>
    <w:rsid w:val="00C275B7"/>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124"/>
    <w:rsid w:val="00C31131"/>
    <w:rsid w:val="00C313F5"/>
    <w:rsid w:val="00C313FE"/>
    <w:rsid w:val="00C3166B"/>
    <w:rsid w:val="00C31A80"/>
    <w:rsid w:val="00C31AF8"/>
    <w:rsid w:val="00C31BF3"/>
    <w:rsid w:val="00C31E22"/>
    <w:rsid w:val="00C31EBB"/>
    <w:rsid w:val="00C31F06"/>
    <w:rsid w:val="00C31FC8"/>
    <w:rsid w:val="00C320B8"/>
    <w:rsid w:val="00C32164"/>
    <w:rsid w:val="00C322AC"/>
    <w:rsid w:val="00C3233D"/>
    <w:rsid w:val="00C32539"/>
    <w:rsid w:val="00C326DD"/>
    <w:rsid w:val="00C32734"/>
    <w:rsid w:val="00C32984"/>
    <w:rsid w:val="00C32BEB"/>
    <w:rsid w:val="00C32CF1"/>
    <w:rsid w:val="00C3307E"/>
    <w:rsid w:val="00C3312F"/>
    <w:rsid w:val="00C3316C"/>
    <w:rsid w:val="00C33447"/>
    <w:rsid w:val="00C335A6"/>
    <w:rsid w:val="00C337A8"/>
    <w:rsid w:val="00C33AAE"/>
    <w:rsid w:val="00C33B97"/>
    <w:rsid w:val="00C33F42"/>
    <w:rsid w:val="00C3448A"/>
    <w:rsid w:val="00C346B7"/>
    <w:rsid w:val="00C34759"/>
    <w:rsid w:val="00C347E1"/>
    <w:rsid w:val="00C348FC"/>
    <w:rsid w:val="00C34B34"/>
    <w:rsid w:val="00C34C59"/>
    <w:rsid w:val="00C34D74"/>
    <w:rsid w:val="00C350F7"/>
    <w:rsid w:val="00C35103"/>
    <w:rsid w:val="00C35235"/>
    <w:rsid w:val="00C353F5"/>
    <w:rsid w:val="00C354A0"/>
    <w:rsid w:val="00C35610"/>
    <w:rsid w:val="00C35747"/>
    <w:rsid w:val="00C358FD"/>
    <w:rsid w:val="00C35A4F"/>
    <w:rsid w:val="00C35A7B"/>
    <w:rsid w:val="00C35BF5"/>
    <w:rsid w:val="00C35C58"/>
    <w:rsid w:val="00C35C60"/>
    <w:rsid w:val="00C35CF5"/>
    <w:rsid w:val="00C35D0B"/>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06B"/>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7A"/>
    <w:rsid w:val="00C401B1"/>
    <w:rsid w:val="00C4055A"/>
    <w:rsid w:val="00C405E7"/>
    <w:rsid w:val="00C4069D"/>
    <w:rsid w:val="00C40824"/>
    <w:rsid w:val="00C40BB1"/>
    <w:rsid w:val="00C40E3C"/>
    <w:rsid w:val="00C40F9D"/>
    <w:rsid w:val="00C411B7"/>
    <w:rsid w:val="00C4145B"/>
    <w:rsid w:val="00C414F4"/>
    <w:rsid w:val="00C415A5"/>
    <w:rsid w:val="00C415F6"/>
    <w:rsid w:val="00C41616"/>
    <w:rsid w:val="00C416C0"/>
    <w:rsid w:val="00C416D7"/>
    <w:rsid w:val="00C41722"/>
    <w:rsid w:val="00C4172F"/>
    <w:rsid w:val="00C41955"/>
    <w:rsid w:val="00C419A3"/>
    <w:rsid w:val="00C419C4"/>
    <w:rsid w:val="00C41ADF"/>
    <w:rsid w:val="00C41B4B"/>
    <w:rsid w:val="00C41CFB"/>
    <w:rsid w:val="00C421EE"/>
    <w:rsid w:val="00C4250C"/>
    <w:rsid w:val="00C42516"/>
    <w:rsid w:val="00C42569"/>
    <w:rsid w:val="00C4268C"/>
    <w:rsid w:val="00C42855"/>
    <w:rsid w:val="00C42B41"/>
    <w:rsid w:val="00C42D0F"/>
    <w:rsid w:val="00C42F54"/>
    <w:rsid w:val="00C42FCE"/>
    <w:rsid w:val="00C4317F"/>
    <w:rsid w:val="00C43342"/>
    <w:rsid w:val="00C434EC"/>
    <w:rsid w:val="00C43739"/>
    <w:rsid w:val="00C4378F"/>
    <w:rsid w:val="00C43830"/>
    <w:rsid w:val="00C43852"/>
    <w:rsid w:val="00C4390D"/>
    <w:rsid w:val="00C4391D"/>
    <w:rsid w:val="00C43C75"/>
    <w:rsid w:val="00C43EA3"/>
    <w:rsid w:val="00C4408E"/>
    <w:rsid w:val="00C4428F"/>
    <w:rsid w:val="00C444A0"/>
    <w:rsid w:val="00C44541"/>
    <w:rsid w:val="00C445EC"/>
    <w:rsid w:val="00C44664"/>
    <w:rsid w:val="00C4485B"/>
    <w:rsid w:val="00C44CDF"/>
    <w:rsid w:val="00C44E24"/>
    <w:rsid w:val="00C44F99"/>
    <w:rsid w:val="00C454F7"/>
    <w:rsid w:val="00C45625"/>
    <w:rsid w:val="00C45779"/>
    <w:rsid w:val="00C4579D"/>
    <w:rsid w:val="00C458BA"/>
    <w:rsid w:val="00C458BC"/>
    <w:rsid w:val="00C45C28"/>
    <w:rsid w:val="00C45FF4"/>
    <w:rsid w:val="00C4628D"/>
    <w:rsid w:val="00C465A5"/>
    <w:rsid w:val="00C4672C"/>
    <w:rsid w:val="00C4686A"/>
    <w:rsid w:val="00C46963"/>
    <w:rsid w:val="00C46A6B"/>
    <w:rsid w:val="00C46B82"/>
    <w:rsid w:val="00C46E3B"/>
    <w:rsid w:val="00C46EB8"/>
    <w:rsid w:val="00C47008"/>
    <w:rsid w:val="00C47024"/>
    <w:rsid w:val="00C4718C"/>
    <w:rsid w:val="00C4723E"/>
    <w:rsid w:val="00C47472"/>
    <w:rsid w:val="00C4753D"/>
    <w:rsid w:val="00C476DD"/>
    <w:rsid w:val="00C4772B"/>
    <w:rsid w:val="00C47A33"/>
    <w:rsid w:val="00C47A3E"/>
    <w:rsid w:val="00C47B9F"/>
    <w:rsid w:val="00C47F83"/>
    <w:rsid w:val="00C47FF9"/>
    <w:rsid w:val="00C500BD"/>
    <w:rsid w:val="00C501B1"/>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08"/>
    <w:rsid w:val="00C51F1F"/>
    <w:rsid w:val="00C51FCE"/>
    <w:rsid w:val="00C51FE8"/>
    <w:rsid w:val="00C521CB"/>
    <w:rsid w:val="00C5243F"/>
    <w:rsid w:val="00C52713"/>
    <w:rsid w:val="00C5281C"/>
    <w:rsid w:val="00C52841"/>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3BD"/>
    <w:rsid w:val="00C557E0"/>
    <w:rsid w:val="00C557E2"/>
    <w:rsid w:val="00C5588C"/>
    <w:rsid w:val="00C5595C"/>
    <w:rsid w:val="00C5598C"/>
    <w:rsid w:val="00C55AF8"/>
    <w:rsid w:val="00C55C85"/>
    <w:rsid w:val="00C55E44"/>
    <w:rsid w:val="00C55ED1"/>
    <w:rsid w:val="00C55EE2"/>
    <w:rsid w:val="00C560AD"/>
    <w:rsid w:val="00C56182"/>
    <w:rsid w:val="00C561DB"/>
    <w:rsid w:val="00C5625E"/>
    <w:rsid w:val="00C56435"/>
    <w:rsid w:val="00C56492"/>
    <w:rsid w:val="00C565F0"/>
    <w:rsid w:val="00C567E2"/>
    <w:rsid w:val="00C568AB"/>
    <w:rsid w:val="00C569C4"/>
    <w:rsid w:val="00C56AD4"/>
    <w:rsid w:val="00C56E21"/>
    <w:rsid w:val="00C56E49"/>
    <w:rsid w:val="00C56E71"/>
    <w:rsid w:val="00C56EFF"/>
    <w:rsid w:val="00C570DD"/>
    <w:rsid w:val="00C57211"/>
    <w:rsid w:val="00C574EC"/>
    <w:rsid w:val="00C57666"/>
    <w:rsid w:val="00C57681"/>
    <w:rsid w:val="00C57919"/>
    <w:rsid w:val="00C57998"/>
    <w:rsid w:val="00C579A5"/>
    <w:rsid w:val="00C579BD"/>
    <w:rsid w:val="00C57BEC"/>
    <w:rsid w:val="00C57D38"/>
    <w:rsid w:val="00C57DFB"/>
    <w:rsid w:val="00C57E84"/>
    <w:rsid w:val="00C57FB3"/>
    <w:rsid w:val="00C60061"/>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0EFA"/>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A1"/>
    <w:rsid w:val="00C61DB9"/>
    <w:rsid w:val="00C620E0"/>
    <w:rsid w:val="00C62187"/>
    <w:rsid w:val="00C623EE"/>
    <w:rsid w:val="00C626BE"/>
    <w:rsid w:val="00C62715"/>
    <w:rsid w:val="00C6288F"/>
    <w:rsid w:val="00C6292E"/>
    <w:rsid w:val="00C62C05"/>
    <w:rsid w:val="00C62CFD"/>
    <w:rsid w:val="00C62E65"/>
    <w:rsid w:val="00C630D8"/>
    <w:rsid w:val="00C63134"/>
    <w:rsid w:val="00C63247"/>
    <w:rsid w:val="00C632E4"/>
    <w:rsid w:val="00C6339D"/>
    <w:rsid w:val="00C634CF"/>
    <w:rsid w:val="00C63563"/>
    <w:rsid w:val="00C63588"/>
    <w:rsid w:val="00C63671"/>
    <w:rsid w:val="00C63672"/>
    <w:rsid w:val="00C63795"/>
    <w:rsid w:val="00C639EF"/>
    <w:rsid w:val="00C63AC4"/>
    <w:rsid w:val="00C63C98"/>
    <w:rsid w:val="00C63E4F"/>
    <w:rsid w:val="00C63EB7"/>
    <w:rsid w:val="00C64014"/>
    <w:rsid w:val="00C6402E"/>
    <w:rsid w:val="00C645F4"/>
    <w:rsid w:val="00C6469A"/>
    <w:rsid w:val="00C64A3A"/>
    <w:rsid w:val="00C64AA6"/>
    <w:rsid w:val="00C64B41"/>
    <w:rsid w:val="00C64B55"/>
    <w:rsid w:val="00C64D3C"/>
    <w:rsid w:val="00C64D79"/>
    <w:rsid w:val="00C64FE9"/>
    <w:rsid w:val="00C65049"/>
    <w:rsid w:val="00C65214"/>
    <w:rsid w:val="00C65290"/>
    <w:rsid w:val="00C6536C"/>
    <w:rsid w:val="00C6537C"/>
    <w:rsid w:val="00C6546E"/>
    <w:rsid w:val="00C65579"/>
    <w:rsid w:val="00C656AC"/>
    <w:rsid w:val="00C6599D"/>
    <w:rsid w:val="00C65BF5"/>
    <w:rsid w:val="00C65C30"/>
    <w:rsid w:val="00C65EF8"/>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4EA"/>
    <w:rsid w:val="00C725BE"/>
    <w:rsid w:val="00C725CB"/>
    <w:rsid w:val="00C72991"/>
    <w:rsid w:val="00C72A02"/>
    <w:rsid w:val="00C72BB4"/>
    <w:rsid w:val="00C72C6C"/>
    <w:rsid w:val="00C72C70"/>
    <w:rsid w:val="00C72FCC"/>
    <w:rsid w:val="00C73038"/>
    <w:rsid w:val="00C7307C"/>
    <w:rsid w:val="00C730ED"/>
    <w:rsid w:val="00C730EF"/>
    <w:rsid w:val="00C7316E"/>
    <w:rsid w:val="00C7330A"/>
    <w:rsid w:val="00C733A1"/>
    <w:rsid w:val="00C73586"/>
    <w:rsid w:val="00C736D6"/>
    <w:rsid w:val="00C73762"/>
    <w:rsid w:val="00C73A91"/>
    <w:rsid w:val="00C73B56"/>
    <w:rsid w:val="00C73B7B"/>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060"/>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CF9"/>
    <w:rsid w:val="00C77E06"/>
    <w:rsid w:val="00C77EF5"/>
    <w:rsid w:val="00C80066"/>
    <w:rsid w:val="00C80109"/>
    <w:rsid w:val="00C801C1"/>
    <w:rsid w:val="00C8037C"/>
    <w:rsid w:val="00C806EC"/>
    <w:rsid w:val="00C80751"/>
    <w:rsid w:val="00C8085B"/>
    <w:rsid w:val="00C808B7"/>
    <w:rsid w:val="00C80D23"/>
    <w:rsid w:val="00C80E79"/>
    <w:rsid w:val="00C81106"/>
    <w:rsid w:val="00C814A0"/>
    <w:rsid w:val="00C81688"/>
    <w:rsid w:val="00C818EF"/>
    <w:rsid w:val="00C81B8C"/>
    <w:rsid w:val="00C81C68"/>
    <w:rsid w:val="00C81CB9"/>
    <w:rsid w:val="00C81DB7"/>
    <w:rsid w:val="00C81E6D"/>
    <w:rsid w:val="00C81E70"/>
    <w:rsid w:val="00C81F60"/>
    <w:rsid w:val="00C81FEB"/>
    <w:rsid w:val="00C820F3"/>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8B"/>
    <w:rsid w:val="00C839CB"/>
    <w:rsid w:val="00C839CC"/>
    <w:rsid w:val="00C83CAD"/>
    <w:rsid w:val="00C83F83"/>
    <w:rsid w:val="00C841C3"/>
    <w:rsid w:val="00C841F5"/>
    <w:rsid w:val="00C84348"/>
    <w:rsid w:val="00C8436A"/>
    <w:rsid w:val="00C8486F"/>
    <w:rsid w:val="00C849B2"/>
    <w:rsid w:val="00C84D54"/>
    <w:rsid w:val="00C84E0B"/>
    <w:rsid w:val="00C84EBF"/>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0CA"/>
    <w:rsid w:val="00C9121E"/>
    <w:rsid w:val="00C91795"/>
    <w:rsid w:val="00C918DE"/>
    <w:rsid w:val="00C9190B"/>
    <w:rsid w:val="00C91D51"/>
    <w:rsid w:val="00C91FDE"/>
    <w:rsid w:val="00C922E3"/>
    <w:rsid w:val="00C9253D"/>
    <w:rsid w:val="00C925CE"/>
    <w:rsid w:val="00C92650"/>
    <w:rsid w:val="00C928C2"/>
    <w:rsid w:val="00C928E0"/>
    <w:rsid w:val="00C9295A"/>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D3"/>
    <w:rsid w:val="00C945FE"/>
    <w:rsid w:val="00C94785"/>
    <w:rsid w:val="00C94CD1"/>
    <w:rsid w:val="00C94D85"/>
    <w:rsid w:val="00C94F6E"/>
    <w:rsid w:val="00C94FDC"/>
    <w:rsid w:val="00C95133"/>
    <w:rsid w:val="00C9517D"/>
    <w:rsid w:val="00C952EF"/>
    <w:rsid w:val="00C9534D"/>
    <w:rsid w:val="00C9558E"/>
    <w:rsid w:val="00C95590"/>
    <w:rsid w:val="00C955A3"/>
    <w:rsid w:val="00C956BA"/>
    <w:rsid w:val="00C95957"/>
    <w:rsid w:val="00C959AE"/>
    <w:rsid w:val="00C95C4A"/>
    <w:rsid w:val="00C95CAE"/>
    <w:rsid w:val="00C95D9A"/>
    <w:rsid w:val="00C960D6"/>
    <w:rsid w:val="00C96271"/>
    <w:rsid w:val="00C962AA"/>
    <w:rsid w:val="00C962C3"/>
    <w:rsid w:val="00C966B0"/>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AAF"/>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79D"/>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6DB"/>
    <w:rsid w:val="00CA27F1"/>
    <w:rsid w:val="00CA2BA7"/>
    <w:rsid w:val="00CA2C75"/>
    <w:rsid w:val="00CA2DBF"/>
    <w:rsid w:val="00CA2EC4"/>
    <w:rsid w:val="00CA2F81"/>
    <w:rsid w:val="00CA3466"/>
    <w:rsid w:val="00CA34A0"/>
    <w:rsid w:val="00CA3681"/>
    <w:rsid w:val="00CA36C8"/>
    <w:rsid w:val="00CA384D"/>
    <w:rsid w:val="00CA386B"/>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842"/>
    <w:rsid w:val="00CA598C"/>
    <w:rsid w:val="00CA5ADF"/>
    <w:rsid w:val="00CA5B00"/>
    <w:rsid w:val="00CA5B4F"/>
    <w:rsid w:val="00CA5C94"/>
    <w:rsid w:val="00CA613E"/>
    <w:rsid w:val="00CA6334"/>
    <w:rsid w:val="00CA6393"/>
    <w:rsid w:val="00CA6444"/>
    <w:rsid w:val="00CA645D"/>
    <w:rsid w:val="00CA659E"/>
    <w:rsid w:val="00CA66B4"/>
    <w:rsid w:val="00CA6944"/>
    <w:rsid w:val="00CA699B"/>
    <w:rsid w:val="00CA69BD"/>
    <w:rsid w:val="00CA6A39"/>
    <w:rsid w:val="00CA6BA5"/>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984"/>
    <w:rsid w:val="00CB0A21"/>
    <w:rsid w:val="00CB0B94"/>
    <w:rsid w:val="00CB0D61"/>
    <w:rsid w:val="00CB0EB8"/>
    <w:rsid w:val="00CB0F0C"/>
    <w:rsid w:val="00CB12A6"/>
    <w:rsid w:val="00CB1338"/>
    <w:rsid w:val="00CB143A"/>
    <w:rsid w:val="00CB1453"/>
    <w:rsid w:val="00CB18B6"/>
    <w:rsid w:val="00CB1B88"/>
    <w:rsid w:val="00CB1F70"/>
    <w:rsid w:val="00CB1F79"/>
    <w:rsid w:val="00CB2245"/>
    <w:rsid w:val="00CB23C7"/>
    <w:rsid w:val="00CB23F5"/>
    <w:rsid w:val="00CB2656"/>
    <w:rsid w:val="00CB2ED0"/>
    <w:rsid w:val="00CB2F25"/>
    <w:rsid w:val="00CB3081"/>
    <w:rsid w:val="00CB3155"/>
    <w:rsid w:val="00CB3211"/>
    <w:rsid w:val="00CB3214"/>
    <w:rsid w:val="00CB362A"/>
    <w:rsid w:val="00CB3725"/>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875"/>
    <w:rsid w:val="00CB5918"/>
    <w:rsid w:val="00CB5C32"/>
    <w:rsid w:val="00CB5CF8"/>
    <w:rsid w:val="00CB5DB1"/>
    <w:rsid w:val="00CB5E79"/>
    <w:rsid w:val="00CB60DE"/>
    <w:rsid w:val="00CB62DC"/>
    <w:rsid w:val="00CB635C"/>
    <w:rsid w:val="00CB6455"/>
    <w:rsid w:val="00CB66FD"/>
    <w:rsid w:val="00CB6B38"/>
    <w:rsid w:val="00CB6B58"/>
    <w:rsid w:val="00CB6D65"/>
    <w:rsid w:val="00CB6DC3"/>
    <w:rsid w:val="00CB6E58"/>
    <w:rsid w:val="00CB6E94"/>
    <w:rsid w:val="00CB70B1"/>
    <w:rsid w:val="00CB7476"/>
    <w:rsid w:val="00CB74BA"/>
    <w:rsid w:val="00CB761B"/>
    <w:rsid w:val="00CB776C"/>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9D4"/>
    <w:rsid w:val="00CC1D29"/>
    <w:rsid w:val="00CC1D35"/>
    <w:rsid w:val="00CC1EF1"/>
    <w:rsid w:val="00CC1FFE"/>
    <w:rsid w:val="00CC217A"/>
    <w:rsid w:val="00CC2349"/>
    <w:rsid w:val="00CC244C"/>
    <w:rsid w:val="00CC2720"/>
    <w:rsid w:val="00CC29E5"/>
    <w:rsid w:val="00CC3154"/>
    <w:rsid w:val="00CC3261"/>
    <w:rsid w:val="00CC3281"/>
    <w:rsid w:val="00CC32B1"/>
    <w:rsid w:val="00CC3317"/>
    <w:rsid w:val="00CC3335"/>
    <w:rsid w:val="00CC3349"/>
    <w:rsid w:val="00CC33FF"/>
    <w:rsid w:val="00CC3629"/>
    <w:rsid w:val="00CC370C"/>
    <w:rsid w:val="00CC3ABC"/>
    <w:rsid w:val="00CC3B47"/>
    <w:rsid w:val="00CC3CD3"/>
    <w:rsid w:val="00CC3CE6"/>
    <w:rsid w:val="00CC3F3D"/>
    <w:rsid w:val="00CC42EE"/>
    <w:rsid w:val="00CC4351"/>
    <w:rsid w:val="00CC456A"/>
    <w:rsid w:val="00CC4646"/>
    <w:rsid w:val="00CC4814"/>
    <w:rsid w:val="00CC486A"/>
    <w:rsid w:val="00CC4DDA"/>
    <w:rsid w:val="00CC4E07"/>
    <w:rsid w:val="00CC4F2C"/>
    <w:rsid w:val="00CC4FCA"/>
    <w:rsid w:val="00CC51A7"/>
    <w:rsid w:val="00CC525D"/>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A5F"/>
    <w:rsid w:val="00CC7D0E"/>
    <w:rsid w:val="00CC7DB9"/>
    <w:rsid w:val="00CC7E06"/>
    <w:rsid w:val="00CC7E2B"/>
    <w:rsid w:val="00CC7EDD"/>
    <w:rsid w:val="00CC7FAD"/>
    <w:rsid w:val="00CD011D"/>
    <w:rsid w:val="00CD02A5"/>
    <w:rsid w:val="00CD02F6"/>
    <w:rsid w:val="00CD0325"/>
    <w:rsid w:val="00CD042D"/>
    <w:rsid w:val="00CD06BA"/>
    <w:rsid w:val="00CD09CD"/>
    <w:rsid w:val="00CD0A32"/>
    <w:rsid w:val="00CD0BDE"/>
    <w:rsid w:val="00CD0F1A"/>
    <w:rsid w:val="00CD0F20"/>
    <w:rsid w:val="00CD1473"/>
    <w:rsid w:val="00CD1521"/>
    <w:rsid w:val="00CD15E2"/>
    <w:rsid w:val="00CD178D"/>
    <w:rsid w:val="00CD1819"/>
    <w:rsid w:val="00CD18A3"/>
    <w:rsid w:val="00CD1904"/>
    <w:rsid w:val="00CD19C8"/>
    <w:rsid w:val="00CD1A46"/>
    <w:rsid w:val="00CD1A69"/>
    <w:rsid w:val="00CD1CD9"/>
    <w:rsid w:val="00CD2035"/>
    <w:rsid w:val="00CD224D"/>
    <w:rsid w:val="00CD249A"/>
    <w:rsid w:val="00CD25C1"/>
    <w:rsid w:val="00CD2935"/>
    <w:rsid w:val="00CD2A11"/>
    <w:rsid w:val="00CD2A67"/>
    <w:rsid w:val="00CD2B1A"/>
    <w:rsid w:val="00CD2BFA"/>
    <w:rsid w:val="00CD2D07"/>
    <w:rsid w:val="00CD2F3F"/>
    <w:rsid w:val="00CD31C9"/>
    <w:rsid w:val="00CD351B"/>
    <w:rsid w:val="00CD36D5"/>
    <w:rsid w:val="00CD37BA"/>
    <w:rsid w:val="00CD37EA"/>
    <w:rsid w:val="00CD3943"/>
    <w:rsid w:val="00CD3A1A"/>
    <w:rsid w:val="00CD3A3E"/>
    <w:rsid w:val="00CD3AD7"/>
    <w:rsid w:val="00CD3B90"/>
    <w:rsid w:val="00CD3C08"/>
    <w:rsid w:val="00CD3CAC"/>
    <w:rsid w:val="00CD3D60"/>
    <w:rsid w:val="00CD3E1A"/>
    <w:rsid w:val="00CD497A"/>
    <w:rsid w:val="00CD4B2D"/>
    <w:rsid w:val="00CD4B80"/>
    <w:rsid w:val="00CD4B92"/>
    <w:rsid w:val="00CD4D70"/>
    <w:rsid w:val="00CD4F3A"/>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0E8"/>
    <w:rsid w:val="00CE230D"/>
    <w:rsid w:val="00CE24B7"/>
    <w:rsid w:val="00CE24F8"/>
    <w:rsid w:val="00CE253B"/>
    <w:rsid w:val="00CE25BC"/>
    <w:rsid w:val="00CE295D"/>
    <w:rsid w:val="00CE29BB"/>
    <w:rsid w:val="00CE2A01"/>
    <w:rsid w:val="00CE2AE3"/>
    <w:rsid w:val="00CE2BB2"/>
    <w:rsid w:val="00CE2BD4"/>
    <w:rsid w:val="00CE2C08"/>
    <w:rsid w:val="00CE2C3E"/>
    <w:rsid w:val="00CE2D5B"/>
    <w:rsid w:val="00CE2DC3"/>
    <w:rsid w:val="00CE2DE1"/>
    <w:rsid w:val="00CE2E51"/>
    <w:rsid w:val="00CE2E8A"/>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5B"/>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B77"/>
    <w:rsid w:val="00CE6D52"/>
    <w:rsid w:val="00CE6FC8"/>
    <w:rsid w:val="00CE6FFF"/>
    <w:rsid w:val="00CE7118"/>
    <w:rsid w:val="00CE7227"/>
    <w:rsid w:val="00CE74C5"/>
    <w:rsid w:val="00CE7548"/>
    <w:rsid w:val="00CE7615"/>
    <w:rsid w:val="00CE781A"/>
    <w:rsid w:val="00CE798D"/>
    <w:rsid w:val="00CE7A49"/>
    <w:rsid w:val="00CE7B20"/>
    <w:rsid w:val="00CE7C9C"/>
    <w:rsid w:val="00CE7DBE"/>
    <w:rsid w:val="00CE7F0F"/>
    <w:rsid w:val="00CF027E"/>
    <w:rsid w:val="00CF02E1"/>
    <w:rsid w:val="00CF02EC"/>
    <w:rsid w:val="00CF0586"/>
    <w:rsid w:val="00CF058D"/>
    <w:rsid w:val="00CF05C9"/>
    <w:rsid w:val="00CF0686"/>
    <w:rsid w:val="00CF07A8"/>
    <w:rsid w:val="00CF08C3"/>
    <w:rsid w:val="00CF0A9D"/>
    <w:rsid w:val="00CF0D14"/>
    <w:rsid w:val="00CF0D78"/>
    <w:rsid w:val="00CF0DC1"/>
    <w:rsid w:val="00CF0E9D"/>
    <w:rsid w:val="00CF1145"/>
    <w:rsid w:val="00CF14D4"/>
    <w:rsid w:val="00CF14EB"/>
    <w:rsid w:val="00CF14F7"/>
    <w:rsid w:val="00CF1733"/>
    <w:rsid w:val="00CF18BE"/>
    <w:rsid w:val="00CF1A0E"/>
    <w:rsid w:val="00CF1B42"/>
    <w:rsid w:val="00CF1BC2"/>
    <w:rsid w:val="00CF1BDF"/>
    <w:rsid w:val="00CF1C97"/>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6C"/>
    <w:rsid w:val="00CF33B9"/>
    <w:rsid w:val="00CF37AA"/>
    <w:rsid w:val="00CF3943"/>
    <w:rsid w:val="00CF399E"/>
    <w:rsid w:val="00CF39BE"/>
    <w:rsid w:val="00CF3C2E"/>
    <w:rsid w:val="00CF3C5C"/>
    <w:rsid w:val="00CF3DE9"/>
    <w:rsid w:val="00CF3E81"/>
    <w:rsid w:val="00CF3F1C"/>
    <w:rsid w:val="00CF3F8B"/>
    <w:rsid w:val="00CF4120"/>
    <w:rsid w:val="00CF4525"/>
    <w:rsid w:val="00CF46E4"/>
    <w:rsid w:val="00CF48CC"/>
    <w:rsid w:val="00CF4A57"/>
    <w:rsid w:val="00CF4BFB"/>
    <w:rsid w:val="00CF4CC2"/>
    <w:rsid w:val="00CF4D30"/>
    <w:rsid w:val="00CF4F57"/>
    <w:rsid w:val="00CF50D1"/>
    <w:rsid w:val="00CF5106"/>
    <w:rsid w:val="00CF52CB"/>
    <w:rsid w:val="00CF5302"/>
    <w:rsid w:val="00CF536C"/>
    <w:rsid w:val="00CF54C6"/>
    <w:rsid w:val="00CF5623"/>
    <w:rsid w:val="00CF56A8"/>
    <w:rsid w:val="00CF573C"/>
    <w:rsid w:val="00CF5A0C"/>
    <w:rsid w:val="00CF5A87"/>
    <w:rsid w:val="00CF5AD8"/>
    <w:rsid w:val="00CF5C87"/>
    <w:rsid w:val="00CF5C8F"/>
    <w:rsid w:val="00CF5CDB"/>
    <w:rsid w:val="00CF5D1E"/>
    <w:rsid w:val="00CF5FE0"/>
    <w:rsid w:val="00CF6259"/>
    <w:rsid w:val="00CF62C9"/>
    <w:rsid w:val="00CF641C"/>
    <w:rsid w:val="00CF644A"/>
    <w:rsid w:val="00CF64AF"/>
    <w:rsid w:val="00CF65E7"/>
    <w:rsid w:val="00CF668B"/>
    <w:rsid w:val="00CF6696"/>
    <w:rsid w:val="00CF6A61"/>
    <w:rsid w:val="00CF6BB6"/>
    <w:rsid w:val="00CF6EE7"/>
    <w:rsid w:val="00CF701C"/>
    <w:rsid w:val="00CF7601"/>
    <w:rsid w:val="00CF7948"/>
    <w:rsid w:val="00CF7A67"/>
    <w:rsid w:val="00D00061"/>
    <w:rsid w:val="00D0033F"/>
    <w:rsid w:val="00D00350"/>
    <w:rsid w:val="00D003CC"/>
    <w:rsid w:val="00D005C7"/>
    <w:rsid w:val="00D00954"/>
    <w:rsid w:val="00D00988"/>
    <w:rsid w:val="00D00BD0"/>
    <w:rsid w:val="00D00D0A"/>
    <w:rsid w:val="00D00D95"/>
    <w:rsid w:val="00D00F5A"/>
    <w:rsid w:val="00D010AF"/>
    <w:rsid w:val="00D010B2"/>
    <w:rsid w:val="00D0113F"/>
    <w:rsid w:val="00D0133A"/>
    <w:rsid w:val="00D0159D"/>
    <w:rsid w:val="00D01682"/>
    <w:rsid w:val="00D01686"/>
    <w:rsid w:val="00D019E7"/>
    <w:rsid w:val="00D01CBF"/>
    <w:rsid w:val="00D01D47"/>
    <w:rsid w:val="00D021D5"/>
    <w:rsid w:val="00D021E6"/>
    <w:rsid w:val="00D0238A"/>
    <w:rsid w:val="00D0239A"/>
    <w:rsid w:val="00D023BA"/>
    <w:rsid w:val="00D02459"/>
    <w:rsid w:val="00D0263D"/>
    <w:rsid w:val="00D026C7"/>
    <w:rsid w:val="00D027F8"/>
    <w:rsid w:val="00D02953"/>
    <w:rsid w:val="00D02BE0"/>
    <w:rsid w:val="00D02D40"/>
    <w:rsid w:val="00D02DC0"/>
    <w:rsid w:val="00D02DE1"/>
    <w:rsid w:val="00D0307D"/>
    <w:rsid w:val="00D03501"/>
    <w:rsid w:val="00D035FE"/>
    <w:rsid w:val="00D03665"/>
    <w:rsid w:val="00D03948"/>
    <w:rsid w:val="00D0398E"/>
    <w:rsid w:val="00D0399E"/>
    <w:rsid w:val="00D03A31"/>
    <w:rsid w:val="00D03C80"/>
    <w:rsid w:val="00D03E28"/>
    <w:rsid w:val="00D03EBD"/>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2ED"/>
    <w:rsid w:val="00D06597"/>
    <w:rsid w:val="00D06621"/>
    <w:rsid w:val="00D067CC"/>
    <w:rsid w:val="00D06C93"/>
    <w:rsid w:val="00D06DAD"/>
    <w:rsid w:val="00D06E05"/>
    <w:rsid w:val="00D071EA"/>
    <w:rsid w:val="00D07362"/>
    <w:rsid w:val="00D07562"/>
    <w:rsid w:val="00D075B8"/>
    <w:rsid w:val="00D076B6"/>
    <w:rsid w:val="00D0783C"/>
    <w:rsid w:val="00D07900"/>
    <w:rsid w:val="00D07A2B"/>
    <w:rsid w:val="00D07BDE"/>
    <w:rsid w:val="00D07C33"/>
    <w:rsid w:val="00D07DBA"/>
    <w:rsid w:val="00D07DD1"/>
    <w:rsid w:val="00D07F47"/>
    <w:rsid w:val="00D07FDD"/>
    <w:rsid w:val="00D1018D"/>
    <w:rsid w:val="00D101CF"/>
    <w:rsid w:val="00D103F6"/>
    <w:rsid w:val="00D10596"/>
    <w:rsid w:val="00D10607"/>
    <w:rsid w:val="00D1061B"/>
    <w:rsid w:val="00D10ADF"/>
    <w:rsid w:val="00D10C83"/>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1A71"/>
    <w:rsid w:val="00D122CF"/>
    <w:rsid w:val="00D12400"/>
    <w:rsid w:val="00D12521"/>
    <w:rsid w:val="00D126AA"/>
    <w:rsid w:val="00D127F6"/>
    <w:rsid w:val="00D12943"/>
    <w:rsid w:val="00D1296D"/>
    <w:rsid w:val="00D12987"/>
    <w:rsid w:val="00D12AB3"/>
    <w:rsid w:val="00D12BEC"/>
    <w:rsid w:val="00D12BF4"/>
    <w:rsid w:val="00D12C1C"/>
    <w:rsid w:val="00D12E68"/>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BE5"/>
    <w:rsid w:val="00D14CAF"/>
    <w:rsid w:val="00D14CC8"/>
    <w:rsid w:val="00D14D22"/>
    <w:rsid w:val="00D14DF3"/>
    <w:rsid w:val="00D14FC1"/>
    <w:rsid w:val="00D152A4"/>
    <w:rsid w:val="00D1532D"/>
    <w:rsid w:val="00D156C5"/>
    <w:rsid w:val="00D1576E"/>
    <w:rsid w:val="00D1583C"/>
    <w:rsid w:val="00D15927"/>
    <w:rsid w:val="00D15940"/>
    <w:rsid w:val="00D15BF5"/>
    <w:rsid w:val="00D15E62"/>
    <w:rsid w:val="00D15EEA"/>
    <w:rsid w:val="00D1602E"/>
    <w:rsid w:val="00D16155"/>
    <w:rsid w:val="00D1639D"/>
    <w:rsid w:val="00D164A1"/>
    <w:rsid w:val="00D1662D"/>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12"/>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B35"/>
    <w:rsid w:val="00D21D5A"/>
    <w:rsid w:val="00D21F47"/>
    <w:rsid w:val="00D2206A"/>
    <w:rsid w:val="00D220AD"/>
    <w:rsid w:val="00D2212F"/>
    <w:rsid w:val="00D221F9"/>
    <w:rsid w:val="00D22294"/>
    <w:rsid w:val="00D22724"/>
    <w:rsid w:val="00D2281E"/>
    <w:rsid w:val="00D22A06"/>
    <w:rsid w:val="00D22ACA"/>
    <w:rsid w:val="00D22DC8"/>
    <w:rsid w:val="00D22EC9"/>
    <w:rsid w:val="00D22EFE"/>
    <w:rsid w:val="00D22F09"/>
    <w:rsid w:val="00D23052"/>
    <w:rsid w:val="00D230AF"/>
    <w:rsid w:val="00D23246"/>
    <w:rsid w:val="00D2325E"/>
    <w:rsid w:val="00D232A0"/>
    <w:rsid w:val="00D23300"/>
    <w:rsid w:val="00D23305"/>
    <w:rsid w:val="00D233D1"/>
    <w:rsid w:val="00D23485"/>
    <w:rsid w:val="00D234ED"/>
    <w:rsid w:val="00D23556"/>
    <w:rsid w:val="00D235AF"/>
    <w:rsid w:val="00D236EB"/>
    <w:rsid w:val="00D2370A"/>
    <w:rsid w:val="00D2372E"/>
    <w:rsid w:val="00D23832"/>
    <w:rsid w:val="00D23965"/>
    <w:rsid w:val="00D23967"/>
    <w:rsid w:val="00D23A03"/>
    <w:rsid w:val="00D23B52"/>
    <w:rsid w:val="00D23C0C"/>
    <w:rsid w:val="00D23C5D"/>
    <w:rsid w:val="00D23C72"/>
    <w:rsid w:val="00D23F30"/>
    <w:rsid w:val="00D2404A"/>
    <w:rsid w:val="00D24492"/>
    <w:rsid w:val="00D2455F"/>
    <w:rsid w:val="00D24608"/>
    <w:rsid w:val="00D2461D"/>
    <w:rsid w:val="00D2464F"/>
    <w:rsid w:val="00D24938"/>
    <w:rsid w:val="00D24A7F"/>
    <w:rsid w:val="00D24AAA"/>
    <w:rsid w:val="00D24DCB"/>
    <w:rsid w:val="00D24EBD"/>
    <w:rsid w:val="00D24FD1"/>
    <w:rsid w:val="00D25153"/>
    <w:rsid w:val="00D251FE"/>
    <w:rsid w:val="00D253DE"/>
    <w:rsid w:val="00D253F1"/>
    <w:rsid w:val="00D254D3"/>
    <w:rsid w:val="00D255B5"/>
    <w:rsid w:val="00D25920"/>
    <w:rsid w:val="00D25C29"/>
    <w:rsid w:val="00D25CCD"/>
    <w:rsid w:val="00D25D73"/>
    <w:rsid w:val="00D25E13"/>
    <w:rsid w:val="00D25E55"/>
    <w:rsid w:val="00D260F3"/>
    <w:rsid w:val="00D263BE"/>
    <w:rsid w:val="00D26547"/>
    <w:rsid w:val="00D266FC"/>
    <w:rsid w:val="00D2674A"/>
    <w:rsid w:val="00D268EC"/>
    <w:rsid w:val="00D26910"/>
    <w:rsid w:val="00D26B92"/>
    <w:rsid w:val="00D26F12"/>
    <w:rsid w:val="00D272A0"/>
    <w:rsid w:val="00D272F3"/>
    <w:rsid w:val="00D2741A"/>
    <w:rsid w:val="00D27719"/>
    <w:rsid w:val="00D278D5"/>
    <w:rsid w:val="00D2790B"/>
    <w:rsid w:val="00D27D85"/>
    <w:rsid w:val="00D27ECE"/>
    <w:rsid w:val="00D27F60"/>
    <w:rsid w:val="00D27FB7"/>
    <w:rsid w:val="00D30113"/>
    <w:rsid w:val="00D301EE"/>
    <w:rsid w:val="00D303B6"/>
    <w:rsid w:val="00D304E1"/>
    <w:rsid w:val="00D30531"/>
    <w:rsid w:val="00D30548"/>
    <w:rsid w:val="00D305A7"/>
    <w:rsid w:val="00D30654"/>
    <w:rsid w:val="00D30776"/>
    <w:rsid w:val="00D30983"/>
    <w:rsid w:val="00D30985"/>
    <w:rsid w:val="00D30B06"/>
    <w:rsid w:val="00D30DC2"/>
    <w:rsid w:val="00D30DF5"/>
    <w:rsid w:val="00D31296"/>
    <w:rsid w:val="00D312D4"/>
    <w:rsid w:val="00D314EF"/>
    <w:rsid w:val="00D31640"/>
    <w:rsid w:val="00D31841"/>
    <w:rsid w:val="00D318B7"/>
    <w:rsid w:val="00D31A3D"/>
    <w:rsid w:val="00D31BCC"/>
    <w:rsid w:val="00D31E46"/>
    <w:rsid w:val="00D31EC0"/>
    <w:rsid w:val="00D32257"/>
    <w:rsid w:val="00D324AE"/>
    <w:rsid w:val="00D324EB"/>
    <w:rsid w:val="00D326A7"/>
    <w:rsid w:val="00D3278C"/>
    <w:rsid w:val="00D32913"/>
    <w:rsid w:val="00D32B20"/>
    <w:rsid w:val="00D32D07"/>
    <w:rsid w:val="00D32E52"/>
    <w:rsid w:val="00D3309B"/>
    <w:rsid w:val="00D33321"/>
    <w:rsid w:val="00D333A7"/>
    <w:rsid w:val="00D333B9"/>
    <w:rsid w:val="00D33526"/>
    <w:rsid w:val="00D33795"/>
    <w:rsid w:val="00D33908"/>
    <w:rsid w:val="00D33A54"/>
    <w:rsid w:val="00D33A8C"/>
    <w:rsid w:val="00D33AC4"/>
    <w:rsid w:val="00D33CAB"/>
    <w:rsid w:val="00D33D43"/>
    <w:rsid w:val="00D341CD"/>
    <w:rsid w:val="00D341EC"/>
    <w:rsid w:val="00D342BB"/>
    <w:rsid w:val="00D34567"/>
    <w:rsid w:val="00D346D4"/>
    <w:rsid w:val="00D34720"/>
    <w:rsid w:val="00D34733"/>
    <w:rsid w:val="00D348FE"/>
    <w:rsid w:val="00D34934"/>
    <w:rsid w:val="00D34D18"/>
    <w:rsid w:val="00D34D37"/>
    <w:rsid w:val="00D34F5B"/>
    <w:rsid w:val="00D34F85"/>
    <w:rsid w:val="00D3544F"/>
    <w:rsid w:val="00D3554C"/>
    <w:rsid w:val="00D35692"/>
    <w:rsid w:val="00D35771"/>
    <w:rsid w:val="00D35AF7"/>
    <w:rsid w:val="00D35CE6"/>
    <w:rsid w:val="00D35D09"/>
    <w:rsid w:val="00D35D74"/>
    <w:rsid w:val="00D35E8F"/>
    <w:rsid w:val="00D35EC2"/>
    <w:rsid w:val="00D35FC6"/>
    <w:rsid w:val="00D35FCD"/>
    <w:rsid w:val="00D36014"/>
    <w:rsid w:val="00D36258"/>
    <w:rsid w:val="00D36430"/>
    <w:rsid w:val="00D3643D"/>
    <w:rsid w:val="00D367D9"/>
    <w:rsid w:val="00D369C1"/>
    <w:rsid w:val="00D36C78"/>
    <w:rsid w:val="00D36DE3"/>
    <w:rsid w:val="00D36E1D"/>
    <w:rsid w:val="00D36E41"/>
    <w:rsid w:val="00D36E56"/>
    <w:rsid w:val="00D36FEB"/>
    <w:rsid w:val="00D37169"/>
    <w:rsid w:val="00D371D8"/>
    <w:rsid w:val="00D3721E"/>
    <w:rsid w:val="00D372EF"/>
    <w:rsid w:val="00D37432"/>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EE9"/>
    <w:rsid w:val="00D37F26"/>
    <w:rsid w:val="00D37F4F"/>
    <w:rsid w:val="00D37FEB"/>
    <w:rsid w:val="00D400A1"/>
    <w:rsid w:val="00D406EC"/>
    <w:rsid w:val="00D40729"/>
    <w:rsid w:val="00D40824"/>
    <w:rsid w:val="00D4090C"/>
    <w:rsid w:val="00D40CDB"/>
    <w:rsid w:val="00D40D65"/>
    <w:rsid w:val="00D40D6F"/>
    <w:rsid w:val="00D40D7D"/>
    <w:rsid w:val="00D40E54"/>
    <w:rsid w:val="00D40FC7"/>
    <w:rsid w:val="00D410CD"/>
    <w:rsid w:val="00D41126"/>
    <w:rsid w:val="00D4146C"/>
    <w:rsid w:val="00D416F9"/>
    <w:rsid w:val="00D41757"/>
    <w:rsid w:val="00D41812"/>
    <w:rsid w:val="00D41912"/>
    <w:rsid w:val="00D41BD7"/>
    <w:rsid w:val="00D41BE0"/>
    <w:rsid w:val="00D41C2A"/>
    <w:rsid w:val="00D41E27"/>
    <w:rsid w:val="00D41EC2"/>
    <w:rsid w:val="00D41F76"/>
    <w:rsid w:val="00D420E3"/>
    <w:rsid w:val="00D42269"/>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19"/>
    <w:rsid w:val="00D44853"/>
    <w:rsid w:val="00D44A05"/>
    <w:rsid w:val="00D44AB8"/>
    <w:rsid w:val="00D44B11"/>
    <w:rsid w:val="00D44CBB"/>
    <w:rsid w:val="00D44E60"/>
    <w:rsid w:val="00D44F20"/>
    <w:rsid w:val="00D45085"/>
    <w:rsid w:val="00D450C7"/>
    <w:rsid w:val="00D45399"/>
    <w:rsid w:val="00D453FD"/>
    <w:rsid w:val="00D457A6"/>
    <w:rsid w:val="00D45806"/>
    <w:rsid w:val="00D4594B"/>
    <w:rsid w:val="00D4594E"/>
    <w:rsid w:val="00D45B2C"/>
    <w:rsid w:val="00D45C09"/>
    <w:rsid w:val="00D45C0D"/>
    <w:rsid w:val="00D45CB9"/>
    <w:rsid w:val="00D46038"/>
    <w:rsid w:val="00D4605D"/>
    <w:rsid w:val="00D4629A"/>
    <w:rsid w:val="00D4629D"/>
    <w:rsid w:val="00D462E6"/>
    <w:rsid w:val="00D4645F"/>
    <w:rsid w:val="00D4648B"/>
    <w:rsid w:val="00D464BB"/>
    <w:rsid w:val="00D465AC"/>
    <w:rsid w:val="00D4660B"/>
    <w:rsid w:val="00D46692"/>
    <w:rsid w:val="00D467AE"/>
    <w:rsid w:val="00D467FD"/>
    <w:rsid w:val="00D4681D"/>
    <w:rsid w:val="00D468C9"/>
    <w:rsid w:val="00D4697D"/>
    <w:rsid w:val="00D469AD"/>
    <w:rsid w:val="00D469B1"/>
    <w:rsid w:val="00D46BE2"/>
    <w:rsid w:val="00D46C3E"/>
    <w:rsid w:val="00D46C4F"/>
    <w:rsid w:val="00D46D03"/>
    <w:rsid w:val="00D46F03"/>
    <w:rsid w:val="00D46F19"/>
    <w:rsid w:val="00D46FAF"/>
    <w:rsid w:val="00D4707B"/>
    <w:rsid w:val="00D47254"/>
    <w:rsid w:val="00D47409"/>
    <w:rsid w:val="00D4757F"/>
    <w:rsid w:val="00D47657"/>
    <w:rsid w:val="00D47759"/>
    <w:rsid w:val="00D47772"/>
    <w:rsid w:val="00D4793A"/>
    <w:rsid w:val="00D47A83"/>
    <w:rsid w:val="00D47D0C"/>
    <w:rsid w:val="00D47E70"/>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1FB"/>
    <w:rsid w:val="00D51233"/>
    <w:rsid w:val="00D51560"/>
    <w:rsid w:val="00D51632"/>
    <w:rsid w:val="00D51639"/>
    <w:rsid w:val="00D5169B"/>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A70"/>
    <w:rsid w:val="00D53B5C"/>
    <w:rsid w:val="00D53EC8"/>
    <w:rsid w:val="00D5410F"/>
    <w:rsid w:val="00D542B7"/>
    <w:rsid w:val="00D54631"/>
    <w:rsid w:val="00D54735"/>
    <w:rsid w:val="00D5474B"/>
    <w:rsid w:val="00D5475D"/>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5E8"/>
    <w:rsid w:val="00D566A3"/>
    <w:rsid w:val="00D56762"/>
    <w:rsid w:val="00D568A9"/>
    <w:rsid w:val="00D56931"/>
    <w:rsid w:val="00D56A75"/>
    <w:rsid w:val="00D56AFE"/>
    <w:rsid w:val="00D56B94"/>
    <w:rsid w:val="00D56BF5"/>
    <w:rsid w:val="00D56C3C"/>
    <w:rsid w:val="00D56D5E"/>
    <w:rsid w:val="00D56F37"/>
    <w:rsid w:val="00D574D3"/>
    <w:rsid w:val="00D57545"/>
    <w:rsid w:val="00D57592"/>
    <w:rsid w:val="00D5768D"/>
    <w:rsid w:val="00D57874"/>
    <w:rsid w:val="00D57B14"/>
    <w:rsid w:val="00D57C34"/>
    <w:rsid w:val="00D57C5C"/>
    <w:rsid w:val="00D57CA8"/>
    <w:rsid w:val="00D57EBE"/>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8D3"/>
    <w:rsid w:val="00D61DCD"/>
    <w:rsid w:val="00D61E57"/>
    <w:rsid w:val="00D61EC5"/>
    <w:rsid w:val="00D6203A"/>
    <w:rsid w:val="00D6226C"/>
    <w:rsid w:val="00D62454"/>
    <w:rsid w:val="00D6249C"/>
    <w:rsid w:val="00D6253E"/>
    <w:rsid w:val="00D6270E"/>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65"/>
    <w:rsid w:val="00D64A8B"/>
    <w:rsid w:val="00D65371"/>
    <w:rsid w:val="00D653B9"/>
    <w:rsid w:val="00D6557C"/>
    <w:rsid w:val="00D6558C"/>
    <w:rsid w:val="00D65596"/>
    <w:rsid w:val="00D65744"/>
    <w:rsid w:val="00D6576D"/>
    <w:rsid w:val="00D65981"/>
    <w:rsid w:val="00D65AD7"/>
    <w:rsid w:val="00D65B5F"/>
    <w:rsid w:val="00D65FF2"/>
    <w:rsid w:val="00D66138"/>
    <w:rsid w:val="00D661E9"/>
    <w:rsid w:val="00D664EA"/>
    <w:rsid w:val="00D6652A"/>
    <w:rsid w:val="00D6668D"/>
    <w:rsid w:val="00D666B2"/>
    <w:rsid w:val="00D66718"/>
    <w:rsid w:val="00D66775"/>
    <w:rsid w:val="00D6683F"/>
    <w:rsid w:val="00D66B22"/>
    <w:rsid w:val="00D66B3F"/>
    <w:rsid w:val="00D66BBB"/>
    <w:rsid w:val="00D66BF2"/>
    <w:rsid w:val="00D66E10"/>
    <w:rsid w:val="00D66F4A"/>
    <w:rsid w:val="00D673F1"/>
    <w:rsid w:val="00D675C9"/>
    <w:rsid w:val="00D67CFC"/>
    <w:rsid w:val="00D67D03"/>
    <w:rsid w:val="00D67E03"/>
    <w:rsid w:val="00D67FD5"/>
    <w:rsid w:val="00D70264"/>
    <w:rsid w:val="00D7035E"/>
    <w:rsid w:val="00D70A36"/>
    <w:rsid w:val="00D70AEE"/>
    <w:rsid w:val="00D70B45"/>
    <w:rsid w:val="00D70B57"/>
    <w:rsid w:val="00D70B75"/>
    <w:rsid w:val="00D70C32"/>
    <w:rsid w:val="00D70CA2"/>
    <w:rsid w:val="00D70CDA"/>
    <w:rsid w:val="00D70D46"/>
    <w:rsid w:val="00D70E93"/>
    <w:rsid w:val="00D70EBB"/>
    <w:rsid w:val="00D70F23"/>
    <w:rsid w:val="00D70FD1"/>
    <w:rsid w:val="00D7112B"/>
    <w:rsid w:val="00D71272"/>
    <w:rsid w:val="00D71275"/>
    <w:rsid w:val="00D715A3"/>
    <w:rsid w:val="00D716E3"/>
    <w:rsid w:val="00D716FA"/>
    <w:rsid w:val="00D71748"/>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2E8"/>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C25"/>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0F2"/>
    <w:rsid w:val="00D76158"/>
    <w:rsid w:val="00D7615B"/>
    <w:rsid w:val="00D761EA"/>
    <w:rsid w:val="00D763DB"/>
    <w:rsid w:val="00D763F2"/>
    <w:rsid w:val="00D76421"/>
    <w:rsid w:val="00D769B4"/>
    <w:rsid w:val="00D76D22"/>
    <w:rsid w:val="00D77160"/>
    <w:rsid w:val="00D77181"/>
    <w:rsid w:val="00D771B2"/>
    <w:rsid w:val="00D772D0"/>
    <w:rsid w:val="00D7737B"/>
    <w:rsid w:val="00D7738D"/>
    <w:rsid w:val="00D7752E"/>
    <w:rsid w:val="00D7753B"/>
    <w:rsid w:val="00D7754F"/>
    <w:rsid w:val="00D77639"/>
    <w:rsid w:val="00D7788F"/>
    <w:rsid w:val="00D77BBE"/>
    <w:rsid w:val="00D77C63"/>
    <w:rsid w:val="00D77FEF"/>
    <w:rsid w:val="00D80009"/>
    <w:rsid w:val="00D8018C"/>
    <w:rsid w:val="00D80193"/>
    <w:rsid w:val="00D8030A"/>
    <w:rsid w:val="00D80618"/>
    <w:rsid w:val="00D8066C"/>
    <w:rsid w:val="00D80782"/>
    <w:rsid w:val="00D8096B"/>
    <w:rsid w:val="00D80B19"/>
    <w:rsid w:val="00D80BAB"/>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38F"/>
    <w:rsid w:val="00D82403"/>
    <w:rsid w:val="00D82485"/>
    <w:rsid w:val="00D825DE"/>
    <w:rsid w:val="00D828DB"/>
    <w:rsid w:val="00D82A33"/>
    <w:rsid w:val="00D82B3F"/>
    <w:rsid w:val="00D82B6B"/>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0EA"/>
    <w:rsid w:val="00D844C7"/>
    <w:rsid w:val="00D84575"/>
    <w:rsid w:val="00D847E1"/>
    <w:rsid w:val="00D849D7"/>
    <w:rsid w:val="00D84AE9"/>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6FAC"/>
    <w:rsid w:val="00D8716C"/>
    <w:rsid w:val="00D87401"/>
    <w:rsid w:val="00D87533"/>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430"/>
    <w:rsid w:val="00D91601"/>
    <w:rsid w:val="00D9161E"/>
    <w:rsid w:val="00D917F0"/>
    <w:rsid w:val="00D918C9"/>
    <w:rsid w:val="00D91903"/>
    <w:rsid w:val="00D91B21"/>
    <w:rsid w:val="00D91BE4"/>
    <w:rsid w:val="00D91D01"/>
    <w:rsid w:val="00D92152"/>
    <w:rsid w:val="00D9245D"/>
    <w:rsid w:val="00D925B1"/>
    <w:rsid w:val="00D926F6"/>
    <w:rsid w:val="00D928B1"/>
    <w:rsid w:val="00D928D8"/>
    <w:rsid w:val="00D92906"/>
    <w:rsid w:val="00D929AA"/>
    <w:rsid w:val="00D92A7C"/>
    <w:rsid w:val="00D92A9D"/>
    <w:rsid w:val="00D92B30"/>
    <w:rsid w:val="00D92B5A"/>
    <w:rsid w:val="00D92BA4"/>
    <w:rsid w:val="00D92CE5"/>
    <w:rsid w:val="00D92DBD"/>
    <w:rsid w:val="00D92DF5"/>
    <w:rsid w:val="00D92ECC"/>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5C2"/>
    <w:rsid w:val="00D957B3"/>
    <w:rsid w:val="00D9582E"/>
    <w:rsid w:val="00D958D4"/>
    <w:rsid w:val="00D95C3E"/>
    <w:rsid w:val="00D95E03"/>
    <w:rsid w:val="00D95E1F"/>
    <w:rsid w:val="00D95F49"/>
    <w:rsid w:val="00D96078"/>
    <w:rsid w:val="00D9623F"/>
    <w:rsid w:val="00D962DC"/>
    <w:rsid w:val="00D96859"/>
    <w:rsid w:val="00D96E13"/>
    <w:rsid w:val="00D96E2A"/>
    <w:rsid w:val="00D97117"/>
    <w:rsid w:val="00D97262"/>
    <w:rsid w:val="00D9734C"/>
    <w:rsid w:val="00D97623"/>
    <w:rsid w:val="00D97634"/>
    <w:rsid w:val="00D97694"/>
    <w:rsid w:val="00D9780C"/>
    <w:rsid w:val="00D9785E"/>
    <w:rsid w:val="00D9786C"/>
    <w:rsid w:val="00D97C4E"/>
    <w:rsid w:val="00D97C57"/>
    <w:rsid w:val="00D97D8B"/>
    <w:rsid w:val="00D97DE9"/>
    <w:rsid w:val="00D97EA3"/>
    <w:rsid w:val="00D97F51"/>
    <w:rsid w:val="00DA0245"/>
    <w:rsid w:val="00DA02B2"/>
    <w:rsid w:val="00DA05A0"/>
    <w:rsid w:val="00DA05E4"/>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353"/>
    <w:rsid w:val="00DA241C"/>
    <w:rsid w:val="00DA2466"/>
    <w:rsid w:val="00DA25E8"/>
    <w:rsid w:val="00DA2C75"/>
    <w:rsid w:val="00DA2D05"/>
    <w:rsid w:val="00DA2D69"/>
    <w:rsid w:val="00DA2E89"/>
    <w:rsid w:val="00DA315B"/>
    <w:rsid w:val="00DA32C4"/>
    <w:rsid w:val="00DA35EE"/>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194"/>
    <w:rsid w:val="00DA5279"/>
    <w:rsid w:val="00DA5299"/>
    <w:rsid w:val="00DA5327"/>
    <w:rsid w:val="00DA5371"/>
    <w:rsid w:val="00DA551C"/>
    <w:rsid w:val="00DA56EC"/>
    <w:rsid w:val="00DA5A66"/>
    <w:rsid w:val="00DA5B58"/>
    <w:rsid w:val="00DA5C45"/>
    <w:rsid w:val="00DA5EF3"/>
    <w:rsid w:val="00DA5F87"/>
    <w:rsid w:val="00DA610B"/>
    <w:rsid w:val="00DA61DA"/>
    <w:rsid w:val="00DA6435"/>
    <w:rsid w:val="00DA645A"/>
    <w:rsid w:val="00DA6756"/>
    <w:rsid w:val="00DA6BA0"/>
    <w:rsid w:val="00DA6C5A"/>
    <w:rsid w:val="00DA6CFE"/>
    <w:rsid w:val="00DA6D51"/>
    <w:rsid w:val="00DA6FBF"/>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99E"/>
    <w:rsid w:val="00DB0AE5"/>
    <w:rsid w:val="00DB0E22"/>
    <w:rsid w:val="00DB0EF7"/>
    <w:rsid w:val="00DB0F56"/>
    <w:rsid w:val="00DB1020"/>
    <w:rsid w:val="00DB1896"/>
    <w:rsid w:val="00DB1AC1"/>
    <w:rsid w:val="00DB1C34"/>
    <w:rsid w:val="00DB1E60"/>
    <w:rsid w:val="00DB1EAD"/>
    <w:rsid w:val="00DB1EBD"/>
    <w:rsid w:val="00DB1F81"/>
    <w:rsid w:val="00DB20C3"/>
    <w:rsid w:val="00DB20E3"/>
    <w:rsid w:val="00DB21B5"/>
    <w:rsid w:val="00DB244E"/>
    <w:rsid w:val="00DB24C8"/>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570"/>
    <w:rsid w:val="00DB5A06"/>
    <w:rsid w:val="00DB5BF0"/>
    <w:rsid w:val="00DB5C2F"/>
    <w:rsid w:val="00DB5D18"/>
    <w:rsid w:val="00DB5DF2"/>
    <w:rsid w:val="00DB6008"/>
    <w:rsid w:val="00DB6196"/>
    <w:rsid w:val="00DB6315"/>
    <w:rsid w:val="00DB65FA"/>
    <w:rsid w:val="00DB668C"/>
    <w:rsid w:val="00DB68A9"/>
    <w:rsid w:val="00DB69F5"/>
    <w:rsid w:val="00DB6C13"/>
    <w:rsid w:val="00DB6DD3"/>
    <w:rsid w:val="00DB6F8A"/>
    <w:rsid w:val="00DB6FE1"/>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96"/>
    <w:rsid w:val="00DC09BF"/>
    <w:rsid w:val="00DC0AB9"/>
    <w:rsid w:val="00DC0BEA"/>
    <w:rsid w:val="00DC0CAB"/>
    <w:rsid w:val="00DC0CC4"/>
    <w:rsid w:val="00DC0E9B"/>
    <w:rsid w:val="00DC0EB4"/>
    <w:rsid w:val="00DC0F05"/>
    <w:rsid w:val="00DC0F42"/>
    <w:rsid w:val="00DC0F5C"/>
    <w:rsid w:val="00DC10D8"/>
    <w:rsid w:val="00DC1348"/>
    <w:rsid w:val="00DC1356"/>
    <w:rsid w:val="00DC1359"/>
    <w:rsid w:val="00DC15EA"/>
    <w:rsid w:val="00DC18AD"/>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90"/>
    <w:rsid w:val="00DC32AC"/>
    <w:rsid w:val="00DC33C7"/>
    <w:rsid w:val="00DC3478"/>
    <w:rsid w:val="00DC34FD"/>
    <w:rsid w:val="00DC3630"/>
    <w:rsid w:val="00DC37CE"/>
    <w:rsid w:val="00DC3853"/>
    <w:rsid w:val="00DC3870"/>
    <w:rsid w:val="00DC3A4A"/>
    <w:rsid w:val="00DC3AFE"/>
    <w:rsid w:val="00DC3DC5"/>
    <w:rsid w:val="00DC3F88"/>
    <w:rsid w:val="00DC4286"/>
    <w:rsid w:val="00DC4325"/>
    <w:rsid w:val="00DC474B"/>
    <w:rsid w:val="00DC4A2C"/>
    <w:rsid w:val="00DC4B7B"/>
    <w:rsid w:val="00DC4C3C"/>
    <w:rsid w:val="00DC4E4E"/>
    <w:rsid w:val="00DC51C4"/>
    <w:rsid w:val="00DC5336"/>
    <w:rsid w:val="00DC574B"/>
    <w:rsid w:val="00DC57CB"/>
    <w:rsid w:val="00DC5814"/>
    <w:rsid w:val="00DC5A25"/>
    <w:rsid w:val="00DC5AD0"/>
    <w:rsid w:val="00DC5CED"/>
    <w:rsid w:val="00DC5DEE"/>
    <w:rsid w:val="00DC5EA9"/>
    <w:rsid w:val="00DC5EB8"/>
    <w:rsid w:val="00DC5F00"/>
    <w:rsid w:val="00DC603C"/>
    <w:rsid w:val="00DC624E"/>
    <w:rsid w:val="00DC6456"/>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17"/>
    <w:rsid w:val="00DC7B82"/>
    <w:rsid w:val="00DC7C70"/>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08"/>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0EA"/>
    <w:rsid w:val="00DD41F0"/>
    <w:rsid w:val="00DD41F3"/>
    <w:rsid w:val="00DD430B"/>
    <w:rsid w:val="00DD45CE"/>
    <w:rsid w:val="00DD4609"/>
    <w:rsid w:val="00DD4C5F"/>
    <w:rsid w:val="00DD4C60"/>
    <w:rsid w:val="00DD4DDE"/>
    <w:rsid w:val="00DD4EA5"/>
    <w:rsid w:val="00DD56BF"/>
    <w:rsid w:val="00DD5D1F"/>
    <w:rsid w:val="00DD5DFA"/>
    <w:rsid w:val="00DD5E33"/>
    <w:rsid w:val="00DD5E6F"/>
    <w:rsid w:val="00DD5FAD"/>
    <w:rsid w:val="00DD5FC1"/>
    <w:rsid w:val="00DD5FC3"/>
    <w:rsid w:val="00DD6015"/>
    <w:rsid w:val="00DD609D"/>
    <w:rsid w:val="00DD63DE"/>
    <w:rsid w:val="00DD646E"/>
    <w:rsid w:val="00DD64D5"/>
    <w:rsid w:val="00DD6897"/>
    <w:rsid w:val="00DD6AC9"/>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1FD"/>
    <w:rsid w:val="00DE04B9"/>
    <w:rsid w:val="00DE0524"/>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901"/>
    <w:rsid w:val="00DE19B3"/>
    <w:rsid w:val="00DE1A97"/>
    <w:rsid w:val="00DE1B36"/>
    <w:rsid w:val="00DE1C19"/>
    <w:rsid w:val="00DE1CAD"/>
    <w:rsid w:val="00DE1EBF"/>
    <w:rsid w:val="00DE1F0B"/>
    <w:rsid w:val="00DE1F2A"/>
    <w:rsid w:val="00DE227A"/>
    <w:rsid w:val="00DE243A"/>
    <w:rsid w:val="00DE24D7"/>
    <w:rsid w:val="00DE25FF"/>
    <w:rsid w:val="00DE261D"/>
    <w:rsid w:val="00DE2A34"/>
    <w:rsid w:val="00DE2A35"/>
    <w:rsid w:val="00DE30F1"/>
    <w:rsid w:val="00DE3104"/>
    <w:rsid w:val="00DE31B6"/>
    <w:rsid w:val="00DE32C2"/>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8BC"/>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A83"/>
    <w:rsid w:val="00DE6C89"/>
    <w:rsid w:val="00DE6CBF"/>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46D"/>
    <w:rsid w:val="00DF1534"/>
    <w:rsid w:val="00DF1A39"/>
    <w:rsid w:val="00DF1B5D"/>
    <w:rsid w:val="00DF1C0E"/>
    <w:rsid w:val="00DF225B"/>
    <w:rsid w:val="00DF249D"/>
    <w:rsid w:val="00DF24CB"/>
    <w:rsid w:val="00DF2537"/>
    <w:rsid w:val="00DF2601"/>
    <w:rsid w:val="00DF26BE"/>
    <w:rsid w:val="00DF26D9"/>
    <w:rsid w:val="00DF27CB"/>
    <w:rsid w:val="00DF2AD0"/>
    <w:rsid w:val="00DF2F3A"/>
    <w:rsid w:val="00DF300F"/>
    <w:rsid w:val="00DF326B"/>
    <w:rsid w:val="00DF33E9"/>
    <w:rsid w:val="00DF3402"/>
    <w:rsid w:val="00DF39CD"/>
    <w:rsid w:val="00DF3B53"/>
    <w:rsid w:val="00DF3D0C"/>
    <w:rsid w:val="00DF3DF5"/>
    <w:rsid w:val="00DF3E44"/>
    <w:rsid w:val="00DF3EBD"/>
    <w:rsid w:val="00DF408B"/>
    <w:rsid w:val="00DF42AE"/>
    <w:rsid w:val="00DF42B0"/>
    <w:rsid w:val="00DF4524"/>
    <w:rsid w:val="00DF4716"/>
    <w:rsid w:val="00DF47E6"/>
    <w:rsid w:val="00DF48DC"/>
    <w:rsid w:val="00DF4911"/>
    <w:rsid w:val="00DF49E4"/>
    <w:rsid w:val="00DF4BC1"/>
    <w:rsid w:val="00DF4E2E"/>
    <w:rsid w:val="00DF4FE4"/>
    <w:rsid w:val="00DF5318"/>
    <w:rsid w:val="00DF547F"/>
    <w:rsid w:val="00DF57E5"/>
    <w:rsid w:val="00DF5ABD"/>
    <w:rsid w:val="00DF5B91"/>
    <w:rsid w:val="00DF5BF1"/>
    <w:rsid w:val="00DF5C39"/>
    <w:rsid w:val="00DF5E77"/>
    <w:rsid w:val="00DF5F20"/>
    <w:rsid w:val="00DF6114"/>
    <w:rsid w:val="00DF640A"/>
    <w:rsid w:val="00DF641C"/>
    <w:rsid w:val="00DF648F"/>
    <w:rsid w:val="00DF64D2"/>
    <w:rsid w:val="00DF659F"/>
    <w:rsid w:val="00DF6691"/>
    <w:rsid w:val="00DF67CB"/>
    <w:rsid w:val="00DF691A"/>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669"/>
    <w:rsid w:val="00E00727"/>
    <w:rsid w:val="00E0082C"/>
    <w:rsid w:val="00E00859"/>
    <w:rsid w:val="00E00AA8"/>
    <w:rsid w:val="00E00AFD"/>
    <w:rsid w:val="00E00E12"/>
    <w:rsid w:val="00E00F06"/>
    <w:rsid w:val="00E00F8C"/>
    <w:rsid w:val="00E00FB3"/>
    <w:rsid w:val="00E01041"/>
    <w:rsid w:val="00E01047"/>
    <w:rsid w:val="00E0106B"/>
    <w:rsid w:val="00E010BC"/>
    <w:rsid w:val="00E011F9"/>
    <w:rsid w:val="00E01217"/>
    <w:rsid w:val="00E01278"/>
    <w:rsid w:val="00E0152A"/>
    <w:rsid w:val="00E0155B"/>
    <w:rsid w:val="00E015DF"/>
    <w:rsid w:val="00E017C7"/>
    <w:rsid w:val="00E019AA"/>
    <w:rsid w:val="00E019C5"/>
    <w:rsid w:val="00E01B25"/>
    <w:rsid w:val="00E01C69"/>
    <w:rsid w:val="00E01D9A"/>
    <w:rsid w:val="00E01EF0"/>
    <w:rsid w:val="00E02100"/>
    <w:rsid w:val="00E021D6"/>
    <w:rsid w:val="00E0240E"/>
    <w:rsid w:val="00E02472"/>
    <w:rsid w:val="00E024E1"/>
    <w:rsid w:val="00E02588"/>
    <w:rsid w:val="00E0263B"/>
    <w:rsid w:val="00E0265D"/>
    <w:rsid w:val="00E02713"/>
    <w:rsid w:val="00E0292E"/>
    <w:rsid w:val="00E02950"/>
    <w:rsid w:val="00E02E3E"/>
    <w:rsid w:val="00E02FEE"/>
    <w:rsid w:val="00E03010"/>
    <w:rsid w:val="00E030C3"/>
    <w:rsid w:val="00E032F9"/>
    <w:rsid w:val="00E0331A"/>
    <w:rsid w:val="00E03382"/>
    <w:rsid w:val="00E035B5"/>
    <w:rsid w:val="00E03646"/>
    <w:rsid w:val="00E03A79"/>
    <w:rsid w:val="00E03B21"/>
    <w:rsid w:val="00E03BF4"/>
    <w:rsid w:val="00E0401D"/>
    <w:rsid w:val="00E0406F"/>
    <w:rsid w:val="00E040A2"/>
    <w:rsid w:val="00E0426E"/>
    <w:rsid w:val="00E043A0"/>
    <w:rsid w:val="00E043B8"/>
    <w:rsid w:val="00E0478D"/>
    <w:rsid w:val="00E047EF"/>
    <w:rsid w:val="00E04883"/>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37"/>
    <w:rsid w:val="00E06581"/>
    <w:rsid w:val="00E065EC"/>
    <w:rsid w:val="00E06602"/>
    <w:rsid w:val="00E06A35"/>
    <w:rsid w:val="00E06A7A"/>
    <w:rsid w:val="00E06ABE"/>
    <w:rsid w:val="00E06B85"/>
    <w:rsid w:val="00E06CF9"/>
    <w:rsid w:val="00E06DF8"/>
    <w:rsid w:val="00E06FD6"/>
    <w:rsid w:val="00E06FDE"/>
    <w:rsid w:val="00E07010"/>
    <w:rsid w:val="00E070AC"/>
    <w:rsid w:val="00E070BE"/>
    <w:rsid w:val="00E070E9"/>
    <w:rsid w:val="00E07282"/>
    <w:rsid w:val="00E07313"/>
    <w:rsid w:val="00E077D9"/>
    <w:rsid w:val="00E0781E"/>
    <w:rsid w:val="00E0796E"/>
    <w:rsid w:val="00E07AAD"/>
    <w:rsid w:val="00E07B58"/>
    <w:rsid w:val="00E07E84"/>
    <w:rsid w:val="00E07EDE"/>
    <w:rsid w:val="00E10123"/>
    <w:rsid w:val="00E102B0"/>
    <w:rsid w:val="00E1048B"/>
    <w:rsid w:val="00E108AC"/>
    <w:rsid w:val="00E108BD"/>
    <w:rsid w:val="00E108E0"/>
    <w:rsid w:val="00E10A31"/>
    <w:rsid w:val="00E10A6C"/>
    <w:rsid w:val="00E10C2D"/>
    <w:rsid w:val="00E10CC6"/>
    <w:rsid w:val="00E10CE3"/>
    <w:rsid w:val="00E10D6E"/>
    <w:rsid w:val="00E111DA"/>
    <w:rsid w:val="00E1132D"/>
    <w:rsid w:val="00E1161F"/>
    <w:rsid w:val="00E11663"/>
    <w:rsid w:val="00E117E9"/>
    <w:rsid w:val="00E118B3"/>
    <w:rsid w:val="00E11B1E"/>
    <w:rsid w:val="00E11C4C"/>
    <w:rsid w:val="00E11C81"/>
    <w:rsid w:val="00E11E0E"/>
    <w:rsid w:val="00E12023"/>
    <w:rsid w:val="00E120EB"/>
    <w:rsid w:val="00E1236E"/>
    <w:rsid w:val="00E1244C"/>
    <w:rsid w:val="00E127C9"/>
    <w:rsid w:val="00E1297C"/>
    <w:rsid w:val="00E12BC4"/>
    <w:rsid w:val="00E12BFE"/>
    <w:rsid w:val="00E12C18"/>
    <w:rsid w:val="00E12CB3"/>
    <w:rsid w:val="00E12F02"/>
    <w:rsid w:val="00E12F7F"/>
    <w:rsid w:val="00E12FA1"/>
    <w:rsid w:val="00E130E9"/>
    <w:rsid w:val="00E13170"/>
    <w:rsid w:val="00E1322A"/>
    <w:rsid w:val="00E132BA"/>
    <w:rsid w:val="00E13425"/>
    <w:rsid w:val="00E13447"/>
    <w:rsid w:val="00E13497"/>
    <w:rsid w:val="00E135C9"/>
    <w:rsid w:val="00E13647"/>
    <w:rsid w:val="00E136B2"/>
    <w:rsid w:val="00E13727"/>
    <w:rsid w:val="00E1381C"/>
    <w:rsid w:val="00E1382C"/>
    <w:rsid w:val="00E13A8E"/>
    <w:rsid w:val="00E13D2E"/>
    <w:rsid w:val="00E13EED"/>
    <w:rsid w:val="00E14003"/>
    <w:rsid w:val="00E140EA"/>
    <w:rsid w:val="00E14145"/>
    <w:rsid w:val="00E14157"/>
    <w:rsid w:val="00E14198"/>
    <w:rsid w:val="00E141FE"/>
    <w:rsid w:val="00E14211"/>
    <w:rsid w:val="00E1444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179"/>
    <w:rsid w:val="00E16205"/>
    <w:rsid w:val="00E16364"/>
    <w:rsid w:val="00E16383"/>
    <w:rsid w:val="00E163D3"/>
    <w:rsid w:val="00E16475"/>
    <w:rsid w:val="00E164FC"/>
    <w:rsid w:val="00E16577"/>
    <w:rsid w:val="00E1676B"/>
    <w:rsid w:val="00E16864"/>
    <w:rsid w:val="00E16891"/>
    <w:rsid w:val="00E16946"/>
    <w:rsid w:val="00E16A3A"/>
    <w:rsid w:val="00E16D5A"/>
    <w:rsid w:val="00E16F94"/>
    <w:rsid w:val="00E16FE7"/>
    <w:rsid w:val="00E17088"/>
    <w:rsid w:val="00E1713E"/>
    <w:rsid w:val="00E172B3"/>
    <w:rsid w:val="00E1734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372"/>
    <w:rsid w:val="00E2038D"/>
    <w:rsid w:val="00E20528"/>
    <w:rsid w:val="00E20581"/>
    <w:rsid w:val="00E20602"/>
    <w:rsid w:val="00E206DA"/>
    <w:rsid w:val="00E207D2"/>
    <w:rsid w:val="00E20970"/>
    <w:rsid w:val="00E20A0D"/>
    <w:rsid w:val="00E20B49"/>
    <w:rsid w:val="00E2108D"/>
    <w:rsid w:val="00E210B9"/>
    <w:rsid w:val="00E21160"/>
    <w:rsid w:val="00E2132F"/>
    <w:rsid w:val="00E2133B"/>
    <w:rsid w:val="00E2135D"/>
    <w:rsid w:val="00E216BE"/>
    <w:rsid w:val="00E216CC"/>
    <w:rsid w:val="00E2173C"/>
    <w:rsid w:val="00E21944"/>
    <w:rsid w:val="00E2196F"/>
    <w:rsid w:val="00E21AC6"/>
    <w:rsid w:val="00E21E73"/>
    <w:rsid w:val="00E2235D"/>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3D6F"/>
    <w:rsid w:val="00E23F12"/>
    <w:rsid w:val="00E240CC"/>
    <w:rsid w:val="00E24282"/>
    <w:rsid w:val="00E244CA"/>
    <w:rsid w:val="00E244DB"/>
    <w:rsid w:val="00E2451D"/>
    <w:rsid w:val="00E245C8"/>
    <w:rsid w:val="00E245DB"/>
    <w:rsid w:val="00E24843"/>
    <w:rsid w:val="00E24907"/>
    <w:rsid w:val="00E24A43"/>
    <w:rsid w:val="00E24AED"/>
    <w:rsid w:val="00E24B6D"/>
    <w:rsid w:val="00E24C90"/>
    <w:rsid w:val="00E24E76"/>
    <w:rsid w:val="00E24EDB"/>
    <w:rsid w:val="00E24EFD"/>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4DA"/>
    <w:rsid w:val="00E27686"/>
    <w:rsid w:val="00E278FC"/>
    <w:rsid w:val="00E27942"/>
    <w:rsid w:val="00E27A45"/>
    <w:rsid w:val="00E27CEE"/>
    <w:rsid w:val="00E30054"/>
    <w:rsid w:val="00E30074"/>
    <w:rsid w:val="00E3010F"/>
    <w:rsid w:val="00E30234"/>
    <w:rsid w:val="00E302E0"/>
    <w:rsid w:val="00E302EA"/>
    <w:rsid w:val="00E308A0"/>
    <w:rsid w:val="00E30A40"/>
    <w:rsid w:val="00E30BF5"/>
    <w:rsid w:val="00E30EEF"/>
    <w:rsid w:val="00E310AF"/>
    <w:rsid w:val="00E3120B"/>
    <w:rsid w:val="00E313D5"/>
    <w:rsid w:val="00E313E5"/>
    <w:rsid w:val="00E315B5"/>
    <w:rsid w:val="00E31661"/>
    <w:rsid w:val="00E31A84"/>
    <w:rsid w:val="00E31C6E"/>
    <w:rsid w:val="00E31D67"/>
    <w:rsid w:val="00E31FCC"/>
    <w:rsid w:val="00E3230E"/>
    <w:rsid w:val="00E32ED1"/>
    <w:rsid w:val="00E33054"/>
    <w:rsid w:val="00E3316C"/>
    <w:rsid w:val="00E33309"/>
    <w:rsid w:val="00E3335D"/>
    <w:rsid w:val="00E3344F"/>
    <w:rsid w:val="00E3354F"/>
    <w:rsid w:val="00E33584"/>
    <w:rsid w:val="00E338A4"/>
    <w:rsid w:val="00E339CB"/>
    <w:rsid w:val="00E33A19"/>
    <w:rsid w:val="00E33B4D"/>
    <w:rsid w:val="00E33CA7"/>
    <w:rsid w:val="00E33EE8"/>
    <w:rsid w:val="00E33F4B"/>
    <w:rsid w:val="00E340E0"/>
    <w:rsid w:val="00E349CC"/>
    <w:rsid w:val="00E349E2"/>
    <w:rsid w:val="00E34A10"/>
    <w:rsid w:val="00E34C26"/>
    <w:rsid w:val="00E34C93"/>
    <w:rsid w:val="00E34CD6"/>
    <w:rsid w:val="00E34DE7"/>
    <w:rsid w:val="00E3500C"/>
    <w:rsid w:val="00E35094"/>
    <w:rsid w:val="00E351A2"/>
    <w:rsid w:val="00E35211"/>
    <w:rsid w:val="00E35479"/>
    <w:rsid w:val="00E354DA"/>
    <w:rsid w:val="00E356C4"/>
    <w:rsid w:val="00E35739"/>
    <w:rsid w:val="00E35765"/>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3E"/>
    <w:rsid w:val="00E37159"/>
    <w:rsid w:val="00E3747A"/>
    <w:rsid w:val="00E3785D"/>
    <w:rsid w:val="00E378B6"/>
    <w:rsid w:val="00E378FB"/>
    <w:rsid w:val="00E37911"/>
    <w:rsid w:val="00E37C65"/>
    <w:rsid w:val="00E37F0C"/>
    <w:rsid w:val="00E4000D"/>
    <w:rsid w:val="00E40495"/>
    <w:rsid w:val="00E405F6"/>
    <w:rsid w:val="00E4081F"/>
    <w:rsid w:val="00E40917"/>
    <w:rsid w:val="00E4098B"/>
    <w:rsid w:val="00E410A6"/>
    <w:rsid w:val="00E410C5"/>
    <w:rsid w:val="00E411BD"/>
    <w:rsid w:val="00E41340"/>
    <w:rsid w:val="00E414C7"/>
    <w:rsid w:val="00E417A8"/>
    <w:rsid w:val="00E419E3"/>
    <w:rsid w:val="00E41C17"/>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48"/>
    <w:rsid w:val="00E4385D"/>
    <w:rsid w:val="00E43920"/>
    <w:rsid w:val="00E43A0E"/>
    <w:rsid w:val="00E43A9E"/>
    <w:rsid w:val="00E43CE4"/>
    <w:rsid w:val="00E43E16"/>
    <w:rsid w:val="00E43F2C"/>
    <w:rsid w:val="00E44070"/>
    <w:rsid w:val="00E440F5"/>
    <w:rsid w:val="00E441C1"/>
    <w:rsid w:val="00E44394"/>
    <w:rsid w:val="00E443EE"/>
    <w:rsid w:val="00E444BA"/>
    <w:rsid w:val="00E44725"/>
    <w:rsid w:val="00E448C0"/>
    <w:rsid w:val="00E44AE5"/>
    <w:rsid w:val="00E44B0D"/>
    <w:rsid w:val="00E44B85"/>
    <w:rsid w:val="00E44BBF"/>
    <w:rsid w:val="00E45003"/>
    <w:rsid w:val="00E451CE"/>
    <w:rsid w:val="00E45422"/>
    <w:rsid w:val="00E455AC"/>
    <w:rsid w:val="00E455D4"/>
    <w:rsid w:val="00E455E8"/>
    <w:rsid w:val="00E45814"/>
    <w:rsid w:val="00E4583E"/>
    <w:rsid w:val="00E45889"/>
    <w:rsid w:val="00E45894"/>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37C"/>
    <w:rsid w:val="00E50A5A"/>
    <w:rsid w:val="00E50A86"/>
    <w:rsid w:val="00E50AE9"/>
    <w:rsid w:val="00E50C04"/>
    <w:rsid w:val="00E50C8F"/>
    <w:rsid w:val="00E50E62"/>
    <w:rsid w:val="00E50EAF"/>
    <w:rsid w:val="00E50EB6"/>
    <w:rsid w:val="00E51213"/>
    <w:rsid w:val="00E5122C"/>
    <w:rsid w:val="00E512E0"/>
    <w:rsid w:val="00E51432"/>
    <w:rsid w:val="00E5167D"/>
    <w:rsid w:val="00E5186F"/>
    <w:rsid w:val="00E518E5"/>
    <w:rsid w:val="00E51A29"/>
    <w:rsid w:val="00E51AB0"/>
    <w:rsid w:val="00E51ACA"/>
    <w:rsid w:val="00E51D23"/>
    <w:rsid w:val="00E51E0E"/>
    <w:rsid w:val="00E51E74"/>
    <w:rsid w:val="00E51F6C"/>
    <w:rsid w:val="00E51F98"/>
    <w:rsid w:val="00E521D0"/>
    <w:rsid w:val="00E5232C"/>
    <w:rsid w:val="00E52336"/>
    <w:rsid w:val="00E523A0"/>
    <w:rsid w:val="00E5244D"/>
    <w:rsid w:val="00E525DE"/>
    <w:rsid w:val="00E52616"/>
    <w:rsid w:val="00E52855"/>
    <w:rsid w:val="00E530B7"/>
    <w:rsid w:val="00E53192"/>
    <w:rsid w:val="00E53241"/>
    <w:rsid w:val="00E532DE"/>
    <w:rsid w:val="00E53679"/>
    <w:rsid w:val="00E53695"/>
    <w:rsid w:val="00E53826"/>
    <w:rsid w:val="00E53896"/>
    <w:rsid w:val="00E53CE0"/>
    <w:rsid w:val="00E541A0"/>
    <w:rsid w:val="00E544A3"/>
    <w:rsid w:val="00E545A3"/>
    <w:rsid w:val="00E549A2"/>
    <w:rsid w:val="00E549D0"/>
    <w:rsid w:val="00E54A75"/>
    <w:rsid w:val="00E54CD4"/>
    <w:rsid w:val="00E54D90"/>
    <w:rsid w:val="00E54DD3"/>
    <w:rsid w:val="00E552D0"/>
    <w:rsid w:val="00E5535A"/>
    <w:rsid w:val="00E5554E"/>
    <w:rsid w:val="00E555F0"/>
    <w:rsid w:val="00E55B44"/>
    <w:rsid w:val="00E55C87"/>
    <w:rsid w:val="00E55CD9"/>
    <w:rsid w:val="00E55F32"/>
    <w:rsid w:val="00E56006"/>
    <w:rsid w:val="00E56026"/>
    <w:rsid w:val="00E56036"/>
    <w:rsid w:val="00E56072"/>
    <w:rsid w:val="00E56427"/>
    <w:rsid w:val="00E5650D"/>
    <w:rsid w:val="00E565F5"/>
    <w:rsid w:val="00E566B0"/>
    <w:rsid w:val="00E567B8"/>
    <w:rsid w:val="00E567C0"/>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CF2"/>
    <w:rsid w:val="00E57F34"/>
    <w:rsid w:val="00E57F8A"/>
    <w:rsid w:val="00E6035E"/>
    <w:rsid w:val="00E6073D"/>
    <w:rsid w:val="00E60750"/>
    <w:rsid w:val="00E607C4"/>
    <w:rsid w:val="00E6082B"/>
    <w:rsid w:val="00E60836"/>
    <w:rsid w:val="00E60858"/>
    <w:rsid w:val="00E608B8"/>
    <w:rsid w:val="00E60996"/>
    <w:rsid w:val="00E60D25"/>
    <w:rsid w:val="00E60E0A"/>
    <w:rsid w:val="00E60E19"/>
    <w:rsid w:val="00E6112E"/>
    <w:rsid w:val="00E61314"/>
    <w:rsid w:val="00E614E9"/>
    <w:rsid w:val="00E61719"/>
    <w:rsid w:val="00E61A11"/>
    <w:rsid w:val="00E61A67"/>
    <w:rsid w:val="00E61AFE"/>
    <w:rsid w:val="00E61B8E"/>
    <w:rsid w:val="00E61BD0"/>
    <w:rsid w:val="00E61D43"/>
    <w:rsid w:val="00E61EB2"/>
    <w:rsid w:val="00E61FED"/>
    <w:rsid w:val="00E621B7"/>
    <w:rsid w:val="00E62208"/>
    <w:rsid w:val="00E62226"/>
    <w:rsid w:val="00E62249"/>
    <w:rsid w:val="00E6263F"/>
    <w:rsid w:val="00E629C7"/>
    <w:rsid w:val="00E62E65"/>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96D"/>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754"/>
    <w:rsid w:val="00E6680A"/>
    <w:rsid w:val="00E6686E"/>
    <w:rsid w:val="00E668E7"/>
    <w:rsid w:val="00E669B3"/>
    <w:rsid w:val="00E66B3F"/>
    <w:rsid w:val="00E66B9D"/>
    <w:rsid w:val="00E66CB7"/>
    <w:rsid w:val="00E66DC3"/>
    <w:rsid w:val="00E671E7"/>
    <w:rsid w:val="00E672D2"/>
    <w:rsid w:val="00E67473"/>
    <w:rsid w:val="00E6770C"/>
    <w:rsid w:val="00E679BA"/>
    <w:rsid w:val="00E679F5"/>
    <w:rsid w:val="00E67BE7"/>
    <w:rsid w:val="00E67CBE"/>
    <w:rsid w:val="00E67CF6"/>
    <w:rsid w:val="00E67EE7"/>
    <w:rsid w:val="00E67FD7"/>
    <w:rsid w:val="00E67FDF"/>
    <w:rsid w:val="00E701B5"/>
    <w:rsid w:val="00E7021A"/>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33"/>
    <w:rsid w:val="00E7308D"/>
    <w:rsid w:val="00E73196"/>
    <w:rsid w:val="00E7320E"/>
    <w:rsid w:val="00E7321B"/>
    <w:rsid w:val="00E732A2"/>
    <w:rsid w:val="00E732F8"/>
    <w:rsid w:val="00E733A5"/>
    <w:rsid w:val="00E73468"/>
    <w:rsid w:val="00E73628"/>
    <w:rsid w:val="00E73643"/>
    <w:rsid w:val="00E737A0"/>
    <w:rsid w:val="00E738CF"/>
    <w:rsid w:val="00E739F8"/>
    <w:rsid w:val="00E73A22"/>
    <w:rsid w:val="00E73A7A"/>
    <w:rsid w:val="00E73E8B"/>
    <w:rsid w:val="00E74092"/>
    <w:rsid w:val="00E74310"/>
    <w:rsid w:val="00E74405"/>
    <w:rsid w:val="00E745A2"/>
    <w:rsid w:val="00E745A6"/>
    <w:rsid w:val="00E745EB"/>
    <w:rsid w:val="00E74861"/>
    <w:rsid w:val="00E74885"/>
    <w:rsid w:val="00E74D3F"/>
    <w:rsid w:val="00E74DE2"/>
    <w:rsid w:val="00E74FBD"/>
    <w:rsid w:val="00E74FE6"/>
    <w:rsid w:val="00E750BA"/>
    <w:rsid w:val="00E750F5"/>
    <w:rsid w:val="00E75186"/>
    <w:rsid w:val="00E75425"/>
    <w:rsid w:val="00E75495"/>
    <w:rsid w:val="00E754DA"/>
    <w:rsid w:val="00E75583"/>
    <w:rsid w:val="00E756BB"/>
    <w:rsid w:val="00E75828"/>
    <w:rsid w:val="00E7592E"/>
    <w:rsid w:val="00E7599C"/>
    <w:rsid w:val="00E75A43"/>
    <w:rsid w:val="00E75E09"/>
    <w:rsid w:val="00E760DC"/>
    <w:rsid w:val="00E7614F"/>
    <w:rsid w:val="00E762A1"/>
    <w:rsid w:val="00E7643F"/>
    <w:rsid w:val="00E767A3"/>
    <w:rsid w:val="00E76840"/>
    <w:rsid w:val="00E7685A"/>
    <w:rsid w:val="00E76C92"/>
    <w:rsid w:val="00E76CD4"/>
    <w:rsid w:val="00E76E78"/>
    <w:rsid w:val="00E76EA4"/>
    <w:rsid w:val="00E76F3D"/>
    <w:rsid w:val="00E76FE7"/>
    <w:rsid w:val="00E77051"/>
    <w:rsid w:val="00E776DC"/>
    <w:rsid w:val="00E77847"/>
    <w:rsid w:val="00E77B20"/>
    <w:rsid w:val="00E77B93"/>
    <w:rsid w:val="00E77CED"/>
    <w:rsid w:val="00E77D08"/>
    <w:rsid w:val="00E77DEA"/>
    <w:rsid w:val="00E803B0"/>
    <w:rsid w:val="00E80403"/>
    <w:rsid w:val="00E80457"/>
    <w:rsid w:val="00E804B2"/>
    <w:rsid w:val="00E8067F"/>
    <w:rsid w:val="00E80719"/>
    <w:rsid w:val="00E80739"/>
    <w:rsid w:val="00E809F6"/>
    <w:rsid w:val="00E80B87"/>
    <w:rsid w:val="00E80BFB"/>
    <w:rsid w:val="00E80E1D"/>
    <w:rsid w:val="00E80E41"/>
    <w:rsid w:val="00E8114B"/>
    <w:rsid w:val="00E81164"/>
    <w:rsid w:val="00E81507"/>
    <w:rsid w:val="00E8150E"/>
    <w:rsid w:val="00E8165C"/>
    <w:rsid w:val="00E81672"/>
    <w:rsid w:val="00E81752"/>
    <w:rsid w:val="00E81790"/>
    <w:rsid w:val="00E81A52"/>
    <w:rsid w:val="00E81CB2"/>
    <w:rsid w:val="00E81D01"/>
    <w:rsid w:val="00E81DAD"/>
    <w:rsid w:val="00E81F20"/>
    <w:rsid w:val="00E82078"/>
    <w:rsid w:val="00E8207E"/>
    <w:rsid w:val="00E822A1"/>
    <w:rsid w:val="00E8246E"/>
    <w:rsid w:val="00E8250C"/>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18"/>
    <w:rsid w:val="00E83A69"/>
    <w:rsid w:val="00E83C7F"/>
    <w:rsid w:val="00E83DB2"/>
    <w:rsid w:val="00E83F48"/>
    <w:rsid w:val="00E83F4D"/>
    <w:rsid w:val="00E83F72"/>
    <w:rsid w:val="00E84054"/>
    <w:rsid w:val="00E841F9"/>
    <w:rsid w:val="00E842A3"/>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6BC"/>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B1E"/>
    <w:rsid w:val="00E90CC8"/>
    <w:rsid w:val="00E90F42"/>
    <w:rsid w:val="00E90F81"/>
    <w:rsid w:val="00E912C1"/>
    <w:rsid w:val="00E9154F"/>
    <w:rsid w:val="00E915A8"/>
    <w:rsid w:val="00E9173A"/>
    <w:rsid w:val="00E919B9"/>
    <w:rsid w:val="00E91A02"/>
    <w:rsid w:val="00E91D5E"/>
    <w:rsid w:val="00E91D9D"/>
    <w:rsid w:val="00E91DF5"/>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87"/>
    <w:rsid w:val="00E92BAC"/>
    <w:rsid w:val="00E92C00"/>
    <w:rsid w:val="00E92CE2"/>
    <w:rsid w:val="00E92CFF"/>
    <w:rsid w:val="00E92D7D"/>
    <w:rsid w:val="00E92E27"/>
    <w:rsid w:val="00E92EB7"/>
    <w:rsid w:val="00E92F24"/>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4B5"/>
    <w:rsid w:val="00E955FF"/>
    <w:rsid w:val="00E95636"/>
    <w:rsid w:val="00E95885"/>
    <w:rsid w:val="00E95A68"/>
    <w:rsid w:val="00E95C93"/>
    <w:rsid w:val="00E95CEA"/>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686"/>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BE1"/>
    <w:rsid w:val="00EA1C78"/>
    <w:rsid w:val="00EA1DEA"/>
    <w:rsid w:val="00EA1F0A"/>
    <w:rsid w:val="00EA2047"/>
    <w:rsid w:val="00EA2149"/>
    <w:rsid w:val="00EA2188"/>
    <w:rsid w:val="00EA224B"/>
    <w:rsid w:val="00EA2388"/>
    <w:rsid w:val="00EA2B04"/>
    <w:rsid w:val="00EA2BFB"/>
    <w:rsid w:val="00EA2C45"/>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CD8"/>
    <w:rsid w:val="00EA3D86"/>
    <w:rsid w:val="00EA3DA8"/>
    <w:rsid w:val="00EA3DFA"/>
    <w:rsid w:val="00EA3F43"/>
    <w:rsid w:val="00EA413E"/>
    <w:rsid w:val="00EA41CD"/>
    <w:rsid w:val="00EA4435"/>
    <w:rsid w:val="00EA4651"/>
    <w:rsid w:val="00EA46A3"/>
    <w:rsid w:val="00EA4969"/>
    <w:rsid w:val="00EA4F00"/>
    <w:rsid w:val="00EA51CA"/>
    <w:rsid w:val="00EA52BD"/>
    <w:rsid w:val="00EA557C"/>
    <w:rsid w:val="00EA59F6"/>
    <w:rsid w:val="00EA5AB6"/>
    <w:rsid w:val="00EA5B80"/>
    <w:rsid w:val="00EA5BB6"/>
    <w:rsid w:val="00EA5D4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23D"/>
    <w:rsid w:val="00EA76B3"/>
    <w:rsid w:val="00EA7A03"/>
    <w:rsid w:val="00EA7B4B"/>
    <w:rsid w:val="00EA7D55"/>
    <w:rsid w:val="00EA7D89"/>
    <w:rsid w:val="00EA7DB0"/>
    <w:rsid w:val="00EA7E4B"/>
    <w:rsid w:val="00EA7E5D"/>
    <w:rsid w:val="00EB0023"/>
    <w:rsid w:val="00EB023D"/>
    <w:rsid w:val="00EB025D"/>
    <w:rsid w:val="00EB0285"/>
    <w:rsid w:val="00EB039B"/>
    <w:rsid w:val="00EB0458"/>
    <w:rsid w:val="00EB0494"/>
    <w:rsid w:val="00EB0565"/>
    <w:rsid w:val="00EB0594"/>
    <w:rsid w:val="00EB05A2"/>
    <w:rsid w:val="00EB05AA"/>
    <w:rsid w:val="00EB05B9"/>
    <w:rsid w:val="00EB069C"/>
    <w:rsid w:val="00EB07A2"/>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33"/>
    <w:rsid w:val="00EB4D99"/>
    <w:rsid w:val="00EB4EEF"/>
    <w:rsid w:val="00EB4F7E"/>
    <w:rsid w:val="00EB501B"/>
    <w:rsid w:val="00EB538F"/>
    <w:rsid w:val="00EB5402"/>
    <w:rsid w:val="00EB5446"/>
    <w:rsid w:val="00EB586F"/>
    <w:rsid w:val="00EB5B54"/>
    <w:rsid w:val="00EB5D94"/>
    <w:rsid w:val="00EB5DA0"/>
    <w:rsid w:val="00EB5EB4"/>
    <w:rsid w:val="00EB607C"/>
    <w:rsid w:val="00EB6266"/>
    <w:rsid w:val="00EB62D3"/>
    <w:rsid w:val="00EB6497"/>
    <w:rsid w:val="00EB663C"/>
    <w:rsid w:val="00EB6823"/>
    <w:rsid w:val="00EB683A"/>
    <w:rsid w:val="00EB6BBE"/>
    <w:rsid w:val="00EB6D99"/>
    <w:rsid w:val="00EB6F85"/>
    <w:rsid w:val="00EB711C"/>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D97"/>
    <w:rsid w:val="00EC0E04"/>
    <w:rsid w:val="00EC12A0"/>
    <w:rsid w:val="00EC1418"/>
    <w:rsid w:val="00EC149C"/>
    <w:rsid w:val="00EC16BE"/>
    <w:rsid w:val="00EC1807"/>
    <w:rsid w:val="00EC1B1B"/>
    <w:rsid w:val="00EC1D9D"/>
    <w:rsid w:val="00EC1F47"/>
    <w:rsid w:val="00EC1FC1"/>
    <w:rsid w:val="00EC204A"/>
    <w:rsid w:val="00EC2158"/>
    <w:rsid w:val="00EC2225"/>
    <w:rsid w:val="00EC231F"/>
    <w:rsid w:val="00EC23A3"/>
    <w:rsid w:val="00EC2401"/>
    <w:rsid w:val="00EC2488"/>
    <w:rsid w:val="00EC254D"/>
    <w:rsid w:val="00EC256A"/>
    <w:rsid w:val="00EC2574"/>
    <w:rsid w:val="00EC26C7"/>
    <w:rsid w:val="00EC282A"/>
    <w:rsid w:val="00EC28A9"/>
    <w:rsid w:val="00EC2C4E"/>
    <w:rsid w:val="00EC3106"/>
    <w:rsid w:val="00EC354D"/>
    <w:rsid w:val="00EC3643"/>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283"/>
    <w:rsid w:val="00EC572F"/>
    <w:rsid w:val="00EC575F"/>
    <w:rsid w:val="00EC5771"/>
    <w:rsid w:val="00EC5958"/>
    <w:rsid w:val="00EC5972"/>
    <w:rsid w:val="00EC5994"/>
    <w:rsid w:val="00EC59B9"/>
    <w:rsid w:val="00EC5AEF"/>
    <w:rsid w:val="00EC5E2A"/>
    <w:rsid w:val="00EC5F67"/>
    <w:rsid w:val="00EC5F6F"/>
    <w:rsid w:val="00EC601F"/>
    <w:rsid w:val="00EC6038"/>
    <w:rsid w:val="00EC64B9"/>
    <w:rsid w:val="00EC688D"/>
    <w:rsid w:val="00EC68EF"/>
    <w:rsid w:val="00EC6956"/>
    <w:rsid w:val="00EC6A58"/>
    <w:rsid w:val="00EC6EAB"/>
    <w:rsid w:val="00EC6F37"/>
    <w:rsid w:val="00EC6F87"/>
    <w:rsid w:val="00EC7173"/>
    <w:rsid w:val="00EC7260"/>
    <w:rsid w:val="00EC7345"/>
    <w:rsid w:val="00EC73DF"/>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B99"/>
    <w:rsid w:val="00ED0D04"/>
    <w:rsid w:val="00ED10BA"/>
    <w:rsid w:val="00ED1179"/>
    <w:rsid w:val="00ED11D4"/>
    <w:rsid w:val="00ED1518"/>
    <w:rsid w:val="00ED153B"/>
    <w:rsid w:val="00ED168E"/>
    <w:rsid w:val="00ED1896"/>
    <w:rsid w:val="00ED198B"/>
    <w:rsid w:val="00ED19E4"/>
    <w:rsid w:val="00ED1B6C"/>
    <w:rsid w:val="00ED1CFE"/>
    <w:rsid w:val="00ED1D71"/>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6C2"/>
    <w:rsid w:val="00ED3841"/>
    <w:rsid w:val="00ED3A46"/>
    <w:rsid w:val="00ED3A72"/>
    <w:rsid w:val="00ED3A7C"/>
    <w:rsid w:val="00ED3AB7"/>
    <w:rsid w:val="00ED3C20"/>
    <w:rsid w:val="00ED3E43"/>
    <w:rsid w:val="00ED4058"/>
    <w:rsid w:val="00ED42C9"/>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5FE8"/>
    <w:rsid w:val="00ED64BF"/>
    <w:rsid w:val="00ED6552"/>
    <w:rsid w:val="00ED6581"/>
    <w:rsid w:val="00ED68D4"/>
    <w:rsid w:val="00ED6925"/>
    <w:rsid w:val="00ED6E3D"/>
    <w:rsid w:val="00ED6ED8"/>
    <w:rsid w:val="00ED6F22"/>
    <w:rsid w:val="00ED70F8"/>
    <w:rsid w:val="00ED713A"/>
    <w:rsid w:val="00ED7466"/>
    <w:rsid w:val="00ED77F6"/>
    <w:rsid w:val="00ED78A3"/>
    <w:rsid w:val="00ED79B0"/>
    <w:rsid w:val="00ED7ABD"/>
    <w:rsid w:val="00ED7BC5"/>
    <w:rsid w:val="00EE037B"/>
    <w:rsid w:val="00EE03CB"/>
    <w:rsid w:val="00EE0442"/>
    <w:rsid w:val="00EE05F0"/>
    <w:rsid w:val="00EE06A5"/>
    <w:rsid w:val="00EE0742"/>
    <w:rsid w:val="00EE07D5"/>
    <w:rsid w:val="00EE12F0"/>
    <w:rsid w:val="00EE140C"/>
    <w:rsid w:val="00EE1560"/>
    <w:rsid w:val="00EE15C7"/>
    <w:rsid w:val="00EE166B"/>
    <w:rsid w:val="00EE17BC"/>
    <w:rsid w:val="00EE191E"/>
    <w:rsid w:val="00EE192D"/>
    <w:rsid w:val="00EE1ABD"/>
    <w:rsid w:val="00EE1BC3"/>
    <w:rsid w:val="00EE1CC3"/>
    <w:rsid w:val="00EE1D1E"/>
    <w:rsid w:val="00EE1E1D"/>
    <w:rsid w:val="00EE243D"/>
    <w:rsid w:val="00EE24EF"/>
    <w:rsid w:val="00EE26A8"/>
    <w:rsid w:val="00EE27C6"/>
    <w:rsid w:val="00EE27F6"/>
    <w:rsid w:val="00EE283F"/>
    <w:rsid w:val="00EE28CC"/>
    <w:rsid w:val="00EE2A35"/>
    <w:rsid w:val="00EE2DF2"/>
    <w:rsid w:val="00EE2E7D"/>
    <w:rsid w:val="00EE2ECE"/>
    <w:rsid w:val="00EE2F92"/>
    <w:rsid w:val="00EE2FEE"/>
    <w:rsid w:val="00EE30E7"/>
    <w:rsid w:val="00EE3132"/>
    <w:rsid w:val="00EE3176"/>
    <w:rsid w:val="00EE334C"/>
    <w:rsid w:val="00EE3367"/>
    <w:rsid w:val="00EE362E"/>
    <w:rsid w:val="00EE36F2"/>
    <w:rsid w:val="00EE3802"/>
    <w:rsid w:val="00EE3937"/>
    <w:rsid w:val="00EE3A99"/>
    <w:rsid w:val="00EE3B9D"/>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DA2"/>
    <w:rsid w:val="00EE4FE9"/>
    <w:rsid w:val="00EE5111"/>
    <w:rsid w:val="00EE53B5"/>
    <w:rsid w:val="00EE5444"/>
    <w:rsid w:val="00EE56D0"/>
    <w:rsid w:val="00EE5A32"/>
    <w:rsid w:val="00EE5AAB"/>
    <w:rsid w:val="00EE5B36"/>
    <w:rsid w:val="00EE5C2C"/>
    <w:rsid w:val="00EE5D56"/>
    <w:rsid w:val="00EE5D5E"/>
    <w:rsid w:val="00EE63FB"/>
    <w:rsid w:val="00EE6474"/>
    <w:rsid w:val="00EE66E5"/>
    <w:rsid w:val="00EE6723"/>
    <w:rsid w:val="00EE6815"/>
    <w:rsid w:val="00EE681A"/>
    <w:rsid w:val="00EE6945"/>
    <w:rsid w:val="00EE696A"/>
    <w:rsid w:val="00EE69F9"/>
    <w:rsid w:val="00EE6B2A"/>
    <w:rsid w:val="00EE6B99"/>
    <w:rsid w:val="00EE6CFC"/>
    <w:rsid w:val="00EE6DED"/>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63E"/>
    <w:rsid w:val="00EF0860"/>
    <w:rsid w:val="00EF0A9B"/>
    <w:rsid w:val="00EF0B4B"/>
    <w:rsid w:val="00EF0B4C"/>
    <w:rsid w:val="00EF0B67"/>
    <w:rsid w:val="00EF0C0D"/>
    <w:rsid w:val="00EF0F9B"/>
    <w:rsid w:val="00EF0FF2"/>
    <w:rsid w:val="00EF117C"/>
    <w:rsid w:val="00EF1626"/>
    <w:rsid w:val="00EF1648"/>
    <w:rsid w:val="00EF18CA"/>
    <w:rsid w:val="00EF1908"/>
    <w:rsid w:val="00EF19E8"/>
    <w:rsid w:val="00EF1B8A"/>
    <w:rsid w:val="00EF1C3B"/>
    <w:rsid w:val="00EF1C69"/>
    <w:rsid w:val="00EF1D98"/>
    <w:rsid w:val="00EF1EDD"/>
    <w:rsid w:val="00EF2337"/>
    <w:rsid w:val="00EF2431"/>
    <w:rsid w:val="00EF253F"/>
    <w:rsid w:val="00EF2581"/>
    <w:rsid w:val="00EF25AF"/>
    <w:rsid w:val="00EF2934"/>
    <w:rsid w:val="00EF2ABD"/>
    <w:rsid w:val="00EF2B41"/>
    <w:rsid w:val="00EF2B8A"/>
    <w:rsid w:val="00EF2B8F"/>
    <w:rsid w:val="00EF2D1B"/>
    <w:rsid w:val="00EF2EED"/>
    <w:rsid w:val="00EF3096"/>
    <w:rsid w:val="00EF30C9"/>
    <w:rsid w:val="00EF30EE"/>
    <w:rsid w:val="00EF31FA"/>
    <w:rsid w:val="00EF3309"/>
    <w:rsid w:val="00EF3541"/>
    <w:rsid w:val="00EF3F50"/>
    <w:rsid w:val="00EF401F"/>
    <w:rsid w:val="00EF407C"/>
    <w:rsid w:val="00EF4082"/>
    <w:rsid w:val="00EF4087"/>
    <w:rsid w:val="00EF418C"/>
    <w:rsid w:val="00EF428B"/>
    <w:rsid w:val="00EF437E"/>
    <w:rsid w:val="00EF4496"/>
    <w:rsid w:val="00EF44D6"/>
    <w:rsid w:val="00EF4528"/>
    <w:rsid w:val="00EF458A"/>
    <w:rsid w:val="00EF47E5"/>
    <w:rsid w:val="00EF47F3"/>
    <w:rsid w:val="00EF4837"/>
    <w:rsid w:val="00EF4878"/>
    <w:rsid w:val="00EF49AC"/>
    <w:rsid w:val="00EF49FB"/>
    <w:rsid w:val="00EF49FF"/>
    <w:rsid w:val="00EF4A17"/>
    <w:rsid w:val="00EF4A28"/>
    <w:rsid w:val="00EF4D7F"/>
    <w:rsid w:val="00EF4ECE"/>
    <w:rsid w:val="00EF50E8"/>
    <w:rsid w:val="00EF5132"/>
    <w:rsid w:val="00EF525C"/>
    <w:rsid w:val="00EF5287"/>
    <w:rsid w:val="00EF536C"/>
    <w:rsid w:val="00EF5393"/>
    <w:rsid w:val="00EF57D7"/>
    <w:rsid w:val="00EF59D0"/>
    <w:rsid w:val="00EF5C9E"/>
    <w:rsid w:val="00EF6035"/>
    <w:rsid w:val="00EF608F"/>
    <w:rsid w:val="00EF6217"/>
    <w:rsid w:val="00EF625B"/>
    <w:rsid w:val="00EF62CE"/>
    <w:rsid w:val="00EF681F"/>
    <w:rsid w:val="00EF6999"/>
    <w:rsid w:val="00EF6AD8"/>
    <w:rsid w:val="00EF6B15"/>
    <w:rsid w:val="00EF6DF0"/>
    <w:rsid w:val="00EF6EE7"/>
    <w:rsid w:val="00EF6FF2"/>
    <w:rsid w:val="00EF73D6"/>
    <w:rsid w:val="00EF7614"/>
    <w:rsid w:val="00EF7B72"/>
    <w:rsid w:val="00EF7CB3"/>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63"/>
    <w:rsid w:val="00F0098B"/>
    <w:rsid w:val="00F00BEF"/>
    <w:rsid w:val="00F00D1D"/>
    <w:rsid w:val="00F00D62"/>
    <w:rsid w:val="00F00E41"/>
    <w:rsid w:val="00F00EA7"/>
    <w:rsid w:val="00F00F2E"/>
    <w:rsid w:val="00F00F49"/>
    <w:rsid w:val="00F00F88"/>
    <w:rsid w:val="00F00F8F"/>
    <w:rsid w:val="00F013BB"/>
    <w:rsid w:val="00F0153F"/>
    <w:rsid w:val="00F01615"/>
    <w:rsid w:val="00F01769"/>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D87"/>
    <w:rsid w:val="00F02EE4"/>
    <w:rsid w:val="00F02EFA"/>
    <w:rsid w:val="00F02FB7"/>
    <w:rsid w:val="00F03108"/>
    <w:rsid w:val="00F0311C"/>
    <w:rsid w:val="00F033F9"/>
    <w:rsid w:val="00F0341B"/>
    <w:rsid w:val="00F035D6"/>
    <w:rsid w:val="00F0361C"/>
    <w:rsid w:val="00F03702"/>
    <w:rsid w:val="00F0370D"/>
    <w:rsid w:val="00F03B0D"/>
    <w:rsid w:val="00F03B31"/>
    <w:rsid w:val="00F03C06"/>
    <w:rsid w:val="00F03C6B"/>
    <w:rsid w:val="00F03CCB"/>
    <w:rsid w:val="00F03E68"/>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5B3"/>
    <w:rsid w:val="00F05606"/>
    <w:rsid w:val="00F05613"/>
    <w:rsid w:val="00F05A11"/>
    <w:rsid w:val="00F05B12"/>
    <w:rsid w:val="00F05B91"/>
    <w:rsid w:val="00F05E5A"/>
    <w:rsid w:val="00F05F20"/>
    <w:rsid w:val="00F05F4F"/>
    <w:rsid w:val="00F05FD7"/>
    <w:rsid w:val="00F0600B"/>
    <w:rsid w:val="00F060E9"/>
    <w:rsid w:val="00F06406"/>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451"/>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1CF"/>
    <w:rsid w:val="00F12521"/>
    <w:rsid w:val="00F1282A"/>
    <w:rsid w:val="00F128E4"/>
    <w:rsid w:val="00F12B47"/>
    <w:rsid w:val="00F12D80"/>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39"/>
    <w:rsid w:val="00F14396"/>
    <w:rsid w:val="00F14682"/>
    <w:rsid w:val="00F14AAB"/>
    <w:rsid w:val="00F14BC1"/>
    <w:rsid w:val="00F14C67"/>
    <w:rsid w:val="00F14DE1"/>
    <w:rsid w:val="00F14E18"/>
    <w:rsid w:val="00F14FBF"/>
    <w:rsid w:val="00F14FE9"/>
    <w:rsid w:val="00F15187"/>
    <w:rsid w:val="00F151CE"/>
    <w:rsid w:val="00F15316"/>
    <w:rsid w:val="00F1532A"/>
    <w:rsid w:val="00F153BB"/>
    <w:rsid w:val="00F15458"/>
    <w:rsid w:val="00F1547E"/>
    <w:rsid w:val="00F15775"/>
    <w:rsid w:val="00F1592E"/>
    <w:rsid w:val="00F15951"/>
    <w:rsid w:val="00F159CB"/>
    <w:rsid w:val="00F15A99"/>
    <w:rsid w:val="00F15BE6"/>
    <w:rsid w:val="00F15C03"/>
    <w:rsid w:val="00F15E6C"/>
    <w:rsid w:val="00F16288"/>
    <w:rsid w:val="00F16304"/>
    <w:rsid w:val="00F1668A"/>
    <w:rsid w:val="00F16726"/>
    <w:rsid w:val="00F167B5"/>
    <w:rsid w:val="00F169DE"/>
    <w:rsid w:val="00F16B9E"/>
    <w:rsid w:val="00F16ED6"/>
    <w:rsid w:val="00F16FA1"/>
    <w:rsid w:val="00F172F5"/>
    <w:rsid w:val="00F17435"/>
    <w:rsid w:val="00F1745C"/>
    <w:rsid w:val="00F175B4"/>
    <w:rsid w:val="00F1766E"/>
    <w:rsid w:val="00F1777C"/>
    <w:rsid w:val="00F177CD"/>
    <w:rsid w:val="00F177EE"/>
    <w:rsid w:val="00F17850"/>
    <w:rsid w:val="00F1791B"/>
    <w:rsid w:val="00F17CCE"/>
    <w:rsid w:val="00F17F0A"/>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BF3"/>
    <w:rsid w:val="00F23FE9"/>
    <w:rsid w:val="00F24072"/>
    <w:rsid w:val="00F241AB"/>
    <w:rsid w:val="00F241D2"/>
    <w:rsid w:val="00F242AC"/>
    <w:rsid w:val="00F2441D"/>
    <w:rsid w:val="00F244AB"/>
    <w:rsid w:val="00F24540"/>
    <w:rsid w:val="00F24585"/>
    <w:rsid w:val="00F2476E"/>
    <w:rsid w:val="00F247A8"/>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00B"/>
    <w:rsid w:val="00F27693"/>
    <w:rsid w:val="00F2769B"/>
    <w:rsid w:val="00F27731"/>
    <w:rsid w:val="00F279F8"/>
    <w:rsid w:val="00F27A9F"/>
    <w:rsid w:val="00F27C8B"/>
    <w:rsid w:val="00F27DF4"/>
    <w:rsid w:val="00F27F6D"/>
    <w:rsid w:val="00F301BB"/>
    <w:rsid w:val="00F3040C"/>
    <w:rsid w:val="00F305F1"/>
    <w:rsid w:val="00F30721"/>
    <w:rsid w:val="00F309F2"/>
    <w:rsid w:val="00F30A34"/>
    <w:rsid w:val="00F30E08"/>
    <w:rsid w:val="00F30FA3"/>
    <w:rsid w:val="00F31053"/>
    <w:rsid w:val="00F3120E"/>
    <w:rsid w:val="00F3146E"/>
    <w:rsid w:val="00F3147F"/>
    <w:rsid w:val="00F31562"/>
    <w:rsid w:val="00F316AB"/>
    <w:rsid w:val="00F316CE"/>
    <w:rsid w:val="00F31879"/>
    <w:rsid w:val="00F318D6"/>
    <w:rsid w:val="00F31A95"/>
    <w:rsid w:val="00F321B0"/>
    <w:rsid w:val="00F323E4"/>
    <w:rsid w:val="00F324EF"/>
    <w:rsid w:val="00F325AC"/>
    <w:rsid w:val="00F327F6"/>
    <w:rsid w:val="00F328E6"/>
    <w:rsid w:val="00F32C23"/>
    <w:rsid w:val="00F32E9E"/>
    <w:rsid w:val="00F331B0"/>
    <w:rsid w:val="00F331FF"/>
    <w:rsid w:val="00F33347"/>
    <w:rsid w:val="00F335E1"/>
    <w:rsid w:val="00F33680"/>
    <w:rsid w:val="00F33835"/>
    <w:rsid w:val="00F3387C"/>
    <w:rsid w:val="00F338C6"/>
    <w:rsid w:val="00F33AF3"/>
    <w:rsid w:val="00F33B08"/>
    <w:rsid w:val="00F33C69"/>
    <w:rsid w:val="00F33CC0"/>
    <w:rsid w:val="00F33D23"/>
    <w:rsid w:val="00F33D89"/>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5FEF"/>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666"/>
    <w:rsid w:val="00F3767D"/>
    <w:rsid w:val="00F37774"/>
    <w:rsid w:val="00F377B5"/>
    <w:rsid w:val="00F37AE4"/>
    <w:rsid w:val="00F37B78"/>
    <w:rsid w:val="00F37C74"/>
    <w:rsid w:val="00F37C80"/>
    <w:rsid w:val="00F37F97"/>
    <w:rsid w:val="00F37FAF"/>
    <w:rsid w:val="00F4021C"/>
    <w:rsid w:val="00F403F6"/>
    <w:rsid w:val="00F40430"/>
    <w:rsid w:val="00F404C0"/>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1F3"/>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663"/>
    <w:rsid w:val="00F458F8"/>
    <w:rsid w:val="00F45A91"/>
    <w:rsid w:val="00F45B32"/>
    <w:rsid w:val="00F45C76"/>
    <w:rsid w:val="00F45D5F"/>
    <w:rsid w:val="00F45DD2"/>
    <w:rsid w:val="00F45E67"/>
    <w:rsid w:val="00F45F49"/>
    <w:rsid w:val="00F460A7"/>
    <w:rsid w:val="00F4620D"/>
    <w:rsid w:val="00F4635C"/>
    <w:rsid w:val="00F4652F"/>
    <w:rsid w:val="00F466E2"/>
    <w:rsid w:val="00F46779"/>
    <w:rsid w:val="00F467E6"/>
    <w:rsid w:val="00F467FD"/>
    <w:rsid w:val="00F46835"/>
    <w:rsid w:val="00F468AF"/>
    <w:rsid w:val="00F46A65"/>
    <w:rsid w:val="00F46A78"/>
    <w:rsid w:val="00F46B78"/>
    <w:rsid w:val="00F46F4C"/>
    <w:rsid w:val="00F46F65"/>
    <w:rsid w:val="00F471D0"/>
    <w:rsid w:val="00F473A4"/>
    <w:rsid w:val="00F474C5"/>
    <w:rsid w:val="00F47590"/>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2B"/>
    <w:rsid w:val="00F52B32"/>
    <w:rsid w:val="00F52B72"/>
    <w:rsid w:val="00F52CFC"/>
    <w:rsid w:val="00F52E0B"/>
    <w:rsid w:val="00F52E27"/>
    <w:rsid w:val="00F5302D"/>
    <w:rsid w:val="00F53035"/>
    <w:rsid w:val="00F53231"/>
    <w:rsid w:val="00F53305"/>
    <w:rsid w:val="00F53448"/>
    <w:rsid w:val="00F53686"/>
    <w:rsid w:val="00F53B05"/>
    <w:rsid w:val="00F53C8F"/>
    <w:rsid w:val="00F53ED8"/>
    <w:rsid w:val="00F53F96"/>
    <w:rsid w:val="00F53F9C"/>
    <w:rsid w:val="00F5402A"/>
    <w:rsid w:val="00F54615"/>
    <w:rsid w:val="00F5481E"/>
    <w:rsid w:val="00F548CC"/>
    <w:rsid w:val="00F548F5"/>
    <w:rsid w:val="00F54B01"/>
    <w:rsid w:val="00F54F0D"/>
    <w:rsid w:val="00F5500F"/>
    <w:rsid w:val="00F553EA"/>
    <w:rsid w:val="00F55546"/>
    <w:rsid w:val="00F55616"/>
    <w:rsid w:val="00F5580A"/>
    <w:rsid w:val="00F559BE"/>
    <w:rsid w:val="00F55C0F"/>
    <w:rsid w:val="00F55D9E"/>
    <w:rsid w:val="00F56120"/>
    <w:rsid w:val="00F563AF"/>
    <w:rsid w:val="00F5645E"/>
    <w:rsid w:val="00F567A6"/>
    <w:rsid w:val="00F56A48"/>
    <w:rsid w:val="00F56BBB"/>
    <w:rsid w:val="00F56DB9"/>
    <w:rsid w:val="00F56EBD"/>
    <w:rsid w:val="00F56F3F"/>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4D"/>
    <w:rsid w:val="00F606A4"/>
    <w:rsid w:val="00F606B4"/>
    <w:rsid w:val="00F607A3"/>
    <w:rsid w:val="00F60C13"/>
    <w:rsid w:val="00F60CEF"/>
    <w:rsid w:val="00F60D15"/>
    <w:rsid w:val="00F60D2C"/>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4B"/>
    <w:rsid w:val="00F63992"/>
    <w:rsid w:val="00F63D30"/>
    <w:rsid w:val="00F63DE7"/>
    <w:rsid w:val="00F63DFB"/>
    <w:rsid w:val="00F63F21"/>
    <w:rsid w:val="00F63FFC"/>
    <w:rsid w:val="00F640D0"/>
    <w:rsid w:val="00F641E1"/>
    <w:rsid w:val="00F6449D"/>
    <w:rsid w:val="00F64516"/>
    <w:rsid w:val="00F64652"/>
    <w:rsid w:val="00F646E4"/>
    <w:rsid w:val="00F646F6"/>
    <w:rsid w:val="00F64819"/>
    <w:rsid w:val="00F64871"/>
    <w:rsid w:val="00F64A3D"/>
    <w:rsid w:val="00F64C15"/>
    <w:rsid w:val="00F64DD6"/>
    <w:rsid w:val="00F65072"/>
    <w:rsid w:val="00F6512F"/>
    <w:rsid w:val="00F65142"/>
    <w:rsid w:val="00F65144"/>
    <w:rsid w:val="00F651A2"/>
    <w:rsid w:val="00F6529B"/>
    <w:rsid w:val="00F653A5"/>
    <w:rsid w:val="00F65659"/>
    <w:rsid w:val="00F65748"/>
    <w:rsid w:val="00F659DE"/>
    <w:rsid w:val="00F65B65"/>
    <w:rsid w:val="00F65BB9"/>
    <w:rsid w:val="00F65BCF"/>
    <w:rsid w:val="00F65CA6"/>
    <w:rsid w:val="00F65FF6"/>
    <w:rsid w:val="00F66041"/>
    <w:rsid w:val="00F6604A"/>
    <w:rsid w:val="00F66343"/>
    <w:rsid w:val="00F66476"/>
    <w:rsid w:val="00F66490"/>
    <w:rsid w:val="00F665FD"/>
    <w:rsid w:val="00F6676F"/>
    <w:rsid w:val="00F667A0"/>
    <w:rsid w:val="00F6684F"/>
    <w:rsid w:val="00F668F4"/>
    <w:rsid w:val="00F66B15"/>
    <w:rsid w:val="00F66BBD"/>
    <w:rsid w:val="00F66CB3"/>
    <w:rsid w:val="00F6708B"/>
    <w:rsid w:val="00F670EE"/>
    <w:rsid w:val="00F6732C"/>
    <w:rsid w:val="00F674FC"/>
    <w:rsid w:val="00F677D2"/>
    <w:rsid w:val="00F67826"/>
    <w:rsid w:val="00F6789B"/>
    <w:rsid w:val="00F67A50"/>
    <w:rsid w:val="00F67AC7"/>
    <w:rsid w:val="00F67B90"/>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79B"/>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901"/>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D4F"/>
    <w:rsid w:val="00F74EC5"/>
    <w:rsid w:val="00F75079"/>
    <w:rsid w:val="00F7512B"/>
    <w:rsid w:val="00F75450"/>
    <w:rsid w:val="00F75505"/>
    <w:rsid w:val="00F75516"/>
    <w:rsid w:val="00F75551"/>
    <w:rsid w:val="00F75894"/>
    <w:rsid w:val="00F759A2"/>
    <w:rsid w:val="00F75B24"/>
    <w:rsid w:val="00F75B39"/>
    <w:rsid w:val="00F75BC0"/>
    <w:rsid w:val="00F75D45"/>
    <w:rsid w:val="00F75EE0"/>
    <w:rsid w:val="00F7612B"/>
    <w:rsid w:val="00F7626B"/>
    <w:rsid w:val="00F765AC"/>
    <w:rsid w:val="00F766E6"/>
    <w:rsid w:val="00F7672B"/>
    <w:rsid w:val="00F76BA4"/>
    <w:rsid w:val="00F76C94"/>
    <w:rsid w:val="00F76C95"/>
    <w:rsid w:val="00F76F13"/>
    <w:rsid w:val="00F76FA4"/>
    <w:rsid w:val="00F77086"/>
    <w:rsid w:val="00F772CF"/>
    <w:rsid w:val="00F7737B"/>
    <w:rsid w:val="00F7757D"/>
    <w:rsid w:val="00F7761F"/>
    <w:rsid w:val="00F77747"/>
    <w:rsid w:val="00F77A9D"/>
    <w:rsid w:val="00F77D5E"/>
    <w:rsid w:val="00F77D93"/>
    <w:rsid w:val="00F77EAF"/>
    <w:rsid w:val="00F77EEB"/>
    <w:rsid w:val="00F800F7"/>
    <w:rsid w:val="00F801B4"/>
    <w:rsid w:val="00F80557"/>
    <w:rsid w:val="00F806E4"/>
    <w:rsid w:val="00F808DB"/>
    <w:rsid w:val="00F808F5"/>
    <w:rsid w:val="00F8090F"/>
    <w:rsid w:val="00F80C3E"/>
    <w:rsid w:val="00F81562"/>
    <w:rsid w:val="00F8167D"/>
    <w:rsid w:val="00F816C2"/>
    <w:rsid w:val="00F8185C"/>
    <w:rsid w:val="00F81B4D"/>
    <w:rsid w:val="00F81C13"/>
    <w:rsid w:val="00F81F3F"/>
    <w:rsid w:val="00F81F94"/>
    <w:rsid w:val="00F82101"/>
    <w:rsid w:val="00F821D9"/>
    <w:rsid w:val="00F8220E"/>
    <w:rsid w:val="00F82270"/>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1C"/>
    <w:rsid w:val="00F85899"/>
    <w:rsid w:val="00F85979"/>
    <w:rsid w:val="00F85A78"/>
    <w:rsid w:val="00F85AD5"/>
    <w:rsid w:val="00F85CA1"/>
    <w:rsid w:val="00F85E64"/>
    <w:rsid w:val="00F85EE9"/>
    <w:rsid w:val="00F86361"/>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8C5"/>
    <w:rsid w:val="00F87916"/>
    <w:rsid w:val="00F87DDC"/>
    <w:rsid w:val="00F87E13"/>
    <w:rsid w:val="00F87F78"/>
    <w:rsid w:val="00F9004C"/>
    <w:rsid w:val="00F90105"/>
    <w:rsid w:val="00F901D8"/>
    <w:rsid w:val="00F904BA"/>
    <w:rsid w:val="00F905D5"/>
    <w:rsid w:val="00F9060B"/>
    <w:rsid w:val="00F906C7"/>
    <w:rsid w:val="00F9072D"/>
    <w:rsid w:val="00F9078A"/>
    <w:rsid w:val="00F9081D"/>
    <w:rsid w:val="00F90BD5"/>
    <w:rsid w:val="00F910CE"/>
    <w:rsid w:val="00F91145"/>
    <w:rsid w:val="00F91305"/>
    <w:rsid w:val="00F9161B"/>
    <w:rsid w:val="00F916F4"/>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1EB"/>
    <w:rsid w:val="00F9255C"/>
    <w:rsid w:val="00F925F2"/>
    <w:rsid w:val="00F9264A"/>
    <w:rsid w:val="00F929F7"/>
    <w:rsid w:val="00F92BA9"/>
    <w:rsid w:val="00F92C40"/>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7C"/>
    <w:rsid w:val="00F945EC"/>
    <w:rsid w:val="00F94698"/>
    <w:rsid w:val="00F9475C"/>
    <w:rsid w:val="00F94DB3"/>
    <w:rsid w:val="00F94DCF"/>
    <w:rsid w:val="00F95154"/>
    <w:rsid w:val="00F951F2"/>
    <w:rsid w:val="00F951F9"/>
    <w:rsid w:val="00F95626"/>
    <w:rsid w:val="00F9599F"/>
    <w:rsid w:val="00F95AF5"/>
    <w:rsid w:val="00F95C54"/>
    <w:rsid w:val="00F95C5C"/>
    <w:rsid w:val="00F95F62"/>
    <w:rsid w:val="00F95FBF"/>
    <w:rsid w:val="00F9628F"/>
    <w:rsid w:val="00F9636E"/>
    <w:rsid w:val="00F963D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A38"/>
    <w:rsid w:val="00F97B5E"/>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7BC"/>
    <w:rsid w:val="00FA19D3"/>
    <w:rsid w:val="00FA1D68"/>
    <w:rsid w:val="00FA1D75"/>
    <w:rsid w:val="00FA1DB3"/>
    <w:rsid w:val="00FA214A"/>
    <w:rsid w:val="00FA238D"/>
    <w:rsid w:val="00FA23DF"/>
    <w:rsid w:val="00FA24A1"/>
    <w:rsid w:val="00FA2576"/>
    <w:rsid w:val="00FA272B"/>
    <w:rsid w:val="00FA2750"/>
    <w:rsid w:val="00FA275C"/>
    <w:rsid w:val="00FA27F4"/>
    <w:rsid w:val="00FA2AED"/>
    <w:rsid w:val="00FA2B31"/>
    <w:rsid w:val="00FA2B34"/>
    <w:rsid w:val="00FA2B5C"/>
    <w:rsid w:val="00FA2D45"/>
    <w:rsid w:val="00FA2D9D"/>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5C6"/>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D4B"/>
    <w:rsid w:val="00FB0DE6"/>
    <w:rsid w:val="00FB0F4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4A4"/>
    <w:rsid w:val="00FB2595"/>
    <w:rsid w:val="00FB259A"/>
    <w:rsid w:val="00FB2624"/>
    <w:rsid w:val="00FB2B55"/>
    <w:rsid w:val="00FB2C77"/>
    <w:rsid w:val="00FB2C80"/>
    <w:rsid w:val="00FB2EED"/>
    <w:rsid w:val="00FB2F0B"/>
    <w:rsid w:val="00FB31E4"/>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20"/>
    <w:rsid w:val="00FB4B40"/>
    <w:rsid w:val="00FB4D7D"/>
    <w:rsid w:val="00FB5107"/>
    <w:rsid w:val="00FB5116"/>
    <w:rsid w:val="00FB55AD"/>
    <w:rsid w:val="00FB5636"/>
    <w:rsid w:val="00FB5761"/>
    <w:rsid w:val="00FB5895"/>
    <w:rsid w:val="00FB5A63"/>
    <w:rsid w:val="00FB5BAC"/>
    <w:rsid w:val="00FB5CC8"/>
    <w:rsid w:val="00FB5D41"/>
    <w:rsid w:val="00FB6017"/>
    <w:rsid w:val="00FB6045"/>
    <w:rsid w:val="00FB65C2"/>
    <w:rsid w:val="00FB663B"/>
    <w:rsid w:val="00FB6989"/>
    <w:rsid w:val="00FB69C0"/>
    <w:rsid w:val="00FB6AF6"/>
    <w:rsid w:val="00FB6B90"/>
    <w:rsid w:val="00FB6C9B"/>
    <w:rsid w:val="00FB6E33"/>
    <w:rsid w:val="00FB6E4B"/>
    <w:rsid w:val="00FB6FA6"/>
    <w:rsid w:val="00FB6FE2"/>
    <w:rsid w:val="00FB7039"/>
    <w:rsid w:val="00FB7081"/>
    <w:rsid w:val="00FB71CE"/>
    <w:rsid w:val="00FB740C"/>
    <w:rsid w:val="00FB7748"/>
    <w:rsid w:val="00FB77E4"/>
    <w:rsid w:val="00FB78AD"/>
    <w:rsid w:val="00FB79A0"/>
    <w:rsid w:val="00FB7A0A"/>
    <w:rsid w:val="00FB7C4D"/>
    <w:rsid w:val="00FB7DB1"/>
    <w:rsid w:val="00FB7F2A"/>
    <w:rsid w:val="00FC0137"/>
    <w:rsid w:val="00FC0183"/>
    <w:rsid w:val="00FC0238"/>
    <w:rsid w:val="00FC0321"/>
    <w:rsid w:val="00FC0399"/>
    <w:rsid w:val="00FC05A1"/>
    <w:rsid w:val="00FC073E"/>
    <w:rsid w:val="00FC0843"/>
    <w:rsid w:val="00FC099D"/>
    <w:rsid w:val="00FC0A2D"/>
    <w:rsid w:val="00FC0EAF"/>
    <w:rsid w:val="00FC0F69"/>
    <w:rsid w:val="00FC1044"/>
    <w:rsid w:val="00FC1075"/>
    <w:rsid w:val="00FC10D0"/>
    <w:rsid w:val="00FC1328"/>
    <w:rsid w:val="00FC1363"/>
    <w:rsid w:val="00FC140C"/>
    <w:rsid w:val="00FC1426"/>
    <w:rsid w:val="00FC15A1"/>
    <w:rsid w:val="00FC19BF"/>
    <w:rsid w:val="00FC1A2B"/>
    <w:rsid w:val="00FC1AD6"/>
    <w:rsid w:val="00FC1B4F"/>
    <w:rsid w:val="00FC1DB3"/>
    <w:rsid w:val="00FC210F"/>
    <w:rsid w:val="00FC2391"/>
    <w:rsid w:val="00FC2402"/>
    <w:rsid w:val="00FC247E"/>
    <w:rsid w:val="00FC2BE9"/>
    <w:rsid w:val="00FC2C95"/>
    <w:rsid w:val="00FC2F66"/>
    <w:rsid w:val="00FC32EF"/>
    <w:rsid w:val="00FC34A7"/>
    <w:rsid w:val="00FC3635"/>
    <w:rsid w:val="00FC36E6"/>
    <w:rsid w:val="00FC382C"/>
    <w:rsid w:val="00FC3937"/>
    <w:rsid w:val="00FC3A4B"/>
    <w:rsid w:val="00FC3A55"/>
    <w:rsid w:val="00FC3C9C"/>
    <w:rsid w:val="00FC3F89"/>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AC9"/>
    <w:rsid w:val="00FC5D27"/>
    <w:rsid w:val="00FC5D83"/>
    <w:rsid w:val="00FC5F49"/>
    <w:rsid w:val="00FC6098"/>
    <w:rsid w:val="00FC60E1"/>
    <w:rsid w:val="00FC60F0"/>
    <w:rsid w:val="00FC6103"/>
    <w:rsid w:val="00FC61E7"/>
    <w:rsid w:val="00FC627B"/>
    <w:rsid w:val="00FC6295"/>
    <w:rsid w:val="00FC634F"/>
    <w:rsid w:val="00FC647A"/>
    <w:rsid w:val="00FC6567"/>
    <w:rsid w:val="00FC65D5"/>
    <w:rsid w:val="00FC677C"/>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0E2"/>
    <w:rsid w:val="00FD0106"/>
    <w:rsid w:val="00FD019E"/>
    <w:rsid w:val="00FD025E"/>
    <w:rsid w:val="00FD02D1"/>
    <w:rsid w:val="00FD0436"/>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3F"/>
    <w:rsid w:val="00FD1C59"/>
    <w:rsid w:val="00FD1C76"/>
    <w:rsid w:val="00FD1E8F"/>
    <w:rsid w:val="00FD222F"/>
    <w:rsid w:val="00FD252D"/>
    <w:rsid w:val="00FD25C7"/>
    <w:rsid w:val="00FD283F"/>
    <w:rsid w:val="00FD29BF"/>
    <w:rsid w:val="00FD2C3C"/>
    <w:rsid w:val="00FD2CDE"/>
    <w:rsid w:val="00FD2D3C"/>
    <w:rsid w:val="00FD2D5B"/>
    <w:rsid w:val="00FD2D76"/>
    <w:rsid w:val="00FD2DA8"/>
    <w:rsid w:val="00FD2E59"/>
    <w:rsid w:val="00FD2F23"/>
    <w:rsid w:val="00FD2FB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68C"/>
    <w:rsid w:val="00FD495B"/>
    <w:rsid w:val="00FD4BF4"/>
    <w:rsid w:val="00FD4E86"/>
    <w:rsid w:val="00FD4F26"/>
    <w:rsid w:val="00FD4FCB"/>
    <w:rsid w:val="00FD5004"/>
    <w:rsid w:val="00FD510A"/>
    <w:rsid w:val="00FD55C6"/>
    <w:rsid w:val="00FD5656"/>
    <w:rsid w:val="00FD5685"/>
    <w:rsid w:val="00FD58F0"/>
    <w:rsid w:val="00FD59E3"/>
    <w:rsid w:val="00FD5B1D"/>
    <w:rsid w:val="00FD5B68"/>
    <w:rsid w:val="00FD6180"/>
    <w:rsid w:val="00FD6440"/>
    <w:rsid w:val="00FD66A8"/>
    <w:rsid w:val="00FD66AB"/>
    <w:rsid w:val="00FD67A1"/>
    <w:rsid w:val="00FD67D2"/>
    <w:rsid w:val="00FD67E9"/>
    <w:rsid w:val="00FD6860"/>
    <w:rsid w:val="00FD6978"/>
    <w:rsid w:val="00FD6CA2"/>
    <w:rsid w:val="00FD6D47"/>
    <w:rsid w:val="00FD7592"/>
    <w:rsid w:val="00FD7612"/>
    <w:rsid w:val="00FD77C7"/>
    <w:rsid w:val="00FD7845"/>
    <w:rsid w:val="00FD7BDC"/>
    <w:rsid w:val="00FD7C24"/>
    <w:rsid w:val="00FD7D16"/>
    <w:rsid w:val="00FD7D49"/>
    <w:rsid w:val="00FD7DAD"/>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0D38"/>
    <w:rsid w:val="00FE120C"/>
    <w:rsid w:val="00FE12D8"/>
    <w:rsid w:val="00FE142F"/>
    <w:rsid w:val="00FE1630"/>
    <w:rsid w:val="00FE16A6"/>
    <w:rsid w:val="00FE1734"/>
    <w:rsid w:val="00FE19E9"/>
    <w:rsid w:val="00FE1A0E"/>
    <w:rsid w:val="00FE1B79"/>
    <w:rsid w:val="00FE1C41"/>
    <w:rsid w:val="00FE1C67"/>
    <w:rsid w:val="00FE1CCA"/>
    <w:rsid w:val="00FE1EC3"/>
    <w:rsid w:val="00FE2058"/>
    <w:rsid w:val="00FE2230"/>
    <w:rsid w:val="00FE2263"/>
    <w:rsid w:val="00FE226C"/>
    <w:rsid w:val="00FE242A"/>
    <w:rsid w:val="00FE25AA"/>
    <w:rsid w:val="00FE29AD"/>
    <w:rsid w:val="00FE29C2"/>
    <w:rsid w:val="00FE2A21"/>
    <w:rsid w:val="00FE2B09"/>
    <w:rsid w:val="00FE2C0F"/>
    <w:rsid w:val="00FE2D27"/>
    <w:rsid w:val="00FE2D2F"/>
    <w:rsid w:val="00FE30E0"/>
    <w:rsid w:val="00FE3146"/>
    <w:rsid w:val="00FE318F"/>
    <w:rsid w:val="00FE32A2"/>
    <w:rsid w:val="00FE333B"/>
    <w:rsid w:val="00FE348F"/>
    <w:rsid w:val="00FE35F4"/>
    <w:rsid w:val="00FE3B90"/>
    <w:rsid w:val="00FE3CB5"/>
    <w:rsid w:val="00FE3E93"/>
    <w:rsid w:val="00FE3FAC"/>
    <w:rsid w:val="00FE4393"/>
    <w:rsid w:val="00FE43A6"/>
    <w:rsid w:val="00FE4A0A"/>
    <w:rsid w:val="00FE4D53"/>
    <w:rsid w:val="00FE4DFE"/>
    <w:rsid w:val="00FE4E6C"/>
    <w:rsid w:val="00FE4F34"/>
    <w:rsid w:val="00FE5293"/>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6B"/>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D5F"/>
    <w:rsid w:val="00FF0EC0"/>
    <w:rsid w:val="00FF0EF0"/>
    <w:rsid w:val="00FF1147"/>
    <w:rsid w:val="00FF115D"/>
    <w:rsid w:val="00FF1215"/>
    <w:rsid w:val="00FF1406"/>
    <w:rsid w:val="00FF146E"/>
    <w:rsid w:val="00FF14F5"/>
    <w:rsid w:val="00FF15EA"/>
    <w:rsid w:val="00FF17D8"/>
    <w:rsid w:val="00FF1891"/>
    <w:rsid w:val="00FF19AE"/>
    <w:rsid w:val="00FF1CF1"/>
    <w:rsid w:val="00FF1D37"/>
    <w:rsid w:val="00FF20B8"/>
    <w:rsid w:val="00FF2105"/>
    <w:rsid w:val="00FF26B7"/>
    <w:rsid w:val="00FF27F2"/>
    <w:rsid w:val="00FF2852"/>
    <w:rsid w:val="00FF2887"/>
    <w:rsid w:val="00FF28C5"/>
    <w:rsid w:val="00FF2B56"/>
    <w:rsid w:val="00FF3085"/>
    <w:rsid w:val="00FF31A9"/>
    <w:rsid w:val="00FF324F"/>
    <w:rsid w:val="00FF326F"/>
    <w:rsid w:val="00FF34D7"/>
    <w:rsid w:val="00FF34E1"/>
    <w:rsid w:val="00FF350B"/>
    <w:rsid w:val="00FF3A8A"/>
    <w:rsid w:val="00FF40F5"/>
    <w:rsid w:val="00FF41A4"/>
    <w:rsid w:val="00FF445D"/>
    <w:rsid w:val="00FF474A"/>
    <w:rsid w:val="00FF4826"/>
    <w:rsid w:val="00FF4D13"/>
    <w:rsid w:val="00FF4E55"/>
    <w:rsid w:val="00FF4F85"/>
    <w:rsid w:val="00FF537C"/>
    <w:rsid w:val="00FF5426"/>
    <w:rsid w:val="00FF5448"/>
    <w:rsid w:val="00FF5609"/>
    <w:rsid w:val="00FF5A19"/>
    <w:rsid w:val="00FF5C91"/>
    <w:rsid w:val="00FF5F3F"/>
    <w:rsid w:val="00FF609F"/>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8B923861-F3B2-4B09-B3FB-5865653F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2419579">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868094">
      <w:bodyDiv w:val="1"/>
      <w:marLeft w:val="0"/>
      <w:marRight w:val="0"/>
      <w:marTop w:val="0"/>
      <w:marBottom w:val="0"/>
      <w:divBdr>
        <w:top w:val="none" w:sz="0" w:space="0" w:color="auto"/>
        <w:left w:val="none" w:sz="0" w:space="0" w:color="auto"/>
        <w:bottom w:val="none" w:sz="0" w:space="0" w:color="auto"/>
        <w:right w:val="none" w:sz="0" w:space="0" w:color="auto"/>
      </w:divBdr>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02723588">
      <w:bodyDiv w:val="1"/>
      <w:marLeft w:val="0"/>
      <w:marRight w:val="0"/>
      <w:marTop w:val="0"/>
      <w:marBottom w:val="0"/>
      <w:divBdr>
        <w:top w:val="none" w:sz="0" w:space="0" w:color="auto"/>
        <w:left w:val="none" w:sz="0" w:space="0" w:color="auto"/>
        <w:bottom w:val="none" w:sz="0" w:space="0" w:color="auto"/>
        <w:right w:val="none" w:sz="0" w:space="0" w:color="auto"/>
      </w:divBdr>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972635577">
              <w:marLeft w:val="0"/>
              <w:marRight w:val="0"/>
              <w:marTop w:val="0"/>
              <w:marBottom w:val="0"/>
              <w:divBdr>
                <w:top w:val="none" w:sz="0" w:space="0" w:color="auto"/>
                <w:left w:val="none" w:sz="0" w:space="0" w:color="auto"/>
                <w:bottom w:val="none" w:sz="0" w:space="0" w:color="auto"/>
                <w:right w:val="none" w:sz="0" w:space="0" w:color="auto"/>
              </w:divBdr>
            </w:div>
            <w:div w:id="1172838644">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454518595">
              <w:marLeft w:val="0"/>
              <w:marRight w:val="0"/>
              <w:marTop w:val="0"/>
              <w:marBottom w:val="0"/>
              <w:divBdr>
                <w:top w:val="none" w:sz="0" w:space="0" w:color="auto"/>
                <w:left w:val="none" w:sz="0" w:space="0" w:color="auto"/>
                <w:bottom w:val="none" w:sz="0" w:space="0" w:color="auto"/>
                <w:right w:val="none" w:sz="0" w:space="0" w:color="auto"/>
              </w:divBdr>
            </w:div>
            <w:div w:id="788428490">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185023847">
              <w:marLeft w:val="0"/>
              <w:marRight w:val="0"/>
              <w:marTop w:val="0"/>
              <w:marBottom w:val="0"/>
              <w:divBdr>
                <w:top w:val="none" w:sz="0" w:space="0" w:color="auto"/>
                <w:left w:val="none" w:sz="0" w:space="0" w:color="auto"/>
                <w:bottom w:val="none" w:sz="0" w:space="0" w:color="auto"/>
                <w:right w:val="none" w:sz="0" w:space="0" w:color="auto"/>
              </w:divBdr>
            </w:div>
            <w:div w:id="1227841527">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78127096">
              <w:marLeft w:val="0"/>
              <w:marRight w:val="0"/>
              <w:marTop w:val="0"/>
              <w:marBottom w:val="0"/>
              <w:divBdr>
                <w:top w:val="none" w:sz="0" w:space="0" w:color="auto"/>
                <w:left w:val="none" w:sz="0" w:space="0" w:color="auto"/>
                <w:bottom w:val="none" w:sz="0" w:space="0" w:color="auto"/>
                <w:right w:val="none" w:sz="0" w:space="0" w:color="auto"/>
              </w:divBdr>
            </w:div>
            <w:div w:id="1067847197">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708845869">
              <w:marLeft w:val="0"/>
              <w:marRight w:val="0"/>
              <w:marTop w:val="0"/>
              <w:marBottom w:val="0"/>
              <w:divBdr>
                <w:top w:val="none" w:sz="0" w:space="0" w:color="auto"/>
                <w:left w:val="none" w:sz="0" w:space="0" w:color="auto"/>
                <w:bottom w:val="none" w:sz="0" w:space="0" w:color="auto"/>
                <w:right w:val="none" w:sz="0" w:space="0" w:color="auto"/>
              </w:divBdr>
            </w:div>
            <w:div w:id="942763777">
              <w:marLeft w:val="0"/>
              <w:marRight w:val="0"/>
              <w:marTop w:val="0"/>
              <w:marBottom w:val="0"/>
              <w:divBdr>
                <w:top w:val="none" w:sz="0" w:space="0" w:color="auto"/>
                <w:left w:val="none" w:sz="0" w:space="0" w:color="auto"/>
                <w:bottom w:val="none" w:sz="0" w:space="0" w:color="auto"/>
                <w:right w:val="none" w:sz="0" w:space="0" w:color="auto"/>
              </w:divBdr>
            </w:div>
          </w:divsChild>
        </w:div>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520270287">
              <w:marLeft w:val="0"/>
              <w:marRight w:val="0"/>
              <w:marTop w:val="0"/>
              <w:marBottom w:val="0"/>
              <w:divBdr>
                <w:top w:val="none" w:sz="0" w:space="0" w:color="auto"/>
                <w:left w:val="none" w:sz="0" w:space="0" w:color="auto"/>
                <w:bottom w:val="none" w:sz="0" w:space="0" w:color="auto"/>
                <w:right w:val="none" w:sz="0" w:space="0" w:color="auto"/>
              </w:divBdr>
            </w:div>
            <w:div w:id="1943610671">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352727700">
              <w:marLeft w:val="0"/>
              <w:marRight w:val="0"/>
              <w:marTop w:val="0"/>
              <w:marBottom w:val="0"/>
              <w:divBdr>
                <w:top w:val="none" w:sz="0" w:space="0" w:color="auto"/>
                <w:left w:val="none" w:sz="0" w:space="0" w:color="auto"/>
                <w:bottom w:val="none" w:sz="0" w:space="0" w:color="auto"/>
                <w:right w:val="none" w:sz="0" w:space="0" w:color="auto"/>
              </w:divBdr>
            </w:div>
            <w:div w:id="599414158">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809980067">
              <w:marLeft w:val="0"/>
              <w:marRight w:val="0"/>
              <w:marTop w:val="0"/>
              <w:marBottom w:val="0"/>
              <w:divBdr>
                <w:top w:val="none" w:sz="0" w:space="0" w:color="auto"/>
                <w:left w:val="none" w:sz="0" w:space="0" w:color="auto"/>
                <w:bottom w:val="none" w:sz="0" w:space="0" w:color="auto"/>
                <w:right w:val="none" w:sz="0" w:space="0" w:color="auto"/>
              </w:divBdr>
            </w:div>
            <w:div w:id="1932737720">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0848240">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0603424">
      <w:bodyDiv w:val="1"/>
      <w:marLeft w:val="0"/>
      <w:marRight w:val="0"/>
      <w:marTop w:val="0"/>
      <w:marBottom w:val="0"/>
      <w:divBdr>
        <w:top w:val="none" w:sz="0" w:space="0" w:color="auto"/>
        <w:left w:val="none" w:sz="0" w:space="0" w:color="auto"/>
        <w:bottom w:val="none" w:sz="0" w:space="0" w:color="auto"/>
        <w:right w:val="none" w:sz="0" w:space="0" w:color="auto"/>
      </w:divBdr>
    </w:div>
    <w:div w:id="586155689">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19260478">
      <w:bodyDiv w:val="1"/>
      <w:marLeft w:val="0"/>
      <w:marRight w:val="0"/>
      <w:marTop w:val="0"/>
      <w:marBottom w:val="0"/>
      <w:divBdr>
        <w:top w:val="none" w:sz="0" w:space="0" w:color="auto"/>
        <w:left w:val="none" w:sz="0" w:space="0" w:color="auto"/>
        <w:bottom w:val="none" w:sz="0" w:space="0" w:color="auto"/>
        <w:right w:val="none" w:sz="0" w:space="0" w:color="auto"/>
      </w:divBdr>
    </w:div>
    <w:div w:id="620495004">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63509687">
      <w:bodyDiv w:val="1"/>
      <w:marLeft w:val="0"/>
      <w:marRight w:val="0"/>
      <w:marTop w:val="0"/>
      <w:marBottom w:val="0"/>
      <w:divBdr>
        <w:top w:val="none" w:sz="0" w:space="0" w:color="auto"/>
        <w:left w:val="none" w:sz="0" w:space="0" w:color="auto"/>
        <w:bottom w:val="none" w:sz="0" w:space="0" w:color="auto"/>
        <w:right w:val="none" w:sz="0" w:space="0" w:color="auto"/>
      </w:divBdr>
      <w:divsChild>
        <w:div w:id="986326978">
          <w:marLeft w:val="0"/>
          <w:marRight w:val="0"/>
          <w:marTop w:val="0"/>
          <w:marBottom w:val="0"/>
          <w:divBdr>
            <w:top w:val="none" w:sz="0" w:space="0" w:color="auto"/>
            <w:left w:val="none" w:sz="0" w:space="0" w:color="auto"/>
            <w:bottom w:val="none" w:sz="0" w:space="0" w:color="auto"/>
            <w:right w:val="none" w:sz="0" w:space="0" w:color="auto"/>
          </w:divBdr>
        </w:div>
        <w:div w:id="1364281303">
          <w:marLeft w:val="0"/>
          <w:marRight w:val="0"/>
          <w:marTop w:val="0"/>
          <w:marBottom w:val="0"/>
          <w:divBdr>
            <w:top w:val="none" w:sz="0" w:space="0" w:color="auto"/>
            <w:left w:val="none" w:sz="0" w:space="0" w:color="auto"/>
            <w:bottom w:val="none" w:sz="0" w:space="0" w:color="auto"/>
            <w:right w:val="none" w:sz="0" w:space="0" w:color="auto"/>
          </w:divBdr>
          <w:divsChild>
            <w:div w:id="1586573718">
              <w:marLeft w:val="0"/>
              <w:marRight w:val="0"/>
              <w:marTop w:val="0"/>
              <w:marBottom w:val="165"/>
              <w:divBdr>
                <w:top w:val="none" w:sz="0" w:space="0" w:color="auto"/>
                <w:left w:val="none" w:sz="0" w:space="0" w:color="auto"/>
                <w:bottom w:val="none" w:sz="0" w:space="0" w:color="auto"/>
                <w:right w:val="none" w:sz="0" w:space="0" w:color="auto"/>
              </w:divBdr>
            </w:div>
          </w:divsChild>
        </w:div>
        <w:div w:id="2010206321">
          <w:marLeft w:val="0"/>
          <w:marRight w:val="0"/>
          <w:marTop w:val="165"/>
          <w:marBottom w:val="165"/>
          <w:divBdr>
            <w:top w:val="none" w:sz="0" w:space="0" w:color="auto"/>
            <w:left w:val="none" w:sz="0" w:space="0" w:color="auto"/>
            <w:bottom w:val="none" w:sz="0" w:space="0" w:color="auto"/>
            <w:right w:val="none" w:sz="0" w:space="0" w:color="auto"/>
          </w:divBdr>
          <w:divsChild>
            <w:div w:id="323317964">
              <w:marLeft w:val="0"/>
              <w:marRight w:val="0"/>
              <w:marTop w:val="0"/>
              <w:marBottom w:val="0"/>
              <w:divBdr>
                <w:top w:val="none" w:sz="0" w:space="0" w:color="auto"/>
                <w:left w:val="none" w:sz="0" w:space="0" w:color="auto"/>
                <w:bottom w:val="none" w:sz="0" w:space="0" w:color="auto"/>
                <w:right w:val="none" w:sz="0" w:space="0" w:color="auto"/>
              </w:divBdr>
              <w:divsChild>
                <w:div w:id="812328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67338472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402977">
      <w:bodyDiv w:val="1"/>
      <w:marLeft w:val="0"/>
      <w:marRight w:val="0"/>
      <w:marTop w:val="0"/>
      <w:marBottom w:val="0"/>
      <w:divBdr>
        <w:top w:val="none" w:sz="0" w:space="0" w:color="auto"/>
        <w:left w:val="none" w:sz="0" w:space="0" w:color="auto"/>
        <w:bottom w:val="none" w:sz="0" w:space="0" w:color="auto"/>
        <w:right w:val="none" w:sz="0" w:space="0" w:color="auto"/>
      </w:divBdr>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 w:id="1901623900">
              <w:marLeft w:val="0"/>
              <w:marRight w:val="0"/>
              <w:marTop w:val="150"/>
              <w:marBottom w:val="75"/>
              <w:divBdr>
                <w:top w:val="none" w:sz="0" w:space="0" w:color="auto"/>
                <w:left w:val="none" w:sz="0" w:space="0" w:color="auto"/>
                <w:bottom w:val="none" w:sz="0" w:space="0" w:color="auto"/>
                <w:right w:val="none" w:sz="0" w:space="0" w:color="auto"/>
              </w:divBdr>
              <w:divsChild>
                <w:div w:id="276183240">
                  <w:marLeft w:val="0"/>
                  <w:marRight w:val="0"/>
                  <w:marTop w:val="0"/>
                  <w:marBottom w:val="0"/>
                  <w:divBdr>
                    <w:top w:val="none" w:sz="0" w:space="0" w:color="auto"/>
                    <w:left w:val="none" w:sz="0" w:space="0" w:color="auto"/>
                    <w:bottom w:val="none" w:sz="0" w:space="0" w:color="auto"/>
                    <w:right w:val="none" w:sz="0" w:space="0" w:color="auto"/>
                  </w:divBdr>
                </w:div>
                <w:div w:id="14490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327488726">
              <w:marLeft w:val="0"/>
              <w:marRight w:val="0"/>
              <w:marTop w:val="0"/>
              <w:marBottom w:val="0"/>
              <w:divBdr>
                <w:top w:val="none" w:sz="0" w:space="0" w:color="auto"/>
                <w:left w:val="none" w:sz="0" w:space="0" w:color="auto"/>
                <w:bottom w:val="none" w:sz="0" w:space="0" w:color="auto"/>
                <w:right w:val="none" w:sz="0" w:space="0" w:color="auto"/>
              </w:divBdr>
            </w:div>
            <w:div w:id="1096100166">
              <w:marLeft w:val="0"/>
              <w:marRight w:val="0"/>
              <w:marTop w:val="150"/>
              <w:marBottom w:val="75"/>
              <w:divBdr>
                <w:top w:val="none" w:sz="0" w:space="0" w:color="auto"/>
                <w:left w:val="none" w:sz="0" w:space="0" w:color="auto"/>
                <w:bottom w:val="none" w:sz="0" w:space="0" w:color="auto"/>
                <w:right w:val="none" w:sz="0" w:space="0" w:color="auto"/>
              </w:divBdr>
              <w:divsChild>
                <w:div w:id="709038099">
                  <w:marLeft w:val="0"/>
                  <w:marRight w:val="0"/>
                  <w:marTop w:val="0"/>
                  <w:marBottom w:val="0"/>
                  <w:divBdr>
                    <w:top w:val="none" w:sz="0" w:space="0" w:color="auto"/>
                    <w:left w:val="none" w:sz="0" w:space="0" w:color="auto"/>
                    <w:bottom w:val="none" w:sz="0" w:space="0" w:color="auto"/>
                    <w:right w:val="none" w:sz="0" w:space="0" w:color="auto"/>
                  </w:divBdr>
                </w:div>
                <w:div w:id="2009599415">
                  <w:marLeft w:val="0"/>
                  <w:marRight w:val="0"/>
                  <w:marTop w:val="0"/>
                  <w:marBottom w:val="0"/>
                  <w:divBdr>
                    <w:top w:val="none" w:sz="0" w:space="0" w:color="auto"/>
                    <w:left w:val="none" w:sz="0" w:space="0" w:color="auto"/>
                    <w:bottom w:val="none" w:sz="0" w:space="0" w:color="auto"/>
                    <w:right w:val="none" w:sz="0" w:space="0" w:color="auto"/>
                  </w:divBdr>
                </w:div>
              </w:divsChild>
            </w:div>
            <w:div w:id="1493832385">
              <w:marLeft w:val="0"/>
              <w:marRight w:val="0"/>
              <w:marTop w:val="0"/>
              <w:marBottom w:val="0"/>
              <w:divBdr>
                <w:top w:val="none" w:sz="0" w:space="0" w:color="auto"/>
                <w:left w:val="none" w:sz="0" w:space="0" w:color="auto"/>
                <w:bottom w:val="none" w:sz="0" w:space="0" w:color="auto"/>
                <w:right w:val="none" w:sz="0" w:space="0" w:color="auto"/>
              </w:divBdr>
            </w:div>
            <w:div w:id="1719545519">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 w:id="754782648">
              <w:marLeft w:val="0"/>
              <w:marRight w:val="0"/>
              <w:marTop w:val="150"/>
              <w:marBottom w:val="75"/>
              <w:divBdr>
                <w:top w:val="none" w:sz="0" w:space="0" w:color="auto"/>
                <w:left w:val="none" w:sz="0" w:space="0" w:color="auto"/>
                <w:bottom w:val="none" w:sz="0" w:space="0" w:color="auto"/>
                <w:right w:val="none" w:sz="0" w:space="0" w:color="auto"/>
              </w:divBdr>
              <w:divsChild>
                <w:div w:id="1656958894">
                  <w:marLeft w:val="0"/>
                  <w:marRight w:val="0"/>
                  <w:marTop w:val="0"/>
                  <w:marBottom w:val="0"/>
                  <w:divBdr>
                    <w:top w:val="none" w:sz="0" w:space="0" w:color="auto"/>
                    <w:left w:val="none" w:sz="0" w:space="0" w:color="auto"/>
                    <w:bottom w:val="none" w:sz="0" w:space="0" w:color="auto"/>
                    <w:right w:val="none" w:sz="0" w:space="0" w:color="auto"/>
                  </w:divBdr>
                </w:div>
                <w:div w:id="1861897537">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82091042">
                  <w:marLeft w:val="0"/>
                  <w:marRight w:val="0"/>
                  <w:marTop w:val="0"/>
                  <w:marBottom w:val="0"/>
                  <w:divBdr>
                    <w:top w:val="none" w:sz="0" w:space="0" w:color="auto"/>
                    <w:left w:val="none" w:sz="0" w:space="0" w:color="auto"/>
                    <w:bottom w:val="none" w:sz="0" w:space="0" w:color="auto"/>
                    <w:right w:val="none" w:sz="0" w:space="0" w:color="auto"/>
                  </w:divBdr>
                </w:div>
                <w:div w:id="1630404651">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197815383">
              <w:marLeft w:val="0"/>
              <w:marRight w:val="0"/>
              <w:marTop w:val="0"/>
              <w:marBottom w:val="0"/>
              <w:divBdr>
                <w:top w:val="none" w:sz="0" w:space="0" w:color="auto"/>
                <w:left w:val="none" w:sz="0" w:space="0" w:color="auto"/>
                <w:bottom w:val="none" w:sz="0" w:space="0" w:color="auto"/>
                <w:right w:val="none" w:sz="0" w:space="0" w:color="auto"/>
              </w:divBdr>
            </w:div>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147238400">
              <w:marLeft w:val="0"/>
              <w:marRight w:val="0"/>
              <w:marTop w:val="0"/>
              <w:marBottom w:val="0"/>
              <w:divBdr>
                <w:top w:val="none" w:sz="0" w:space="0" w:color="auto"/>
                <w:left w:val="none" w:sz="0" w:space="0" w:color="auto"/>
                <w:bottom w:val="none" w:sz="0" w:space="0" w:color="auto"/>
                <w:right w:val="none" w:sz="0" w:space="0" w:color="auto"/>
              </w:divBdr>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66922654">
              <w:marLeft w:val="0"/>
              <w:marRight w:val="0"/>
              <w:marTop w:val="0"/>
              <w:marBottom w:val="0"/>
              <w:divBdr>
                <w:top w:val="none" w:sz="0" w:space="0" w:color="auto"/>
                <w:left w:val="none" w:sz="0" w:space="0" w:color="auto"/>
                <w:bottom w:val="none" w:sz="0" w:space="0" w:color="auto"/>
                <w:right w:val="none" w:sz="0" w:space="0" w:color="auto"/>
              </w:divBdr>
            </w:div>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259874218">
              <w:marLeft w:val="0"/>
              <w:marRight w:val="0"/>
              <w:marTop w:val="0"/>
              <w:marBottom w:val="0"/>
              <w:divBdr>
                <w:top w:val="none" w:sz="0" w:space="0" w:color="auto"/>
                <w:left w:val="none" w:sz="0" w:space="0" w:color="auto"/>
                <w:bottom w:val="none" w:sz="0" w:space="0" w:color="auto"/>
                <w:right w:val="none" w:sz="0" w:space="0" w:color="auto"/>
              </w:divBdr>
            </w:div>
            <w:div w:id="1764455579">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288437155">
              <w:marLeft w:val="0"/>
              <w:marRight w:val="0"/>
              <w:marTop w:val="0"/>
              <w:marBottom w:val="0"/>
              <w:divBdr>
                <w:top w:val="none" w:sz="0" w:space="0" w:color="auto"/>
                <w:left w:val="none" w:sz="0" w:space="0" w:color="auto"/>
                <w:bottom w:val="none" w:sz="0" w:space="0" w:color="auto"/>
                <w:right w:val="none" w:sz="0" w:space="0" w:color="auto"/>
              </w:divBdr>
            </w:div>
            <w:div w:id="1776057720">
              <w:marLeft w:val="0"/>
              <w:marRight w:val="0"/>
              <w:marTop w:val="150"/>
              <w:marBottom w:val="75"/>
              <w:divBdr>
                <w:top w:val="none" w:sz="0" w:space="0" w:color="auto"/>
                <w:left w:val="none" w:sz="0" w:space="0" w:color="auto"/>
                <w:bottom w:val="none" w:sz="0" w:space="0" w:color="auto"/>
                <w:right w:val="none" w:sz="0" w:space="0" w:color="auto"/>
              </w:divBdr>
              <w:divsChild>
                <w:div w:id="1418094148">
                  <w:marLeft w:val="0"/>
                  <w:marRight w:val="0"/>
                  <w:marTop w:val="0"/>
                  <w:marBottom w:val="0"/>
                  <w:divBdr>
                    <w:top w:val="none" w:sz="0" w:space="0" w:color="auto"/>
                    <w:left w:val="none" w:sz="0" w:space="0" w:color="auto"/>
                    <w:bottom w:val="none" w:sz="0" w:space="0" w:color="auto"/>
                    <w:right w:val="none" w:sz="0" w:space="0" w:color="auto"/>
                  </w:divBdr>
                </w:div>
                <w:div w:id="1526017263">
                  <w:marLeft w:val="0"/>
                  <w:marRight w:val="0"/>
                  <w:marTop w:val="0"/>
                  <w:marBottom w:val="0"/>
                  <w:divBdr>
                    <w:top w:val="none" w:sz="0" w:space="0" w:color="auto"/>
                    <w:left w:val="none" w:sz="0" w:space="0" w:color="auto"/>
                    <w:bottom w:val="none" w:sz="0" w:space="0" w:color="auto"/>
                    <w:right w:val="none" w:sz="0" w:space="0" w:color="auto"/>
                  </w:divBdr>
                </w:div>
              </w:divsChild>
            </w:div>
            <w:div w:id="1800101256">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423190507">
              <w:marLeft w:val="0"/>
              <w:marRight w:val="0"/>
              <w:marTop w:val="0"/>
              <w:marBottom w:val="0"/>
              <w:divBdr>
                <w:top w:val="none" w:sz="0" w:space="0" w:color="auto"/>
                <w:left w:val="none" w:sz="0" w:space="0" w:color="auto"/>
                <w:bottom w:val="none" w:sz="0" w:space="0" w:color="auto"/>
                <w:right w:val="none" w:sz="0" w:space="0" w:color="auto"/>
              </w:divBdr>
            </w:div>
            <w:div w:id="707998511">
              <w:marLeft w:val="0"/>
              <w:marRight w:val="0"/>
              <w:marTop w:val="0"/>
              <w:marBottom w:val="0"/>
              <w:divBdr>
                <w:top w:val="none" w:sz="0" w:space="0" w:color="auto"/>
                <w:left w:val="none" w:sz="0" w:space="0" w:color="auto"/>
                <w:bottom w:val="none" w:sz="0" w:space="0" w:color="auto"/>
                <w:right w:val="none" w:sz="0" w:space="0" w:color="auto"/>
              </w:divBdr>
            </w:div>
            <w:div w:id="782573681">
              <w:marLeft w:val="0"/>
              <w:marRight w:val="0"/>
              <w:marTop w:val="150"/>
              <w:marBottom w:val="75"/>
              <w:divBdr>
                <w:top w:val="none" w:sz="0" w:space="0" w:color="auto"/>
                <w:left w:val="none" w:sz="0" w:space="0" w:color="auto"/>
                <w:bottom w:val="none" w:sz="0" w:space="0" w:color="auto"/>
                <w:right w:val="none" w:sz="0" w:space="0" w:color="auto"/>
              </w:divBdr>
              <w:divsChild>
                <w:div w:id="1821384590">
                  <w:marLeft w:val="0"/>
                  <w:marRight w:val="0"/>
                  <w:marTop w:val="0"/>
                  <w:marBottom w:val="0"/>
                  <w:divBdr>
                    <w:top w:val="none" w:sz="0" w:space="0" w:color="auto"/>
                    <w:left w:val="none" w:sz="0" w:space="0" w:color="auto"/>
                    <w:bottom w:val="none" w:sz="0" w:space="0" w:color="auto"/>
                    <w:right w:val="none" w:sz="0" w:space="0" w:color="auto"/>
                  </w:divBdr>
                </w:div>
                <w:div w:id="19656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728967238">
                  <w:marLeft w:val="0"/>
                  <w:marRight w:val="0"/>
                  <w:marTop w:val="0"/>
                  <w:marBottom w:val="0"/>
                  <w:divBdr>
                    <w:top w:val="none" w:sz="0" w:space="0" w:color="auto"/>
                    <w:left w:val="none" w:sz="0" w:space="0" w:color="auto"/>
                    <w:bottom w:val="none" w:sz="0" w:space="0" w:color="auto"/>
                    <w:right w:val="none" w:sz="0" w:space="0" w:color="auto"/>
                  </w:divBdr>
                </w:div>
                <w:div w:id="1435906162">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14160711">
              <w:marLeft w:val="0"/>
              <w:marRight w:val="0"/>
              <w:marTop w:val="0"/>
              <w:marBottom w:val="0"/>
              <w:divBdr>
                <w:top w:val="none" w:sz="0" w:space="0" w:color="auto"/>
                <w:left w:val="none" w:sz="0" w:space="0" w:color="auto"/>
                <w:bottom w:val="none" w:sz="0" w:space="0" w:color="auto"/>
                <w:right w:val="none" w:sz="0" w:space="0" w:color="auto"/>
              </w:divBdr>
            </w:div>
            <w:div w:id="792942026">
              <w:marLeft w:val="0"/>
              <w:marRight w:val="0"/>
              <w:marTop w:val="150"/>
              <w:marBottom w:val="75"/>
              <w:divBdr>
                <w:top w:val="none" w:sz="0" w:space="0" w:color="auto"/>
                <w:left w:val="none" w:sz="0" w:space="0" w:color="auto"/>
                <w:bottom w:val="none" w:sz="0" w:space="0" w:color="auto"/>
                <w:right w:val="none" w:sz="0" w:space="0" w:color="auto"/>
              </w:divBdr>
              <w:divsChild>
                <w:div w:id="527528192">
                  <w:marLeft w:val="0"/>
                  <w:marRight w:val="0"/>
                  <w:marTop w:val="0"/>
                  <w:marBottom w:val="0"/>
                  <w:divBdr>
                    <w:top w:val="none" w:sz="0" w:space="0" w:color="auto"/>
                    <w:left w:val="none" w:sz="0" w:space="0" w:color="auto"/>
                    <w:bottom w:val="none" w:sz="0" w:space="0" w:color="auto"/>
                    <w:right w:val="none" w:sz="0" w:space="0" w:color="auto"/>
                  </w:divBdr>
                </w:div>
                <w:div w:id="1547523522">
                  <w:marLeft w:val="0"/>
                  <w:marRight w:val="0"/>
                  <w:marTop w:val="0"/>
                  <w:marBottom w:val="0"/>
                  <w:divBdr>
                    <w:top w:val="none" w:sz="0" w:space="0" w:color="auto"/>
                    <w:left w:val="none" w:sz="0" w:space="0" w:color="auto"/>
                    <w:bottom w:val="none" w:sz="0" w:space="0" w:color="auto"/>
                    <w:right w:val="none" w:sz="0" w:space="0" w:color="auto"/>
                  </w:divBdr>
                </w:div>
              </w:divsChild>
            </w:div>
            <w:div w:id="1057977968">
              <w:marLeft w:val="0"/>
              <w:marRight w:val="0"/>
              <w:marTop w:val="0"/>
              <w:marBottom w:val="0"/>
              <w:divBdr>
                <w:top w:val="none" w:sz="0" w:space="0" w:color="auto"/>
                <w:left w:val="none" w:sz="0" w:space="0" w:color="auto"/>
                <w:bottom w:val="none" w:sz="0" w:space="0" w:color="auto"/>
                <w:right w:val="none" w:sz="0" w:space="0" w:color="auto"/>
              </w:divBdr>
            </w:div>
            <w:div w:id="1485924807">
              <w:marLeft w:val="0"/>
              <w:marRight w:val="0"/>
              <w:marTop w:val="0"/>
              <w:marBottom w:val="0"/>
              <w:divBdr>
                <w:top w:val="none" w:sz="0" w:space="0" w:color="auto"/>
                <w:left w:val="none" w:sz="0" w:space="0" w:color="auto"/>
                <w:bottom w:val="none" w:sz="0" w:space="0" w:color="auto"/>
                <w:right w:val="none" w:sz="0" w:space="0" w:color="auto"/>
              </w:divBdr>
            </w:div>
          </w:divsChild>
        </w:div>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811561301">
                  <w:marLeft w:val="0"/>
                  <w:marRight w:val="0"/>
                  <w:marTop w:val="0"/>
                  <w:marBottom w:val="0"/>
                  <w:divBdr>
                    <w:top w:val="none" w:sz="0" w:space="0" w:color="auto"/>
                    <w:left w:val="none" w:sz="0" w:space="0" w:color="auto"/>
                    <w:bottom w:val="none" w:sz="0" w:space="0" w:color="auto"/>
                    <w:right w:val="none" w:sz="0" w:space="0" w:color="auto"/>
                  </w:divBdr>
                </w:div>
                <w:div w:id="1937054349">
                  <w:marLeft w:val="0"/>
                  <w:marRight w:val="0"/>
                  <w:marTop w:val="0"/>
                  <w:marBottom w:val="0"/>
                  <w:divBdr>
                    <w:top w:val="none" w:sz="0" w:space="0" w:color="auto"/>
                    <w:left w:val="none" w:sz="0" w:space="0" w:color="auto"/>
                    <w:bottom w:val="none" w:sz="0" w:space="0" w:color="auto"/>
                    <w:right w:val="none" w:sz="0" w:space="0" w:color="auto"/>
                  </w:divBdr>
                </w:div>
              </w:divsChild>
            </w:div>
            <w:div w:id="999163867">
              <w:marLeft w:val="0"/>
              <w:marRight w:val="0"/>
              <w:marTop w:val="0"/>
              <w:marBottom w:val="0"/>
              <w:divBdr>
                <w:top w:val="none" w:sz="0" w:space="0" w:color="auto"/>
                <w:left w:val="none" w:sz="0" w:space="0" w:color="auto"/>
                <w:bottom w:val="none" w:sz="0" w:space="0" w:color="auto"/>
                <w:right w:val="none" w:sz="0" w:space="0" w:color="auto"/>
              </w:divBdr>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37508949">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2959">
      <w:bodyDiv w:val="1"/>
      <w:marLeft w:val="0"/>
      <w:marRight w:val="0"/>
      <w:marTop w:val="0"/>
      <w:marBottom w:val="0"/>
      <w:divBdr>
        <w:top w:val="none" w:sz="0" w:space="0" w:color="auto"/>
        <w:left w:val="none" w:sz="0" w:space="0" w:color="auto"/>
        <w:bottom w:val="none" w:sz="0" w:space="0" w:color="auto"/>
        <w:right w:val="none" w:sz="0" w:space="0" w:color="auto"/>
      </w:divBdr>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0193666">
      <w:bodyDiv w:val="1"/>
      <w:marLeft w:val="0"/>
      <w:marRight w:val="0"/>
      <w:marTop w:val="0"/>
      <w:marBottom w:val="0"/>
      <w:divBdr>
        <w:top w:val="none" w:sz="0" w:space="0" w:color="auto"/>
        <w:left w:val="none" w:sz="0" w:space="0" w:color="auto"/>
        <w:bottom w:val="none" w:sz="0" w:space="0" w:color="auto"/>
        <w:right w:val="none" w:sz="0" w:space="0" w:color="auto"/>
      </w:divBdr>
    </w:div>
    <w:div w:id="840849683">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6518254">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6160509">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1081532">
      <w:bodyDiv w:val="1"/>
      <w:marLeft w:val="0"/>
      <w:marRight w:val="0"/>
      <w:marTop w:val="0"/>
      <w:marBottom w:val="0"/>
      <w:divBdr>
        <w:top w:val="none" w:sz="0" w:space="0" w:color="auto"/>
        <w:left w:val="none" w:sz="0" w:space="0" w:color="auto"/>
        <w:bottom w:val="none" w:sz="0" w:space="0" w:color="auto"/>
        <w:right w:val="none" w:sz="0" w:space="0" w:color="auto"/>
      </w:divBdr>
      <w:divsChild>
        <w:div w:id="313682622">
          <w:marLeft w:val="0"/>
          <w:marRight w:val="0"/>
          <w:marTop w:val="0"/>
          <w:marBottom w:val="300"/>
          <w:divBdr>
            <w:top w:val="none" w:sz="0" w:space="0" w:color="auto"/>
            <w:left w:val="none" w:sz="0" w:space="0" w:color="auto"/>
            <w:bottom w:val="single" w:sz="6" w:space="15" w:color="CCCCCC"/>
            <w:right w:val="none" w:sz="0" w:space="0" w:color="auto"/>
          </w:divBdr>
          <w:divsChild>
            <w:div w:id="138696443">
              <w:marLeft w:val="0"/>
              <w:marRight w:val="0"/>
              <w:marTop w:val="0"/>
              <w:marBottom w:val="150"/>
              <w:divBdr>
                <w:top w:val="none" w:sz="0" w:space="0" w:color="auto"/>
                <w:left w:val="none" w:sz="0" w:space="0" w:color="auto"/>
                <w:bottom w:val="none" w:sz="0" w:space="0" w:color="auto"/>
                <w:right w:val="none" w:sz="0" w:space="0" w:color="auto"/>
              </w:divBdr>
              <w:divsChild>
                <w:div w:id="2068718274">
                  <w:marLeft w:val="0"/>
                  <w:marRight w:val="0"/>
                  <w:marTop w:val="0"/>
                  <w:marBottom w:val="0"/>
                  <w:divBdr>
                    <w:top w:val="none" w:sz="0" w:space="0" w:color="auto"/>
                    <w:left w:val="none" w:sz="0" w:space="0" w:color="auto"/>
                    <w:bottom w:val="none" w:sz="0" w:space="0" w:color="auto"/>
                    <w:right w:val="none" w:sz="0" w:space="0" w:color="auto"/>
                  </w:divBdr>
                  <w:divsChild>
                    <w:div w:id="1449079344">
                      <w:marLeft w:val="0"/>
                      <w:marRight w:val="0"/>
                      <w:marTop w:val="0"/>
                      <w:marBottom w:val="0"/>
                      <w:divBdr>
                        <w:top w:val="none" w:sz="0" w:space="0" w:color="auto"/>
                        <w:left w:val="none" w:sz="0" w:space="0" w:color="auto"/>
                        <w:bottom w:val="none" w:sz="0" w:space="0" w:color="auto"/>
                        <w:right w:val="none" w:sz="0" w:space="0" w:color="auto"/>
                      </w:divBdr>
                      <w:divsChild>
                        <w:div w:id="153303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695">
              <w:marLeft w:val="0"/>
              <w:marRight w:val="0"/>
              <w:marTop w:val="0"/>
              <w:marBottom w:val="150"/>
              <w:divBdr>
                <w:top w:val="none" w:sz="0" w:space="0" w:color="auto"/>
                <w:left w:val="none" w:sz="0" w:space="0" w:color="auto"/>
                <w:bottom w:val="none" w:sz="0" w:space="0" w:color="auto"/>
                <w:right w:val="none" w:sz="0" w:space="0" w:color="auto"/>
              </w:divBdr>
              <w:divsChild>
                <w:div w:id="1448701183">
                  <w:marLeft w:val="0"/>
                  <w:marRight w:val="0"/>
                  <w:marTop w:val="0"/>
                  <w:marBottom w:val="0"/>
                  <w:divBdr>
                    <w:top w:val="none" w:sz="0" w:space="0" w:color="auto"/>
                    <w:left w:val="none" w:sz="0" w:space="0" w:color="auto"/>
                    <w:bottom w:val="none" w:sz="0" w:space="0" w:color="auto"/>
                    <w:right w:val="none" w:sz="0" w:space="0" w:color="auto"/>
                  </w:divBdr>
                  <w:divsChild>
                    <w:div w:id="1907833355">
                      <w:marLeft w:val="0"/>
                      <w:marRight w:val="0"/>
                      <w:marTop w:val="0"/>
                      <w:marBottom w:val="0"/>
                      <w:divBdr>
                        <w:top w:val="none" w:sz="0" w:space="0" w:color="auto"/>
                        <w:left w:val="none" w:sz="0" w:space="0" w:color="auto"/>
                        <w:bottom w:val="none" w:sz="0" w:space="0" w:color="auto"/>
                        <w:right w:val="none" w:sz="0" w:space="0" w:color="auto"/>
                      </w:divBdr>
                      <w:divsChild>
                        <w:div w:id="396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728317">
              <w:marLeft w:val="0"/>
              <w:marRight w:val="0"/>
              <w:marTop w:val="0"/>
              <w:marBottom w:val="150"/>
              <w:divBdr>
                <w:top w:val="none" w:sz="0" w:space="0" w:color="auto"/>
                <w:left w:val="none" w:sz="0" w:space="0" w:color="auto"/>
                <w:bottom w:val="none" w:sz="0" w:space="0" w:color="auto"/>
                <w:right w:val="none" w:sz="0" w:space="0" w:color="auto"/>
              </w:divBdr>
              <w:divsChild>
                <w:div w:id="512843457">
                  <w:marLeft w:val="0"/>
                  <w:marRight w:val="0"/>
                  <w:marTop w:val="0"/>
                  <w:marBottom w:val="0"/>
                  <w:divBdr>
                    <w:top w:val="none" w:sz="0" w:space="0" w:color="auto"/>
                    <w:left w:val="none" w:sz="0" w:space="0" w:color="auto"/>
                    <w:bottom w:val="none" w:sz="0" w:space="0" w:color="auto"/>
                    <w:right w:val="none" w:sz="0" w:space="0" w:color="auto"/>
                  </w:divBdr>
                  <w:divsChild>
                    <w:div w:id="15735811">
                      <w:marLeft w:val="0"/>
                      <w:marRight w:val="0"/>
                      <w:marTop w:val="0"/>
                      <w:marBottom w:val="0"/>
                      <w:divBdr>
                        <w:top w:val="none" w:sz="0" w:space="0" w:color="auto"/>
                        <w:left w:val="none" w:sz="0" w:space="0" w:color="auto"/>
                        <w:bottom w:val="none" w:sz="0" w:space="0" w:color="auto"/>
                        <w:right w:val="none" w:sz="0" w:space="0" w:color="auto"/>
                      </w:divBdr>
                      <w:divsChild>
                        <w:div w:id="12718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20207">
              <w:marLeft w:val="0"/>
              <w:marRight w:val="0"/>
              <w:marTop w:val="0"/>
              <w:marBottom w:val="150"/>
              <w:divBdr>
                <w:top w:val="none" w:sz="0" w:space="0" w:color="auto"/>
                <w:left w:val="none" w:sz="0" w:space="0" w:color="auto"/>
                <w:bottom w:val="none" w:sz="0" w:space="0" w:color="auto"/>
                <w:right w:val="none" w:sz="0" w:space="0" w:color="auto"/>
              </w:divBdr>
              <w:divsChild>
                <w:div w:id="194463711">
                  <w:marLeft w:val="0"/>
                  <w:marRight w:val="0"/>
                  <w:marTop w:val="0"/>
                  <w:marBottom w:val="0"/>
                  <w:divBdr>
                    <w:top w:val="none" w:sz="0" w:space="0" w:color="auto"/>
                    <w:left w:val="none" w:sz="0" w:space="0" w:color="auto"/>
                    <w:bottom w:val="none" w:sz="0" w:space="0" w:color="auto"/>
                    <w:right w:val="none" w:sz="0" w:space="0" w:color="auto"/>
                  </w:divBdr>
                  <w:divsChild>
                    <w:div w:id="754977896">
                      <w:marLeft w:val="0"/>
                      <w:marRight w:val="0"/>
                      <w:marTop w:val="0"/>
                      <w:marBottom w:val="0"/>
                      <w:divBdr>
                        <w:top w:val="none" w:sz="0" w:space="0" w:color="auto"/>
                        <w:left w:val="none" w:sz="0" w:space="0" w:color="auto"/>
                        <w:bottom w:val="none" w:sz="0" w:space="0" w:color="auto"/>
                        <w:right w:val="none" w:sz="0" w:space="0" w:color="auto"/>
                      </w:divBdr>
                      <w:divsChild>
                        <w:div w:id="1575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781337">
              <w:marLeft w:val="0"/>
              <w:marRight w:val="0"/>
              <w:marTop w:val="0"/>
              <w:marBottom w:val="150"/>
              <w:divBdr>
                <w:top w:val="none" w:sz="0" w:space="0" w:color="auto"/>
                <w:left w:val="none" w:sz="0" w:space="0" w:color="auto"/>
                <w:bottom w:val="none" w:sz="0" w:space="0" w:color="auto"/>
                <w:right w:val="none" w:sz="0" w:space="0" w:color="auto"/>
              </w:divBdr>
              <w:divsChild>
                <w:div w:id="1013847790">
                  <w:marLeft w:val="0"/>
                  <w:marRight w:val="0"/>
                  <w:marTop w:val="0"/>
                  <w:marBottom w:val="0"/>
                  <w:divBdr>
                    <w:top w:val="none" w:sz="0" w:space="0" w:color="auto"/>
                    <w:left w:val="none" w:sz="0" w:space="0" w:color="auto"/>
                    <w:bottom w:val="none" w:sz="0" w:space="0" w:color="auto"/>
                    <w:right w:val="none" w:sz="0" w:space="0" w:color="auto"/>
                  </w:divBdr>
                  <w:divsChild>
                    <w:div w:id="1701660288">
                      <w:marLeft w:val="0"/>
                      <w:marRight w:val="0"/>
                      <w:marTop w:val="0"/>
                      <w:marBottom w:val="0"/>
                      <w:divBdr>
                        <w:top w:val="none" w:sz="0" w:space="0" w:color="auto"/>
                        <w:left w:val="none" w:sz="0" w:space="0" w:color="auto"/>
                        <w:bottom w:val="none" w:sz="0" w:space="0" w:color="auto"/>
                        <w:right w:val="none" w:sz="0" w:space="0" w:color="auto"/>
                      </w:divBdr>
                      <w:divsChild>
                        <w:div w:id="32551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89029">
              <w:marLeft w:val="0"/>
              <w:marRight w:val="0"/>
              <w:marTop w:val="0"/>
              <w:marBottom w:val="150"/>
              <w:divBdr>
                <w:top w:val="none" w:sz="0" w:space="0" w:color="auto"/>
                <w:left w:val="none" w:sz="0" w:space="0" w:color="auto"/>
                <w:bottom w:val="none" w:sz="0" w:space="0" w:color="auto"/>
                <w:right w:val="none" w:sz="0" w:space="0" w:color="auto"/>
              </w:divBdr>
              <w:divsChild>
                <w:div w:id="1534225501">
                  <w:marLeft w:val="0"/>
                  <w:marRight w:val="0"/>
                  <w:marTop w:val="0"/>
                  <w:marBottom w:val="0"/>
                  <w:divBdr>
                    <w:top w:val="none" w:sz="0" w:space="0" w:color="auto"/>
                    <w:left w:val="none" w:sz="0" w:space="0" w:color="auto"/>
                    <w:bottom w:val="none" w:sz="0" w:space="0" w:color="auto"/>
                    <w:right w:val="none" w:sz="0" w:space="0" w:color="auto"/>
                  </w:divBdr>
                  <w:divsChild>
                    <w:div w:id="1116484540">
                      <w:marLeft w:val="0"/>
                      <w:marRight w:val="0"/>
                      <w:marTop w:val="0"/>
                      <w:marBottom w:val="0"/>
                      <w:divBdr>
                        <w:top w:val="none" w:sz="0" w:space="0" w:color="auto"/>
                        <w:left w:val="none" w:sz="0" w:space="0" w:color="auto"/>
                        <w:bottom w:val="none" w:sz="0" w:space="0" w:color="auto"/>
                        <w:right w:val="none" w:sz="0" w:space="0" w:color="auto"/>
                      </w:divBdr>
                      <w:divsChild>
                        <w:div w:id="16072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68197">
              <w:marLeft w:val="0"/>
              <w:marRight w:val="0"/>
              <w:marTop w:val="0"/>
              <w:marBottom w:val="150"/>
              <w:divBdr>
                <w:top w:val="none" w:sz="0" w:space="0" w:color="auto"/>
                <w:left w:val="none" w:sz="0" w:space="0" w:color="auto"/>
                <w:bottom w:val="none" w:sz="0" w:space="0" w:color="auto"/>
                <w:right w:val="none" w:sz="0" w:space="0" w:color="auto"/>
              </w:divBdr>
              <w:divsChild>
                <w:div w:id="74206492">
                  <w:marLeft w:val="0"/>
                  <w:marRight w:val="0"/>
                  <w:marTop w:val="0"/>
                  <w:marBottom w:val="0"/>
                  <w:divBdr>
                    <w:top w:val="none" w:sz="0" w:space="0" w:color="auto"/>
                    <w:left w:val="none" w:sz="0" w:space="0" w:color="auto"/>
                    <w:bottom w:val="none" w:sz="0" w:space="0" w:color="auto"/>
                    <w:right w:val="none" w:sz="0" w:space="0" w:color="auto"/>
                  </w:divBdr>
                  <w:divsChild>
                    <w:div w:id="284315116">
                      <w:marLeft w:val="0"/>
                      <w:marRight w:val="0"/>
                      <w:marTop w:val="0"/>
                      <w:marBottom w:val="0"/>
                      <w:divBdr>
                        <w:top w:val="none" w:sz="0" w:space="0" w:color="auto"/>
                        <w:left w:val="none" w:sz="0" w:space="0" w:color="auto"/>
                        <w:bottom w:val="none" w:sz="0" w:space="0" w:color="auto"/>
                        <w:right w:val="none" w:sz="0" w:space="0" w:color="auto"/>
                      </w:divBdr>
                      <w:divsChild>
                        <w:div w:id="18671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042181">
              <w:marLeft w:val="0"/>
              <w:marRight w:val="0"/>
              <w:marTop w:val="0"/>
              <w:marBottom w:val="150"/>
              <w:divBdr>
                <w:top w:val="none" w:sz="0" w:space="0" w:color="auto"/>
                <w:left w:val="none" w:sz="0" w:space="0" w:color="auto"/>
                <w:bottom w:val="none" w:sz="0" w:space="0" w:color="auto"/>
                <w:right w:val="none" w:sz="0" w:space="0" w:color="auto"/>
              </w:divBdr>
              <w:divsChild>
                <w:div w:id="1394544847">
                  <w:marLeft w:val="0"/>
                  <w:marRight w:val="0"/>
                  <w:marTop w:val="0"/>
                  <w:marBottom w:val="0"/>
                  <w:divBdr>
                    <w:top w:val="none" w:sz="0" w:space="0" w:color="auto"/>
                    <w:left w:val="none" w:sz="0" w:space="0" w:color="auto"/>
                    <w:bottom w:val="none" w:sz="0" w:space="0" w:color="auto"/>
                    <w:right w:val="none" w:sz="0" w:space="0" w:color="auto"/>
                  </w:divBdr>
                  <w:divsChild>
                    <w:div w:id="1995139889">
                      <w:marLeft w:val="0"/>
                      <w:marRight w:val="0"/>
                      <w:marTop w:val="0"/>
                      <w:marBottom w:val="0"/>
                      <w:divBdr>
                        <w:top w:val="none" w:sz="0" w:space="0" w:color="auto"/>
                        <w:left w:val="none" w:sz="0" w:space="0" w:color="auto"/>
                        <w:bottom w:val="none" w:sz="0" w:space="0" w:color="auto"/>
                        <w:right w:val="none" w:sz="0" w:space="0" w:color="auto"/>
                      </w:divBdr>
                      <w:divsChild>
                        <w:div w:id="201761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68840">
              <w:marLeft w:val="0"/>
              <w:marRight w:val="0"/>
              <w:marTop w:val="0"/>
              <w:marBottom w:val="150"/>
              <w:divBdr>
                <w:top w:val="none" w:sz="0" w:space="0" w:color="auto"/>
                <w:left w:val="none" w:sz="0" w:space="0" w:color="auto"/>
                <w:bottom w:val="none" w:sz="0" w:space="0" w:color="auto"/>
                <w:right w:val="none" w:sz="0" w:space="0" w:color="auto"/>
              </w:divBdr>
              <w:divsChild>
                <w:div w:id="960041184">
                  <w:marLeft w:val="0"/>
                  <w:marRight w:val="0"/>
                  <w:marTop w:val="0"/>
                  <w:marBottom w:val="0"/>
                  <w:divBdr>
                    <w:top w:val="none" w:sz="0" w:space="0" w:color="auto"/>
                    <w:left w:val="none" w:sz="0" w:space="0" w:color="auto"/>
                    <w:bottom w:val="none" w:sz="0" w:space="0" w:color="auto"/>
                    <w:right w:val="none" w:sz="0" w:space="0" w:color="auto"/>
                  </w:divBdr>
                  <w:divsChild>
                    <w:div w:id="761729627">
                      <w:marLeft w:val="0"/>
                      <w:marRight w:val="0"/>
                      <w:marTop w:val="0"/>
                      <w:marBottom w:val="0"/>
                      <w:divBdr>
                        <w:top w:val="none" w:sz="0" w:space="0" w:color="auto"/>
                        <w:left w:val="none" w:sz="0" w:space="0" w:color="auto"/>
                        <w:bottom w:val="none" w:sz="0" w:space="0" w:color="auto"/>
                        <w:right w:val="none" w:sz="0" w:space="0" w:color="auto"/>
                      </w:divBdr>
                      <w:divsChild>
                        <w:div w:id="127089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21855">
              <w:marLeft w:val="0"/>
              <w:marRight w:val="0"/>
              <w:marTop w:val="0"/>
              <w:marBottom w:val="150"/>
              <w:divBdr>
                <w:top w:val="none" w:sz="0" w:space="0" w:color="auto"/>
                <w:left w:val="none" w:sz="0" w:space="0" w:color="auto"/>
                <w:bottom w:val="none" w:sz="0" w:space="0" w:color="auto"/>
                <w:right w:val="none" w:sz="0" w:space="0" w:color="auto"/>
              </w:divBdr>
              <w:divsChild>
                <w:div w:id="1322613511">
                  <w:marLeft w:val="0"/>
                  <w:marRight w:val="0"/>
                  <w:marTop w:val="0"/>
                  <w:marBottom w:val="0"/>
                  <w:divBdr>
                    <w:top w:val="none" w:sz="0" w:space="0" w:color="auto"/>
                    <w:left w:val="none" w:sz="0" w:space="0" w:color="auto"/>
                    <w:bottom w:val="none" w:sz="0" w:space="0" w:color="auto"/>
                    <w:right w:val="none" w:sz="0" w:space="0" w:color="auto"/>
                  </w:divBdr>
                  <w:divsChild>
                    <w:div w:id="75370039">
                      <w:marLeft w:val="0"/>
                      <w:marRight w:val="0"/>
                      <w:marTop w:val="0"/>
                      <w:marBottom w:val="0"/>
                      <w:divBdr>
                        <w:top w:val="none" w:sz="0" w:space="0" w:color="auto"/>
                        <w:left w:val="none" w:sz="0" w:space="0" w:color="auto"/>
                        <w:bottom w:val="none" w:sz="0" w:space="0" w:color="auto"/>
                        <w:right w:val="none" w:sz="0" w:space="0" w:color="auto"/>
                      </w:divBdr>
                      <w:divsChild>
                        <w:div w:id="18644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196657">
          <w:marLeft w:val="0"/>
          <w:marRight w:val="0"/>
          <w:marTop w:val="0"/>
          <w:marBottom w:val="300"/>
          <w:divBdr>
            <w:top w:val="none" w:sz="0" w:space="0" w:color="auto"/>
            <w:left w:val="none" w:sz="0" w:space="0" w:color="auto"/>
            <w:bottom w:val="single" w:sz="6" w:space="15" w:color="CCCCCC"/>
            <w:right w:val="none" w:sz="0" w:space="0" w:color="auto"/>
          </w:divBdr>
          <w:divsChild>
            <w:div w:id="278680884">
              <w:marLeft w:val="0"/>
              <w:marRight w:val="0"/>
              <w:marTop w:val="0"/>
              <w:marBottom w:val="150"/>
              <w:divBdr>
                <w:top w:val="none" w:sz="0" w:space="0" w:color="auto"/>
                <w:left w:val="none" w:sz="0" w:space="0" w:color="auto"/>
                <w:bottom w:val="none" w:sz="0" w:space="0" w:color="auto"/>
                <w:right w:val="none" w:sz="0" w:space="0" w:color="auto"/>
              </w:divBdr>
              <w:divsChild>
                <w:div w:id="218444720">
                  <w:marLeft w:val="0"/>
                  <w:marRight w:val="0"/>
                  <w:marTop w:val="0"/>
                  <w:marBottom w:val="0"/>
                  <w:divBdr>
                    <w:top w:val="none" w:sz="0" w:space="0" w:color="auto"/>
                    <w:left w:val="none" w:sz="0" w:space="0" w:color="auto"/>
                    <w:bottom w:val="none" w:sz="0" w:space="0" w:color="auto"/>
                    <w:right w:val="none" w:sz="0" w:space="0" w:color="auto"/>
                  </w:divBdr>
                  <w:divsChild>
                    <w:div w:id="1432816624">
                      <w:marLeft w:val="0"/>
                      <w:marRight w:val="0"/>
                      <w:marTop w:val="0"/>
                      <w:marBottom w:val="0"/>
                      <w:divBdr>
                        <w:top w:val="none" w:sz="0" w:space="0" w:color="auto"/>
                        <w:left w:val="none" w:sz="0" w:space="0" w:color="auto"/>
                        <w:bottom w:val="none" w:sz="0" w:space="0" w:color="auto"/>
                        <w:right w:val="none" w:sz="0" w:space="0" w:color="auto"/>
                      </w:divBdr>
                      <w:divsChild>
                        <w:div w:id="108209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8300">
              <w:marLeft w:val="0"/>
              <w:marRight w:val="0"/>
              <w:marTop w:val="0"/>
              <w:marBottom w:val="150"/>
              <w:divBdr>
                <w:top w:val="none" w:sz="0" w:space="0" w:color="auto"/>
                <w:left w:val="none" w:sz="0" w:space="0" w:color="auto"/>
                <w:bottom w:val="none" w:sz="0" w:space="0" w:color="auto"/>
                <w:right w:val="none" w:sz="0" w:space="0" w:color="auto"/>
              </w:divBdr>
              <w:divsChild>
                <w:div w:id="1217937173">
                  <w:marLeft w:val="0"/>
                  <w:marRight w:val="0"/>
                  <w:marTop w:val="0"/>
                  <w:marBottom w:val="0"/>
                  <w:divBdr>
                    <w:top w:val="none" w:sz="0" w:space="0" w:color="auto"/>
                    <w:left w:val="none" w:sz="0" w:space="0" w:color="auto"/>
                    <w:bottom w:val="none" w:sz="0" w:space="0" w:color="auto"/>
                    <w:right w:val="none" w:sz="0" w:space="0" w:color="auto"/>
                  </w:divBdr>
                  <w:divsChild>
                    <w:div w:id="566650982">
                      <w:marLeft w:val="0"/>
                      <w:marRight w:val="0"/>
                      <w:marTop w:val="0"/>
                      <w:marBottom w:val="0"/>
                      <w:divBdr>
                        <w:top w:val="none" w:sz="0" w:space="0" w:color="auto"/>
                        <w:left w:val="none" w:sz="0" w:space="0" w:color="auto"/>
                        <w:bottom w:val="none" w:sz="0" w:space="0" w:color="auto"/>
                        <w:right w:val="none" w:sz="0" w:space="0" w:color="auto"/>
                      </w:divBdr>
                      <w:divsChild>
                        <w:div w:id="161540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169">
              <w:marLeft w:val="0"/>
              <w:marRight w:val="0"/>
              <w:marTop w:val="0"/>
              <w:marBottom w:val="150"/>
              <w:divBdr>
                <w:top w:val="none" w:sz="0" w:space="0" w:color="auto"/>
                <w:left w:val="none" w:sz="0" w:space="0" w:color="auto"/>
                <w:bottom w:val="none" w:sz="0" w:space="0" w:color="auto"/>
                <w:right w:val="none" w:sz="0" w:space="0" w:color="auto"/>
              </w:divBdr>
              <w:divsChild>
                <w:div w:id="1502743794">
                  <w:marLeft w:val="0"/>
                  <w:marRight w:val="0"/>
                  <w:marTop w:val="0"/>
                  <w:marBottom w:val="0"/>
                  <w:divBdr>
                    <w:top w:val="none" w:sz="0" w:space="0" w:color="auto"/>
                    <w:left w:val="none" w:sz="0" w:space="0" w:color="auto"/>
                    <w:bottom w:val="none" w:sz="0" w:space="0" w:color="auto"/>
                    <w:right w:val="none" w:sz="0" w:space="0" w:color="auto"/>
                  </w:divBdr>
                  <w:divsChild>
                    <w:div w:id="265357735">
                      <w:marLeft w:val="0"/>
                      <w:marRight w:val="0"/>
                      <w:marTop w:val="0"/>
                      <w:marBottom w:val="0"/>
                      <w:divBdr>
                        <w:top w:val="none" w:sz="0" w:space="0" w:color="auto"/>
                        <w:left w:val="none" w:sz="0" w:space="0" w:color="auto"/>
                        <w:bottom w:val="none" w:sz="0" w:space="0" w:color="auto"/>
                        <w:right w:val="none" w:sz="0" w:space="0" w:color="auto"/>
                      </w:divBdr>
                      <w:divsChild>
                        <w:div w:id="2658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618736">
          <w:marLeft w:val="0"/>
          <w:marRight w:val="0"/>
          <w:marTop w:val="0"/>
          <w:marBottom w:val="300"/>
          <w:divBdr>
            <w:top w:val="none" w:sz="0" w:space="0" w:color="auto"/>
            <w:left w:val="none" w:sz="0" w:space="0" w:color="auto"/>
            <w:bottom w:val="single" w:sz="6" w:space="15" w:color="CCCCCC"/>
            <w:right w:val="none" w:sz="0" w:space="0" w:color="auto"/>
          </w:divBdr>
          <w:divsChild>
            <w:div w:id="183401243">
              <w:marLeft w:val="0"/>
              <w:marRight w:val="0"/>
              <w:marTop w:val="0"/>
              <w:marBottom w:val="150"/>
              <w:divBdr>
                <w:top w:val="none" w:sz="0" w:space="0" w:color="auto"/>
                <w:left w:val="none" w:sz="0" w:space="0" w:color="auto"/>
                <w:bottom w:val="none" w:sz="0" w:space="0" w:color="auto"/>
                <w:right w:val="none" w:sz="0" w:space="0" w:color="auto"/>
              </w:divBdr>
              <w:divsChild>
                <w:div w:id="141510855">
                  <w:marLeft w:val="0"/>
                  <w:marRight w:val="0"/>
                  <w:marTop w:val="0"/>
                  <w:marBottom w:val="0"/>
                  <w:divBdr>
                    <w:top w:val="none" w:sz="0" w:space="0" w:color="auto"/>
                    <w:left w:val="none" w:sz="0" w:space="0" w:color="auto"/>
                    <w:bottom w:val="none" w:sz="0" w:space="0" w:color="auto"/>
                    <w:right w:val="none" w:sz="0" w:space="0" w:color="auto"/>
                  </w:divBdr>
                  <w:divsChild>
                    <w:div w:id="1839227738">
                      <w:marLeft w:val="0"/>
                      <w:marRight w:val="0"/>
                      <w:marTop w:val="0"/>
                      <w:marBottom w:val="0"/>
                      <w:divBdr>
                        <w:top w:val="none" w:sz="0" w:space="0" w:color="auto"/>
                        <w:left w:val="none" w:sz="0" w:space="0" w:color="auto"/>
                        <w:bottom w:val="none" w:sz="0" w:space="0" w:color="auto"/>
                        <w:right w:val="none" w:sz="0" w:space="0" w:color="auto"/>
                      </w:divBdr>
                      <w:divsChild>
                        <w:div w:id="5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750">
              <w:marLeft w:val="0"/>
              <w:marRight w:val="0"/>
              <w:marTop w:val="0"/>
              <w:marBottom w:val="150"/>
              <w:divBdr>
                <w:top w:val="none" w:sz="0" w:space="0" w:color="auto"/>
                <w:left w:val="none" w:sz="0" w:space="0" w:color="auto"/>
                <w:bottom w:val="none" w:sz="0" w:space="0" w:color="auto"/>
                <w:right w:val="none" w:sz="0" w:space="0" w:color="auto"/>
              </w:divBdr>
              <w:divsChild>
                <w:div w:id="1018972630">
                  <w:marLeft w:val="0"/>
                  <w:marRight w:val="0"/>
                  <w:marTop w:val="0"/>
                  <w:marBottom w:val="0"/>
                  <w:divBdr>
                    <w:top w:val="none" w:sz="0" w:space="0" w:color="auto"/>
                    <w:left w:val="none" w:sz="0" w:space="0" w:color="auto"/>
                    <w:bottom w:val="none" w:sz="0" w:space="0" w:color="auto"/>
                    <w:right w:val="none" w:sz="0" w:space="0" w:color="auto"/>
                  </w:divBdr>
                  <w:divsChild>
                    <w:div w:id="683171221">
                      <w:marLeft w:val="0"/>
                      <w:marRight w:val="0"/>
                      <w:marTop w:val="0"/>
                      <w:marBottom w:val="0"/>
                      <w:divBdr>
                        <w:top w:val="none" w:sz="0" w:space="0" w:color="auto"/>
                        <w:left w:val="none" w:sz="0" w:space="0" w:color="auto"/>
                        <w:bottom w:val="none" w:sz="0" w:space="0" w:color="auto"/>
                        <w:right w:val="none" w:sz="0" w:space="0" w:color="auto"/>
                      </w:divBdr>
                      <w:divsChild>
                        <w:div w:id="3022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05372">
              <w:marLeft w:val="0"/>
              <w:marRight w:val="0"/>
              <w:marTop w:val="0"/>
              <w:marBottom w:val="150"/>
              <w:divBdr>
                <w:top w:val="none" w:sz="0" w:space="0" w:color="auto"/>
                <w:left w:val="none" w:sz="0" w:space="0" w:color="auto"/>
                <w:bottom w:val="none" w:sz="0" w:space="0" w:color="auto"/>
                <w:right w:val="none" w:sz="0" w:space="0" w:color="auto"/>
              </w:divBdr>
              <w:divsChild>
                <w:div w:id="1612349150">
                  <w:marLeft w:val="0"/>
                  <w:marRight w:val="0"/>
                  <w:marTop w:val="0"/>
                  <w:marBottom w:val="0"/>
                  <w:divBdr>
                    <w:top w:val="none" w:sz="0" w:space="0" w:color="auto"/>
                    <w:left w:val="none" w:sz="0" w:space="0" w:color="auto"/>
                    <w:bottom w:val="none" w:sz="0" w:space="0" w:color="auto"/>
                    <w:right w:val="none" w:sz="0" w:space="0" w:color="auto"/>
                  </w:divBdr>
                  <w:divsChild>
                    <w:div w:id="158084899">
                      <w:marLeft w:val="0"/>
                      <w:marRight w:val="0"/>
                      <w:marTop w:val="0"/>
                      <w:marBottom w:val="0"/>
                      <w:divBdr>
                        <w:top w:val="none" w:sz="0" w:space="0" w:color="auto"/>
                        <w:left w:val="none" w:sz="0" w:space="0" w:color="auto"/>
                        <w:bottom w:val="none" w:sz="0" w:space="0" w:color="auto"/>
                        <w:right w:val="none" w:sz="0" w:space="0" w:color="auto"/>
                      </w:divBdr>
                      <w:divsChild>
                        <w:div w:id="30698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6884">
              <w:marLeft w:val="0"/>
              <w:marRight w:val="0"/>
              <w:marTop w:val="0"/>
              <w:marBottom w:val="150"/>
              <w:divBdr>
                <w:top w:val="none" w:sz="0" w:space="0" w:color="auto"/>
                <w:left w:val="none" w:sz="0" w:space="0" w:color="auto"/>
                <w:bottom w:val="none" w:sz="0" w:space="0" w:color="auto"/>
                <w:right w:val="none" w:sz="0" w:space="0" w:color="auto"/>
              </w:divBdr>
              <w:divsChild>
                <w:div w:id="2082173412">
                  <w:marLeft w:val="0"/>
                  <w:marRight w:val="0"/>
                  <w:marTop w:val="0"/>
                  <w:marBottom w:val="0"/>
                  <w:divBdr>
                    <w:top w:val="none" w:sz="0" w:space="0" w:color="auto"/>
                    <w:left w:val="none" w:sz="0" w:space="0" w:color="auto"/>
                    <w:bottom w:val="none" w:sz="0" w:space="0" w:color="auto"/>
                    <w:right w:val="none" w:sz="0" w:space="0" w:color="auto"/>
                  </w:divBdr>
                  <w:divsChild>
                    <w:div w:id="543754921">
                      <w:marLeft w:val="0"/>
                      <w:marRight w:val="0"/>
                      <w:marTop w:val="0"/>
                      <w:marBottom w:val="0"/>
                      <w:divBdr>
                        <w:top w:val="none" w:sz="0" w:space="0" w:color="auto"/>
                        <w:left w:val="none" w:sz="0" w:space="0" w:color="auto"/>
                        <w:bottom w:val="none" w:sz="0" w:space="0" w:color="auto"/>
                        <w:right w:val="none" w:sz="0" w:space="0" w:color="auto"/>
                      </w:divBdr>
                      <w:divsChild>
                        <w:div w:id="13524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8276">
              <w:marLeft w:val="0"/>
              <w:marRight w:val="0"/>
              <w:marTop w:val="0"/>
              <w:marBottom w:val="150"/>
              <w:divBdr>
                <w:top w:val="none" w:sz="0" w:space="0" w:color="auto"/>
                <w:left w:val="none" w:sz="0" w:space="0" w:color="auto"/>
                <w:bottom w:val="none" w:sz="0" w:space="0" w:color="auto"/>
                <w:right w:val="none" w:sz="0" w:space="0" w:color="auto"/>
              </w:divBdr>
              <w:divsChild>
                <w:div w:id="118574088">
                  <w:marLeft w:val="0"/>
                  <w:marRight w:val="0"/>
                  <w:marTop w:val="0"/>
                  <w:marBottom w:val="0"/>
                  <w:divBdr>
                    <w:top w:val="none" w:sz="0" w:space="0" w:color="auto"/>
                    <w:left w:val="none" w:sz="0" w:space="0" w:color="auto"/>
                    <w:bottom w:val="none" w:sz="0" w:space="0" w:color="auto"/>
                    <w:right w:val="none" w:sz="0" w:space="0" w:color="auto"/>
                  </w:divBdr>
                  <w:divsChild>
                    <w:div w:id="1506289530">
                      <w:marLeft w:val="0"/>
                      <w:marRight w:val="0"/>
                      <w:marTop w:val="0"/>
                      <w:marBottom w:val="0"/>
                      <w:divBdr>
                        <w:top w:val="none" w:sz="0" w:space="0" w:color="auto"/>
                        <w:left w:val="none" w:sz="0" w:space="0" w:color="auto"/>
                        <w:bottom w:val="none" w:sz="0" w:space="0" w:color="auto"/>
                        <w:right w:val="none" w:sz="0" w:space="0" w:color="auto"/>
                      </w:divBdr>
                      <w:divsChild>
                        <w:div w:id="15317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04410">
              <w:marLeft w:val="0"/>
              <w:marRight w:val="0"/>
              <w:marTop w:val="0"/>
              <w:marBottom w:val="150"/>
              <w:divBdr>
                <w:top w:val="none" w:sz="0" w:space="0" w:color="auto"/>
                <w:left w:val="none" w:sz="0" w:space="0" w:color="auto"/>
                <w:bottom w:val="none" w:sz="0" w:space="0" w:color="auto"/>
                <w:right w:val="none" w:sz="0" w:space="0" w:color="auto"/>
              </w:divBdr>
              <w:divsChild>
                <w:div w:id="378744351">
                  <w:marLeft w:val="0"/>
                  <w:marRight w:val="0"/>
                  <w:marTop w:val="0"/>
                  <w:marBottom w:val="0"/>
                  <w:divBdr>
                    <w:top w:val="none" w:sz="0" w:space="0" w:color="auto"/>
                    <w:left w:val="none" w:sz="0" w:space="0" w:color="auto"/>
                    <w:bottom w:val="none" w:sz="0" w:space="0" w:color="auto"/>
                    <w:right w:val="none" w:sz="0" w:space="0" w:color="auto"/>
                  </w:divBdr>
                  <w:divsChild>
                    <w:div w:id="1941791491">
                      <w:marLeft w:val="0"/>
                      <w:marRight w:val="0"/>
                      <w:marTop w:val="0"/>
                      <w:marBottom w:val="0"/>
                      <w:divBdr>
                        <w:top w:val="none" w:sz="0" w:space="0" w:color="auto"/>
                        <w:left w:val="none" w:sz="0" w:space="0" w:color="auto"/>
                        <w:bottom w:val="none" w:sz="0" w:space="0" w:color="auto"/>
                        <w:right w:val="none" w:sz="0" w:space="0" w:color="auto"/>
                      </w:divBdr>
                      <w:divsChild>
                        <w:div w:id="102725060">
                          <w:marLeft w:val="0"/>
                          <w:marRight w:val="0"/>
                          <w:marTop w:val="0"/>
                          <w:marBottom w:val="0"/>
                          <w:divBdr>
                            <w:top w:val="none" w:sz="0" w:space="0" w:color="auto"/>
                            <w:left w:val="none" w:sz="0" w:space="0" w:color="auto"/>
                            <w:bottom w:val="none" w:sz="0" w:space="0" w:color="auto"/>
                            <w:right w:val="none" w:sz="0" w:space="0" w:color="auto"/>
                          </w:divBdr>
                        </w:div>
                        <w:div w:id="299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3393">
              <w:marLeft w:val="0"/>
              <w:marRight w:val="0"/>
              <w:marTop w:val="0"/>
              <w:marBottom w:val="150"/>
              <w:divBdr>
                <w:top w:val="none" w:sz="0" w:space="0" w:color="auto"/>
                <w:left w:val="none" w:sz="0" w:space="0" w:color="auto"/>
                <w:bottom w:val="none" w:sz="0" w:space="0" w:color="auto"/>
                <w:right w:val="none" w:sz="0" w:space="0" w:color="auto"/>
              </w:divBdr>
              <w:divsChild>
                <w:div w:id="912398254">
                  <w:marLeft w:val="0"/>
                  <w:marRight w:val="0"/>
                  <w:marTop w:val="0"/>
                  <w:marBottom w:val="0"/>
                  <w:divBdr>
                    <w:top w:val="none" w:sz="0" w:space="0" w:color="auto"/>
                    <w:left w:val="none" w:sz="0" w:space="0" w:color="auto"/>
                    <w:bottom w:val="none" w:sz="0" w:space="0" w:color="auto"/>
                    <w:right w:val="none" w:sz="0" w:space="0" w:color="auto"/>
                  </w:divBdr>
                  <w:divsChild>
                    <w:div w:id="347876403">
                      <w:marLeft w:val="0"/>
                      <w:marRight w:val="0"/>
                      <w:marTop w:val="0"/>
                      <w:marBottom w:val="0"/>
                      <w:divBdr>
                        <w:top w:val="none" w:sz="0" w:space="0" w:color="auto"/>
                        <w:left w:val="none" w:sz="0" w:space="0" w:color="auto"/>
                        <w:bottom w:val="none" w:sz="0" w:space="0" w:color="auto"/>
                        <w:right w:val="none" w:sz="0" w:space="0" w:color="auto"/>
                      </w:divBdr>
                      <w:divsChild>
                        <w:div w:id="17524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22079">
          <w:marLeft w:val="0"/>
          <w:marRight w:val="0"/>
          <w:marTop w:val="0"/>
          <w:marBottom w:val="300"/>
          <w:divBdr>
            <w:top w:val="none" w:sz="0" w:space="0" w:color="auto"/>
            <w:left w:val="none" w:sz="0" w:space="0" w:color="auto"/>
            <w:bottom w:val="single" w:sz="6" w:space="15" w:color="CCCCCC"/>
            <w:right w:val="none" w:sz="0" w:space="0" w:color="auto"/>
          </w:divBdr>
          <w:divsChild>
            <w:div w:id="852108466">
              <w:marLeft w:val="0"/>
              <w:marRight w:val="0"/>
              <w:marTop w:val="0"/>
              <w:marBottom w:val="150"/>
              <w:divBdr>
                <w:top w:val="none" w:sz="0" w:space="0" w:color="auto"/>
                <w:left w:val="none" w:sz="0" w:space="0" w:color="auto"/>
                <w:bottom w:val="none" w:sz="0" w:space="0" w:color="auto"/>
                <w:right w:val="none" w:sz="0" w:space="0" w:color="auto"/>
              </w:divBdr>
              <w:divsChild>
                <w:div w:id="77407332">
                  <w:marLeft w:val="0"/>
                  <w:marRight w:val="0"/>
                  <w:marTop w:val="0"/>
                  <w:marBottom w:val="0"/>
                  <w:divBdr>
                    <w:top w:val="none" w:sz="0" w:space="0" w:color="auto"/>
                    <w:left w:val="none" w:sz="0" w:space="0" w:color="auto"/>
                    <w:bottom w:val="none" w:sz="0" w:space="0" w:color="auto"/>
                    <w:right w:val="none" w:sz="0" w:space="0" w:color="auto"/>
                  </w:divBdr>
                  <w:divsChild>
                    <w:div w:id="76446679">
                      <w:marLeft w:val="0"/>
                      <w:marRight w:val="0"/>
                      <w:marTop w:val="0"/>
                      <w:marBottom w:val="0"/>
                      <w:divBdr>
                        <w:top w:val="none" w:sz="0" w:space="0" w:color="auto"/>
                        <w:left w:val="none" w:sz="0" w:space="0" w:color="auto"/>
                        <w:bottom w:val="none" w:sz="0" w:space="0" w:color="auto"/>
                        <w:right w:val="none" w:sz="0" w:space="0" w:color="auto"/>
                      </w:divBdr>
                      <w:divsChild>
                        <w:div w:id="8563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07191">
              <w:marLeft w:val="0"/>
              <w:marRight w:val="0"/>
              <w:marTop w:val="0"/>
              <w:marBottom w:val="150"/>
              <w:divBdr>
                <w:top w:val="none" w:sz="0" w:space="0" w:color="auto"/>
                <w:left w:val="none" w:sz="0" w:space="0" w:color="auto"/>
                <w:bottom w:val="none" w:sz="0" w:space="0" w:color="auto"/>
                <w:right w:val="none" w:sz="0" w:space="0" w:color="auto"/>
              </w:divBdr>
              <w:divsChild>
                <w:div w:id="1643582463">
                  <w:marLeft w:val="0"/>
                  <w:marRight w:val="0"/>
                  <w:marTop w:val="0"/>
                  <w:marBottom w:val="0"/>
                  <w:divBdr>
                    <w:top w:val="none" w:sz="0" w:space="0" w:color="auto"/>
                    <w:left w:val="none" w:sz="0" w:space="0" w:color="auto"/>
                    <w:bottom w:val="none" w:sz="0" w:space="0" w:color="auto"/>
                    <w:right w:val="none" w:sz="0" w:space="0" w:color="auto"/>
                  </w:divBdr>
                  <w:divsChild>
                    <w:div w:id="1627849320">
                      <w:marLeft w:val="0"/>
                      <w:marRight w:val="0"/>
                      <w:marTop w:val="0"/>
                      <w:marBottom w:val="0"/>
                      <w:divBdr>
                        <w:top w:val="none" w:sz="0" w:space="0" w:color="auto"/>
                        <w:left w:val="none" w:sz="0" w:space="0" w:color="auto"/>
                        <w:bottom w:val="none" w:sz="0" w:space="0" w:color="auto"/>
                        <w:right w:val="none" w:sz="0" w:space="0" w:color="auto"/>
                      </w:divBdr>
                      <w:divsChild>
                        <w:div w:id="2175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486266">
          <w:marLeft w:val="0"/>
          <w:marRight w:val="0"/>
          <w:marTop w:val="0"/>
          <w:marBottom w:val="300"/>
          <w:divBdr>
            <w:top w:val="none" w:sz="0" w:space="0" w:color="auto"/>
            <w:left w:val="none" w:sz="0" w:space="0" w:color="auto"/>
            <w:bottom w:val="single" w:sz="6" w:space="15" w:color="CCCCCC"/>
            <w:right w:val="none" w:sz="0" w:space="0" w:color="auto"/>
          </w:divBdr>
          <w:divsChild>
            <w:div w:id="824400371">
              <w:marLeft w:val="0"/>
              <w:marRight w:val="0"/>
              <w:marTop w:val="0"/>
              <w:marBottom w:val="150"/>
              <w:divBdr>
                <w:top w:val="none" w:sz="0" w:space="0" w:color="auto"/>
                <w:left w:val="none" w:sz="0" w:space="0" w:color="auto"/>
                <w:bottom w:val="none" w:sz="0" w:space="0" w:color="auto"/>
                <w:right w:val="none" w:sz="0" w:space="0" w:color="auto"/>
              </w:divBdr>
              <w:divsChild>
                <w:div w:id="1319308937">
                  <w:marLeft w:val="0"/>
                  <w:marRight w:val="0"/>
                  <w:marTop w:val="0"/>
                  <w:marBottom w:val="0"/>
                  <w:divBdr>
                    <w:top w:val="none" w:sz="0" w:space="0" w:color="auto"/>
                    <w:left w:val="none" w:sz="0" w:space="0" w:color="auto"/>
                    <w:bottom w:val="none" w:sz="0" w:space="0" w:color="auto"/>
                    <w:right w:val="none" w:sz="0" w:space="0" w:color="auto"/>
                  </w:divBdr>
                  <w:divsChild>
                    <w:div w:id="69238037">
                      <w:marLeft w:val="0"/>
                      <w:marRight w:val="0"/>
                      <w:marTop w:val="0"/>
                      <w:marBottom w:val="0"/>
                      <w:divBdr>
                        <w:top w:val="none" w:sz="0" w:space="0" w:color="auto"/>
                        <w:left w:val="none" w:sz="0" w:space="0" w:color="auto"/>
                        <w:bottom w:val="none" w:sz="0" w:space="0" w:color="auto"/>
                        <w:right w:val="none" w:sz="0" w:space="0" w:color="auto"/>
                      </w:divBdr>
                      <w:divsChild>
                        <w:div w:id="19836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78210">
          <w:marLeft w:val="0"/>
          <w:marRight w:val="0"/>
          <w:marTop w:val="0"/>
          <w:marBottom w:val="300"/>
          <w:divBdr>
            <w:top w:val="none" w:sz="0" w:space="0" w:color="auto"/>
            <w:left w:val="none" w:sz="0" w:space="0" w:color="auto"/>
            <w:bottom w:val="single" w:sz="6" w:space="15" w:color="CCCCCC"/>
            <w:right w:val="none" w:sz="0" w:space="0" w:color="auto"/>
          </w:divBdr>
          <w:divsChild>
            <w:div w:id="1203521057">
              <w:marLeft w:val="0"/>
              <w:marRight w:val="0"/>
              <w:marTop w:val="0"/>
              <w:marBottom w:val="150"/>
              <w:divBdr>
                <w:top w:val="none" w:sz="0" w:space="0" w:color="auto"/>
                <w:left w:val="none" w:sz="0" w:space="0" w:color="auto"/>
                <w:bottom w:val="none" w:sz="0" w:space="0" w:color="auto"/>
                <w:right w:val="none" w:sz="0" w:space="0" w:color="auto"/>
              </w:divBdr>
              <w:divsChild>
                <w:div w:id="1223367520">
                  <w:marLeft w:val="0"/>
                  <w:marRight w:val="0"/>
                  <w:marTop w:val="0"/>
                  <w:marBottom w:val="0"/>
                  <w:divBdr>
                    <w:top w:val="none" w:sz="0" w:space="0" w:color="auto"/>
                    <w:left w:val="none" w:sz="0" w:space="0" w:color="auto"/>
                    <w:bottom w:val="none" w:sz="0" w:space="0" w:color="auto"/>
                    <w:right w:val="none" w:sz="0" w:space="0" w:color="auto"/>
                  </w:divBdr>
                  <w:divsChild>
                    <w:div w:id="1875799687">
                      <w:marLeft w:val="0"/>
                      <w:marRight w:val="0"/>
                      <w:marTop w:val="0"/>
                      <w:marBottom w:val="0"/>
                      <w:divBdr>
                        <w:top w:val="none" w:sz="0" w:space="0" w:color="auto"/>
                        <w:left w:val="none" w:sz="0" w:space="0" w:color="auto"/>
                        <w:bottom w:val="none" w:sz="0" w:space="0" w:color="auto"/>
                        <w:right w:val="none" w:sz="0" w:space="0" w:color="auto"/>
                      </w:divBdr>
                      <w:divsChild>
                        <w:div w:id="4624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22296">
          <w:marLeft w:val="0"/>
          <w:marRight w:val="0"/>
          <w:marTop w:val="0"/>
          <w:marBottom w:val="300"/>
          <w:divBdr>
            <w:top w:val="none" w:sz="0" w:space="0" w:color="auto"/>
            <w:left w:val="none" w:sz="0" w:space="0" w:color="auto"/>
            <w:bottom w:val="single" w:sz="6" w:space="15" w:color="CCCCCC"/>
            <w:right w:val="none" w:sz="0" w:space="0" w:color="auto"/>
          </w:divBdr>
          <w:divsChild>
            <w:div w:id="1564027139">
              <w:marLeft w:val="0"/>
              <w:marRight w:val="0"/>
              <w:marTop w:val="0"/>
              <w:marBottom w:val="150"/>
              <w:divBdr>
                <w:top w:val="none" w:sz="0" w:space="0" w:color="auto"/>
                <w:left w:val="none" w:sz="0" w:space="0" w:color="auto"/>
                <w:bottom w:val="none" w:sz="0" w:space="0" w:color="auto"/>
                <w:right w:val="none" w:sz="0" w:space="0" w:color="auto"/>
              </w:divBdr>
              <w:divsChild>
                <w:div w:id="2012828430">
                  <w:marLeft w:val="0"/>
                  <w:marRight w:val="0"/>
                  <w:marTop w:val="0"/>
                  <w:marBottom w:val="0"/>
                  <w:divBdr>
                    <w:top w:val="none" w:sz="0" w:space="0" w:color="auto"/>
                    <w:left w:val="none" w:sz="0" w:space="0" w:color="auto"/>
                    <w:bottom w:val="none" w:sz="0" w:space="0" w:color="auto"/>
                    <w:right w:val="none" w:sz="0" w:space="0" w:color="auto"/>
                  </w:divBdr>
                  <w:divsChild>
                    <w:div w:id="1615015899">
                      <w:marLeft w:val="0"/>
                      <w:marRight w:val="0"/>
                      <w:marTop w:val="0"/>
                      <w:marBottom w:val="0"/>
                      <w:divBdr>
                        <w:top w:val="none" w:sz="0" w:space="0" w:color="auto"/>
                        <w:left w:val="none" w:sz="0" w:space="0" w:color="auto"/>
                        <w:bottom w:val="none" w:sz="0" w:space="0" w:color="auto"/>
                        <w:right w:val="none" w:sz="0" w:space="0" w:color="auto"/>
                      </w:divBdr>
                      <w:divsChild>
                        <w:div w:id="1155878439">
                          <w:marLeft w:val="0"/>
                          <w:marRight w:val="0"/>
                          <w:marTop w:val="0"/>
                          <w:marBottom w:val="0"/>
                          <w:divBdr>
                            <w:top w:val="none" w:sz="0" w:space="0" w:color="auto"/>
                            <w:left w:val="none" w:sz="0" w:space="0" w:color="auto"/>
                            <w:bottom w:val="none" w:sz="0" w:space="0" w:color="auto"/>
                            <w:right w:val="none" w:sz="0" w:space="0" w:color="auto"/>
                          </w:divBdr>
                        </w:div>
                        <w:div w:id="15815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08157594">
      <w:bodyDiv w:val="1"/>
      <w:marLeft w:val="0"/>
      <w:marRight w:val="0"/>
      <w:marTop w:val="0"/>
      <w:marBottom w:val="0"/>
      <w:divBdr>
        <w:top w:val="none" w:sz="0" w:space="0" w:color="auto"/>
        <w:left w:val="none" w:sz="0" w:space="0" w:color="auto"/>
        <w:bottom w:val="none" w:sz="0" w:space="0" w:color="auto"/>
        <w:right w:val="none" w:sz="0" w:space="0" w:color="auto"/>
      </w:divBdr>
      <w:divsChild>
        <w:div w:id="298149356">
          <w:marLeft w:val="0"/>
          <w:marRight w:val="0"/>
          <w:marTop w:val="0"/>
          <w:marBottom w:val="300"/>
          <w:divBdr>
            <w:top w:val="none" w:sz="0" w:space="0" w:color="auto"/>
            <w:left w:val="none" w:sz="0" w:space="0" w:color="auto"/>
            <w:bottom w:val="single" w:sz="6" w:space="15" w:color="CCCCCC"/>
            <w:right w:val="none" w:sz="0" w:space="0" w:color="auto"/>
          </w:divBdr>
          <w:divsChild>
            <w:div w:id="1721392562">
              <w:marLeft w:val="0"/>
              <w:marRight w:val="0"/>
              <w:marTop w:val="0"/>
              <w:marBottom w:val="150"/>
              <w:divBdr>
                <w:top w:val="none" w:sz="0" w:space="0" w:color="auto"/>
                <w:left w:val="none" w:sz="0" w:space="0" w:color="auto"/>
                <w:bottom w:val="none" w:sz="0" w:space="0" w:color="auto"/>
                <w:right w:val="none" w:sz="0" w:space="0" w:color="auto"/>
              </w:divBdr>
              <w:divsChild>
                <w:div w:id="27150884">
                  <w:marLeft w:val="0"/>
                  <w:marRight w:val="0"/>
                  <w:marTop w:val="0"/>
                  <w:marBottom w:val="0"/>
                  <w:divBdr>
                    <w:top w:val="none" w:sz="0" w:space="0" w:color="auto"/>
                    <w:left w:val="none" w:sz="0" w:space="0" w:color="auto"/>
                    <w:bottom w:val="none" w:sz="0" w:space="0" w:color="auto"/>
                    <w:right w:val="none" w:sz="0" w:space="0" w:color="auto"/>
                  </w:divBdr>
                  <w:divsChild>
                    <w:div w:id="2078933819">
                      <w:marLeft w:val="0"/>
                      <w:marRight w:val="0"/>
                      <w:marTop w:val="0"/>
                      <w:marBottom w:val="0"/>
                      <w:divBdr>
                        <w:top w:val="none" w:sz="0" w:space="0" w:color="auto"/>
                        <w:left w:val="none" w:sz="0" w:space="0" w:color="auto"/>
                        <w:bottom w:val="none" w:sz="0" w:space="0" w:color="auto"/>
                        <w:right w:val="none" w:sz="0" w:space="0" w:color="auto"/>
                      </w:divBdr>
                      <w:divsChild>
                        <w:div w:id="49534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11878">
          <w:marLeft w:val="0"/>
          <w:marRight w:val="0"/>
          <w:marTop w:val="0"/>
          <w:marBottom w:val="300"/>
          <w:divBdr>
            <w:top w:val="none" w:sz="0" w:space="0" w:color="auto"/>
            <w:left w:val="none" w:sz="0" w:space="0" w:color="auto"/>
            <w:bottom w:val="single" w:sz="6" w:space="15" w:color="CCCCCC"/>
            <w:right w:val="none" w:sz="0" w:space="0" w:color="auto"/>
          </w:divBdr>
          <w:divsChild>
            <w:div w:id="204175913">
              <w:marLeft w:val="0"/>
              <w:marRight w:val="0"/>
              <w:marTop w:val="0"/>
              <w:marBottom w:val="150"/>
              <w:divBdr>
                <w:top w:val="none" w:sz="0" w:space="0" w:color="auto"/>
                <w:left w:val="none" w:sz="0" w:space="0" w:color="auto"/>
                <w:bottom w:val="none" w:sz="0" w:space="0" w:color="auto"/>
                <w:right w:val="none" w:sz="0" w:space="0" w:color="auto"/>
              </w:divBdr>
              <w:divsChild>
                <w:div w:id="851649078">
                  <w:marLeft w:val="0"/>
                  <w:marRight w:val="0"/>
                  <w:marTop w:val="0"/>
                  <w:marBottom w:val="0"/>
                  <w:divBdr>
                    <w:top w:val="none" w:sz="0" w:space="0" w:color="auto"/>
                    <w:left w:val="none" w:sz="0" w:space="0" w:color="auto"/>
                    <w:bottom w:val="none" w:sz="0" w:space="0" w:color="auto"/>
                    <w:right w:val="none" w:sz="0" w:space="0" w:color="auto"/>
                  </w:divBdr>
                  <w:divsChild>
                    <w:div w:id="1070999493">
                      <w:marLeft w:val="0"/>
                      <w:marRight w:val="0"/>
                      <w:marTop w:val="0"/>
                      <w:marBottom w:val="0"/>
                      <w:divBdr>
                        <w:top w:val="none" w:sz="0" w:space="0" w:color="auto"/>
                        <w:left w:val="none" w:sz="0" w:space="0" w:color="auto"/>
                        <w:bottom w:val="none" w:sz="0" w:space="0" w:color="auto"/>
                        <w:right w:val="none" w:sz="0" w:space="0" w:color="auto"/>
                      </w:divBdr>
                      <w:divsChild>
                        <w:div w:id="359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324242">
              <w:marLeft w:val="0"/>
              <w:marRight w:val="0"/>
              <w:marTop w:val="0"/>
              <w:marBottom w:val="150"/>
              <w:divBdr>
                <w:top w:val="none" w:sz="0" w:space="0" w:color="auto"/>
                <w:left w:val="none" w:sz="0" w:space="0" w:color="auto"/>
                <w:bottom w:val="none" w:sz="0" w:space="0" w:color="auto"/>
                <w:right w:val="none" w:sz="0" w:space="0" w:color="auto"/>
              </w:divBdr>
              <w:divsChild>
                <w:div w:id="627709148">
                  <w:marLeft w:val="0"/>
                  <w:marRight w:val="0"/>
                  <w:marTop w:val="0"/>
                  <w:marBottom w:val="0"/>
                  <w:divBdr>
                    <w:top w:val="none" w:sz="0" w:space="0" w:color="auto"/>
                    <w:left w:val="none" w:sz="0" w:space="0" w:color="auto"/>
                    <w:bottom w:val="none" w:sz="0" w:space="0" w:color="auto"/>
                    <w:right w:val="none" w:sz="0" w:space="0" w:color="auto"/>
                  </w:divBdr>
                  <w:divsChild>
                    <w:div w:id="2058311900">
                      <w:marLeft w:val="0"/>
                      <w:marRight w:val="0"/>
                      <w:marTop w:val="0"/>
                      <w:marBottom w:val="0"/>
                      <w:divBdr>
                        <w:top w:val="none" w:sz="0" w:space="0" w:color="auto"/>
                        <w:left w:val="none" w:sz="0" w:space="0" w:color="auto"/>
                        <w:bottom w:val="none" w:sz="0" w:space="0" w:color="auto"/>
                        <w:right w:val="none" w:sz="0" w:space="0" w:color="auto"/>
                      </w:divBdr>
                      <w:divsChild>
                        <w:div w:id="6215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2846">
              <w:marLeft w:val="0"/>
              <w:marRight w:val="0"/>
              <w:marTop w:val="0"/>
              <w:marBottom w:val="150"/>
              <w:divBdr>
                <w:top w:val="none" w:sz="0" w:space="0" w:color="auto"/>
                <w:left w:val="none" w:sz="0" w:space="0" w:color="auto"/>
                <w:bottom w:val="none" w:sz="0" w:space="0" w:color="auto"/>
                <w:right w:val="none" w:sz="0" w:space="0" w:color="auto"/>
              </w:divBdr>
              <w:divsChild>
                <w:div w:id="2062897347">
                  <w:marLeft w:val="0"/>
                  <w:marRight w:val="0"/>
                  <w:marTop w:val="0"/>
                  <w:marBottom w:val="0"/>
                  <w:divBdr>
                    <w:top w:val="none" w:sz="0" w:space="0" w:color="auto"/>
                    <w:left w:val="none" w:sz="0" w:space="0" w:color="auto"/>
                    <w:bottom w:val="none" w:sz="0" w:space="0" w:color="auto"/>
                    <w:right w:val="none" w:sz="0" w:space="0" w:color="auto"/>
                  </w:divBdr>
                  <w:divsChild>
                    <w:div w:id="825975972">
                      <w:marLeft w:val="0"/>
                      <w:marRight w:val="0"/>
                      <w:marTop w:val="0"/>
                      <w:marBottom w:val="0"/>
                      <w:divBdr>
                        <w:top w:val="none" w:sz="0" w:space="0" w:color="auto"/>
                        <w:left w:val="none" w:sz="0" w:space="0" w:color="auto"/>
                        <w:bottom w:val="none" w:sz="0" w:space="0" w:color="auto"/>
                        <w:right w:val="none" w:sz="0" w:space="0" w:color="auto"/>
                      </w:divBdr>
                      <w:divsChild>
                        <w:div w:id="1150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445737">
          <w:marLeft w:val="0"/>
          <w:marRight w:val="0"/>
          <w:marTop w:val="0"/>
          <w:marBottom w:val="300"/>
          <w:divBdr>
            <w:top w:val="none" w:sz="0" w:space="0" w:color="auto"/>
            <w:left w:val="none" w:sz="0" w:space="0" w:color="auto"/>
            <w:bottom w:val="single" w:sz="6" w:space="15" w:color="CCCCCC"/>
            <w:right w:val="none" w:sz="0" w:space="0" w:color="auto"/>
          </w:divBdr>
          <w:divsChild>
            <w:div w:id="1626080684">
              <w:marLeft w:val="0"/>
              <w:marRight w:val="0"/>
              <w:marTop w:val="0"/>
              <w:marBottom w:val="150"/>
              <w:divBdr>
                <w:top w:val="none" w:sz="0" w:space="0" w:color="auto"/>
                <w:left w:val="none" w:sz="0" w:space="0" w:color="auto"/>
                <w:bottom w:val="none" w:sz="0" w:space="0" w:color="auto"/>
                <w:right w:val="none" w:sz="0" w:space="0" w:color="auto"/>
              </w:divBdr>
              <w:divsChild>
                <w:div w:id="2145075360">
                  <w:marLeft w:val="0"/>
                  <w:marRight w:val="0"/>
                  <w:marTop w:val="0"/>
                  <w:marBottom w:val="0"/>
                  <w:divBdr>
                    <w:top w:val="none" w:sz="0" w:space="0" w:color="auto"/>
                    <w:left w:val="none" w:sz="0" w:space="0" w:color="auto"/>
                    <w:bottom w:val="none" w:sz="0" w:space="0" w:color="auto"/>
                    <w:right w:val="none" w:sz="0" w:space="0" w:color="auto"/>
                  </w:divBdr>
                  <w:divsChild>
                    <w:div w:id="2004551086">
                      <w:marLeft w:val="0"/>
                      <w:marRight w:val="0"/>
                      <w:marTop w:val="0"/>
                      <w:marBottom w:val="0"/>
                      <w:divBdr>
                        <w:top w:val="none" w:sz="0" w:space="0" w:color="auto"/>
                        <w:left w:val="none" w:sz="0" w:space="0" w:color="auto"/>
                        <w:bottom w:val="none" w:sz="0" w:space="0" w:color="auto"/>
                        <w:right w:val="none" w:sz="0" w:space="0" w:color="auto"/>
                      </w:divBdr>
                      <w:divsChild>
                        <w:div w:id="15777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6196">
              <w:marLeft w:val="0"/>
              <w:marRight w:val="0"/>
              <w:marTop w:val="0"/>
              <w:marBottom w:val="150"/>
              <w:divBdr>
                <w:top w:val="none" w:sz="0" w:space="0" w:color="auto"/>
                <w:left w:val="none" w:sz="0" w:space="0" w:color="auto"/>
                <w:bottom w:val="none" w:sz="0" w:space="0" w:color="auto"/>
                <w:right w:val="none" w:sz="0" w:space="0" w:color="auto"/>
              </w:divBdr>
              <w:divsChild>
                <w:div w:id="135873767">
                  <w:marLeft w:val="0"/>
                  <w:marRight w:val="0"/>
                  <w:marTop w:val="0"/>
                  <w:marBottom w:val="0"/>
                  <w:divBdr>
                    <w:top w:val="none" w:sz="0" w:space="0" w:color="auto"/>
                    <w:left w:val="none" w:sz="0" w:space="0" w:color="auto"/>
                    <w:bottom w:val="none" w:sz="0" w:space="0" w:color="auto"/>
                    <w:right w:val="none" w:sz="0" w:space="0" w:color="auto"/>
                  </w:divBdr>
                  <w:divsChild>
                    <w:div w:id="276109831">
                      <w:marLeft w:val="0"/>
                      <w:marRight w:val="0"/>
                      <w:marTop w:val="0"/>
                      <w:marBottom w:val="0"/>
                      <w:divBdr>
                        <w:top w:val="none" w:sz="0" w:space="0" w:color="auto"/>
                        <w:left w:val="none" w:sz="0" w:space="0" w:color="auto"/>
                        <w:bottom w:val="none" w:sz="0" w:space="0" w:color="auto"/>
                        <w:right w:val="none" w:sz="0" w:space="0" w:color="auto"/>
                      </w:divBdr>
                      <w:divsChild>
                        <w:div w:id="154312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570200">
          <w:marLeft w:val="0"/>
          <w:marRight w:val="0"/>
          <w:marTop w:val="0"/>
          <w:marBottom w:val="300"/>
          <w:divBdr>
            <w:top w:val="none" w:sz="0" w:space="0" w:color="auto"/>
            <w:left w:val="none" w:sz="0" w:space="0" w:color="auto"/>
            <w:bottom w:val="single" w:sz="6" w:space="15" w:color="CCCCCC"/>
            <w:right w:val="none" w:sz="0" w:space="0" w:color="auto"/>
          </w:divBdr>
          <w:divsChild>
            <w:div w:id="1600529635">
              <w:marLeft w:val="0"/>
              <w:marRight w:val="0"/>
              <w:marTop w:val="0"/>
              <w:marBottom w:val="150"/>
              <w:divBdr>
                <w:top w:val="none" w:sz="0" w:space="0" w:color="auto"/>
                <w:left w:val="none" w:sz="0" w:space="0" w:color="auto"/>
                <w:bottom w:val="none" w:sz="0" w:space="0" w:color="auto"/>
                <w:right w:val="none" w:sz="0" w:space="0" w:color="auto"/>
              </w:divBdr>
              <w:divsChild>
                <w:div w:id="1364862951">
                  <w:marLeft w:val="0"/>
                  <w:marRight w:val="0"/>
                  <w:marTop w:val="0"/>
                  <w:marBottom w:val="0"/>
                  <w:divBdr>
                    <w:top w:val="none" w:sz="0" w:space="0" w:color="auto"/>
                    <w:left w:val="none" w:sz="0" w:space="0" w:color="auto"/>
                    <w:bottom w:val="none" w:sz="0" w:space="0" w:color="auto"/>
                    <w:right w:val="none" w:sz="0" w:space="0" w:color="auto"/>
                  </w:divBdr>
                  <w:divsChild>
                    <w:div w:id="103887180">
                      <w:marLeft w:val="0"/>
                      <w:marRight w:val="0"/>
                      <w:marTop w:val="0"/>
                      <w:marBottom w:val="0"/>
                      <w:divBdr>
                        <w:top w:val="none" w:sz="0" w:space="0" w:color="auto"/>
                        <w:left w:val="none" w:sz="0" w:space="0" w:color="auto"/>
                        <w:bottom w:val="none" w:sz="0" w:space="0" w:color="auto"/>
                        <w:right w:val="none" w:sz="0" w:space="0" w:color="auto"/>
                      </w:divBdr>
                      <w:divsChild>
                        <w:div w:id="365564085">
                          <w:marLeft w:val="0"/>
                          <w:marRight w:val="0"/>
                          <w:marTop w:val="0"/>
                          <w:marBottom w:val="0"/>
                          <w:divBdr>
                            <w:top w:val="none" w:sz="0" w:space="0" w:color="auto"/>
                            <w:left w:val="none" w:sz="0" w:space="0" w:color="auto"/>
                            <w:bottom w:val="none" w:sz="0" w:space="0" w:color="auto"/>
                            <w:right w:val="none" w:sz="0" w:space="0" w:color="auto"/>
                          </w:divBdr>
                        </w:div>
                        <w:div w:id="7494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517934">
          <w:marLeft w:val="0"/>
          <w:marRight w:val="0"/>
          <w:marTop w:val="0"/>
          <w:marBottom w:val="300"/>
          <w:divBdr>
            <w:top w:val="none" w:sz="0" w:space="0" w:color="auto"/>
            <w:left w:val="none" w:sz="0" w:space="0" w:color="auto"/>
            <w:bottom w:val="single" w:sz="6" w:space="15" w:color="CCCCCC"/>
            <w:right w:val="none" w:sz="0" w:space="0" w:color="auto"/>
          </w:divBdr>
          <w:divsChild>
            <w:div w:id="283656817">
              <w:marLeft w:val="0"/>
              <w:marRight w:val="0"/>
              <w:marTop w:val="0"/>
              <w:marBottom w:val="150"/>
              <w:divBdr>
                <w:top w:val="none" w:sz="0" w:space="0" w:color="auto"/>
                <w:left w:val="none" w:sz="0" w:space="0" w:color="auto"/>
                <w:bottom w:val="none" w:sz="0" w:space="0" w:color="auto"/>
                <w:right w:val="none" w:sz="0" w:space="0" w:color="auto"/>
              </w:divBdr>
              <w:divsChild>
                <w:div w:id="776094688">
                  <w:marLeft w:val="0"/>
                  <w:marRight w:val="0"/>
                  <w:marTop w:val="0"/>
                  <w:marBottom w:val="0"/>
                  <w:divBdr>
                    <w:top w:val="none" w:sz="0" w:space="0" w:color="auto"/>
                    <w:left w:val="none" w:sz="0" w:space="0" w:color="auto"/>
                    <w:bottom w:val="none" w:sz="0" w:space="0" w:color="auto"/>
                    <w:right w:val="none" w:sz="0" w:space="0" w:color="auto"/>
                  </w:divBdr>
                  <w:divsChild>
                    <w:div w:id="431124302">
                      <w:marLeft w:val="0"/>
                      <w:marRight w:val="0"/>
                      <w:marTop w:val="0"/>
                      <w:marBottom w:val="0"/>
                      <w:divBdr>
                        <w:top w:val="none" w:sz="0" w:space="0" w:color="auto"/>
                        <w:left w:val="none" w:sz="0" w:space="0" w:color="auto"/>
                        <w:bottom w:val="none" w:sz="0" w:space="0" w:color="auto"/>
                        <w:right w:val="none" w:sz="0" w:space="0" w:color="auto"/>
                      </w:divBdr>
                      <w:divsChild>
                        <w:div w:id="14743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26">
              <w:marLeft w:val="0"/>
              <w:marRight w:val="0"/>
              <w:marTop w:val="0"/>
              <w:marBottom w:val="150"/>
              <w:divBdr>
                <w:top w:val="none" w:sz="0" w:space="0" w:color="auto"/>
                <w:left w:val="none" w:sz="0" w:space="0" w:color="auto"/>
                <w:bottom w:val="none" w:sz="0" w:space="0" w:color="auto"/>
                <w:right w:val="none" w:sz="0" w:space="0" w:color="auto"/>
              </w:divBdr>
              <w:divsChild>
                <w:div w:id="954948071">
                  <w:marLeft w:val="0"/>
                  <w:marRight w:val="0"/>
                  <w:marTop w:val="0"/>
                  <w:marBottom w:val="0"/>
                  <w:divBdr>
                    <w:top w:val="none" w:sz="0" w:space="0" w:color="auto"/>
                    <w:left w:val="none" w:sz="0" w:space="0" w:color="auto"/>
                    <w:bottom w:val="none" w:sz="0" w:space="0" w:color="auto"/>
                    <w:right w:val="none" w:sz="0" w:space="0" w:color="auto"/>
                  </w:divBdr>
                  <w:divsChild>
                    <w:div w:id="172956278">
                      <w:marLeft w:val="0"/>
                      <w:marRight w:val="0"/>
                      <w:marTop w:val="0"/>
                      <w:marBottom w:val="0"/>
                      <w:divBdr>
                        <w:top w:val="none" w:sz="0" w:space="0" w:color="auto"/>
                        <w:left w:val="none" w:sz="0" w:space="0" w:color="auto"/>
                        <w:bottom w:val="none" w:sz="0" w:space="0" w:color="auto"/>
                        <w:right w:val="none" w:sz="0" w:space="0" w:color="auto"/>
                      </w:divBdr>
                      <w:divsChild>
                        <w:div w:id="1013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32650">
              <w:marLeft w:val="0"/>
              <w:marRight w:val="0"/>
              <w:marTop w:val="0"/>
              <w:marBottom w:val="150"/>
              <w:divBdr>
                <w:top w:val="none" w:sz="0" w:space="0" w:color="auto"/>
                <w:left w:val="none" w:sz="0" w:space="0" w:color="auto"/>
                <w:bottom w:val="none" w:sz="0" w:space="0" w:color="auto"/>
                <w:right w:val="none" w:sz="0" w:space="0" w:color="auto"/>
              </w:divBdr>
              <w:divsChild>
                <w:div w:id="1344472495">
                  <w:marLeft w:val="0"/>
                  <w:marRight w:val="0"/>
                  <w:marTop w:val="0"/>
                  <w:marBottom w:val="0"/>
                  <w:divBdr>
                    <w:top w:val="none" w:sz="0" w:space="0" w:color="auto"/>
                    <w:left w:val="none" w:sz="0" w:space="0" w:color="auto"/>
                    <w:bottom w:val="none" w:sz="0" w:space="0" w:color="auto"/>
                    <w:right w:val="none" w:sz="0" w:space="0" w:color="auto"/>
                  </w:divBdr>
                  <w:divsChild>
                    <w:div w:id="2015759383">
                      <w:marLeft w:val="0"/>
                      <w:marRight w:val="0"/>
                      <w:marTop w:val="0"/>
                      <w:marBottom w:val="0"/>
                      <w:divBdr>
                        <w:top w:val="none" w:sz="0" w:space="0" w:color="auto"/>
                        <w:left w:val="none" w:sz="0" w:space="0" w:color="auto"/>
                        <w:bottom w:val="none" w:sz="0" w:space="0" w:color="auto"/>
                        <w:right w:val="none" w:sz="0" w:space="0" w:color="auto"/>
                      </w:divBdr>
                      <w:divsChild>
                        <w:div w:id="164365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8085">
              <w:marLeft w:val="0"/>
              <w:marRight w:val="0"/>
              <w:marTop w:val="0"/>
              <w:marBottom w:val="150"/>
              <w:divBdr>
                <w:top w:val="none" w:sz="0" w:space="0" w:color="auto"/>
                <w:left w:val="none" w:sz="0" w:space="0" w:color="auto"/>
                <w:bottom w:val="none" w:sz="0" w:space="0" w:color="auto"/>
                <w:right w:val="none" w:sz="0" w:space="0" w:color="auto"/>
              </w:divBdr>
              <w:divsChild>
                <w:div w:id="1111245673">
                  <w:marLeft w:val="0"/>
                  <w:marRight w:val="0"/>
                  <w:marTop w:val="0"/>
                  <w:marBottom w:val="0"/>
                  <w:divBdr>
                    <w:top w:val="none" w:sz="0" w:space="0" w:color="auto"/>
                    <w:left w:val="none" w:sz="0" w:space="0" w:color="auto"/>
                    <w:bottom w:val="none" w:sz="0" w:space="0" w:color="auto"/>
                    <w:right w:val="none" w:sz="0" w:space="0" w:color="auto"/>
                  </w:divBdr>
                  <w:divsChild>
                    <w:div w:id="2096243326">
                      <w:marLeft w:val="0"/>
                      <w:marRight w:val="0"/>
                      <w:marTop w:val="0"/>
                      <w:marBottom w:val="0"/>
                      <w:divBdr>
                        <w:top w:val="none" w:sz="0" w:space="0" w:color="auto"/>
                        <w:left w:val="none" w:sz="0" w:space="0" w:color="auto"/>
                        <w:bottom w:val="none" w:sz="0" w:space="0" w:color="auto"/>
                        <w:right w:val="none" w:sz="0" w:space="0" w:color="auto"/>
                      </w:divBdr>
                      <w:divsChild>
                        <w:div w:id="17242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094">
              <w:marLeft w:val="0"/>
              <w:marRight w:val="0"/>
              <w:marTop w:val="0"/>
              <w:marBottom w:val="150"/>
              <w:divBdr>
                <w:top w:val="none" w:sz="0" w:space="0" w:color="auto"/>
                <w:left w:val="none" w:sz="0" w:space="0" w:color="auto"/>
                <w:bottom w:val="none" w:sz="0" w:space="0" w:color="auto"/>
                <w:right w:val="none" w:sz="0" w:space="0" w:color="auto"/>
              </w:divBdr>
              <w:divsChild>
                <w:div w:id="1599094463">
                  <w:marLeft w:val="0"/>
                  <w:marRight w:val="0"/>
                  <w:marTop w:val="0"/>
                  <w:marBottom w:val="0"/>
                  <w:divBdr>
                    <w:top w:val="none" w:sz="0" w:space="0" w:color="auto"/>
                    <w:left w:val="none" w:sz="0" w:space="0" w:color="auto"/>
                    <w:bottom w:val="none" w:sz="0" w:space="0" w:color="auto"/>
                    <w:right w:val="none" w:sz="0" w:space="0" w:color="auto"/>
                  </w:divBdr>
                  <w:divsChild>
                    <w:div w:id="1251045266">
                      <w:marLeft w:val="0"/>
                      <w:marRight w:val="0"/>
                      <w:marTop w:val="0"/>
                      <w:marBottom w:val="0"/>
                      <w:divBdr>
                        <w:top w:val="none" w:sz="0" w:space="0" w:color="auto"/>
                        <w:left w:val="none" w:sz="0" w:space="0" w:color="auto"/>
                        <w:bottom w:val="none" w:sz="0" w:space="0" w:color="auto"/>
                        <w:right w:val="none" w:sz="0" w:space="0" w:color="auto"/>
                      </w:divBdr>
                      <w:divsChild>
                        <w:div w:id="8306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7618">
              <w:marLeft w:val="0"/>
              <w:marRight w:val="0"/>
              <w:marTop w:val="0"/>
              <w:marBottom w:val="150"/>
              <w:divBdr>
                <w:top w:val="none" w:sz="0" w:space="0" w:color="auto"/>
                <w:left w:val="none" w:sz="0" w:space="0" w:color="auto"/>
                <w:bottom w:val="none" w:sz="0" w:space="0" w:color="auto"/>
                <w:right w:val="none" w:sz="0" w:space="0" w:color="auto"/>
              </w:divBdr>
              <w:divsChild>
                <w:div w:id="918751374">
                  <w:marLeft w:val="0"/>
                  <w:marRight w:val="0"/>
                  <w:marTop w:val="0"/>
                  <w:marBottom w:val="0"/>
                  <w:divBdr>
                    <w:top w:val="none" w:sz="0" w:space="0" w:color="auto"/>
                    <w:left w:val="none" w:sz="0" w:space="0" w:color="auto"/>
                    <w:bottom w:val="none" w:sz="0" w:space="0" w:color="auto"/>
                    <w:right w:val="none" w:sz="0" w:space="0" w:color="auto"/>
                  </w:divBdr>
                  <w:divsChild>
                    <w:div w:id="1833138129">
                      <w:marLeft w:val="0"/>
                      <w:marRight w:val="0"/>
                      <w:marTop w:val="0"/>
                      <w:marBottom w:val="0"/>
                      <w:divBdr>
                        <w:top w:val="none" w:sz="0" w:space="0" w:color="auto"/>
                        <w:left w:val="none" w:sz="0" w:space="0" w:color="auto"/>
                        <w:bottom w:val="none" w:sz="0" w:space="0" w:color="auto"/>
                        <w:right w:val="none" w:sz="0" w:space="0" w:color="auto"/>
                      </w:divBdr>
                      <w:divsChild>
                        <w:div w:id="12001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0937">
              <w:marLeft w:val="0"/>
              <w:marRight w:val="0"/>
              <w:marTop w:val="0"/>
              <w:marBottom w:val="150"/>
              <w:divBdr>
                <w:top w:val="none" w:sz="0" w:space="0" w:color="auto"/>
                <w:left w:val="none" w:sz="0" w:space="0" w:color="auto"/>
                <w:bottom w:val="none" w:sz="0" w:space="0" w:color="auto"/>
                <w:right w:val="none" w:sz="0" w:space="0" w:color="auto"/>
              </w:divBdr>
              <w:divsChild>
                <w:div w:id="426728309">
                  <w:marLeft w:val="0"/>
                  <w:marRight w:val="0"/>
                  <w:marTop w:val="0"/>
                  <w:marBottom w:val="0"/>
                  <w:divBdr>
                    <w:top w:val="none" w:sz="0" w:space="0" w:color="auto"/>
                    <w:left w:val="none" w:sz="0" w:space="0" w:color="auto"/>
                    <w:bottom w:val="none" w:sz="0" w:space="0" w:color="auto"/>
                    <w:right w:val="none" w:sz="0" w:space="0" w:color="auto"/>
                  </w:divBdr>
                  <w:divsChild>
                    <w:div w:id="1170095622">
                      <w:marLeft w:val="0"/>
                      <w:marRight w:val="0"/>
                      <w:marTop w:val="0"/>
                      <w:marBottom w:val="0"/>
                      <w:divBdr>
                        <w:top w:val="none" w:sz="0" w:space="0" w:color="auto"/>
                        <w:left w:val="none" w:sz="0" w:space="0" w:color="auto"/>
                        <w:bottom w:val="none" w:sz="0" w:space="0" w:color="auto"/>
                        <w:right w:val="none" w:sz="0" w:space="0" w:color="auto"/>
                      </w:divBdr>
                      <w:divsChild>
                        <w:div w:id="21309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3298">
              <w:marLeft w:val="0"/>
              <w:marRight w:val="0"/>
              <w:marTop w:val="0"/>
              <w:marBottom w:val="150"/>
              <w:divBdr>
                <w:top w:val="none" w:sz="0" w:space="0" w:color="auto"/>
                <w:left w:val="none" w:sz="0" w:space="0" w:color="auto"/>
                <w:bottom w:val="none" w:sz="0" w:space="0" w:color="auto"/>
                <w:right w:val="none" w:sz="0" w:space="0" w:color="auto"/>
              </w:divBdr>
              <w:divsChild>
                <w:div w:id="1109661420">
                  <w:marLeft w:val="0"/>
                  <w:marRight w:val="0"/>
                  <w:marTop w:val="0"/>
                  <w:marBottom w:val="0"/>
                  <w:divBdr>
                    <w:top w:val="none" w:sz="0" w:space="0" w:color="auto"/>
                    <w:left w:val="none" w:sz="0" w:space="0" w:color="auto"/>
                    <w:bottom w:val="none" w:sz="0" w:space="0" w:color="auto"/>
                    <w:right w:val="none" w:sz="0" w:space="0" w:color="auto"/>
                  </w:divBdr>
                  <w:divsChild>
                    <w:div w:id="55670864">
                      <w:marLeft w:val="0"/>
                      <w:marRight w:val="0"/>
                      <w:marTop w:val="0"/>
                      <w:marBottom w:val="0"/>
                      <w:divBdr>
                        <w:top w:val="none" w:sz="0" w:space="0" w:color="auto"/>
                        <w:left w:val="none" w:sz="0" w:space="0" w:color="auto"/>
                        <w:bottom w:val="none" w:sz="0" w:space="0" w:color="auto"/>
                        <w:right w:val="none" w:sz="0" w:space="0" w:color="auto"/>
                      </w:divBdr>
                      <w:divsChild>
                        <w:div w:id="15117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234234">
              <w:marLeft w:val="0"/>
              <w:marRight w:val="0"/>
              <w:marTop w:val="0"/>
              <w:marBottom w:val="150"/>
              <w:divBdr>
                <w:top w:val="none" w:sz="0" w:space="0" w:color="auto"/>
                <w:left w:val="none" w:sz="0" w:space="0" w:color="auto"/>
                <w:bottom w:val="none" w:sz="0" w:space="0" w:color="auto"/>
                <w:right w:val="none" w:sz="0" w:space="0" w:color="auto"/>
              </w:divBdr>
              <w:divsChild>
                <w:div w:id="1629580779">
                  <w:marLeft w:val="0"/>
                  <w:marRight w:val="0"/>
                  <w:marTop w:val="0"/>
                  <w:marBottom w:val="0"/>
                  <w:divBdr>
                    <w:top w:val="none" w:sz="0" w:space="0" w:color="auto"/>
                    <w:left w:val="none" w:sz="0" w:space="0" w:color="auto"/>
                    <w:bottom w:val="none" w:sz="0" w:space="0" w:color="auto"/>
                    <w:right w:val="none" w:sz="0" w:space="0" w:color="auto"/>
                  </w:divBdr>
                  <w:divsChild>
                    <w:div w:id="1019047152">
                      <w:marLeft w:val="0"/>
                      <w:marRight w:val="0"/>
                      <w:marTop w:val="0"/>
                      <w:marBottom w:val="0"/>
                      <w:divBdr>
                        <w:top w:val="none" w:sz="0" w:space="0" w:color="auto"/>
                        <w:left w:val="none" w:sz="0" w:space="0" w:color="auto"/>
                        <w:bottom w:val="none" w:sz="0" w:space="0" w:color="auto"/>
                        <w:right w:val="none" w:sz="0" w:space="0" w:color="auto"/>
                      </w:divBdr>
                      <w:divsChild>
                        <w:div w:id="4838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8082">
              <w:marLeft w:val="0"/>
              <w:marRight w:val="0"/>
              <w:marTop w:val="0"/>
              <w:marBottom w:val="150"/>
              <w:divBdr>
                <w:top w:val="none" w:sz="0" w:space="0" w:color="auto"/>
                <w:left w:val="none" w:sz="0" w:space="0" w:color="auto"/>
                <w:bottom w:val="none" w:sz="0" w:space="0" w:color="auto"/>
                <w:right w:val="none" w:sz="0" w:space="0" w:color="auto"/>
              </w:divBdr>
              <w:divsChild>
                <w:div w:id="2029914639">
                  <w:marLeft w:val="0"/>
                  <w:marRight w:val="0"/>
                  <w:marTop w:val="0"/>
                  <w:marBottom w:val="0"/>
                  <w:divBdr>
                    <w:top w:val="none" w:sz="0" w:space="0" w:color="auto"/>
                    <w:left w:val="none" w:sz="0" w:space="0" w:color="auto"/>
                    <w:bottom w:val="none" w:sz="0" w:space="0" w:color="auto"/>
                    <w:right w:val="none" w:sz="0" w:space="0" w:color="auto"/>
                  </w:divBdr>
                  <w:divsChild>
                    <w:div w:id="1811900393">
                      <w:marLeft w:val="0"/>
                      <w:marRight w:val="0"/>
                      <w:marTop w:val="0"/>
                      <w:marBottom w:val="0"/>
                      <w:divBdr>
                        <w:top w:val="none" w:sz="0" w:space="0" w:color="auto"/>
                        <w:left w:val="none" w:sz="0" w:space="0" w:color="auto"/>
                        <w:bottom w:val="none" w:sz="0" w:space="0" w:color="auto"/>
                        <w:right w:val="none" w:sz="0" w:space="0" w:color="auto"/>
                      </w:divBdr>
                      <w:divsChild>
                        <w:div w:id="118524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3244">
          <w:marLeft w:val="0"/>
          <w:marRight w:val="0"/>
          <w:marTop w:val="0"/>
          <w:marBottom w:val="300"/>
          <w:divBdr>
            <w:top w:val="none" w:sz="0" w:space="0" w:color="auto"/>
            <w:left w:val="none" w:sz="0" w:space="0" w:color="auto"/>
            <w:bottom w:val="single" w:sz="6" w:space="15" w:color="CCCCCC"/>
            <w:right w:val="none" w:sz="0" w:space="0" w:color="auto"/>
          </w:divBdr>
          <w:divsChild>
            <w:div w:id="661393765">
              <w:marLeft w:val="0"/>
              <w:marRight w:val="0"/>
              <w:marTop w:val="0"/>
              <w:marBottom w:val="150"/>
              <w:divBdr>
                <w:top w:val="none" w:sz="0" w:space="0" w:color="auto"/>
                <w:left w:val="none" w:sz="0" w:space="0" w:color="auto"/>
                <w:bottom w:val="none" w:sz="0" w:space="0" w:color="auto"/>
                <w:right w:val="none" w:sz="0" w:space="0" w:color="auto"/>
              </w:divBdr>
              <w:divsChild>
                <w:div w:id="1869099916">
                  <w:marLeft w:val="0"/>
                  <w:marRight w:val="0"/>
                  <w:marTop w:val="0"/>
                  <w:marBottom w:val="0"/>
                  <w:divBdr>
                    <w:top w:val="none" w:sz="0" w:space="0" w:color="auto"/>
                    <w:left w:val="none" w:sz="0" w:space="0" w:color="auto"/>
                    <w:bottom w:val="none" w:sz="0" w:space="0" w:color="auto"/>
                    <w:right w:val="none" w:sz="0" w:space="0" w:color="auto"/>
                  </w:divBdr>
                  <w:divsChild>
                    <w:div w:id="1978140585">
                      <w:marLeft w:val="0"/>
                      <w:marRight w:val="0"/>
                      <w:marTop w:val="0"/>
                      <w:marBottom w:val="0"/>
                      <w:divBdr>
                        <w:top w:val="none" w:sz="0" w:space="0" w:color="auto"/>
                        <w:left w:val="none" w:sz="0" w:space="0" w:color="auto"/>
                        <w:bottom w:val="none" w:sz="0" w:space="0" w:color="auto"/>
                        <w:right w:val="none" w:sz="0" w:space="0" w:color="auto"/>
                      </w:divBdr>
                      <w:divsChild>
                        <w:div w:id="9587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6215">
          <w:marLeft w:val="0"/>
          <w:marRight w:val="0"/>
          <w:marTop w:val="0"/>
          <w:marBottom w:val="300"/>
          <w:divBdr>
            <w:top w:val="none" w:sz="0" w:space="0" w:color="auto"/>
            <w:left w:val="none" w:sz="0" w:space="0" w:color="auto"/>
            <w:bottom w:val="single" w:sz="6" w:space="15" w:color="CCCCCC"/>
            <w:right w:val="none" w:sz="0" w:space="0" w:color="auto"/>
          </w:divBdr>
          <w:divsChild>
            <w:div w:id="485433653">
              <w:marLeft w:val="0"/>
              <w:marRight w:val="0"/>
              <w:marTop w:val="0"/>
              <w:marBottom w:val="150"/>
              <w:divBdr>
                <w:top w:val="none" w:sz="0" w:space="0" w:color="auto"/>
                <w:left w:val="none" w:sz="0" w:space="0" w:color="auto"/>
                <w:bottom w:val="none" w:sz="0" w:space="0" w:color="auto"/>
                <w:right w:val="none" w:sz="0" w:space="0" w:color="auto"/>
              </w:divBdr>
              <w:divsChild>
                <w:div w:id="681469713">
                  <w:marLeft w:val="0"/>
                  <w:marRight w:val="0"/>
                  <w:marTop w:val="0"/>
                  <w:marBottom w:val="0"/>
                  <w:divBdr>
                    <w:top w:val="none" w:sz="0" w:space="0" w:color="auto"/>
                    <w:left w:val="none" w:sz="0" w:space="0" w:color="auto"/>
                    <w:bottom w:val="none" w:sz="0" w:space="0" w:color="auto"/>
                    <w:right w:val="none" w:sz="0" w:space="0" w:color="auto"/>
                  </w:divBdr>
                  <w:divsChild>
                    <w:div w:id="2103718913">
                      <w:marLeft w:val="0"/>
                      <w:marRight w:val="0"/>
                      <w:marTop w:val="0"/>
                      <w:marBottom w:val="0"/>
                      <w:divBdr>
                        <w:top w:val="none" w:sz="0" w:space="0" w:color="auto"/>
                        <w:left w:val="none" w:sz="0" w:space="0" w:color="auto"/>
                        <w:bottom w:val="none" w:sz="0" w:space="0" w:color="auto"/>
                        <w:right w:val="none" w:sz="0" w:space="0" w:color="auto"/>
                      </w:divBdr>
                      <w:divsChild>
                        <w:div w:id="11904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344248">
              <w:marLeft w:val="0"/>
              <w:marRight w:val="0"/>
              <w:marTop w:val="0"/>
              <w:marBottom w:val="150"/>
              <w:divBdr>
                <w:top w:val="none" w:sz="0" w:space="0" w:color="auto"/>
                <w:left w:val="none" w:sz="0" w:space="0" w:color="auto"/>
                <w:bottom w:val="none" w:sz="0" w:space="0" w:color="auto"/>
                <w:right w:val="none" w:sz="0" w:space="0" w:color="auto"/>
              </w:divBdr>
              <w:divsChild>
                <w:div w:id="910887550">
                  <w:marLeft w:val="0"/>
                  <w:marRight w:val="0"/>
                  <w:marTop w:val="0"/>
                  <w:marBottom w:val="0"/>
                  <w:divBdr>
                    <w:top w:val="none" w:sz="0" w:space="0" w:color="auto"/>
                    <w:left w:val="none" w:sz="0" w:space="0" w:color="auto"/>
                    <w:bottom w:val="none" w:sz="0" w:space="0" w:color="auto"/>
                    <w:right w:val="none" w:sz="0" w:space="0" w:color="auto"/>
                  </w:divBdr>
                  <w:divsChild>
                    <w:div w:id="1807746350">
                      <w:marLeft w:val="0"/>
                      <w:marRight w:val="0"/>
                      <w:marTop w:val="0"/>
                      <w:marBottom w:val="0"/>
                      <w:divBdr>
                        <w:top w:val="none" w:sz="0" w:space="0" w:color="auto"/>
                        <w:left w:val="none" w:sz="0" w:space="0" w:color="auto"/>
                        <w:bottom w:val="none" w:sz="0" w:space="0" w:color="auto"/>
                        <w:right w:val="none" w:sz="0" w:space="0" w:color="auto"/>
                      </w:divBdr>
                      <w:divsChild>
                        <w:div w:id="2978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76769">
              <w:marLeft w:val="0"/>
              <w:marRight w:val="0"/>
              <w:marTop w:val="0"/>
              <w:marBottom w:val="150"/>
              <w:divBdr>
                <w:top w:val="none" w:sz="0" w:space="0" w:color="auto"/>
                <w:left w:val="none" w:sz="0" w:space="0" w:color="auto"/>
                <w:bottom w:val="none" w:sz="0" w:space="0" w:color="auto"/>
                <w:right w:val="none" w:sz="0" w:space="0" w:color="auto"/>
              </w:divBdr>
              <w:divsChild>
                <w:div w:id="817496702">
                  <w:marLeft w:val="0"/>
                  <w:marRight w:val="0"/>
                  <w:marTop w:val="0"/>
                  <w:marBottom w:val="0"/>
                  <w:divBdr>
                    <w:top w:val="none" w:sz="0" w:space="0" w:color="auto"/>
                    <w:left w:val="none" w:sz="0" w:space="0" w:color="auto"/>
                    <w:bottom w:val="none" w:sz="0" w:space="0" w:color="auto"/>
                    <w:right w:val="none" w:sz="0" w:space="0" w:color="auto"/>
                  </w:divBdr>
                  <w:divsChild>
                    <w:div w:id="898247074">
                      <w:marLeft w:val="0"/>
                      <w:marRight w:val="0"/>
                      <w:marTop w:val="0"/>
                      <w:marBottom w:val="0"/>
                      <w:divBdr>
                        <w:top w:val="none" w:sz="0" w:space="0" w:color="auto"/>
                        <w:left w:val="none" w:sz="0" w:space="0" w:color="auto"/>
                        <w:bottom w:val="none" w:sz="0" w:space="0" w:color="auto"/>
                        <w:right w:val="none" w:sz="0" w:space="0" w:color="auto"/>
                      </w:divBdr>
                      <w:divsChild>
                        <w:div w:id="3200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7081">
              <w:marLeft w:val="0"/>
              <w:marRight w:val="0"/>
              <w:marTop w:val="0"/>
              <w:marBottom w:val="150"/>
              <w:divBdr>
                <w:top w:val="none" w:sz="0" w:space="0" w:color="auto"/>
                <w:left w:val="none" w:sz="0" w:space="0" w:color="auto"/>
                <w:bottom w:val="none" w:sz="0" w:space="0" w:color="auto"/>
                <w:right w:val="none" w:sz="0" w:space="0" w:color="auto"/>
              </w:divBdr>
              <w:divsChild>
                <w:div w:id="161088811">
                  <w:marLeft w:val="0"/>
                  <w:marRight w:val="0"/>
                  <w:marTop w:val="0"/>
                  <w:marBottom w:val="0"/>
                  <w:divBdr>
                    <w:top w:val="none" w:sz="0" w:space="0" w:color="auto"/>
                    <w:left w:val="none" w:sz="0" w:space="0" w:color="auto"/>
                    <w:bottom w:val="none" w:sz="0" w:space="0" w:color="auto"/>
                    <w:right w:val="none" w:sz="0" w:space="0" w:color="auto"/>
                  </w:divBdr>
                  <w:divsChild>
                    <w:div w:id="379523624">
                      <w:marLeft w:val="0"/>
                      <w:marRight w:val="0"/>
                      <w:marTop w:val="0"/>
                      <w:marBottom w:val="0"/>
                      <w:divBdr>
                        <w:top w:val="none" w:sz="0" w:space="0" w:color="auto"/>
                        <w:left w:val="none" w:sz="0" w:space="0" w:color="auto"/>
                        <w:bottom w:val="none" w:sz="0" w:space="0" w:color="auto"/>
                        <w:right w:val="none" w:sz="0" w:space="0" w:color="auto"/>
                      </w:divBdr>
                      <w:divsChild>
                        <w:div w:id="39544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094018">
              <w:marLeft w:val="0"/>
              <w:marRight w:val="0"/>
              <w:marTop w:val="0"/>
              <w:marBottom w:val="150"/>
              <w:divBdr>
                <w:top w:val="none" w:sz="0" w:space="0" w:color="auto"/>
                <w:left w:val="none" w:sz="0" w:space="0" w:color="auto"/>
                <w:bottom w:val="none" w:sz="0" w:space="0" w:color="auto"/>
                <w:right w:val="none" w:sz="0" w:space="0" w:color="auto"/>
              </w:divBdr>
              <w:divsChild>
                <w:div w:id="167601672">
                  <w:marLeft w:val="0"/>
                  <w:marRight w:val="0"/>
                  <w:marTop w:val="0"/>
                  <w:marBottom w:val="0"/>
                  <w:divBdr>
                    <w:top w:val="none" w:sz="0" w:space="0" w:color="auto"/>
                    <w:left w:val="none" w:sz="0" w:space="0" w:color="auto"/>
                    <w:bottom w:val="none" w:sz="0" w:space="0" w:color="auto"/>
                    <w:right w:val="none" w:sz="0" w:space="0" w:color="auto"/>
                  </w:divBdr>
                  <w:divsChild>
                    <w:div w:id="1432971368">
                      <w:marLeft w:val="0"/>
                      <w:marRight w:val="0"/>
                      <w:marTop w:val="0"/>
                      <w:marBottom w:val="0"/>
                      <w:divBdr>
                        <w:top w:val="none" w:sz="0" w:space="0" w:color="auto"/>
                        <w:left w:val="none" w:sz="0" w:space="0" w:color="auto"/>
                        <w:bottom w:val="none" w:sz="0" w:space="0" w:color="auto"/>
                        <w:right w:val="none" w:sz="0" w:space="0" w:color="auto"/>
                      </w:divBdr>
                      <w:divsChild>
                        <w:div w:id="5826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3231">
              <w:marLeft w:val="0"/>
              <w:marRight w:val="0"/>
              <w:marTop w:val="0"/>
              <w:marBottom w:val="150"/>
              <w:divBdr>
                <w:top w:val="none" w:sz="0" w:space="0" w:color="auto"/>
                <w:left w:val="none" w:sz="0" w:space="0" w:color="auto"/>
                <w:bottom w:val="none" w:sz="0" w:space="0" w:color="auto"/>
                <w:right w:val="none" w:sz="0" w:space="0" w:color="auto"/>
              </w:divBdr>
              <w:divsChild>
                <w:div w:id="844828255">
                  <w:marLeft w:val="0"/>
                  <w:marRight w:val="0"/>
                  <w:marTop w:val="0"/>
                  <w:marBottom w:val="0"/>
                  <w:divBdr>
                    <w:top w:val="none" w:sz="0" w:space="0" w:color="auto"/>
                    <w:left w:val="none" w:sz="0" w:space="0" w:color="auto"/>
                    <w:bottom w:val="none" w:sz="0" w:space="0" w:color="auto"/>
                    <w:right w:val="none" w:sz="0" w:space="0" w:color="auto"/>
                  </w:divBdr>
                  <w:divsChild>
                    <w:div w:id="1548879527">
                      <w:marLeft w:val="0"/>
                      <w:marRight w:val="0"/>
                      <w:marTop w:val="0"/>
                      <w:marBottom w:val="0"/>
                      <w:divBdr>
                        <w:top w:val="none" w:sz="0" w:space="0" w:color="auto"/>
                        <w:left w:val="none" w:sz="0" w:space="0" w:color="auto"/>
                        <w:bottom w:val="none" w:sz="0" w:space="0" w:color="auto"/>
                        <w:right w:val="none" w:sz="0" w:space="0" w:color="auto"/>
                      </w:divBdr>
                      <w:divsChild>
                        <w:div w:id="722407524">
                          <w:marLeft w:val="0"/>
                          <w:marRight w:val="0"/>
                          <w:marTop w:val="0"/>
                          <w:marBottom w:val="0"/>
                          <w:divBdr>
                            <w:top w:val="none" w:sz="0" w:space="0" w:color="auto"/>
                            <w:left w:val="none" w:sz="0" w:space="0" w:color="auto"/>
                            <w:bottom w:val="none" w:sz="0" w:space="0" w:color="auto"/>
                            <w:right w:val="none" w:sz="0" w:space="0" w:color="auto"/>
                          </w:divBdr>
                        </w:div>
                        <w:div w:id="18090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109921">
              <w:marLeft w:val="0"/>
              <w:marRight w:val="0"/>
              <w:marTop w:val="0"/>
              <w:marBottom w:val="150"/>
              <w:divBdr>
                <w:top w:val="none" w:sz="0" w:space="0" w:color="auto"/>
                <w:left w:val="none" w:sz="0" w:space="0" w:color="auto"/>
                <w:bottom w:val="none" w:sz="0" w:space="0" w:color="auto"/>
                <w:right w:val="none" w:sz="0" w:space="0" w:color="auto"/>
              </w:divBdr>
              <w:divsChild>
                <w:div w:id="142357267">
                  <w:marLeft w:val="0"/>
                  <w:marRight w:val="0"/>
                  <w:marTop w:val="0"/>
                  <w:marBottom w:val="0"/>
                  <w:divBdr>
                    <w:top w:val="none" w:sz="0" w:space="0" w:color="auto"/>
                    <w:left w:val="none" w:sz="0" w:space="0" w:color="auto"/>
                    <w:bottom w:val="none" w:sz="0" w:space="0" w:color="auto"/>
                    <w:right w:val="none" w:sz="0" w:space="0" w:color="auto"/>
                  </w:divBdr>
                  <w:divsChild>
                    <w:div w:id="286009717">
                      <w:marLeft w:val="0"/>
                      <w:marRight w:val="0"/>
                      <w:marTop w:val="0"/>
                      <w:marBottom w:val="0"/>
                      <w:divBdr>
                        <w:top w:val="none" w:sz="0" w:space="0" w:color="auto"/>
                        <w:left w:val="none" w:sz="0" w:space="0" w:color="auto"/>
                        <w:bottom w:val="none" w:sz="0" w:space="0" w:color="auto"/>
                        <w:right w:val="none" w:sz="0" w:space="0" w:color="auto"/>
                      </w:divBdr>
                      <w:divsChild>
                        <w:div w:id="14027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228927">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5411691">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279172">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439841750">
          <w:marLeft w:val="0"/>
          <w:marRight w:val="0"/>
          <w:marTop w:val="0"/>
          <w:marBottom w:val="0"/>
          <w:divBdr>
            <w:top w:val="none" w:sz="0" w:space="0" w:color="auto"/>
            <w:left w:val="none" w:sz="0" w:space="0" w:color="auto"/>
            <w:bottom w:val="none" w:sz="0" w:space="0" w:color="auto"/>
            <w:right w:val="none" w:sz="0" w:space="0" w:color="auto"/>
          </w:divBdr>
        </w:div>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52734452">
      <w:bodyDiv w:val="1"/>
      <w:marLeft w:val="0"/>
      <w:marRight w:val="0"/>
      <w:marTop w:val="0"/>
      <w:marBottom w:val="0"/>
      <w:divBdr>
        <w:top w:val="none" w:sz="0" w:space="0" w:color="auto"/>
        <w:left w:val="none" w:sz="0" w:space="0" w:color="auto"/>
        <w:bottom w:val="none" w:sz="0" w:space="0" w:color="auto"/>
        <w:right w:val="none" w:sz="0" w:space="0" w:color="auto"/>
      </w:divBdr>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74049076">
      <w:bodyDiv w:val="1"/>
      <w:marLeft w:val="0"/>
      <w:marRight w:val="0"/>
      <w:marTop w:val="0"/>
      <w:marBottom w:val="0"/>
      <w:divBdr>
        <w:top w:val="none" w:sz="0" w:space="0" w:color="auto"/>
        <w:left w:val="none" w:sz="0" w:space="0" w:color="auto"/>
        <w:bottom w:val="none" w:sz="0" w:space="0" w:color="auto"/>
        <w:right w:val="none" w:sz="0" w:space="0" w:color="auto"/>
      </w:divBdr>
    </w:div>
    <w:div w:id="1275746265">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62996">
      <w:bodyDiv w:val="1"/>
      <w:marLeft w:val="0"/>
      <w:marRight w:val="0"/>
      <w:marTop w:val="0"/>
      <w:marBottom w:val="0"/>
      <w:divBdr>
        <w:top w:val="none" w:sz="0" w:space="0" w:color="auto"/>
        <w:left w:val="none" w:sz="0" w:space="0" w:color="auto"/>
        <w:bottom w:val="none" w:sz="0" w:space="0" w:color="auto"/>
        <w:right w:val="none" w:sz="0" w:space="0" w:color="auto"/>
      </w:divBdr>
    </w:div>
    <w:div w:id="1292251095">
      <w:bodyDiv w:val="1"/>
      <w:marLeft w:val="0"/>
      <w:marRight w:val="0"/>
      <w:marTop w:val="0"/>
      <w:marBottom w:val="0"/>
      <w:divBdr>
        <w:top w:val="none" w:sz="0" w:space="0" w:color="auto"/>
        <w:left w:val="none" w:sz="0" w:space="0" w:color="auto"/>
        <w:bottom w:val="none" w:sz="0" w:space="0" w:color="auto"/>
        <w:right w:val="none" w:sz="0" w:space="0" w:color="auto"/>
      </w:divBdr>
    </w:div>
    <w:div w:id="1301883651">
      <w:bodyDiv w:val="1"/>
      <w:marLeft w:val="0"/>
      <w:marRight w:val="0"/>
      <w:marTop w:val="0"/>
      <w:marBottom w:val="0"/>
      <w:divBdr>
        <w:top w:val="none" w:sz="0" w:space="0" w:color="auto"/>
        <w:left w:val="none" w:sz="0" w:space="0" w:color="auto"/>
        <w:bottom w:val="none" w:sz="0" w:space="0" w:color="auto"/>
        <w:right w:val="none" w:sz="0" w:space="0" w:color="auto"/>
      </w:divBdr>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4989854">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193303476">
          <w:marLeft w:val="0"/>
          <w:marRight w:val="0"/>
          <w:marTop w:val="720"/>
          <w:marBottom w:val="0"/>
          <w:divBdr>
            <w:top w:val="none" w:sz="0" w:space="0" w:color="auto"/>
            <w:left w:val="none" w:sz="0" w:space="0" w:color="auto"/>
            <w:bottom w:val="none" w:sz="0" w:space="0" w:color="auto"/>
            <w:right w:val="none" w:sz="0" w:space="0" w:color="auto"/>
          </w:divBdr>
        </w:div>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79573">
      <w:bodyDiv w:val="1"/>
      <w:marLeft w:val="0"/>
      <w:marRight w:val="0"/>
      <w:marTop w:val="0"/>
      <w:marBottom w:val="0"/>
      <w:divBdr>
        <w:top w:val="none" w:sz="0" w:space="0" w:color="auto"/>
        <w:left w:val="none" w:sz="0" w:space="0" w:color="auto"/>
        <w:bottom w:val="none" w:sz="0" w:space="0" w:color="auto"/>
        <w:right w:val="none" w:sz="0" w:space="0" w:color="auto"/>
      </w:divBdr>
    </w:div>
    <w:div w:id="1436511808">
      <w:bodyDiv w:val="1"/>
      <w:marLeft w:val="0"/>
      <w:marRight w:val="0"/>
      <w:marTop w:val="0"/>
      <w:marBottom w:val="0"/>
      <w:divBdr>
        <w:top w:val="none" w:sz="0" w:space="0" w:color="auto"/>
        <w:left w:val="none" w:sz="0" w:space="0" w:color="auto"/>
        <w:bottom w:val="none" w:sz="0" w:space="0" w:color="auto"/>
        <w:right w:val="none" w:sz="0" w:space="0" w:color="auto"/>
      </w:divBdr>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14238224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186039295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592928766">
      <w:bodyDiv w:val="1"/>
      <w:marLeft w:val="0"/>
      <w:marRight w:val="0"/>
      <w:marTop w:val="0"/>
      <w:marBottom w:val="0"/>
      <w:divBdr>
        <w:top w:val="none" w:sz="0" w:space="0" w:color="auto"/>
        <w:left w:val="none" w:sz="0" w:space="0" w:color="auto"/>
        <w:bottom w:val="none" w:sz="0" w:space="0" w:color="auto"/>
        <w:right w:val="none" w:sz="0" w:space="0" w:color="auto"/>
      </w:divBdr>
    </w:div>
    <w:div w:id="1597641067">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0278136">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798714728">
      <w:bodyDiv w:val="1"/>
      <w:marLeft w:val="0"/>
      <w:marRight w:val="0"/>
      <w:marTop w:val="0"/>
      <w:marBottom w:val="0"/>
      <w:divBdr>
        <w:top w:val="none" w:sz="0" w:space="0" w:color="auto"/>
        <w:left w:val="none" w:sz="0" w:space="0" w:color="auto"/>
        <w:bottom w:val="none" w:sz="0" w:space="0" w:color="auto"/>
        <w:right w:val="none" w:sz="0" w:space="0" w:color="auto"/>
      </w:divBdr>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17335223">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25006285">
      <w:bodyDiv w:val="1"/>
      <w:marLeft w:val="0"/>
      <w:marRight w:val="0"/>
      <w:marTop w:val="0"/>
      <w:marBottom w:val="0"/>
      <w:divBdr>
        <w:top w:val="none" w:sz="0" w:space="0" w:color="auto"/>
        <w:left w:val="none" w:sz="0" w:space="0" w:color="auto"/>
        <w:bottom w:val="none" w:sz="0" w:space="0" w:color="auto"/>
        <w:right w:val="none" w:sz="0" w:space="0" w:color="auto"/>
      </w:divBdr>
      <w:divsChild>
        <w:div w:id="44648050">
          <w:marLeft w:val="0"/>
          <w:marRight w:val="0"/>
          <w:marTop w:val="0"/>
          <w:marBottom w:val="0"/>
          <w:divBdr>
            <w:top w:val="none" w:sz="0" w:space="0" w:color="auto"/>
            <w:left w:val="none" w:sz="0" w:space="0" w:color="auto"/>
            <w:bottom w:val="none" w:sz="0" w:space="0" w:color="auto"/>
            <w:right w:val="none" w:sz="0" w:space="0" w:color="auto"/>
          </w:divBdr>
        </w:div>
        <w:div w:id="283729647">
          <w:marLeft w:val="0"/>
          <w:marRight w:val="0"/>
          <w:marTop w:val="0"/>
          <w:marBottom w:val="0"/>
          <w:divBdr>
            <w:top w:val="none" w:sz="0" w:space="0" w:color="auto"/>
            <w:left w:val="none" w:sz="0" w:space="0" w:color="auto"/>
            <w:bottom w:val="none" w:sz="0" w:space="0" w:color="auto"/>
            <w:right w:val="none" w:sz="0" w:space="0" w:color="auto"/>
          </w:divBdr>
          <w:divsChild>
            <w:div w:id="616791396">
              <w:marLeft w:val="0"/>
              <w:marRight w:val="0"/>
              <w:marTop w:val="0"/>
              <w:marBottom w:val="165"/>
              <w:divBdr>
                <w:top w:val="none" w:sz="0" w:space="0" w:color="auto"/>
                <w:left w:val="none" w:sz="0" w:space="0" w:color="auto"/>
                <w:bottom w:val="none" w:sz="0" w:space="0" w:color="auto"/>
                <w:right w:val="none" w:sz="0" w:space="0" w:color="auto"/>
              </w:divBdr>
            </w:div>
          </w:divsChild>
        </w:div>
        <w:div w:id="369839596">
          <w:marLeft w:val="0"/>
          <w:marRight w:val="0"/>
          <w:marTop w:val="165"/>
          <w:marBottom w:val="165"/>
          <w:divBdr>
            <w:top w:val="none" w:sz="0" w:space="0" w:color="auto"/>
            <w:left w:val="none" w:sz="0" w:space="0" w:color="auto"/>
            <w:bottom w:val="none" w:sz="0" w:space="0" w:color="auto"/>
            <w:right w:val="none" w:sz="0" w:space="0" w:color="auto"/>
          </w:divBdr>
          <w:divsChild>
            <w:div w:id="1220937869">
              <w:marLeft w:val="0"/>
              <w:marRight w:val="0"/>
              <w:marTop w:val="0"/>
              <w:marBottom w:val="0"/>
              <w:divBdr>
                <w:top w:val="none" w:sz="0" w:space="0" w:color="auto"/>
                <w:left w:val="none" w:sz="0" w:space="0" w:color="auto"/>
                <w:bottom w:val="none" w:sz="0" w:space="0" w:color="auto"/>
                <w:right w:val="none" w:sz="0" w:space="0" w:color="auto"/>
              </w:divBdr>
              <w:divsChild>
                <w:div w:id="72464098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833908119">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2018087">
      <w:bodyDiv w:val="1"/>
      <w:marLeft w:val="0"/>
      <w:marRight w:val="0"/>
      <w:marTop w:val="0"/>
      <w:marBottom w:val="0"/>
      <w:divBdr>
        <w:top w:val="none" w:sz="0" w:space="0" w:color="auto"/>
        <w:left w:val="none" w:sz="0" w:space="0" w:color="auto"/>
        <w:bottom w:val="none" w:sz="0" w:space="0" w:color="auto"/>
        <w:right w:val="none" w:sz="0" w:space="0" w:color="auto"/>
      </w:divBdr>
      <w:divsChild>
        <w:div w:id="93211600">
          <w:marLeft w:val="0"/>
          <w:marRight w:val="0"/>
          <w:marTop w:val="0"/>
          <w:marBottom w:val="0"/>
          <w:divBdr>
            <w:top w:val="none" w:sz="0" w:space="0" w:color="auto"/>
            <w:left w:val="none" w:sz="0" w:space="0" w:color="auto"/>
            <w:bottom w:val="none" w:sz="0" w:space="0" w:color="auto"/>
            <w:right w:val="none" w:sz="0" w:space="0" w:color="auto"/>
          </w:divBdr>
        </w:div>
        <w:div w:id="167064358">
          <w:marLeft w:val="0"/>
          <w:marRight w:val="0"/>
          <w:marTop w:val="0"/>
          <w:marBottom w:val="0"/>
          <w:divBdr>
            <w:top w:val="none" w:sz="0" w:space="0" w:color="auto"/>
            <w:left w:val="none" w:sz="0" w:space="0" w:color="auto"/>
            <w:bottom w:val="none" w:sz="0" w:space="0" w:color="auto"/>
            <w:right w:val="none" w:sz="0" w:space="0" w:color="auto"/>
          </w:divBdr>
        </w:div>
        <w:div w:id="202448848">
          <w:marLeft w:val="0"/>
          <w:marRight w:val="0"/>
          <w:marTop w:val="0"/>
          <w:marBottom w:val="0"/>
          <w:divBdr>
            <w:top w:val="none" w:sz="0" w:space="0" w:color="auto"/>
            <w:left w:val="none" w:sz="0" w:space="0" w:color="auto"/>
            <w:bottom w:val="none" w:sz="0" w:space="0" w:color="auto"/>
            <w:right w:val="none" w:sz="0" w:space="0" w:color="auto"/>
          </w:divBdr>
        </w:div>
        <w:div w:id="250547808">
          <w:marLeft w:val="0"/>
          <w:marRight w:val="0"/>
          <w:marTop w:val="0"/>
          <w:marBottom w:val="0"/>
          <w:divBdr>
            <w:top w:val="none" w:sz="0" w:space="0" w:color="auto"/>
            <w:left w:val="none" w:sz="0" w:space="0" w:color="auto"/>
            <w:bottom w:val="none" w:sz="0" w:space="0" w:color="auto"/>
            <w:right w:val="none" w:sz="0" w:space="0" w:color="auto"/>
          </w:divBdr>
        </w:div>
        <w:div w:id="303631073">
          <w:marLeft w:val="0"/>
          <w:marRight w:val="0"/>
          <w:marTop w:val="0"/>
          <w:marBottom w:val="0"/>
          <w:divBdr>
            <w:top w:val="none" w:sz="0" w:space="0" w:color="auto"/>
            <w:left w:val="none" w:sz="0" w:space="0" w:color="auto"/>
            <w:bottom w:val="none" w:sz="0" w:space="0" w:color="auto"/>
            <w:right w:val="none" w:sz="0" w:space="0" w:color="auto"/>
          </w:divBdr>
        </w:div>
        <w:div w:id="384834921">
          <w:marLeft w:val="0"/>
          <w:marRight w:val="0"/>
          <w:marTop w:val="0"/>
          <w:marBottom w:val="0"/>
          <w:divBdr>
            <w:top w:val="none" w:sz="0" w:space="0" w:color="auto"/>
            <w:left w:val="none" w:sz="0" w:space="0" w:color="auto"/>
            <w:bottom w:val="none" w:sz="0" w:space="0" w:color="auto"/>
            <w:right w:val="none" w:sz="0" w:space="0" w:color="auto"/>
          </w:divBdr>
        </w:div>
        <w:div w:id="464592323">
          <w:marLeft w:val="0"/>
          <w:marRight w:val="0"/>
          <w:marTop w:val="0"/>
          <w:marBottom w:val="0"/>
          <w:divBdr>
            <w:top w:val="none" w:sz="0" w:space="0" w:color="auto"/>
            <w:left w:val="none" w:sz="0" w:space="0" w:color="auto"/>
            <w:bottom w:val="none" w:sz="0" w:space="0" w:color="auto"/>
            <w:right w:val="none" w:sz="0" w:space="0" w:color="auto"/>
          </w:divBdr>
        </w:div>
        <w:div w:id="616104334">
          <w:marLeft w:val="0"/>
          <w:marRight w:val="0"/>
          <w:marTop w:val="0"/>
          <w:marBottom w:val="0"/>
          <w:divBdr>
            <w:top w:val="none" w:sz="0" w:space="0" w:color="auto"/>
            <w:left w:val="none" w:sz="0" w:space="0" w:color="auto"/>
            <w:bottom w:val="none" w:sz="0" w:space="0" w:color="auto"/>
            <w:right w:val="none" w:sz="0" w:space="0" w:color="auto"/>
          </w:divBdr>
        </w:div>
        <w:div w:id="717165471">
          <w:marLeft w:val="0"/>
          <w:marRight w:val="0"/>
          <w:marTop w:val="0"/>
          <w:marBottom w:val="0"/>
          <w:divBdr>
            <w:top w:val="none" w:sz="0" w:space="0" w:color="auto"/>
            <w:left w:val="none" w:sz="0" w:space="0" w:color="auto"/>
            <w:bottom w:val="none" w:sz="0" w:space="0" w:color="auto"/>
            <w:right w:val="none" w:sz="0" w:space="0" w:color="auto"/>
          </w:divBdr>
        </w:div>
        <w:div w:id="726799949">
          <w:marLeft w:val="0"/>
          <w:marRight w:val="0"/>
          <w:marTop w:val="0"/>
          <w:marBottom w:val="0"/>
          <w:divBdr>
            <w:top w:val="none" w:sz="0" w:space="0" w:color="auto"/>
            <w:left w:val="none" w:sz="0" w:space="0" w:color="auto"/>
            <w:bottom w:val="none" w:sz="0" w:space="0" w:color="auto"/>
            <w:right w:val="none" w:sz="0" w:space="0" w:color="auto"/>
          </w:divBdr>
        </w:div>
        <w:div w:id="827402425">
          <w:marLeft w:val="0"/>
          <w:marRight w:val="0"/>
          <w:marTop w:val="0"/>
          <w:marBottom w:val="0"/>
          <w:divBdr>
            <w:top w:val="none" w:sz="0" w:space="0" w:color="auto"/>
            <w:left w:val="none" w:sz="0" w:space="0" w:color="auto"/>
            <w:bottom w:val="none" w:sz="0" w:space="0" w:color="auto"/>
            <w:right w:val="none" w:sz="0" w:space="0" w:color="auto"/>
          </w:divBdr>
        </w:div>
        <w:div w:id="876553337">
          <w:marLeft w:val="0"/>
          <w:marRight w:val="0"/>
          <w:marTop w:val="0"/>
          <w:marBottom w:val="0"/>
          <w:divBdr>
            <w:top w:val="none" w:sz="0" w:space="0" w:color="auto"/>
            <w:left w:val="none" w:sz="0" w:space="0" w:color="auto"/>
            <w:bottom w:val="none" w:sz="0" w:space="0" w:color="auto"/>
            <w:right w:val="none" w:sz="0" w:space="0" w:color="auto"/>
          </w:divBdr>
        </w:div>
        <w:div w:id="892348502">
          <w:marLeft w:val="0"/>
          <w:marRight w:val="0"/>
          <w:marTop w:val="0"/>
          <w:marBottom w:val="0"/>
          <w:divBdr>
            <w:top w:val="none" w:sz="0" w:space="0" w:color="auto"/>
            <w:left w:val="none" w:sz="0" w:space="0" w:color="auto"/>
            <w:bottom w:val="none" w:sz="0" w:space="0" w:color="auto"/>
            <w:right w:val="none" w:sz="0" w:space="0" w:color="auto"/>
          </w:divBdr>
        </w:div>
        <w:div w:id="936063445">
          <w:marLeft w:val="0"/>
          <w:marRight w:val="0"/>
          <w:marTop w:val="0"/>
          <w:marBottom w:val="0"/>
          <w:divBdr>
            <w:top w:val="none" w:sz="0" w:space="0" w:color="auto"/>
            <w:left w:val="none" w:sz="0" w:space="0" w:color="auto"/>
            <w:bottom w:val="none" w:sz="0" w:space="0" w:color="auto"/>
            <w:right w:val="none" w:sz="0" w:space="0" w:color="auto"/>
          </w:divBdr>
        </w:div>
        <w:div w:id="1167817744">
          <w:marLeft w:val="0"/>
          <w:marRight w:val="0"/>
          <w:marTop w:val="0"/>
          <w:marBottom w:val="0"/>
          <w:divBdr>
            <w:top w:val="none" w:sz="0" w:space="0" w:color="auto"/>
            <w:left w:val="none" w:sz="0" w:space="0" w:color="auto"/>
            <w:bottom w:val="none" w:sz="0" w:space="0" w:color="auto"/>
            <w:right w:val="none" w:sz="0" w:space="0" w:color="auto"/>
          </w:divBdr>
        </w:div>
        <w:div w:id="1185023275">
          <w:marLeft w:val="0"/>
          <w:marRight w:val="0"/>
          <w:marTop w:val="0"/>
          <w:marBottom w:val="0"/>
          <w:divBdr>
            <w:top w:val="none" w:sz="0" w:space="0" w:color="auto"/>
            <w:left w:val="none" w:sz="0" w:space="0" w:color="auto"/>
            <w:bottom w:val="none" w:sz="0" w:space="0" w:color="auto"/>
            <w:right w:val="none" w:sz="0" w:space="0" w:color="auto"/>
          </w:divBdr>
        </w:div>
        <w:div w:id="1204827447">
          <w:marLeft w:val="0"/>
          <w:marRight w:val="0"/>
          <w:marTop w:val="0"/>
          <w:marBottom w:val="0"/>
          <w:divBdr>
            <w:top w:val="none" w:sz="0" w:space="0" w:color="auto"/>
            <w:left w:val="none" w:sz="0" w:space="0" w:color="auto"/>
            <w:bottom w:val="none" w:sz="0" w:space="0" w:color="auto"/>
            <w:right w:val="none" w:sz="0" w:space="0" w:color="auto"/>
          </w:divBdr>
        </w:div>
        <w:div w:id="1207379185">
          <w:marLeft w:val="0"/>
          <w:marRight w:val="0"/>
          <w:marTop w:val="0"/>
          <w:marBottom w:val="0"/>
          <w:divBdr>
            <w:top w:val="none" w:sz="0" w:space="0" w:color="auto"/>
            <w:left w:val="none" w:sz="0" w:space="0" w:color="auto"/>
            <w:bottom w:val="none" w:sz="0" w:space="0" w:color="auto"/>
            <w:right w:val="none" w:sz="0" w:space="0" w:color="auto"/>
          </w:divBdr>
        </w:div>
        <w:div w:id="1221286010">
          <w:marLeft w:val="0"/>
          <w:marRight w:val="0"/>
          <w:marTop w:val="0"/>
          <w:marBottom w:val="0"/>
          <w:divBdr>
            <w:top w:val="none" w:sz="0" w:space="0" w:color="auto"/>
            <w:left w:val="none" w:sz="0" w:space="0" w:color="auto"/>
            <w:bottom w:val="none" w:sz="0" w:space="0" w:color="auto"/>
            <w:right w:val="none" w:sz="0" w:space="0" w:color="auto"/>
          </w:divBdr>
        </w:div>
        <w:div w:id="1321957189">
          <w:marLeft w:val="0"/>
          <w:marRight w:val="0"/>
          <w:marTop w:val="0"/>
          <w:marBottom w:val="0"/>
          <w:divBdr>
            <w:top w:val="none" w:sz="0" w:space="0" w:color="auto"/>
            <w:left w:val="none" w:sz="0" w:space="0" w:color="auto"/>
            <w:bottom w:val="none" w:sz="0" w:space="0" w:color="auto"/>
            <w:right w:val="none" w:sz="0" w:space="0" w:color="auto"/>
          </w:divBdr>
        </w:div>
        <w:div w:id="1325815647">
          <w:marLeft w:val="0"/>
          <w:marRight w:val="0"/>
          <w:marTop w:val="0"/>
          <w:marBottom w:val="0"/>
          <w:divBdr>
            <w:top w:val="none" w:sz="0" w:space="0" w:color="auto"/>
            <w:left w:val="none" w:sz="0" w:space="0" w:color="auto"/>
            <w:bottom w:val="none" w:sz="0" w:space="0" w:color="auto"/>
            <w:right w:val="none" w:sz="0" w:space="0" w:color="auto"/>
          </w:divBdr>
        </w:div>
        <w:div w:id="1414552263">
          <w:marLeft w:val="0"/>
          <w:marRight w:val="0"/>
          <w:marTop w:val="0"/>
          <w:marBottom w:val="0"/>
          <w:divBdr>
            <w:top w:val="none" w:sz="0" w:space="0" w:color="auto"/>
            <w:left w:val="none" w:sz="0" w:space="0" w:color="auto"/>
            <w:bottom w:val="none" w:sz="0" w:space="0" w:color="auto"/>
            <w:right w:val="none" w:sz="0" w:space="0" w:color="auto"/>
          </w:divBdr>
        </w:div>
        <w:div w:id="1514341900">
          <w:marLeft w:val="0"/>
          <w:marRight w:val="0"/>
          <w:marTop w:val="0"/>
          <w:marBottom w:val="0"/>
          <w:divBdr>
            <w:top w:val="none" w:sz="0" w:space="0" w:color="auto"/>
            <w:left w:val="none" w:sz="0" w:space="0" w:color="auto"/>
            <w:bottom w:val="none" w:sz="0" w:space="0" w:color="auto"/>
            <w:right w:val="none" w:sz="0" w:space="0" w:color="auto"/>
          </w:divBdr>
        </w:div>
        <w:div w:id="1699743125">
          <w:marLeft w:val="0"/>
          <w:marRight w:val="0"/>
          <w:marTop w:val="0"/>
          <w:marBottom w:val="0"/>
          <w:divBdr>
            <w:top w:val="none" w:sz="0" w:space="0" w:color="auto"/>
            <w:left w:val="none" w:sz="0" w:space="0" w:color="auto"/>
            <w:bottom w:val="none" w:sz="0" w:space="0" w:color="auto"/>
            <w:right w:val="none" w:sz="0" w:space="0" w:color="auto"/>
          </w:divBdr>
        </w:div>
        <w:div w:id="1805193967">
          <w:marLeft w:val="0"/>
          <w:marRight w:val="0"/>
          <w:marTop w:val="0"/>
          <w:marBottom w:val="0"/>
          <w:divBdr>
            <w:top w:val="none" w:sz="0" w:space="0" w:color="auto"/>
            <w:left w:val="none" w:sz="0" w:space="0" w:color="auto"/>
            <w:bottom w:val="none" w:sz="0" w:space="0" w:color="auto"/>
            <w:right w:val="none" w:sz="0" w:space="0" w:color="auto"/>
          </w:divBdr>
        </w:div>
        <w:div w:id="1853180669">
          <w:marLeft w:val="0"/>
          <w:marRight w:val="0"/>
          <w:marTop w:val="0"/>
          <w:marBottom w:val="0"/>
          <w:divBdr>
            <w:top w:val="none" w:sz="0" w:space="0" w:color="auto"/>
            <w:left w:val="none" w:sz="0" w:space="0" w:color="auto"/>
            <w:bottom w:val="none" w:sz="0" w:space="0" w:color="auto"/>
            <w:right w:val="none" w:sz="0" w:space="0" w:color="auto"/>
          </w:divBdr>
        </w:div>
        <w:div w:id="1854955970">
          <w:marLeft w:val="0"/>
          <w:marRight w:val="0"/>
          <w:marTop w:val="0"/>
          <w:marBottom w:val="0"/>
          <w:divBdr>
            <w:top w:val="none" w:sz="0" w:space="0" w:color="auto"/>
            <w:left w:val="none" w:sz="0" w:space="0" w:color="auto"/>
            <w:bottom w:val="none" w:sz="0" w:space="0" w:color="auto"/>
            <w:right w:val="none" w:sz="0" w:space="0" w:color="auto"/>
          </w:divBdr>
        </w:div>
        <w:div w:id="1933389378">
          <w:marLeft w:val="0"/>
          <w:marRight w:val="0"/>
          <w:marTop w:val="0"/>
          <w:marBottom w:val="0"/>
          <w:divBdr>
            <w:top w:val="none" w:sz="0" w:space="0" w:color="auto"/>
            <w:left w:val="none" w:sz="0" w:space="0" w:color="auto"/>
            <w:bottom w:val="none" w:sz="0" w:space="0" w:color="auto"/>
            <w:right w:val="none" w:sz="0" w:space="0" w:color="auto"/>
          </w:divBdr>
        </w:div>
        <w:div w:id="1978293831">
          <w:marLeft w:val="0"/>
          <w:marRight w:val="0"/>
          <w:marTop w:val="0"/>
          <w:marBottom w:val="0"/>
          <w:divBdr>
            <w:top w:val="none" w:sz="0" w:space="0" w:color="auto"/>
            <w:left w:val="none" w:sz="0" w:space="0" w:color="auto"/>
            <w:bottom w:val="none" w:sz="0" w:space="0" w:color="auto"/>
            <w:right w:val="none" w:sz="0" w:space="0" w:color="auto"/>
          </w:divBdr>
        </w:div>
        <w:div w:id="2007899266">
          <w:marLeft w:val="0"/>
          <w:marRight w:val="0"/>
          <w:marTop w:val="0"/>
          <w:marBottom w:val="0"/>
          <w:divBdr>
            <w:top w:val="none" w:sz="0" w:space="0" w:color="auto"/>
            <w:left w:val="none" w:sz="0" w:space="0" w:color="auto"/>
            <w:bottom w:val="none" w:sz="0" w:space="0" w:color="auto"/>
            <w:right w:val="none" w:sz="0" w:space="0" w:color="auto"/>
          </w:divBdr>
        </w:div>
        <w:div w:id="2010020769">
          <w:marLeft w:val="0"/>
          <w:marRight w:val="0"/>
          <w:marTop w:val="0"/>
          <w:marBottom w:val="0"/>
          <w:divBdr>
            <w:top w:val="none" w:sz="0" w:space="0" w:color="auto"/>
            <w:left w:val="none" w:sz="0" w:space="0" w:color="auto"/>
            <w:bottom w:val="none" w:sz="0" w:space="0" w:color="auto"/>
            <w:right w:val="none" w:sz="0" w:space="0" w:color="auto"/>
          </w:divBdr>
        </w:div>
        <w:div w:id="2083791941">
          <w:marLeft w:val="0"/>
          <w:marRight w:val="0"/>
          <w:marTop w:val="0"/>
          <w:marBottom w:val="0"/>
          <w:divBdr>
            <w:top w:val="none" w:sz="0" w:space="0" w:color="auto"/>
            <w:left w:val="none" w:sz="0" w:space="0" w:color="auto"/>
            <w:bottom w:val="none" w:sz="0" w:space="0" w:color="auto"/>
            <w:right w:val="none" w:sz="0" w:space="0" w:color="auto"/>
          </w:divBdr>
        </w:div>
      </w:divsChild>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4164060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06532859">
      <w:bodyDiv w:val="1"/>
      <w:marLeft w:val="0"/>
      <w:marRight w:val="0"/>
      <w:marTop w:val="0"/>
      <w:marBottom w:val="0"/>
      <w:divBdr>
        <w:top w:val="none" w:sz="0" w:space="0" w:color="auto"/>
        <w:left w:val="none" w:sz="0" w:space="0" w:color="auto"/>
        <w:bottom w:val="none" w:sz="0" w:space="0" w:color="auto"/>
        <w:right w:val="none" w:sz="0" w:space="0" w:color="auto"/>
      </w:divBdr>
      <w:divsChild>
        <w:div w:id="39860539">
          <w:marLeft w:val="0"/>
          <w:marRight w:val="0"/>
          <w:marTop w:val="0"/>
          <w:marBottom w:val="0"/>
          <w:divBdr>
            <w:top w:val="none" w:sz="0" w:space="0" w:color="auto"/>
            <w:left w:val="none" w:sz="0" w:space="0" w:color="auto"/>
            <w:bottom w:val="none" w:sz="0" w:space="0" w:color="auto"/>
            <w:right w:val="none" w:sz="0" w:space="0" w:color="auto"/>
          </w:divBdr>
        </w:div>
        <w:div w:id="195432311">
          <w:marLeft w:val="0"/>
          <w:marRight w:val="0"/>
          <w:marTop w:val="0"/>
          <w:marBottom w:val="0"/>
          <w:divBdr>
            <w:top w:val="none" w:sz="0" w:space="0" w:color="auto"/>
            <w:left w:val="none" w:sz="0" w:space="0" w:color="auto"/>
            <w:bottom w:val="none" w:sz="0" w:space="0" w:color="auto"/>
            <w:right w:val="none" w:sz="0" w:space="0" w:color="auto"/>
          </w:divBdr>
        </w:div>
        <w:div w:id="196047108">
          <w:marLeft w:val="0"/>
          <w:marRight w:val="0"/>
          <w:marTop w:val="0"/>
          <w:marBottom w:val="0"/>
          <w:divBdr>
            <w:top w:val="none" w:sz="0" w:space="0" w:color="auto"/>
            <w:left w:val="none" w:sz="0" w:space="0" w:color="auto"/>
            <w:bottom w:val="none" w:sz="0" w:space="0" w:color="auto"/>
            <w:right w:val="none" w:sz="0" w:space="0" w:color="auto"/>
          </w:divBdr>
        </w:div>
        <w:div w:id="257325451">
          <w:marLeft w:val="0"/>
          <w:marRight w:val="0"/>
          <w:marTop w:val="0"/>
          <w:marBottom w:val="0"/>
          <w:divBdr>
            <w:top w:val="none" w:sz="0" w:space="0" w:color="auto"/>
            <w:left w:val="none" w:sz="0" w:space="0" w:color="auto"/>
            <w:bottom w:val="none" w:sz="0" w:space="0" w:color="auto"/>
            <w:right w:val="none" w:sz="0" w:space="0" w:color="auto"/>
          </w:divBdr>
        </w:div>
        <w:div w:id="404029566">
          <w:marLeft w:val="0"/>
          <w:marRight w:val="0"/>
          <w:marTop w:val="0"/>
          <w:marBottom w:val="0"/>
          <w:divBdr>
            <w:top w:val="none" w:sz="0" w:space="0" w:color="auto"/>
            <w:left w:val="none" w:sz="0" w:space="0" w:color="auto"/>
            <w:bottom w:val="none" w:sz="0" w:space="0" w:color="auto"/>
            <w:right w:val="none" w:sz="0" w:space="0" w:color="auto"/>
          </w:divBdr>
        </w:div>
        <w:div w:id="451706865">
          <w:marLeft w:val="0"/>
          <w:marRight w:val="0"/>
          <w:marTop w:val="0"/>
          <w:marBottom w:val="0"/>
          <w:divBdr>
            <w:top w:val="none" w:sz="0" w:space="0" w:color="auto"/>
            <w:left w:val="none" w:sz="0" w:space="0" w:color="auto"/>
            <w:bottom w:val="none" w:sz="0" w:space="0" w:color="auto"/>
            <w:right w:val="none" w:sz="0" w:space="0" w:color="auto"/>
          </w:divBdr>
        </w:div>
        <w:div w:id="518080427">
          <w:marLeft w:val="0"/>
          <w:marRight w:val="0"/>
          <w:marTop w:val="0"/>
          <w:marBottom w:val="0"/>
          <w:divBdr>
            <w:top w:val="none" w:sz="0" w:space="0" w:color="auto"/>
            <w:left w:val="none" w:sz="0" w:space="0" w:color="auto"/>
            <w:bottom w:val="none" w:sz="0" w:space="0" w:color="auto"/>
            <w:right w:val="none" w:sz="0" w:space="0" w:color="auto"/>
          </w:divBdr>
        </w:div>
        <w:div w:id="696925703">
          <w:marLeft w:val="0"/>
          <w:marRight w:val="0"/>
          <w:marTop w:val="0"/>
          <w:marBottom w:val="0"/>
          <w:divBdr>
            <w:top w:val="none" w:sz="0" w:space="0" w:color="auto"/>
            <w:left w:val="none" w:sz="0" w:space="0" w:color="auto"/>
            <w:bottom w:val="none" w:sz="0" w:space="0" w:color="auto"/>
            <w:right w:val="none" w:sz="0" w:space="0" w:color="auto"/>
          </w:divBdr>
        </w:div>
        <w:div w:id="710036305">
          <w:marLeft w:val="0"/>
          <w:marRight w:val="0"/>
          <w:marTop w:val="0"/>
          <w:marBottom w:val="0"/>
          <w:divBdr>
            <w:top w:val="none" w:sz="0" w:space="0" w:color="auto"/>
            <w:left w:val="none" w:sz="0" w:space="0" w:color="auto"/>
            <w:bottom w:val="none" w:sz="0" w:space="0" w:color="auto"/>
            <w:right w:val="none" w:sz="0" w:space="0" w:color="auto"/>
          </w:divBdr>
        </w:div>
        <w:div w:id="724184002">
          <w:marLeft w:val="0"/>
          <w:marRight w:val="0"/>
          <w:marTop w:val="0"/>
          <w:marBottom w:val="0"/>
          <w:divBdr>
            <w:top w:val="none" w:sz="0" w:space="0" w:color="auto"/>
            <w:left w:val="none" w:sz="0" w:space="0" w:color="auto"/>
            <w:bottom w:val="none" w:sz="0" w:space="0" w:color="auto"/>
            <w:right w:val="none" w:sz="0" w:space="0" w:color="auto"/>
          </w:divBdr>
        </w:div>
        <w:div w:id="738868618">
          <w:marLeft w:val="0"/>
          <w:marRight w:val="0"/>
          <w:marTop w:val="0"/>
          <w:marBottom w:val="0"/>
          <w:divBdr>
            <w:top w:val="none" w:sz="0" w:space="0" w:color="auto"/>
            <w:left w:val="none" w:sz="0" w:space="0" w:color="auto"/>
            <w:bottom w:val="none" w:sz="0" w:space="0" w:color="auto"/>
            <w:right w:val="none" w:sz="0" w:space="0" w:color="auto"/>
          </w:divBdr>
        </w:div>
        <w:div w:id="779883937">
          <w:marLeft w:val="0"/>
          <w:marRight w:val="0"/>
          <w:marTop w:val="0"/>
          <w:marBottom w:val="0"/>
          <w:divBdr>
            <w:top w:val="none" w:sz="0" w:space="0" w:color="auto"/>
            <w:left w:val="none" w:sz="0" w:space="0" w:color="auto"/>
            <w:bottom w:val="none" w:sz="0" w:space="0" w:color="auto"/>
            <w:right w:val="none" w:sz="0" w:space="0" w:color="auto"/>
          </w:divBdr>
        </w:div>
        <w:div w:id="786705042">
          <w:marLeft w:val="0"/>
          <w:marRight w:val="0"/>
          <w:marTop w:val="0"/>
          <w:marBottom w:val="0"/>
          <w:divBdr>
            <w:top w:val="none" w:sz="0" w:space="0" w:color="auto"/>
            <w:left w:val="none" w:sz="0" w:space="0" w:color="auto"/>
            <w:bottom w:val="none" w:sz="0" w:space="0" w:color="auto"/>
            <w:right w:val="none" w:sz="0" w:space="0" w:color="auto"/>
          </w:divBdr>
        </w:div>
        <w:div w:id="847449872">
          <w:marLeft w:val="0"/>
          <w:marRight w:val="0"/>
          <w:marTop w:val="0"/>
          <w:marBottom w:val="0"/>
          <w:divBdr>
            <w:top w:val="none" w:sz="0" w:space="0" w:color="auto"/>
            <w:left w:val="none" w:sz="0" w:space="0" w:color="auto"/>
            <w:bottom w:val="none" w:sz="0" w:space="0" w:color="auto"/>
            <w:right w:val="none" w:sz="0" w:space="0" w:color="auto"/>
          </w:divBdr>
        </w:div>
        <w:div w:id="916867412">
          <w:marLeft w:val="0"/>
          <w:marRight w:val="0"/>
          <w:marTop w:val="0"/>
          <w:marBottom w:val="0"/>
          <w:divBdr>
            <w:top w:val="none" w:sz="0" w:space="0" w:color="auto"/>
            <w:left w:val="none" w:sz="0" w:space="0" w:color="auto"/>
            <w:bottom w:val="none" w:sz="0" w:space="0" w:color="auto"/>
            <w:right w:val="none" w:sz="0" w:space="0" w:color="auto"/>
          </w:divBdr>
        </w:div>
        <w:div w:id="1038117526">
          <w:marLeft w:val="0"/>
          <w:marRight w:val="0"/>
          <w:marTop w:val="0"/>
          <w:marBottom w:val="0"/>
          <w:divBdr>
            <w:top w:val="none" w:sz="0" w:space="0" w:color="auto"/>
            <w:left w:val="none" w:sz="0" w:space="0" w:color="auto"/>
            <w:bottom w:val="none" w:sz="0" w:space="0" w:color="auto"/>
            <w:right w:val="none" w:sz="0" w:space="0" w:color="auto"/>
          </w:divBdr>
        </w:div>
        <w:div w:id="1040207645">
          <w:marLeft w:val="0"/>
          <w:marRight w:val="0"/>
          <w:marTop w:val="0"/>
          <w:marBottom w:val="0"/>
          <w:divBdr>
            <w:top w:val="none" w:sz="0" w:space="0" w:color="auto"/>
            <w:left w:val="none" w:sz="0" w:space="0" w:color="auto"/>
            <w:bottom w:val="none" w:sz="0" w:space="0" w:color="auto"/>
            <w:right w:val="none" w:sz="0" w:space="0" w:color="auto"/>
          </w:divBdr>
        </w:div>
        <w:div w:id="1060907552">
          <w:marLeft w:val="0"/>
          <w:marRight w:val="0"/>
          <w:marTop w:val="0"/>
          <w:marBottom w:val="0"/>
          <w:divBdr>
            <w:top w:val="none" w:sz="0" w:space="0" w:color="auto"/>
            <w:left w:val="none" w:sz="0" w:space="0" w:color="auto"/>
            <w:bottom w:val="none" w:sz="0" w:space="0" w:color="auto"/>
            <w:right w:val="none" w:sz="0" w:space="0" w:color="auto"/>
          </w:divBdr>
        </w:div>
        <w:div w:id="1062561665">
          <w:marLeft w:val="0"/>
          <w:marRight w:val="0"/>
          <w:marTop w:val="0"/>
          <w:marBottom w:val="0"/>
          <w:divBdr>
            <w:top w:val="none" w:sz="0" w:space="0" w:color="auto"/>
            <w:left w:val="none" w:sz="0" w:space="0" w:color="auto"/>
            <w:bottom w:val="none" w:sz="0" w:space="0" w:color="auto"/>
            <w:right w:val="none" w:sz="0" w:space="0" w:color="auto"/>
          </w:divBdr>
        </w:div>
        <w:div w:id="1207638918">
          <w:marLeft w:val="0"/>
          <w:marRight w:val="0"/>
          <w:marTop w:val="0"/>
          <w:marBottom w:val="0"/>
          <w:divBdr>
            <w:top w:val="none" w:sz="0" w:space="0" w:color="auto"/>
            <w:left w:val="none" w:sz="0" w:space="0" w:color="auto"/>
            <w:bottom w:val="none" w:sz="0" w:space="0" w:color="auto"/>
            <w:right w:val="none" w:sz="0" w:space="0" w:color="auto"/>
          </w:divBdr>
        </w:div>
        <w:div w:id="1251351826">
          <w:marLeft w:val="0"/>
          <w:marRight w:val="0"/>
          <w:marTop w:val="0"/>
          <w:marBottom w:val="0"/>
          <w:divBdr>
            <w:top w:val="none" w:sz="0" w:space="0" w:color="auto"/>
            <w:left w:val="none" w:sz="0" w:space="0" w:color="auto"/>
            <w:bottom w:val="none" w:sz="0" w:space="0" w:color="auto"/>
            <w:right w:val="none" w:sz="0" w:space="0" w:color="auto"/>
          </w:divBdr>
        </w:div>
        <w:div w:id="1409689447">
          <w:marLeft w:val="0"/>
          <w:marRight w:val="0"/>
          <w:marTop w:val="0"/>
          <w:marBottom w:val="0"/>
          <w:divBdr>
            <w:top w:val="none" w:sz="0" w:space="0" w:color="auto"/>
            <w:left w:val="none" w:sz="0" w:space="0" w:color="auto"/>
            <w:bottom w:val="none" w:sz="0" w:space="0" w:color="auto"/>
            <w:right w:val="none" w:sz="0" w:space="0" w:color="auto"/>
          </w:divBdr>
        </w:div>
        <w:div w:id="1440300216">
          <w:marLeft w:val="0"/>
          <w:marRight w:val="0"/>
          <w:marTop w:val="0"/>
          <w:marBottom w:val="0"/>
          <w:divBdr>
            <w:top w:val="none" w:sz="0" w:space="0" w:color="auto"/>
            <w:left w:val="none" w:sz="0" w:space="0" w:color="auto"/>
            <w:bottom w:val="none" w:sz="0" w:space="0" w:color="auto"/>
            <w:right w:val="none" w:sz="0" w:space="0" w:color="auto"/>
          </w:divBdr>
        </w:div>
        <w:div w:id="1585913185">
          <w:marLeft w:val="0"/>
          <w:marRight w:val="0"/>
          <w:marTop w:val="0"/>
          <w:marBottom w:val="0"/>
          <w:divBdr>
            <w:top w:val="none" w:sz="0" w:space="0" w:color="auto"/>
            <w:left w:val="none" w:sz="0" w:space="0" w:color="auto"/>
            <w:bottom w:val="none" w:sz="0" w:space="0" w:color="auto"/>
            <w:right w:val="none" w:sz="0" w:space="0" w:color="auto"/>
          </w:divBdr>
        </w:div>
        <w:div w:id="1602032481">
          <w:marLeft w:val="0"/>
          <w:marRight w:val="0"/>
          <w:marTop w:val="0"/>
          <w:marBottom w:val="0"/>
          <w:divBdr>
            <w:top w:val="none" w:sz="0" w:space="0" w:color="auto"/>
            <w:left w:val="none" w:sz="0" w:space="0" w:color="auto"/>
            <w:bottom w:val="none" w:sz="0" w:space="0" w:color="auto"/>
            <w:right w:val="none" w:sz="0" w:space="0" w:color="auto"/>
          </w:divBdr>
        </w:div>
        <w:div w:id="1628706786">
          <w:marLeft w:val="0"/>
          <w:marRight w:val="0"/>
          <w:marTop w:val="0"/>
          <w:marBottom w:val="0"/>
          <w:divBdr>
            <w:top w:val="none" w:sz="0" w:space="0" w:color="auto"/>
            <w:left w:val="none" w:sz="0" w:space="0" w:color="auto"/>
            <w:bottom w:val="none" w:sz="0" w:space="0" w:color="auto"/>
            <w:right w:val="none" w:sz="0" w:space="0" w:color="auto"/>
          </w:divBdr>
        </w:div>
        <w:div w:id="1719161669">
          <w:marLeft w:val="0"/>
          <w:marRight w:val="0"/>
          <w:marTop w:val="0"/>
          <w:marBottom w:val="0"/>
          <w:divBdr>
            <w:top w:val="none" w:sz="0" w:space="0" w:color="auto"/>
            <w:left w:val="none" w:sz="0" w:space="0" w:color="auto"/>
            <w:bottom w:val="none" w:sz="0" w:space="0" w:color="auto"/>
            <w:right w:val="none" w:sz="0" w:space="0" w:color="auto"/>
          </w:divBdr>
        </w:div>
        <w:div w:id="1778866307">
          <w:marLeft w:val="0"/>
          <w:marRight w:val="0"/>
          <w:marTop w:val="0"/>
          <w:marBottom w:val="0"/>
          <w:divBdr>
            <w:top w:val="none" w:sz="0" w:space="0" w:color="auto"/>
            <w:left w:val="none" w:sz="0" w:space="0" w:color="auto"/>
            <w:bottom w:val="none" w:sz="0" w:space="0" w:color="auto"/>
            <w:right w:val="none" w:sz="0" w:space="0" w:color="auto"/>
          </w:divBdr>
        </w:div>
        <w:div w:id="1922444486">
          <w:marLeft w:val="0"/>
          <w:marRight w:val="0"/>
          <w:marTop w:val="0"/>
          <w:marBottom w:val="0"/>
          <w:divBdr>
            <w:top w:val="none" w:sz="0" w:space="0" w:color="auto"/>
            <w:left w:val="none" w:sz="0" w:space="0" w:color="auto"/>
            <w:bottom w:val="none" w:sz="0" w:space="0" w:color="auto"/>
            <w:right w:val="none" w:sz="0" w:space="0" w:color="auto"/>
          </w:divBdr>
        </w:div>
        <w:div w:id="2016568265">
          <w:marLeft w:val="0"/>
          <w:marRight w:val="0"/>
          <w:marTop w:val="0"/>
          <w:marBottom w:val="0"/>
          <w:divBdr>
            <w:top w:val="none" w:sz="0" w:space="0" w:color="auto"/>
            <w:left w:val="none" w:sz="0" w:space="0" w:color="auto"/>
            <w:bottom w:val="none" w:sz="0" w:space="0" w:color="auto"/>
            <w:right w:val="none" w:sz="0" w:space="0" w:color="auto"/>
          </w:divBdr>
        </w:div>
        <w:div w:id="2016835160">
          <w:marLeft w:val="0"/>
          <w:marRight w:val="0"/>
          <w:marTop w:val="0"/>
          <w:marBottom w:val="0"/>
          <w:divBdr>
            <w:top w:val="none" w:sz="0" w:space="0" w:color="auto"/>
            <w:left w:val="none" w:sz="0" w:space="0" w:color="auto"/>
            <w:bottom w:val="none" w:sz="0" w:space="0" w:color="auto"/>
            <w:right w:val="none" w:sz="0" w:space="0" w:color="auto"/>
          </w:divBdr>
        </w:div>
        <w:div w:id="2018191349">
          <w:marLeft w:val="0"/>
          <w:marRight w:val="0"/>
          <w:marTop w:val="0"/>
          <w:marBottom w:val="0"/>
          <w:divBdr>
            <w:top w:val="none" w:sz="0" w:space="0" w:color="auto"/>
            <w:left w:val="none" w:sz="0" w:space="0" w:color="auto"/>
            <w:bottom w:val="none" w:sz="0" w:space="0" w:color="auto"/>
            <w:right w:val="none" w:sz="0" w:space="0" w:color="auto"/>
          </w:divBdr>
        </w:div>
      </w:divsChild>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ismpcanada.ca/bulletin/embedding-high-reliability-principles-for-safer-medication-use-systems/" TargetMode="External"/><Relationship Id="rId26" Type="http://schemas.openxmlformats.org/officeDocument/2006/relationships/hyperlink" Target="https://www.safetyandquality.gov.au/our-work/environmentally-sustainable-healthcare" TargetMode="External"/><Relationship Id="rId39" Type="http://schemas.openxmlformats.org/officeDocument/2006/relationships/hyperlink" Target="https://qualitysafety.bmj.com/content/early/recent" TargetMode="External"/><Relationship Id="rId21" Type="http://schemas.openxmlformats.org/officeDocument/2006/relationships/hyperlink" Target="https://vccmhw.vic.gov.au/dam/jcr:a1b44b47-f478-4cb3-a76f-69253c094e42/Phoenix%20Australia_TIP%20Pilot%20Evaluation%20Report_Public%20version%20Nov%2025.pdf" TargetMode="External"/><Relationship Id="rId34" Type="http://schemas.openxmlformats.org/officeDocument/2006/relationships/hyperlink" Target="https://doi.org/10.26099/t0y2-6k44" TargetMode="External"/><Relationship Id="rId42" Type="http://schemas.openxmlformats.org/officeDocument/2006/relationships/hyperlink" Target="https://www.thecommuniques.com/post/residential-aged-care-communiqu%C3%A9-volume-21-issue-1-february-2026" TargetMode="External"/><Relationship Id="rId47" Type="http://schemas.openxmlformats.org/officeDocument/2006/relationships/hyperlink" Target="https://www.safetyandquality.gov.au/publications-and-resources/resource-library/infection-prevention-and-control-poster-combined-airborne-and-contact-precautions" TargetMode="External"/><Relationship Id="rId50" Type="http://schemas.openxmlformats.org/officeDocument/2006/relationships/hyperlink" Target="https://www.safetyandquality.gov.au/publications-and-resources/resource-library/break-chain-infection-poster"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tyandquality.gov.au/our-work/medicines-safety-and-quality" TargetMode="External"/><Relationship Id="rId29" Type="http://schemas.openxmlformats.org/officeDocument/2006/relationships/hyperlink" Target="https://www1.racgp.org.au/ajgp/2026/march/embedding-cultural-safety-to-combat-racism-against" TargetMode="External"/><Relationship Id="rId11" Type="http://schemas.openxmlformats.org/officeDocument/2006/relationships/hyperlink" Target="mailto:mail@safetyandquality.gov.au" TargetMode="External"/><Relationship Id="rId24" Type="http://schemas.openxmlformats.org/officeDocument/2006/relationships/hyperlink" Target="https://vccmhw.vic.gov.au/vccmhw/Projects/Enhancing-Trauma-Informed-Practice--A-Hospital-in-the-Home-Project" TargetMode="External"/><Relationship Id="rId32" Type="http://schemas.openxmlformats.org/officeDocument/2006/relationships/hyperlink" Target="https://doi.org/10.1111/1468-0009.70075" TargetMode="External"/><Relationship Id="rId37" Type="http://schemas.openxmlformats.org/officeDocument/2006/relationships/hyperlink" Target="https://www.sciencedirect.com/journal/health-policy/vol/166/" TargetMode="External"/><Relationship Id="rId40" Type="http://schemas.openxmlformats.org/officeDocument/2006/relationships/hyperlink" Target="https://academic.oup.com/intqhc/advance-articles" TargetMode="External"/><Relationship Id="rId45" Type="http://schemas.openxmlformats.org/officeDocument/2006/relationships/hyperlink" Target="https://www.safetyandquality.gov.au/publications-and-resources/resource-library/infection-prevention-and-control-poster-combined-contact-and-droplet-precautions"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rcpsych.ac.uk/improving-care/campaigning-for-better-mental-health-policy/position-statements/2026-position-statements/menopause-and-mental-health-(ps02-26)" TargetMode="Externa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https://doi.org/10.25954/7kgp-6q42" TargetMode="External"/><Relationship Id="rId22" Type="http://schemas.openxmlformats.org/officeDocument/2006/relationships/hyperlink" Target="https://vccmhw.vic.gov.au/dam/jcr:08231556-fc59-4657-9c3f-f760756741db/Phoenix%20Australia_Policy%20Brief_TIP%20Pilot_Final.pdf" TargetMode="External"/><Relationship Id="rId27" Type="http://schemas.openxmlformats.org/officeDocument/2006/relationships/hyperlink" Target="https://www.hssib.org.uk/about-us/corporate-publications/building-investigation-excellence/" TargetMode="External"/><Relationship Id="rId30" Type="http://schemas.openxmlformats.org/officeDocument/2006/relationships/hyperlink" Target="https://doi.org/10.31128/AJGP-09-25-7844" TargetMode="External"/><Relationship Id="rId35" Type="http://schemas.openxmlformats.org/officeDocument/2006/relationships/image" Target="media/image3.gif"/><Relationship Id="rId43" Type="http://schemas.openxmlformats.org/officeDocument/2006/relationships/hyperlink" Target="https://www.nice.org.uk/guidance" TargetMode="External"/><Relationship Id="rId48" Type="http://schemas.openxmlformats.org/officeDocument/2006/relationships/image" Target="media/image5.PN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our-work/transitions-care/medication-management-transitions-care-stewardship-framework" TargetMode="External"/><Relationship Id="rId25" Type="http://schemas.openxmlformats.org/officeDocument/2006/relationships/hyperlink" Target="https://nam.edu/product/carbon-hotspot-briefs-addressing-major-sources-of-carbon-emissions/" TargetMode="External"/><Relationship Id="rId33" Type="http://schemas.openxmlformats.org/officeDocument/2006/relationships/hyperlink" Target="https://doi.org/10.1377/hlthaff.2025.00880" TargetMode="External"/><Relationship Id="rId38" Type="http://schemas.openxmlformats.org/officeDocument/2006/relationships/hyperlink" Target="https://www.healthaffairs.org/toc/hlthaff/45/3" TargetMode="External"/><Relationship Id="rId46" Type="http://schemas.openxmlformats.org/officeDocument/2006/relationships/image" Target="media/image4.PNG"/><Relationship Id="rId20" Type="http://schemas.openxmlformats.org/officeDocument/2006/relationships/hyperlink" Target="https://vccmhw.vic.gov.au/vccmhw/Projects/Enhancing-Trauma-Informed-Practice--A-Hospital-in-the-Home-Project" TargetMode="External"/><Relationship Id="rId41" Type="http://schemas.openxmlformats.org/officeDocument/2006/relationships/hyperlink" Target="https://livingevidence.org.au/"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vccmhw.vic.gov.au/dam/jcr:a1b44b47-f478-4cb3-a76f-69253c094e42/Phoenix%20Australia_TIP%20Pilot%20Evaluation%20Report_Public%20version%20Nov%2025.pdf" TargetMode="External"/><Relationship Id="rId28" Type="http://schemas.openxmlformats.org/officeDocument/2006/relationships/hyperlink" Target="https://www.hssib.org.uk/patient-safety-investigations/insulin-supporting-safe-self-administration-in-vulnerable-patient-groups-in-the-community/investigation-report/" TargetMode="External"/><Relationship Id="rId36" Type="http://schemas.openxmlformats.org/officeDocument/2006/relationships/hyperlink" Target="https://www.sciencedirect.com/journal/the-joint-commission-journal-on-quality-and-patient-safety/vol/52/issue/3" TargetMode="External"/><Relationship Id="rId49" Type="http://schemas.openxmlformats.org/officeDocument/2006/relationships/hyperlink" Target="http://www.safetyandquality.gov.au/environmental-cleaning" TargetMode="External"/><Relationship Id="rId57" Type="http://schemas.openxmlformats.org/officeDocument/2006/relationships/fontTable" Target="fontTable.xml"/><Relationship Id="rId10" Type="http://schemas.openxmlformats.org/officeDocument/2006/relationships/hyperlink" Target="https://www.safetyandquality.gov.au/newsroom/subscribe-news" TargetMode="External"/><Relationship Id="rId31" Type="http://schemas.openxmlformats.org/officeDocument/2006/relationships/hyperlink" Target="https://www.racgp.org.au/clinical-resources/clinical-guidelines/key-racgp-guidelines/national-guide" TargetMode="External"/><Relationship Id="rId44" Type="http://schemas.openxmlformats.org/officeDocument/2006/relationships/hyperlink" Target="https://www.nice.org.uk/guidance/qs214" TargetMode="External"/><Relationship Id="rId5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631</TotalTime>
  <Pages>13</Pages>
  <Words>2719</Words>
  <Characters>18770</Characters>
  <Application>Microsoft Office Word</Application>
  <DocSecurity>0</DocSecurity>
  <Lines>425</Lines>
  <Paragraphs>191</Paragraphs>
  <ScaleCrop>false</ScaleCrop>
  <HeadingPairs>
    <vt:vector size="2" baseType="variant">
      <vt:variant>
        <vt:lpstr>Title</vt:lpstr>
      </vt:variant>
      <vt:variant>
        <vt:i4>1</vt:i4>
      </vt:variant>
    </vt:vector>
  </HeadingPairs>
  <TitlesOfParts>
    <vt:vector size="1" baseType="lpstr">
      <vt:lpstr>Draft On the Radar Issue 734</vt:lpstr>
    </vt:vector>
  </TitlesOfParts>
  <Company>ACSQHC</Company>
  <LinksUpToDate>false</LinksUpToDate>
  <CharactersWithSpaces>21360</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735</dc:title>
  <dc:subject/>
  <dc:creator>Dr Niall Johnson</dc:creator>
  <cp:keywords>On the Radar</cp:keywords>
  <dc:description/>
  <cp:lastModifiedBy>JOHNSON, Niall</cp:lastModifiedBy>
  <cp:revision>28</cp:revision>
  <cp:lastPrinted>2025-07-31T22:38:00Z</cp:lastPrinted>
  <dcterms:created xsi:type="dcterms:W3CDTF">2026-02-22T23:07:00Z</dcterms:created>
  <dcterms:modified xsi:type="dcterms:W3CDTF">2026-03-05T21:03:00Z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y fmtid="{D5CDD505-2E9C-101B-9397-08002B2CF9AE}" pid="8" name="ClassificationContentMarkingHeaderShapeIds">
    <vt:lpwstr>59ca9748,f0c743a,4475d17</vt:lpwstr>
  </property>
  <property fmtid="{D5CDD505-2E9C-101B-9397-08002B2CF9AE}" pid="9" name="ClassificationContentMarkingHeaderFontProps">
    <vt:lpwstr>#ff0000,12,Calibri</vt:lpwstr>
  </property>
  <property fmtid="{D5CDD505-2E9C-101B-9397-08002B2CF9AE}" pid="10" name="ClassificationContentMarkingHeaderText">
    <vt:lpwstr>OFFICIAL</vt:lpwstr>
  </property>
  <property fmtid="{D5CDD505-2E9C-101B-9397-08002B2CF9AE}" pid="11" name="ClassificationContentMarkingFooterShapeIds">
    <vt:lpwstr>16a7b9b6,fc8b9dc,1898b133</vt:lpwstr>
  </property>
  <property fmtid="{D5CDD505-2E9C-101B-9397-08002B2CF9AE}" pid="12" name="ClassificationContentMarkingFooterFontProps">
    <vt:lpwstr>#ff0000,12,Calibri</vt:lpwstr>
  </property>
  <property fmtid="{D5CDD505-2E9C-101B-9397-08002B2CF9AE}" pid="13" name="ClassificationContentMarkingFooterText">
    <vt:lpwstr>OFFICIAL</vt:lpwstr>
  </property>
  <property fmtid="{D5CDD505-2E9C-101B-9397-08002B2CF9AE}" pid="14" name="MSIP_Label_7cd3e8b9-ffed-43a8-b7f4-cc2fa0382d36_Enabled">
    <vt:lpwstr>true</vt:lpwstr>
  </property>
  <property fmtid="{D5CDD505-2E9C-101B-9397-08002B2CF9AE}" pid="15" name="MSIP_Label_7cd3e8b9-ffed-43a8-b7f4-cc2fa0382d36_SetDate">
    <vt:lpwstr>2025-11-02T20:43:10Z</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iteId">
    <vt:lpwstr>34a3929c-73cf-4954-abfe-147dc3517892</vt:lpwstr>
  </property>
  <property fmtid="{D5CDD505-2E9C-101B-9397-08002B2CF9AE}" pid="19" name="MSIP_Label_7cd3e8b9-ffed-43a8-b7f4-cc2fa0382d36_ActionId">
    <vt:lpwstr>b36af4a2-1c8a-42ea-af70-202df92ee5c2</vt:lpwstr>
  </property>
  <property fmtid="{D5CDD505-2E9C-101B-9397-08002B2CF9AE}" pid="20" name="MSIP_Label_7cd3e8b9-ffed-43a8-b7f4-cc2fa0382d36_ContentBits">
    <vt:lpwstr>3</vt:lpwstr>
  </property>
  <property fmtid="{D5CDD505-2E9C-101B-9397-08002B2CF9AE}" pid="21" name="MSIP_Label_7cd3e8b9-ffed-43a8-b7f4-cc2fa0382d36_Tag">
    <vt:lpwstr>10, 0, 1, 1</vt:lpwstr>
  </property>
</Properties>
</file>