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A5DFA" w14:textId="77777777" w:rsidR="00E9427D" w:rsidRDefault="00E9427D">
      <w:pPr>
        <w:pStyle w:val="BodyText"/>
        <w:spacing w:before="79"/>
        <w:rPr>
          <w:rFonts w:ascii="Times New Roman"/>
          <w:sz w:val="40"/>
        </w:rPr>
      </w:pPr>
    </w:p>
    <w:p w14:paraId="788A5DFB" w14:textId="50AA7868" w:rsidR="00E9427D" w:rsidRPr="007B6D80" w:rsidRDefault="00D9553C">
      <w:pPr>
        <w:ind w:left="112"/>
        <w:rPr>
          <w:b/>
          <w:sz w:val="60"/>
          <w:szCs w:val="60"/>
        </w:rPr>
      </w:pPr>
      <w:r w:rsidRPr="007B6D80">
        <w:rPr>
          <w:b/>
          <w:color w:val="1178A1"/>
          <w:sz w:val="60"/>
          <w:szCs w:val="60"/>
        </w:rPr>
        <w:t xml:space="preserve">World AMR Awareness Week </w:t>
      </w:r>
    </w:p>
    <w:p w14:paraId="788A5DFC" w14:textId="59F81309" w:rsidR="00E9427D" w:rsidRPr="007B6D80" w:rsidRDefault="0042016D">
      <w:pPr>
        <w:pStyle w:val="Title"/>
        <w:rPr>
          <w:sz w:val="32"/>
          <w:szCs w:val="32"/>
        </w:rPr>
      </w:pPr>
      <w:r w:rsidRPr="007B6D80">
        <w:rPr>
          <w:color w:val="00526F"/>
          <w:sz w:val="32"/>
          <w:szCs w:val="32"/>
        </w:rPr>
        <w:t xml:space="preserve">Consumer </w:t>
      </w:r>
      <w:r w:rsidR="001A2A61" w:rsidRPr="007B6D80">
        <w:rPr>
          <w:color w:val="00526F"/>
          <w:sz w:val="32"/>
          <w:szCs w:val="32"/>
        </w:rPr>
        <w:t>Quiz Answers</w:t>
      </w:r>
    </w:p>
    <w:p w14:paraId="788A5DFE" w14:textId="77777777" w:rsidR="00E9427D" w:rsidRDefault="00E9427D">
      <w:pPr>
        <w:spacing w:before="6" w:after="1"/>
        <w:rPr>
          <w:b/>
          <w:sz w:val="1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0" w:type="dxa"/>
        </w:tblCellMar>
        <w:tblLook w:val="01E0" w:firstRow="1" w:lastRow="1" w:firstColumn="1" w:lastColumn="1" w:noHBand="0" w:noVBand="0"/>
      </w:tblPr>
      <w:tblGrid>
        <w:gridCol w:w="3849"/>
        <w:gridCol w:w="5792"/>
      </w:tblGrid>
      <w:tr w:rsidR="00E9427D" w14:paraId="788A5E01" w14:textId="77777777" w:rsidTr="001303FF">
        <w:trPr>
          <w:trHeight w:val="102"/>
        </w:trPr>
        <w:tc>
          <w:tcPr>
            <w:tcW w:w="3849" w:type="dxa"/>
            <w:shd w:val="clear" w:color="auto" w:fill="11789F"/>
          </w:tcPr>
          <w:p w14:paraId="788A5DFF" w14:textId="77777777" w:rsidR="00E9427D" w:rsidRDefault="00803A13">
            <w:pPr>
              <w:pStyle w:val="TableParagraph"/>
              <w:spacing w:line="302" w:lineRule="exact"/>
              <w:ind w:left="107" w:firstLine="0"/>
              <w:rPr>
                <w:b/>
                <w:sz w:val="28"/>
              </w:rPr>
            </w:pPr>
            <w:bookmarkStart w:id="0" w:name="Question"/>
            <w:bookmarkEnd w:id="0"/>
            <w:r>
              <w:rPr>
                <w:b/>
                <w:color w:val="FFFFFF"/>
                <w:spacing w:val="-2"/>
                <w:sz w:val="28"/>
              </w:rPr>
              <w:t>Question</w:t>
            </w:r>
          </w:p>
        </w:tc>
        <w:tc>
          <w:tcPr>
            <w:tcW w:w="5792" w:type="dxa"/>
            <w:shd w:val="clear" w:color="auto" w:fill="11789F"/>
          </w:tcPr>
          <w:p w14:paraId="788A5E00" w14:textId="758652E4" w:rsidR="00E9427D" w:rsidRDefault="00FE4CA7">
            <w:pPr>
              <w:pStyle w:val="TableParagraph"/>
              <w:spacing w:line="302" w:lineRule="exact"/>
              <w:ind w:left="107" w:firstLine="0"/>
              <w:rPr>
                <w:b/>
                <w:sz w:val="28"/>
              </w:rPr>
            </w:pPr>
            <w:bookmarkStart w:id="1" w:name="Answer_"/>
            <w:bookmarkEnd w:id="1"/>
            <w:r>
              <w:rPr>
                <w:b/>
                <w:color w:val="FFFFFF"/>
                <w:spacing w:val="-2"/>
                <w:sz w:val="28"/>
              </w:rPr>
              <w:t>Answer</w:t>
            </w:r>
          </w:p>
        </w:tc>
      </w:tr>
      <w:tr w:rsidR="00E9427D" w14:paraId="788A5E0D" w14:textId="77777777" w:rsidTr="001303FF">
        <w:trPr>
          <w:trHeight w:val="1134"/>
        </w:trPr>
        <w:tc>
          <w:tcPr>
            <w:tcW w:w="3849" w:type="dxa"/>
            <w:shd w:val="clear" w:color="auto" w:fill="E6F0F8"/>
            <w:vAlign w:val="center"/>
          </w:tcPr>
          <w:p w14:paraId="434D95D0" w14:textId="2329FA31" w:rsidR="00F70F04" w:rsidRPr="00B268A2" w:rsidRDefault="00F70F04" w:rsidP="00C45616">
            <w:pPr>
              <w:rPr>
                <w:rFonts w:cstheme="minorHAnsi"/>
                <w:b/>
                <w:bCs/>
              </w:rPr>
            </w:pPr>
            <w:r w:rsidRPr="00B268A2">
              <w:rPr>
                <w:rFonts w:cstheme="minorHAnsi"/>
                <w:b/>
                <w:bCs/>
              </w:rPr>
              <w:t xml:space="preserve">Question </w:t>
            </w:r>
            <w:r>
              <w:rPr>
                <w:rFonts w:cstheme="minorHAnsi"/>
                <w:b/>
                <w:bCs/>
              </w:rPr>
              <w:t>1</w:t>
            </w:r>
          </w:p>
          <w:p w14:paraId="788A5E03" w14:textId="771BBA44" w:rsidR="00EC1397" w:rsidRPr="0042016D" w:rsidRDefault="00F70F04" w:rsidP="00C45616">
            <w:pPr>
              <w:pStyle w:val="TableParagraph"/>
              <w:ind w:left="0" w:firstLine="0"/>
              <w:rPr>
                <w:b/>
              </w:rPr>
            </w:pPr>
            <w:r>
              <w:rPr>
                <w:rFonts w:cstheme="minorHAnsi"/>
              </w:rPr>
              <w:t xml:space="preserve">Taking antibiotics when they aren’t required can make future infections harder to treat. </w:t>
            </w:r>
          </w:p>
        </w:tc>
        <w:tc>
          <w:tcPr>
            <w:tcW w:w="5792" w:type="dxa"/>
            <w:vAlign w:val="center"/>
          </w:tcPr>
          <w:p w14:paraId="59D7DEB6" w14:textId="77777777" w:rsidR="00E72E37" w:rsidRPr="00B268A2" w:rsidRDefault="00E72E37" w:rsidP="003E392D">
            <w:pPr>
              <w:rPr>
                <w:rFonts w:cstheme="minorHAnsi"/>
                <w:b/>
                <w:bCs/>
              </w:rPr>
            </w:pPr>
            <w:r w:rsidRPr="00B268A2">
              <w:rPr>
                <w:rFonts w:cstheme="minorHAnsi"/>
                <w:b/>
                <w:bCs/>
              </w:rPr>
              <w:t>Answer</w:t>
            </w:r>
          </w:p>
          <w:p w14:paraId="4987CAFA" w14:textId="77777777" w:rsidR="00E72E37" w:rsidRPr="00B268A2" w:rsidRDefault="00E72E37" w:rsidP="003E392D">
            <w:pPr>
              <w:rPr>
                <w:rFonts w:cstheme="minorHAnsi"/>
              </w:rPr>
            </w:pPr>
          </w:p>
          <w:p w14:paraId="7982B102" w14:textId="77777777" w:rsidR="00E72E37" w:rsidRPr="00B268A2" w:rsidRDefault="00E72E37" w:rsidP="003E392D">
            <w:pPr>
              <w:rPr>
                <w:rFonts w:cstheme="minorHAnsi"/>
              </w:rPr>
            </w:pPr>
            <w:r>
              <w:rPr>
                <w:rFonts w:cstheme="minorHAnsi"/>
              </w:rPr>
              <w:t>True</w:t>
            </w:r>
          </w:p>
          <w:p w14:paraId="25CD91EA" w14:textId="77777777" w:rsidR="00E72E37" w:rsidRPr="00B268A2" w:rsidRDefault="00E72E37" w:rsidP="003E392D">
            <w:pPr>
              <w:rPr>
                <w:rFonts w:cstheme="minorHAnsi"/>
              </w:rPr>
            </w:pPr>
          </w:p>
          <w:p w14:paraId="5A637EF8" w14:textId="77777777" w:rsidR="00E72E37" w:rsidRPr="00B268A2" w:rsidRDefault="00E72E37" w:rsidP="003E392D">
            <w:pPr>
              <w:rPr>
                <w:rFonts w:cstheme="minorHAnsi"/>
              </w:rPr>
            </w:pPr>
            <w:r>
              <w:rPr>
                <w:rFonts w:cstheme="minorHAnsi"/>
              </w:rPr>
              <w:t xml:space="preserve">When you take antibiotics when they are not required, this increases the chance of bacteria developing resistance to antibiotics. If these bacteria later cause infections that need to be treated, the antibiotics will not work properly. </w:t>
            </w:r>
          </w:p>
          <w:p w14:paraId="360ADC71" w14:textId="77777777" w:rsidR="00E72E37" w:rsidRPr="00B268A2" w:rsidRDefault="00E72E37" w:rsidP="003E392D">
            <w:pPr>
              <w:rPr>
                <w:rFonts w:cstheme="minorHAnsi"/>
              </w:rPr>
            </w:pPr>
          </w:p>
          <w:p w14:paraId="59B7A78D" w14:textId="77777777" w:rsidR="00E72E37" w:rsidRPr="00B268A2" w:rsidRDefault="00E72E37" w:rsidP="003E392D">
            <w:pPr>
              <w:rPr>
                <w:rFonts w:cstheme="minorHAnsi"/>
              </w:rPr>
            </w:pPr>
            <w:r w:rsidRPr="00B268A2">
              <w:rPr>
                <w:rFonts w:cstheme="minorHAnsi"/>
              </w:rPr>
              <w:t>Reference</w:t>
            </w:r>
          </w:p>
          <w:p w14:paraId="75A3B784" w14:textId="77777777" w:rsidR="00E72E37" w:rsidRPr="00B268A2" w:rsidRDefault="00E72E37" w:rsidP="003E392D">
            <w:pPr>
              <w:rPr>
                <w:rFonts w:cstheme="minorHAnsi"/>
              </w:rPr>
            </w:pPr>
            <w:r w:rsidRPr="00B268A2">
              <w:rPr>
                <w:rFonts w:cstheme="minorHAnsi"/>
              </w:rPr>
              <w:t>Do I really need antibiotics? – Consumer Fact</w:t>
            </w:r>
            <w:r>
              <w:rPr>
                <w:rFonts w:cstheme="minorHAnsi"/>
              </w:rPr>
              <w:t xml:space="preserve"> </w:t>
            </w:r>
            <w:r w:rsidRPr="00B268A2">
              <w:rPr>
                <w:rFonts w:cstheme="minorHAnsi"/>
              </w:rPr>
              <w:t>sheet</w:t>
            </w:r>
          </w:p>
          <w:p w14:paraId="788A5E0C" w14:textId="24C4475A" w:rsidR="00E9427D" w:rsidRPr="0042016D" w:rsidRDefault="004B7BB6" w:rsidP="003E392D">
            <w:pPr>
              <w:pStyle w:val="TableParagraph"/>
              <w:tabs>
                <w:tab w:val="left" w:pos="826"/>
              </w:tabs>
              <w:spacing w:line="252" w:lineRule="exact"/>
              <w:ind w:left="0" w:firstLine="0"/>
              <w:rPr>
                <w:b/>
                <w:bCs/>
              </w:rPr>
            </w:pPr>
            <w:hyperlink r:id="rId7" w:history="1">
              <w:r w:rsidR="00E72E37" w:rsidRPr="000043B6">
                <w:rPr>
                  <w:rStyle w:val="Hyperlink"/>
                  <w:rFonts w:cstheme="minorHAnsi"/>
                </w:rPr>
                <w:t>https://www.safetyandquality.gov.au/publications-and-resources/resource-library/do-i-really-need-antibiotics</w:t>
              </w:r>
            </w:hyperlink>
          </w:p>
        </w:tc>
      </w:tr>
      <w:tr w:rsidR="00E9427D" w14:paraId="788A5E12" w14:textId="77777777" w:rsidTr="001303FF">
        <w:trPr>
          <w:trHeight w:val="3453"/>
        </w:trPr>
        <w:tc>
          <w:tcPr>
            <w:tcW w:w="3849" w:type="dxa"/>
            <w:shd w:val="clear" w:color="auto" w:fill="E6F0F8"/>
            <w:vAlign w:val="center"/>
          </w:tcPr>
          <w:p w14:paraId="3006C499" w14:textId="77777777" w:rsidR="001F208B" w:rsidRPr="00B268A2" w:rsidRDefault="001F208B" w:rsidP="00C45616">
            <w:pPr>
              <w:rPr>
                <w:rFonts w:cstheme="minorHAnsi"/>
                <w:b/>
                <w:bCs/>
              </w:rPr>
            </w:pPr>
            <w:r w:rsidRPr="00B268A2">
              <w:rPr>
                <w:rFonts w:cstheme="minorHAnsi"/>
                <w:b/>
                <w:bCs/>
              </w:rPr>
              <w:t>Question 2</w:t>
            </w:r>
          </w:p>
          <w:p w14:paraId="788A5E0F" w14:textId="0EB0E7DE" w:rsidR="00E9427D" w:rsidRPr="0042016D" w:rsidRDefault="001F208B" w:rsidP="00C45616">
            <w:pPr>
              <w:pStyle w:val="TableParagraph"/>
              <w:ind w:left="0" w:firstLine="0"/>
              <w:rPr>
                <w:b/>
              </w:rPr>
            </w:pPr>
            <w:r w:rsidRPr="00B268A2">
              <w:rPr>
                <w:rFonts w:cstheme="minorHAnsi"/>
              </w:rPr>
              <w:t>Antibiotics only target bad bacteria that cause infections.</w:t>
            </w:r>
          </w:p>
        </w:tc>
        <w:tc>
          <w:tcPr>
            <w:tcW w:w="5792" w:type="dxa"/>
            <w:vAlign w:val="center"/>
          </w:tcPr>
          <w:p w14:paraId="1E05C498" w14:textId="77777777" w:rsidR="00D044DA" w:rsidRPr="00B268A2" w:rsidRDefault="00D044DA" w:rsidP="003E392D">
            <w:pPr>
              <w:rPr>
                <w:rFonts w:cstheme="minorHAnsi"/>
                <w:b/>
                <w:bCs/>
              </w:rPr>
            </w:pPr>
            <w:r w:rsidRPr="00B268A2">
              <w:rPr>
                <w:rFonts w:cstheme="minorHAnsi"/>
                <w:b/>
                <w:bCs/>
              </w:rPr>
              <w:t>Answer</w:t>
            </w:r>
          </w:p>
          <w:p w14:paraId="5E53BF54" w14:textId="77777777" w:rsidR="00D044DA" w:rsidRDefault="00D044DA" w:rsidP="003E392D">
            <w:pPr>
              <w:rPr>
                <w:rFonts w:cstheme="minorHAnsi"/>
              </w:rPr>
            </w:pPr>
          </w:p>
          <w:p w14:paraId="4DDFD7A0" w14:textId="77777777" w:rsidR="00D044DA" w:rsidRDefault="00D044DA" w:rsidP="003E392D">
            <w:pPr>
              <w:rPr>
                <w:rFonts w:cstheme="minorHAnsi"/>
              </w:rPr>
            </w:pPr>
            <w:r>
              <w:rPr>
                <w:rFonts w:cstheme="minorHAnsi"/>
              </w:rPr>
              <w:t xml:space="preserve">False </w:t>
            </w:r>
          </w:p>
          <w:p w14:paraId="1F5FF45C" w14:textId="77777777" w:rsidR="00D044DA" w:rsidRDefault="00D044DA" w:rsidP="003E392D">
            <w:pPr>
              <w:rPr>
                <w:rFonts w:cstheme="minorHAnsi"/>
              </w:rPr>
            </w:pPr>
          </w:p>
          <w:p w14:paraId="3F2E4217" w14:textId="2A6C8D50" w:rsidR="00D044DA" w:rsidRDefault="00D044DA" w:rsidP="003E392D">
            <w:pPr>
              <w:rPr>
                <w:rFonts w:cstheme="minorHAnsi"/>
              </w:rPr>
            </w:pPr>
            <w:r>
              <w:t>Antibiotics kill both harmful bacteria that make you sick and good bacteria that keep you healthy.</w:t>
            </w:r>
            <w:r>
              <w:rPr>
                <w:rFonts w:cstheme="minorHAnsi"/>
              </w:rPr>
              <w:t xml:space="preserve"> Without these good bacteria, other types of germs can grow and cause infections</w:t>
            </w:r>
            <w:r w:rsidR="00D569E5">
              <w:rPr>
                <w:rFonts w:cstheme="minorHAnsi"/>
              </w:rPr>
              <w:t xml:space="preserve">. </w:t>
            </w:r>
          </w:p>
          <w:p w14:paraId="6CAA4FEF" w14:textId="77777777" w:rsidR="00D044DA" w:rsidRDefault="00D044DA" w:rsidP="003E392D">
            <w:pPr>
              <w:rPr>
                <w:rFonts w:cstheme="minorHAnsi"/>
              </w:rPr>
            </w:pPr>
          </w:p>
          <w:p w14:paraId="5CC96D06" w14:textId="77777777" w:rsidR="00D044DA" w:rsidRDefault="00D044DA" w:rsidP="003E392D">
            <w:pPr>
              <w:rPr>
                <w:rFonts w:cstheme="minorHAnsi"/>
              </w:rPr>
            </w:pPr>
            <w:r>
              <w:rPr>
                <w:rFonts w:cstheme="minorHAnsi"/>
              </w:rPr>
              <w:t>Reference</w:t>
            </w:r>
          </w:p>
          <w:p w14:paraId="366859EB" w14:textId="77777777" w:rsidR="00D044DA" w:rsidRPr="00B268A2" w:rsidRDefault="00D044DA" w:rsidP="003E392D">
            <w:pPr>
              <w:rPr>
                <w:rFonts w:cstheme="minorHAnsi"/>
              </w:rPr>
            </w:pPr>
            <w:r w:rsidRPr="00B268A2">
              <w:rPr>
                <w:rFonts w:cstheme="minorHAnsi"/>
              </w:rPr>
              <w:t>Do I really need antibiotics? – Consumer Fact</w:t>
            </w:r>
            <w:r>
              <w:rPr>
                <w:rFonts w:cstheme="minorHAnsi"/>
              </w:rPr>
              <w:t xml:space="preserve"> </w:t>
            </w:r>
            <w:r w:rsidRPr="00B268A2">
              <w:rPr>
                <w:rFonts w:cstheme="minorHAnsi"/>
              </w:rPr>
              <w:t>sheet</w:t>
            </w:r>
          </w:p>
          <w:p w14:paraId="788A5E11" w14:textId="6D9BC1FA" w:rsidR="00E9427D" w:rsidRPr="001303FF" w:rsidRDefault="004B7BB6" w:rsidP="001303FF">
            <w:pPr>
              <w:pStyle w:val="TableParagraph"/>
              <w:tabs>
                <w:tab w:val="left" w:pos="859"/>
              </w:tabs>
              <w:spacing w:before="37"/>
              <w:ind w:left="0" w:firstLine="0"/>
              <w:rPr>
                <w:b/>
                <w:bCs/>
              </w:rPr>
            </w:pPr>
            <w:hyperlink r:id="rId8" w:history="1">
              <w:r w:rsidR="00D044DA" w:rsidRPr="000043B6">
                <w:rPr>
                  <w:rStyle w:val="Hyperlink"/>
                  <w:rFonts w:cstheme="minorHAnsi"/>
                </w:rPr>
                <w:t>https://www.safetyandquality.gov.au/publications-and-resources/resource-library/do-i-really-need-antibiotics</w:t>
              </w:r>
            </w:hyperlink>
          </w:p>
        </w:tc>
      </w:tr>
      <w:tr w:rsidR="00EC1397" w14:paraId="788A5E18" w14:textId="77777777" w:rsidTr="001303FF">
        <w:trPr>
          <w:trHeight w:val="907"/>
        </w:trPr>
        <w:tc>
          <w:tcPr>
            <w:tcW w:w="3849" w:type="dxa"/>
            <w:shd w:val="clear" w:color="auto" w:fill="E6F0F8"/>
            <w:vAlign w:val="center"/>
          </w:tcPr>
          <w:p w14:paraId="347B91C9" w14:textId="77777777" w:rsidR="00CA6609" w:rsidRPr="00B268A2" w:rsidRDefault="00CA6609" w:rsidP="00C45616">
            <w:pPr>
              <w:rPr>
                <w:rFonts w:cstheme="minorHAnsi"/>
                <w:b/>
                <w:bCs/>
              </w:rPr>
            </w:pPr>
            <w:r w:rsidRPr="00B268A2">
              <w:rPr>
                <w:rFonts w:cstheme="minorHAnsi"/>
                <w:b/>
                <w:bCs/>
              </w:rPr>
              <w:t>Question 3</w:t>
            </w:r>
          </w:p>
          <w:p w14:paraId="0394AB8F" w14:textId="77777777" w:rsidR="00CA6609" w:rsidRPr="00B268A2" w:rsidRDefault="00CA6609" w:rsidP="00C45616">
            <w:pPr>
              <w:rPr>
                <w:rFonts w:cstheme="minorHAnsi"/>
              </w:rPr>
            </w:pPr>
            <w:r w:rsidRPr="00B268A2">
              <w:rPr>
                <w:rFonts w:cstheme="minorHAnsi"/>
              </w:rPr>
              <w:t>Hundreds of people in Australia die from antibiotic-resistant infections each year.</w:t>
            </w:r>
          </w:p>
          <w:p w14:paraId="788A5E13" w14:textId="76C3114C" w:rsidR="00EC1397" w:rsidRPr="00CE3A47" w:rsidRDefault="00EC1397" w:rsidP="00C45616">
            <w:pPr>
              <w:pStyle w:val="TableParagraph"/>
              <w:spacing w:before="243"/>
              <w:ind w:left="0" w:right="149" w:firstLine="0"/>
              <w:rPr>
                <w:b/>
                <w:bCs/>
              </w:rPr>
            </w:pPr>
          </w:p>
        </w:tc>
        <w:tc>
          <w:tcPr>
            <w:tcW w:w="5792" w:type="dxa"/>
            <w:vAlign w:val="center"/>
          </w:tcPr>
          <w:p w14:paraId="6D062AB6" w14:textId="77777777" w:rsidR="00EC1397" w:rsidRPr="00B268A2" w:rsidRDefault="00EC1397" w:rsidP="003E392D">
            <w:pPr>
              <w:rPr>
                <w:rFonts w:cstheme="minorHAnsi"/>
                <w:b/>
                <w:bCs/>
              </w:rPr>
            </w:pPr>
            <w:r w:rsidRPr="00B268A2">
              <w:rPr>
                <w:rFonts w:cstheme="minorHAnsi"/>
                <w:b/>
                <w:bCs/>
              </w:rPr>
              <w:t>Answer</w:t>
            </w:r>
          </w:p>
          <w:p w14:paraId="20A18A58" w14:textId="77777777" w:rsidR="00EC1397" w:rsidRPr="00B268A2" w:rsidRDefault="00EC1397" w:rsidP="003E392D">
            <w:pPr>
              <w:rPr>
                <w:rFonts w:cstheme="minorHAnsi"/>
              </w:rPr>
            </w:pPr>
          </w:p>
          <w:p w14:paraId="7045201E" w14:textId="77777777" w:rsidR="00EC1397" w:rsidRPr="00B268A2" w:rsidRDefault="00EC1397" w:rsidP="003E392D">
            <w:pPr>
              <w:rPr>
                <w:rFonts w:cstheme="minorHAnsi"/>
              </w:rPr>
            </w:pPr>
            <w:r w:rsidRPr="00B268A2">
              <w:rPr>
                <w:rFonts w:cstheme="minorHAnsi"/>
              </w:rPr>
              <w:t xml:space="preserve">True </w:t>
            </w:r>
          </w:p>
          <w:p w14:paraId="26EE0A0C" w14:textId="77777777" w:rsidR="00EC1397" w:rsidRPr="00B268A2" w:rsidRDefault="00EC1397" w:rsidP="003E392D">
            <w:pPr>
              <w:rPr>
                <w:rFonts w:cstheme="minorHAnsi"/>
              </w:rPr>
            </w:pPr>
            <w:r w:rsidRPr="00B268A2">
              <w:rPr>
                <w:rFonts w:cstheme="minorHAnsi"/>
              </w:rPr>
              <w:t xml:space="preserve"> </w:t>
            </w:r>
          </w:p>
          <w:p w14:paraId="15043E9C" w14:textId="77777777" w:rsidR="00EC1397" w:rsidRPr="00B268A2" w:rsidRDefault="00EC1397" w:rsidP="003E392D">
            <w:pPr>
              <w:rPr>
                <w:rFonts w:cstheme="minorHAnsi"/>
              </w:rPr>
            </w:pPr>
            <w:r w:rsidRPr="00B268A2">
              <w:rPr>
                <w:rFonts w:cstheme="minorHAnsi"/>
              </w:rPr>
              <w:t xml:space="preserve">Reference </w:t>
            </w:r>
          </w:p>
          <w:p w14:paraId="5EE2AEC0" w14:textId="77777777" w:rsidR="00EC1397" w:rsidRPr="00B268A2" w:rsidRDefault="00EC1397" w:rsidP="003E392D">
            <w:pPr>
              <w:rPr>
                <w:rFonts w:cstheme="minorHAnsi"/>
              </w:rPr>
            </w:pPr>
            <w:r w:rsidRPr="00B268A2">
              <w:rPr>
                <w:rFonts w:cstheme="minorHAnsi"/>
              </w:rPr>
              <w:t>Do I really need antibiotics? – Consumer Fact</w:t>
            </w:r>
            <w:r>
              <w:rPr>
                <w:rFonts w:cstheme="minorHAnsi"/>
              </w:rPr>
              <w:t xml:space="preserve"> </w:t>
            </w:r>
            <w:r w:rsidRPr="00B268A2">
              <w:rPr>
                <w:rFonts w:cstheme="minorHAnsi"/>
              </w:rPr>
              <w:t>sheet</w:t>
            </w:r>
          </w:p>
          <w:p w14:paraId="788A5E17" w14:textId="122E85E2" w:rsidR="00EC1397" w:rsidRDefault="004B7BB6" w:rsidP="003E392D">
            <w:pPr>
              <w:pStyle w:val="TableParagraph"/>
              <w:tabs>
                <w:tab w:val="left" w:pos="825"/>
              </w:tabs>
              <w:spacing w:before="37"/>
              <w:ind w:left="0" w:firstLine="0"/>
              <w:rPr>
                <w:b/>
              </w:rPr>
            </w:pPr>
            <w:hyperlink r:id="rId9" w:history="1">
              <w:r w:rsidR="00EC1397" w:rsidRPr="00D973EF">
                <w:rPr>
                  <w:rStyle w:val="Hyperlink"/>
                  <w:rFonts w:cstheme="minorHAnsi"/>
                </w:rPr>
                <w:t>https://www.safetyandquality.gov.au/publications-and-resources/resource-library/do-i-really-need-antibiotics</w:t>
              </w:r>
            </w:hyperlink>
            <w:r w:rsidR="00EC1397" w:rsidRPr="00B268A2">
              <w:rPr>
                <w:rFonts w:cstheme="minorHAnsi"/>
              </w:rPr>
              <w:t xml:space="preserve"> </w:t>
            </w:r>
          </w:p>
        </w:tc>
      </w:tr>
      <w:tr w:rsidR="00EC1397" w14:paraId="788A5E1F" w14:textId="77777777" w:rsidTr="001303FF">
        <w:trPr>
          <w:trHeight w:val="907"/>
        </w:trPr>
        <w:tc>
          <w:tcPr>
            <w:tcW w:w="3849" w:type="dxa"/>
            <w:shd w:val="clear" w:color="auto" w:fill="E6F0F8"/>
            <w:vAlign w:val="center"/>
          </w:tcPr>
          <w:p w14:paraId="283CE100" w14:textId="77777777" w:rsidR="009C6741" w:rsidRPr="00B268A2" w:rsidRDefault="009C6741" w:rsidP="00C45616">
            <w:pPr>
              <w:rPr>
                <w:rFonts w:cstheme="minorHAnsi"/>
                <w:b/>
                <w:bCs/>
              </w:rPr>
            </w:pPr>
            <w:r w:rsidRPr="00B268A2">
              <w:rPr>
                <w:rFonts w:cstheme="minorHAnsi"/>
                <w:b/>
                <w:bCs/>
              </w:rPr>
              <w:t>Question 4</w:t>
            </w:r>
          </w:p>
          <w:p w14:paraId="788A5E1A" w14:textId="429096B0" w:rsidR="00EC1397" w:rsidRPr="00CE3A47" w:rsidRDefault="009C6741" w:rsidP="00C45616">
            <w:pPr>
              <w:pStyle w:val="TableParagraph"/>
              <w:spacing w:line="252" w:lineRule="exact"/>
              <w:ind w:left="0" w:right="149" w:firstLine="0"/>
              <w:rPr>
                <w:b/>
                <w:bCs/>
              </w:rPr>
            </w:pPr>
            <w:r w:rsidRPr="00B268A2">
              <w:rPr>
                <w:rFonts w:cstheme="minorHAnsi"/>
              </w:rPr>
              <w:t xml:space="preserve">Only health care professionals (such as doctors, nurses and pharmacists) play a role in </w:t>
            </w:r>
            <w:r>
              <w:rPr>
                <w:rFonts w:cstheme="minorHAnsi"/>
              </w:rPr>
              <w:t>preventing the spread of</w:t>
            </w:r>
            <w:r w:rsidRPr="00B268A2">
              <w:rPr>
                <w:rFonts w:cstheme="minorHAnsi"/>
              </w:rPr>
              <w:t xml:space="preserve"> antibiotic resistance.</w:t>
            </w:r>
          </w:p>
        </w:tc>
        <w:tc>
          <w:tcPr>
            <w:tcW w:w="5792" w:type="dxa"/>
            <w:vAlign w:val="center"/>
          </w:tcPr>
          <w:p w14:paraId="1E40AFA9" w14:textId="77777777" w:rsidR="008F2804" w:rsidRPr="00B268A2" w:rsidRDefault="008F2804" w:rsidP="003E392D">
            <w:pPr>
              <w:rPr>
                <w:rFonts w:cstheme="minorHAnsi"/>
                <w:b/>
                <w:bCs/>
              </w:rPr>
            </w:pPr>
            <w:r w:rsidRPr="00B268A2">
              <w:rPr>
                <w:rFonts w:cstheme="minorHAnsi"/>
                <w:b/>
                <w:bCs/>
              </w:rPr>
              <w:t>Answer</w:t>
            </w:r>
          </w:p>
          <w:p w14:paraId="329F98E6" w14:textId="77777777" w:rsidR="008F2804" w:rsidRPr="00B268A2" w:rsidRDefault="008F2804" w:rsidP="003E392D">
            <w:pPr>
              <w:rPr>
                <w:rFonts w:cstheme="minorHAnsi"/>
              </w:rPr>
            </w:pPr>
          </w:p>
          <w:p w14:paraId="2FB9735E" w14:textId="77777777" w:rsidR="008F2804" w:rsidRPr="00B268A2" w:rsidRDefault="008F2804" w:rsidP="003E392D">
            <w:pPr>
              <w:rPr>
                <w:rFonts w:cstheme="minorHAnsi"/>
              </w:rPr>
            </w:pPr>
            <w:r w:rsidRPr="00B268A2">
              <w:rPr>
                <w:rFonts w:cstheme="minorHAnsi"/>
              </w:rPr>
              <w:t>False</w:t>
            </w:r>
          </w:p>
          <w:p w14:paraId="788B9F62" w14:textId="77777777" w:rsidR="008F2804" w:rsidRDefault="008F2804" w:rsidP="003E392D">
            <w:pPr>
              <w:rPr>
                <w:rFonts w:cstheme="minorHAnsi"/>
              </w:rPr>
            </w:pPr>
          </w:p>
          <w:p w14:paraId="55E30533" w14:textId="04B814CD" w:rsidR="00AF0A5B" w:rsidRDefault="008F2804" w:rsidP="003E392D">
            <w:pPr>
              <w:rPr>
                <w:rFonts w:cstheme="minorHAnsi"/>
              </w:rPr>
            </w:pPr>
            <w:r>
              <w:rPr>
                <w:rFonts w:cstheme="minorHAnsi"/>
              </w:rPr>
              <w:t xml:space="preserve">Consumers and </w:t>
            </w:r>
            <w:r w:rsidR="00182728">
              <w:rPr>
                <w:rFonts w:cstheme="minorHAnsi"/>
              </w:rPr>
              <w:t xml:space="preserve">health care professionals </w:t>
            </w:r>
            <w:r>
              <w:rPr>
                <w:rFonts w:cstheme="minorHAnsi"/>
              </w:rPr>
              <w:t>can work together to prevent antibiotic resistance.</w:t>
            </w:r>
            <w:r w:rsidR="00F30BBC">
              <w:rPr>
                <w:rFonts w:cstheme="minorHAnsi"/>
              </w:rPr>
              <w:t xml:space="preserve"> If you have an infection</w:t>
            </w:r>
            <w:r w:rsidR="00387296">
              <w:rPr>
                <w:rFonts w:cstheme="minorHAnsi"/>
              </w:rPr>
              <w:t xml:space="preserve"> and are prescribed an antibiotic, it is important to follow the instructions given to you by your clinician. </w:t>
            </w:r>
            <w:r w:rsidR="00863434">
              <w:rPr>
                <w:rFonts w:cstheme="minorHAnsi"/>
              </w:rPr>
              <w:t xml:space="preserve">Taking antibiotics </w:t>
            </w:r>
            <w:r w:rsidR="006610C0">
              <w:rPr>
                <w:rFonts w:cstheme="minorHAnsi"/>
              </w:rPr>
              <w:t xml:space="preserve">correctly </w:t>
            </w:r>
            <w:r w:rsidR="007C4837">
              <w:rPr>
                <w:rFonts w:cstheme="minorHAnsi"/>
              </w:rPr>
              <w:t xml:space="preserve">can reduce the risk of antibiotic </w:t>
            </w:r>
            <w:r w:rsidR="006610C0">
              <w:rPr>
                <w:rFonts w:cstheme="minorHAnsi"/>
              </w:rPr>
              <w:t xml:space="preserve">resistance. </w:t>
            </w:r>
          </w:p>
          <w:p w14:paraId="1F6E6252" w14:textId="73B3DAEF" w:rsidR="008F2804" w:rsidRPr="00B268A2" w:rsidRDefault="008F2804" w:rsidP="003E392D">
            <w:pPr>
              <w:rPr>
                <w:rFonts w:cstheme="minorHAnsi"/>
              </w:rPr>
            </w:pPr>
            <w:r>
              <w:rPr>
                <w:rFonts w:cstheme="minorHAnsi"/>
              </w:rPr>
              <w:t xml:space="preserve"> </w:t>
            </w:r>
          </w:p>
          <w:p w14:paraId="68BEB708" w14:textId="77777777" w:rsidR="008F2804" w:rsidRPr="00B268A2" w:rsidRDefault="008F2804" w:rsidP="003E392D">
            <w:pPr>
              <w:rPr>
                <w:rFonts w:cstheme="minorHAnsi"/>
              </w:rPr>
            </w:pPr>
            <w:r w:rsidRPr="00B268A2">
              <w:rPr>
                <w:rFonts w:cstheme="minorHAnsi"/>
              </w:rPr>
              <w:lastRenderedPageBreak/>
              <w:t xml:space="preserve">Reference </w:t>
            </w:r>
          </w:p>
          <w:p w14:paraId="7780A68A" w14:textId="77777777" w:rsidR="008F2804" w:rsidRPr="00B268A2" w:rsidRDefault="008F2804" w:rsidP="003E392D">
            <w:pPr>
              <w:rPr>
                <w:rFonts w:cstheme="minorHAnsi"/>
              </w:rPr>
            </w:pPr>
            <w:r w:rsidRPr="00B268A2">
              <w:rPr>
                <w:rFonts w:cstheme="minorHAnsi"/>
              </w:rPr>
              <w:t>Do I really need antibiotics?  – Consumer Fact</w:t>
            </w:r>
            <w:r>
              <w:rPr>
                <w:rFonts w:cstheme="minorHAnsi"/>
              </w:rPr>
              <w:t xml:space="preserve"> </w:t>
            </w:r>
            <w:r w:rsidRPr="00B268A2">
              <w:rPr>
                <w:rFonts w:cstheme="minorHAnsi"/>
              </w:rPr>
              <w:t>sheet</w:t>
            </w:r>
          </w:p>
          <w:p w14:paraId="1D81E6E8" w14:textId="77777777" w:rsidR="008F2804" w:rsidRDefault="004B7BB6" w:rsidP="003E392D">
            <w:pPr>
              <w:rPr>
                <w:rFonts w:cstheme="minorHAnsi"/>
              </w:rPr>
            </w:pPr>
            <w:hyperlink r:id="rId10" w:history="1">
              <w:r w:rsidR="008F2804" w:rsidRPr="00B268A2">
                <w:rPr>
                  <w:rStyle w:val="Hyperlink"/>
                  <w:rFonts w:cstheme="minorHAnsi"/>
                </w:rPr>
                <w:t>https://www.safetyandquality.gov.au/publications-and-resources/resource-library/do-i-really-need-antibiotics</w:t>
              </w:r>
            </w:hyperlink>
            <w:r w:rsidR="008F2804" w:rsidRPr="00B268A2">
              <w:rPr>
                <w:rFonts w:cstheme="minorHAnsi"/>
              </w:rPr>
              <w:t xml:space="preserve"> </w:t>
            </w:r>
          </w:p>
          <w:p w14:paraId="1B8425FB" w14:textId="77777777" w:rsidR="008F2804" w:rsidRDefault="008F2804" w:rsidP="003E392D">
            <w:pPr>
              <w:rPr>
                <w:rFonts w:cstheme="minorHAnsi"/>
              </w:rPr>
            </w:pPr>
          </w:p>
          <w:p w14:paraId="37B1BD8A" w14:textId="77777777" w:rsidR="008F2804" w:rsidRDefault="008F2804" w:rsidP="003E392D">
            <w:pPr>
              <w:rPr>
                <w:rFonts w:cstheme="minorHAnsi"/>
              </w:rPr>
            </w:pPr>
            <w:r>
              <w:rPr>
                <w:rFonts w:cstheme="minorHAnsi"/>
              </w:rPr>
              <w:t>Information for consumers on antimicrobial resistance</w:t>
            </w:r>
          </w:p>
          <w:p w14:paraId="788A5E1E" w14:textId="38C1292E" w:rsidR="00EC1397" w:rsidRDefault="004B7BB6" w:rsidP="003E392D">
            <w:pPr>
              <w:pStyle w:val="TableParagraph"/>
              <w:tabs>
                <w:tab w:val="left" w:pos="859"/>
              </w:tabs>
              <w:spacing w:before="38"/>
              <w:ind w:left="0" w:firstLine="0"/>
              <w:rPr>
                <w:b/>
              </w:rPr>
            </w:pPr>
            <w:hyperlink r:id="rId11" w:history="1">
              <w:r w:rsidR="008F2804" w:rsidRPr="000043B6">
                <w:rPr>
                  <w:rStyle w:val="Hyperlink"/>
                  <w:rFonts w:cstheme="minorHAnsi"/>
                </w:rPr>
                <w:t>https://www.safetyandquality.gov.au/our-work/antimicrobial-resistance/antimicrobial-use-and-resistance-australia-aura/information-consumers-antimicrobial-resistance</w:t>
              </w:r>
            </w:hyperlink>
          </w:p>
        </w:tc>
      </w:tr>
      <w:tr w:rsidR="00EC1397" w14:paraId="788A5E25" w14:textId="77777777" w:rsidTr="001303FF">
        <w:trPr>
          <w:trHeight w:val="907"/>
        </w:trPr>
        <w:tc>
          <w:tcPr>
            <w:tcW w:w="3849" w:type="dxa"/>
            <w:shd w:val="clear" w:color="auto" w:fill="E6F0F8"/>
            <w:vAlign w:val="center"/>
          </w:tcPr>
          <w:p w14:paraId="46A4A587" w14:textId="77777777" w:rsidR="00AB55CD" w:rsidRPr="00B268A2" w:rsidRDefault="00AB55CD" w:rsidP="00C45616">
            <w:pPr>
              <w:rPr>
                <w:rFonts w:cstheme="minorHAnsi"/>
                <w:b/>
                <w:bCs/>
              </w:rPr>
            </w:pPr>
            <w:r w:rsidRPr="00B268A2">
              <w:rPr>
                <w:rFonts w:cstheme="minorHAnsi"/>
                <w:b/>
                <w:bCs/>
              </w:rPr>
              <w:lastRenderedPageBreak/>
              <w:t>Question 5</w:t>
            </w:r>
          </w:p>
          <w:p w14:paraId="05268856" w14:textId="356F0236" w:rsidR="00EC1397" w:rsidRPr="00CE3A47" w:rsidRDefault="00AB55CD" w:rsidP="00C45616">
            <w:pPr>
              <w:rPr>
                <w:b/>
                <w:bCs/>
              </w:rPr>
            </w:pPr>
            <w:r w:rsidRPr="00B268A2">
              <w:rPr>
                <w:rFonts w:cstheme="minorHAnsi"/>
              </w:rPr>
              <w:t>Antibiotics can treat colds, influenza and COVID-19.</w:t>
            </w:r>
          </w:p>
          <w:p w14:paraId="788A5E20" w14:textId="43CDF55C" w:rsidR="00EC1397" w:rsidRPr="00CE3A47" w:rsidRDefault="00EC1397" w:rsidP="00C45616">
            <w:pPr>
              <w:tabs>
                <w:tab w:val="left" w:pos="5535"/>
              </w:tabs>
              <w:rPr>
                <w:b/>
                <w:bCs/>
              </w:rPr>
            </w:pPr>
          </w:p>
        </w:tc>
        <w:tc>
          <w:tcPr>
            <w:tcW w:w="5792" w:type="dxa"/>
            <w:vAlign w:val="center"/>
          </w:tcPr>
          <w:p w14:paraId="411F56E6" w14:textId="77777777" w:rsidR="00A84731" w:rsidRPr="00B268A2" w:rsidRDefault="00A84731" w:rsidP="003E392D">
            <w:pPr>
              <w:rPr>
                <w:rFonts w:cstheme="minorHAnsi"/>
                <w:b/>
                <w:bCs/>
              </w:rPr>
            </w:pPr>
            <w:r w:rsidRPr="00B268A2">
              <w:rPr>
                <w:rFonts w:cstheme="minorHAnsi"/>
                <w:b/>
                <w:bCs/>
              </w:rPr>
              <w:t>Answer</w:t>
            </w:r>
          </w:p>
          <w:p w14:paraId="6A55995B" w14:textId="77777777" w:rsidR="00A84731" w:rsidRPr="00B268A2" w:rsidRDefault="00A84731" w:rsidP="003E392D">
            <w:pPr>
              <w:rPr>
                <w:rFonts w:cstheme="minorHAnsi"/>
              </w:rPr>
            </w:pPr>
          </w:p>
          <w:p w14:paraId="70E93629" w14:textId="77777777" w:rsidR="00A84731" w:rsidRPr="00B268A2" w:rsidRDefault="00A84731" w:rsidP="003E392D">
            <w:pPr>
              <w:rPr>
                <w:rFonts w:cstheme="minorHAnsi"/>
              </w:rPr>
            </w:pPr>
            <w:r>
              <w:rPr>
                <w:rFonts w:cstheme="minorHAnsi"/>
              </w:rPr>
              <w:t>False</w:t>
            </w:r>
          </w:p>
          <w:p w14:paraId="3DCFB7A2" w14:textId="77777777" w:rsidR="00A84731" w:rsidRDefault="00A84731" w:rsidP="003E392D">
            <w:pPr>
              <w:rPr>
                <w:rFonts w:cstheme="minorHAnsi"/>
              </w:rPr>
            </w:pPr>
          </w:p>
          <w:p w14:paraId="64C49BB0" w14:textId="3611495A" w:rsidR="00A84731" w:rsidRDefault="00A84731" w:rsidP="003E392D">
            <w:pPr>
              <w:rPr>
                <w:rFonts w:cstheme="minorHAnsi"/>
              </w:rPr>
            </w:pPr>
            <w:r>
              <w:rPr>
                <w:rFonts w:cstheme="minorHAnsi"/>
              </w:rPr>
              <w:t xml:space="preserve">Antibiotics do not treat infections caused by viruses. </w:t>
            </w:r>
          </w:p>
          <w:p w14:paraId="6595A6F8" w14:textId="77777777" w:rsidR="00A84731" w:rsidRPr="00B268A2" w:rsidRDefault="00A84731" w:rsidP="003E392D">
            <w:pPr>
              <w:rPr>
                <w:rFonts w:cstheme="minorHAnsi"/>
              </w:rPr>
            </w:pPr>
          </w:p>
          <w:p w14:paraId="393377D9" w14:textId="77777777" w:rsidR="00A84731" w:rsidRPr="00B268A2" w:rsidRDefault="00A84731" w:rsidP="003E392D">
            <w:pPr>
              <w:rPr>
                <w:rFonts w:cstheme="minorHAnsi"/>
              </w:rPr>
            </w:pPr>
            <w:r w:rsidRPr="00B268A2">
              <w:rPr>
                <w:rFonts w:cstheme="minorHAnsi"/>
              </w:rPr>
              <w:t xml:space="preserve">Reference </w:t>
            </w:r>
          </w:p>
          <w:p w14:paraId="06898E10" w14:textId="77777777" w:rsidR="00A84731" w:rsidRPr="00B268A2" w:rsidRDefault="00A84731" w:rsidP="003E392D">
            <w:pPr>
              <w:rPr>
                <w:rFonts w:cstheme="minorHAnsi"/>
              </w:rPr>
            </w:pPr>
            <w:r w:rsidRPr="00B268A2">
              <w:rPr>
                <w:rFonts w:cstheme="minorHAnsi"/>
              </w:rPr>
              <w:t>Do I really need antibiotics? – Consumer Fact</w:t>
            </w:r>
            <w:r>
              <w:rPr>
                <w:rFonts w:cstheme="minorHAnsi"/>
              </w:rPr>
              <w:t xml:space="preserve"> </w:t>
            </w:r>
            <w:r w:rsidRPr="00B268A2">
              <w:rPr>
                <w:rFonts w:cstheme="minorHAnsi"/>
              </w:rPr>
              <w:t>sheet</w:t>
            </w:r>
          </w:p>
          <w:p w14:paraId="788A5E24" w14:textId="661BA133" w:rsidR="00EC1397" w:rsidRDefault="004B7BB6" w:rsidP="003E392D">
            <w:pPr>
              <w:pStyle w:val="TableParagraph"/>
              <w:tabs>
                <w:tab w:val="left" w:pos="825"/>
              </w:tabs>
              <w:spacing w:line="249" w:lineRule="exact"/>
              <w:ind w:left="0" w:firstLine="0"/>
            </w:pPr>
            <w:hyperlink r:id="rId12" w:history="1">
              <w:r w:rsidR="00A84731" w:rsidRPr="00B268A2">
                <w:rPr>
                  <w:rStyle w:val="Hyperlink"/>
                  <w:rFonts w:cstheme="minorHAnsi"/>
                </w:rPr>
                <w:t>https://www.safetyandquality.gov.au/publications-and-resources/resource-library/do-i-really-need-antibiotics</w:t>
              </w:r>
            </w:hyperlink>
          </w:p>
        </w:tc>
      </w:tr>
      <w:tr w:rsidR="00EC1397" w14:paraId="2D8F101F" w14:textId="77777777" w:rsidTr="001303FF">
        <w:trPr>
          <w:trHeight w:val="907"/>
        </w:trPr>
        <w:tc>
          <w:tcPr>
            <w:tcW w:w="3849" w:type="dxa"/>
            <w:shd w:val="clear" w:color="auto" w:fill="E6F0F8"/>
            <w:vAlign w:val="center"/>
          </w:tcPr>
          <w:p w14:paraId="2CE0309E" w14:textId="77777777" w:rsidR="006E3D06" w:rsidRPr="00B268A2" w:rsidRDefault="006E3D06" w:rsidP="00C45616">
            <w:pPr>
              <w:rPr>
                <w:rFonts w:cstheme="minorHAnsi"/>
                <w:b/>
                <w:bCs/>
              </w:rPr>
            </w:pPr>
            <w:r w:rsidRPr="00B268A2">
              <w:rPr>
                <w:rFonts w:cstheme="minorHAnsi"/>
                <w:b/>
                <w:bCs/>
              </w:rPr>
              <w:t>Question 6</w:t>
            </w:r>
          </w:p>
          <w:p w14:paraId="5FC52AE9" w14:textId="2FB5D991" w:rsidR="00EC1397" w:rsidRPr="00CE3A47" w:rsidRDefault="006E3D06" w:rsidP="00C45616">
            <w:pPr>
              <w:pStyle w:val="TableParagraph"/>
              <w:spacing w:before="116"/>
              <w:ind w:left="0" w:right="225" w:firstLine="0"/>
              <w:rPr>
                <w:b/>
                <w:bCs/>
              </w:rPr>
            </w:pPr>
            <w:r w:rsidRPr="00B268A2">
              <w:rPr>
                <w:rFonts w:cstheme="minorHAnsi"/>
              </w:rPr>
              <w:t>When given a box or bottle of antibiotics, you must continue taking antibiotics until it has finished.</w:t>
            </w:r>
          </w:p>
        </w:tc>
        <w:tc>
          <w:tcPr>
            <w:tcW w:w="5792" w:type="dxa"/>
            <w:vAlign w:val="center"/>
          </w:tcPr>
          <w:p w14:paraId="42800216" w14:textId="77777777" w:rsidR="00EA0638" w:rsidRPr="00B268A2" w:rsidRDefault="00EA0638" w:rsidP="003E392D">
            <w:pPr>
              <w:rPr>
                <w:rFonts w:cstheme="minorHAnsi"/>
                <w:b/>
                <w:bCs/>
              </w:rPr>
            </w:pPr>
            <w:r w:rsidRPr="00B268A2">
              <w:rPr>
                <w:rFonts w:cstheme="minorHAnsi"/>
                <w:b/>
                <w:bCs/>
              </w:rPr>
              <w:t>Answer</w:t>
            </w:r>
          </w:p>
          <w:p w14:paraId="43DCEDFE" w14:textId="77777777" w:rsidR="00EA0638" w:rsidRPr="00B268A2" w:rsidRDefault="00EA0638" w:rsidP="003E392D">
            <w:pPr>
              <w:rPr>
                <w:rFonts w:cstheme="minorHAnsi"/>
              </w:rPr>
            </w:pPr>
          </w:p>
          <w:p w14:paraId="0DA3079D" w14:textId="77777777" w:rsidR="00EA0638" w:rsidRPr="00B268A2" w:rsidRDefault="00EA0638" w:rsidP="003E392D">
            <w:pPr>
              <w:rPr>
                <w:rFonts w:cstheme="minorHAnsi"/>
              </w:rPr>
            </w:pPr>
            <w:r w:rsidRPr="00B268A2">
              <w:rPr>
                <w:rFonts w:cstheme="minorHAnsi"/>
              </w:rPr>
              <w:t xml:space="preserve">False </w:t>
            </w:r>
          </w:p>
          <w:p w14:paraId="4267B973" w14:textId="77777777" w:rsidR="00EA0638" w:rsidRPr="00B268A2" w:rsidRDefault="00EA0638" w:rsidP="003E392D">
            <w:pPr>
              <w:rPr>
                <w:rFonts w:cstheme="minorHAnsi"/>
              </w:rPr>
            </w:pPr>
          </w:p>
          <w:p w14:paraId="20423916" w14:textId="77777777" w:rsidR="00EA0638" w:rsidRPr="00B268A2" w:rsidRDefault="00EA0638" w:rsidP="003E392D">
            <w:pPr>
              <w:rPr>
                <w:rFonts w:cstheme="minorHAnsi"/>
              </w:rPr>
            </w:pPr>
            <w:r w:rsidRPr="00B268A2">
              <w:rPr>
                <w:rFonts w:cstheme="minorHAnsi"/>
              </w:rPr>
              <w:t xml:space="preserve">Antibiotics should be taken for the number of days specified by the prescriber. The pack sizes of antibiotics often don’t match your prescribed duration, so there will often be leftovers. These should be returned to the pharmacy to be disposed of appropriately. </w:t>
            </w:r>
          </w:p>
          <w:p w14:paraId="107CFE84" w14:textId="5BAD1065" w:rsidR="00EA0638" w:rsidRPr="00B268A2" w:rsidRDefault="006610C0" w:rsidP="003E392D">
            <w:pPr>
              <w:rPr>
                <w:rFonts w:cstheme="minorHAnsi"/>
              </w:rPr>
            </w:pPr>
            <w:r>
              <w:rPr>
                <w:rFonts w:cstheme="minorHAnsi"/>
              </w:rPr>
              <w:t>T</w:t>
            </w:r>
            <w:r w:rsidR="00EA0638" w:rsidRPr="00B268A2">
              <w:rPr>
                <w:rFonts w:cstheme="minorHAnsi"/>
              </w:rPr>
              <w:t>he longer you are exposed to antibiotics, the more likely you are to pick up a resistant bacterium.</w:t>
            </w:r>
          </w:p>
          <w:p w14:paraId="263CD13E" w14:textId="77777777" w:rsidR="00EA0638" w:rsidRPr="00B268A2" w:rsidRDefault="00EA0638" w:rsidP="003E392D">
            <w:pPr>
              <w:rPr>
                <w:rFonts w:cstheme="minorHAnsi"/>
              </w:rPr>
            </w:pPr>
          </w:p>
          <w:p w14:paraId="0633EF59" w14:textId="77777777" w:rsidR="00EA0638" w:rsidRPr="00B268A2" w:rsidRDefault="00EA0638" w:rsidP="003E392D">
            <w:pPr>
              <w:rPr>
                <w:rFonts w:cstheme="minorHAnsi"/>
              </w:rPr>
            </w:pPr>
            <w:r w:rsidRPr="00B268A2">
              <w:rPr>
                <w:rFonts w:cstheme="minorHAnsi"/>
              </w:rPr>
              <w:t>Reference</w:t>
            </w:r>
          </w:p>
          <w:p w14:paraId="2A0C1BB1" w14:textId="1171E92D" w:rsidR="00EC1397" w:rsidRDefault="004B7BB6" w:rsidP="003E392D">
            <w:pPr>
              <w:pStyle w:val="TableParagraph"/>
              <w:tabs>
                <w:tab w:val="left" w:pos="825"/>
              </w:tabs>
              <w:spacing w:line="249" w:lineRule="exact"/>
              <w:ind w:left="0" w:firstLine="0"/>
              <w:rPr>
                <w:b/>
                <w:bCs/>
              </w:rPr>
            </w:pPr>
            <w:hyperlink r:id="rId13" w:history="1">
              <w:r w:rsidR="00EA0638" w:rsidRPr="00B268A2">
                <w:rPr>
                  <w:rStyle w:val="Hyperlink"/>
                  <w:rFonts w:cstheme="minorHAnsi"/>
                </w:rPr>
                <w:t>https://www.ncbi.nlm.nih.gov/pmc/articles/PMC6736742/</w:t>
              </w:r>
            </w:hyperlink>
          </w:p>
        </w:tc>
      </w:tr>
      <w:tr w:rsidR="00EC1397" w14:paraId="4AA0D611" w14:textId="77777777" w:rsidTr="001303FF">
        <w:trPr>
          <w:trHeight w:val="907"/>
        </w:trPr>
        <w:tc>
          <w:tcPr>
            <w:tcW w:w="3849" w:type="dxa"/>
            <w:shd w:val="clear" w:color="auto" w:fill="E6F0F8"/>
            <w:vAlign w:val="center"/>
          </w:tcPr>
          <w:p w14:paraId="265115E5" w14:textId="39317EC5" w:rsidR="00377613" w:rsidRPr="00B268A2" w:rsidRDefault="00377613" w:rsidP="00C45616">
            <w:pPr>
              <w:rPr>
                <w:rFonts w:cstheme="minorHAnsi"/>
                <w:b/>
                <w:bCs/>
              </w:rPr>
            </w:pPr>
            <w:r w:rsidRPr="00B268A2">
              <w:rPr>
                <w:rFonts w:cstheme="minorHAnsi"/>
                <w:b/>
                <w:bCs/>
              </w:rPr>
              <w:t>Question 7</w:t>
            </w:r>
          </w:p>
          <w:p w14:paraId="4C0F935C" w14:textId="0FC1B4A8" w:rsidR="00EC1397" w:rsidRPr="00CE3A47" w:rsidRDefault="00377613" w:rsidP="00C45616">
            <w:pPr>
              <w:pStyle w:val="TableParagraph"/>
              <w:spacing w:before="116"/>
              <w:ind w:left="0" w:right="225" w:firstLine="0"/>
              <w:rPr>
                <w:b/>
                <w:bCs/>
              </w:rPr>
            </w:pPr>
            <w:r w:rsidRPr="00B268A2">
              <w:rPr>
                <w:rFonts w:cstheme="minorHAnsi"/>
              </w:rPr>
              <w:t>You can save leftover antibiotics and use them next time you get sick.</w:t>
            </w:r>
          </w:p>
        </w:tc>
        <w:tc>
          <w:tcPr>
            <w:tcW w:w="5792" w:type="dxa"/>
            <w:vAlign w:val="center"/>
          </w:tcPr>
          <w:p w14:paraId="1E51E7F5" w14:textId="77777777" w:rsidR="00174C1C" w:rsidRPr="00B268A2" w:rsidRDefault="00174C1C" w:rsidP="003E392D">
            <w:pPr>
              <w:rPr>
                <w:rFonts w:cstheme="minorHAnsi"/>
                <w:b/>
                <w:bCs/>
              </w:rPr>
            </w:pPr>
            <w:r w:rsidRPr="00B268A2">
              <w:rPr>
                <w:rFonts w:cstheme="minorHAnsi"/>
                <w:b/>
                <w:bCs/>
              </w:rPr>
              <w:t>Answer</w:t>
            </w:r>
          </w:p>
          <w:p w14:paraId="473C66B7" w14:textId="77777777" w:rsidR="00174C1C" w:rsidRPr="00B268A2" w:rsidRDefault="00174C1C" w:rsidP="003E392D">
            <w:pPr>
              <w:rPr>
                <w:rFonts w:cstheme="minorHAnsi"/>
              </w:rPr>
            </w:pPr>
          </w:p>
          <w:p w14:paraId="733D439C" w14:textId="77777777" w:rsidR="00174C1C" w:rsidRPr="00B268A2" w:rsidRDefault="00174C1C" w:rsidP="003E392D">
            <w:pPr>
              <w:rPr>
                <w:rFonts w:cstheme="minorHAnsi"/>
              </w:rPr>
            </w:pPr>
            <w:r w:rsidRPr="00B268A2">
              <w:rPr>
                <w:rFonts w:cstheme="minorHAnsi"/>
              </w:rPr>
              <w:t xml:space="preserve">False </w:t>
            </w:r>
          </w:p>
          <w:p w14:paraId="10579C4E" w14:textId="77777777" w:rsidR="00174C1C" w:rsidRPr="00B268A2" w:rsidRDefault="00174C1C" w:rsidP="003E392D">
            <w:pPr>
              <w:rPr>
                <w:rFonts w:cstheme="minorHAnsi"/>
              </w:rPr>
            </w:pPr>
          </w:p>
          <w:p w14:paraId="0C140DB8" w14:textId="18DA8CC0" w:rsidR="00174C1C" w:rsidRPr="00B268A2" w:rsidRDefault="00174C1C" w:rsidP="003E392D">
            <w:pPr>
              <w:rPr>
                <w:rFonts w:cstheme="minorHAnsi"/>
              </w:rPr>
            </w:pPr>
            <w:r>
              <w:rPr>
                <w:rFonts w:cstheme="minorHAnsi"/>
              </w:rPr>
              <w:t xml:space="preserve">Different antibiotics work for different infections. It is important that you speak to your </w:t>
            </w:r>
            <w:r w:rsidR="006E1254">
              <w:rPr>
                <w:rFonts w:cstheme="minorHAnsi"/>
              </w:rPr>
              <w:t xml:space="preserve">doctor </w:t>
            </w:r>
            <w:r>
              <w:rPr>
                <w:rFonts w:cstheme="minorHAnsi"/>
              </w:rPr>
              <w:t xml:space="preserve">before taking an antibiotic to make sure that you need antibiotics and are prescribed the correct one. </w:t>
            </w:r>
          </w:p>
          <w:p w14:paraId="785EF3DA" w14:textId="77777777" w:rsidR="00174C1C" w:rsidRPr="00B268A2" w:rsidRDefault="00174C1C" w:rsidP="003E392D">
            <w:pPr>
              <w:rPr>
                <w:rFonts w:cstheme="minorHAnsi"/>
              </w:rPr>
            </w:pPr>
          </w:p>
          <w:p w14:paraId="6DBDF23F" w14:textId="77777777" w:rsidR="00174C1C" w:rsidRDefault="00174C1C" w:rsidP="003E392D">
            <w:pPr>
              <w:rPr>
                <w:rFonts w:cstheme="minorHAnsi"/>
              </w:rPr>
            </w:pPr>
            <w:r w:rsidRPr="00B268A2">
              <w:rPr>
                <w:rFonts w:cstheme="minorHAnsi"/>
              </w:rPr>
              <w:t>Reference</w:t>
            </w:r>
          </w:p>
          <w:p w14:paraId="2B034510" w14:textId="77777777" w:rsidR="00174C1C" w:rsidRPr="00B268A2" w:rsidRDefault="00174C1C" w:rsidP="003E392D">
            <w:pPr>
              <w:rPr>
                <w:rFonts w:cstheme="minorHAnsi"/>
              </w:rPr>
            </w:pPr>
            <w:r w:rsidRPr="00B268A2">
              <w:rPr>
                <w:rFonts w:cstheme="minorHAnsi"/>
              </w:rPr>
              <w:t>Do I really need antibiotics?  – Consumer Fact</w:t>
            </w:r>
            <w:r>
              <w:rPr>
                <w:rFonts w:cstheme="minorHAnsi"/>
              </w:rPr>
              <w:t xml:space="preserve"> </w:t>
            </w:r>
            <w:r w:rsidRPr="00B268A2">
              <w:rPr>
                <w:rFonts w:cstheme="minorHAnsi"/>
              </w:rPr>
              <w:t>sheet</w:t>
            </w:r>
          </w:p>
          <w:p w14:paraId="0C94FC54" w14:textId="377D3920" w:rsidR="00EC1397" w:rsidRDefault="004B7BB6" w:rsidP="003E392D">
            <w:pPr>
              <w:pStyle w:val="TableParagraph"/>
              <w:tabs>
                <w:tab w:val="left" w:pos="825"/>
              </w:tabs>
              <w:spacing w:line="249" w:lineRule="exact"/>
              <w:ind w:left="0" w:firstLine="0"/>
              <w:rPr>
                <w:b/>
                <w:bCs/>
              </w:rPr>
            </w:pPr>
            <w:hyperlink r:id="rId14" w:history="1">
              <w:r w:rsidR="00174C1C" w:rsidRPr="00B268A2">
                <w:rPr>
                  <w:rStyle w:val="Hyperlink"/>
                  <w:rFonts w:cstheme="minorHAnsi"/>
                </w:rPr>
                <w:t>https://www.safetyandquality.gov.au/publications-and-resources/resource-library/do-i-really-need-antibiotics</w:t>
              </w:r>
            </w:hyperlink>
          </w:p>
        </w:tc>
      </w:tr>
      <w:tr w:rsidR="00EC1397" w14:paraId="1FC825C0" w14:textId="77777777" w:rsidTr="001303FF">
        <w:trPr>
          <w:trHeight w:val="907"/>
        </w:trPr>
        <w:tc>
          <w:tcPr>
            <w:tcW w:w="3849" w:type="dxa"/>
            <w:shd w:val="clear" w:color="auto" w:fill="E6F0F8"/>
            <w:vAlign w:val="center"/>
          </w:tcPr>
          <w:p w14:paraId="63A6EA02" w14:textId="77777777" w:rsidR="00C34C3A" w:rsidRPr="00B268A2" w:rsidRDefault="00C34C3A" w:rsidP="00C45616">
            <w:pPr>
              <w:rPr>
                <w:rFonts w:cstheme="minorHAnsi"/>
                <w:b/>
                <w:bCs/>
              </w:rPr>
            </w:pPr>
            <w:r w:rsidRPr="00B268A2">
              <w:rPr>
                <w:rFonts w:cstheme="minorHAnsi"/>
                <w:b/>
                <w:bCs/>
              </w:rPr>
              <w:t>Question 8</w:t>
            </w:r>
          </w:p>
          <w:p w14:paraId="0DDFC7D2" w14:textId="156C4A23" w:rsidR="00EC1397" w:rsidRPr="00CE3A47" w:rsidRDefault="00C34C3A" w:rsidP="00C45616">
            <w:pPr>
              <w:pStyle w:val="TableParagraph"/>
              <w:spacing w:before="116"/>
              <w:ind w:left="0" w:right="225" w:firstLine="0"/>
              <w:rPr>
                <w:b/>
                <w:bCs/>
              </w:rPr>
            </w:pPr>
            <w:r w:rsidRPr="00B268A2">
              <w:rPr>
                <w:rFonts w:cstheme="minorHAnsi"/>
              </w:rPr>
              <w:t>Antibiotic resistance is only a problem for people that overuse antibiotics.</w:t>
            </w:r>
          </w:p>
        </w:tc>
        <w:tc>
          <w:tcPr>
            <w:tcW w:w="5792" w:type="dxa"/>
            <w:vAlign w:val="center"/>
          </w:tcPr>
          <w:p w14:paraId="538E3D94" w14:textId="77777777" w:rsidR="00E13843" w:rsidRPr="00B268A2" w:rsidRDefault="00E13843" w:rsidP="003E392D">
            <w:pPr>
              <w:rPr>
                <w:rFonts w:cstheme="minorHAnsi"/>
                <w:b/>
                <w:bCs/>
              </w:rPr>
            </w:pPr>
            <w:r w:rsidRPr="00B268A2">
              <w:rPr>
                <w:rFonts w:cstheme="minorHAnsi"/>
                <w:b/>
                <w:bCs/>
              </w:rPr>
              <w:t>Answer</w:t>
            </w:r>
          </w:p>
          <w:p w14:paraId="12DD340E" w14:textId="77777777" w:rsidR="00E13843" w:rsidRPr="00B268A2" w:rsidRDefault="00E13843" w:rsidP="003E392D">
            <w:pPr>
              <w:rPr>
                <w:rFonts w:cstheme="minorHAnsi"/>
              </w:rPr>
            </w:pPr>
          </w:p>
          <w:p w14:paraId="4B22C17F" w14:textId="77777777" w:rsidR="00E13843" w:rsidRPr="00B268A2" w:rsidRDefault="00E13843" w:rsidP="003E392D">
            <w:pPr>
              <w:rPr>
                <w:rFonts w:cstheme="minorHAnsi"/>
              </w:rPr>
            </w:pPr>
            <w:r w:rsidRPr="00B268A2">
              <w:rPr>
                <w:rFonts w:cstheme="minorHAnsi"/>
              </w:rPr>
              <w:t xml:space="preserve">False </w:t>
            </w:r>
          </w:p>
          <w:p w14:paraId="0F65F8C3" w14:textId="77777777" w:rsidR="00E13843" w:rsidRDefault="00E13843" w:rsidP="003E392D">
            <w:pPr>
              <w:rPr>
                <w:rFonts w:cstheme="minorHAnsi"/>
              </w:rPr>
            </w:pPr>
          </w:p>
          <w:p w14:paraId="5604F93A" w14:textId="19D4AD57" w:rsidR="00E13843" w:rsidRDefault="00E13843" w:rsidP="003E392D">
            <w:pPr>
              <w:rPr>
                <w:rFonts w:cstheme="minorHAnsi"/>
              </w:rPr>
            </w:pPr>
            <w:r>
              <w:rPr>
                <w:rFonts w:cstheme="minorHAnsi"/>
              </w:rPr>
              <w:t xml:space="preserve">Antibiotic resistance does not mean that you become resistant to the antibiotic, but the bacteria </w:t>
            </w:r>
            <w:proofErr w:type="gramStart"/>
            <w:r>
              <w:rPr>
                <w:rFonts w:cstheme="minorHAnsi"/>
              </w:rPr>
              <w:t>becomes</w:t>
            </w:r>
            <w:proofErr w:type="gramEnd"/>
            <w:r>
              <w:rPr>
                <w:rFonts w:cstheme="minorHAnsi"/>
              </w:rPr>
              <w:t xml:space="preserve"> resistant. These resistant bacteria can spread between </w:t>
            </w:r>
            <w:r>
              <w:rPr>
                <w:rFonts w:cstheme="minorHAnsi"/>
              </w:rPr>
              <w:lastRenderedPageBreak/>
              <w:t>people, animals and the environment.</w:t>
            </w:r>
          </w:p>
          <w:p w14:paraId="17D9FC3E" w14:textId="77777777" w:rsidR="00E13843" w:rsidRPr="00B268A2" w:rsidRDefault="00E13843" w:rsidP="003E392D">
            <w:pPr>
              <w:rPr>
                <w:rFonts w:cstheme="minorHAnsi"/>
              </w:rPr>
            </w:pPr>
          </w:p>
          <w:p w14:paraId="20AE85A8" w14:textId="77777777" w:rsidR="00E13843" w:rsidRDefault="00E13843" w:rsidP="003E392D">
            <w:pPr>
              <w:rPr>
                <w:rFonts w:cstheme="minorHAnsi"/>
              </w:rPr>
            </w:pPr>
            <w:r w:rsidRPr="00B268A2">
              <w:rPr>
                <w:rFonts w:cstheme="minorHAnsi"/>
              </w:rPr>
              <w:t xml:space="preserve">Reference </w:t>
            </w:r>
          </w:p>
          <w:p w14:paraId="624A3B2C" w14:textId="77777777" w:rsidR="00E13843" w:rsidRDefault="00E13843" w:rsidP="003E392D">
            <w:pPr>
              <w:rPr>
                <w:rFonts w:cstheme="minorHAnsi"/>
              </w:rPr>
            </w:pPr>
            <w:r>
              <w:rPr>
                <w:rFonts w:cstheme="minorHAnsi"/>
              </w:rPr>
              <w:t>How does AMR spread?</w:t>
            </w:r>
          </w:p>
          <w:p w14:paraId="5D018E97" w14:textId="54CCE937" w:rsidR="00EC1397" w:rsidRDefault="004B7BB6" w:rsidP="003E392D">
            <w:pPr>
              <w:pStyle w:val="TableParagraph"/>
              <w:tabs>
                <w:tab w:val="left" w:pos="825"/>
              </w:tabs>
              <w:spacing w:line="249" w:lineRule="exact"/>
              <w:ind w:left="0" w:firstLine="0"/>
              <w:rPr>
                <w:b/>
                <w:bCs/>
              </w:rPr>
            </w:pPr>
            <w:hyperlink r:id="rId15" w:history="1">
              <w:r w:rsidR="00E13843" w:rsidRPr="000043B6">
                <w:rPr>
                  <w:rStyle w:val="Hyperlink"/>
                  <w:rFonts w:cstheme="minorHAnsi"/>
                </w:rPr>
                <w:t>https://www.amr.gov.au/about-amr/how-does-amr-spread</w:t>
              </w:r>
            </w:hyperlink>
          </w:p>
        </w:tc>
      </w:tr>
      <w:tr w:rsidR="00EC1397" w14:paraId="39147273" w14:textId="77777777" w:rsidTr="001303FF">
        <w:trPr>
          <w:trHeight w:val="907"/>
        </w:trPr>
        <w:tc>
          <w:tcPr>
            <w:tcW w:w="3849" w:type="dxa"/>
            <w:shd w:val="clear" w:color="auto" w:fill="E6F0F8"/>
            <w:vAlign w:val="center"/>
          </w:tcPr>
          <w:p w14:paraId="2434AAE9" w14:textId="2169D4EA" w:rsidR="00830EA3" w:rsidRDefault="00830EA3" w:rsidP="00C45616">
            <w:pPr>
              <w:pStyle w:val="TableParagraph"/>
              <w:spacing w:before="116"/>
              <w:ind w:left="0" w:right="225" w:firstLine="0"/>
              <w:rPr>
                <w:b/>
                <w:bCs/>
              </w:rPr>
            </w:pPr>
            <w:r>
              <w:rPr>
                <w:b/>
                <w:bCs/>
              </w:rPr>
              <w:lastRenderedPageBreak/>
              <w:t>Question 9</w:t>
            </w:r>
          </w:p>
          <w:p w14:paraId="7B9AA80D" w14:textId="02D0ED85" w:rsidR="00EC1397" w:rsidRPr="00C45616" w:rsidRDefault="00EC1397" w:rsidP="00C45616">
            <w:pPr>
              <w:pStyle w:val="TableParagraph"/>
              <w:spacing w:before="116"/>
              <w:ind w:left="0" w:right="225" w:firstLine="0"/>
            </w:pPr>
            <w:r w:rsidRPr="00C45616">
              <w:t>All sore throats need antibiotics otherwise the infection will not go away.</w:t>
            </w:r>
          </w:p>
        </w:tc>
        <w:tc>
          <w:tcPr>
            <w:tcW w:w="5792" w:type="dxa"/>
            <w:vAlign w:val="center"/>
          </w:tcPr>
          <w:p w14:paraId="6D5E4682" w14:textId="77777777" w:rsidR="00830EA3" w:rsidRPr="00B268A2" w:rsidRDefault="00830EA3" w:rsidP="003E392D">
            <w:pPr>
              <w:rPr>
                <w:rFonts w:cstheme="minorHAnsi"/>
                <w:b/>
                <w:bCs/>
              </w:rPr>
            </w:pPr>
            <w:r w:rsidRPr="00B268A2">
              <w:rPr>
                <w:rFonts w:cstheme="minorHAnsi"/>
                <w:b/>
                <w:bCs/>
              </w:rPr>
              <w:t>Answer</w:t>
            </w:r>
          </w:p>
          <w:p w14:paraId="54C3DE43" w14:textId="77777777" w:rsidR="00830EA3" w:rsidRPr="00B268A2" w:rsidRDefault="00830EA3" w:rsidP="003E392D">
            <w:pPr>
              <w:rPr>
                <w:rFonts w:cstheme="minorHAnsi"/>
              </w:rPr>
            </w:pPr>
          </w:p>
          <w:p w14:paraId="7932A60D" w14:textId="77777777" w:rsidR="00830EA3" w:rsidRDefault="00830EA3" w:rsidP="003E392D">
            <w:pPr>
              <w:rPr>
                <w:rFonts w:cstheme="minorHAnsi"/>
              </w:rPr>
            </w:pPr>
            <w:r>
              <w:rPr>
                <w:rFonts w:cstheme="minorHAnsi"/>
              </w:rPr>
              <w:t>False</w:t>
            </w:r>
          </w:p>
          <w:p w14:paraId="27192847" w14:textId="77777777" w:rsidR="00830EA3" w:rsidRDefault="00830EA3" w:rsidP="003E392D">
            <w:pPr>
              <w:rPr>
                <w:rFonts w:cstheme="minorHAnsi"/>
              </w:rPr>
            </w:pPr>
          </w:p>
          <w:p w14:paraId="0B2AE079" w14:textId="6D0F106E" w:rsidR="00830EA3" w:rsidRPr="00B268A2" w:rsidRDefault="00830EA3" w:rsidP="003E392D">
            <w:pPr>
              <w:rPr>
                <w:rFonts w:cstheme="minorHAnsi"/>
              </w:rPr>
            </w:pPr>
            <w:r>
              <w:rPr>
                <w:rFonts w:cstheme="minorHAnsi"/>
              </w:rPr>
              <w:t>Sore throats can get better usually in 2</w:t>
            </w:r>
            <w:r w:rsidR="006610C0">
              <w:t>–</w:t>
            </w:r>
            <w:r w:rsidR="006610C0">
              <w:rPr>
                <w:rFonts w:cstheme="minorHAnsi"/>
              </w:rPr>
              <w:t xml:space="preserve">7 </w:t>
            </w:r>
            <w:r>
              <w:rPr>
                <w:rFonts w:cstheme="minorHAnsi"/>
              </w:rPr>
              <w:t xml:space="preserve">days without taking antibiotics. </w:t>
            </w:r>
            <w:r w:rsidR="00A807FF">
              <w:rPr>
                <w:rFonts w:cstheme="minorHAnsi"/>
              </w:rPr>
              <w:t xml:space="preserve">Sore throats can be caused by </w:t>
            </w:r>
            <w:r w:rsidR="00011270">
              <w:rPr>
                <w:rFonts w:cstheme="minorHAnsi"/>
              </w:rPr>
              <w:t xml:space="preserve">bacteria and viruses. Antibiotics will not treat viruses. </w:t>
            </w:r>
          </w:p>
          <w:p w14:paraId="06F229AC" w14:textId="77777777" w:rsidR="00830EA3" w:rsidRPr="00B268A2" w:rsidRDefault="00830EA3" w:rsidP="003E392D">
            <w:pPr>
              <w:rPr>
                <w:rFonts w:cstheme="minorHAnsi"/>
              </w:rPr>
            </w:pPr>
          </w:p>
          <w:p w14:paraId="1335694E" w14:textId="77777777" w:rsidR="00830EA3" w:rsidRPr="00B268A2" w:rsidRDefault="00830EA3" w:rsidP="003E392D">
            <w:pPr>
              <w:rPr>
                <w:rFonts w:cstheme="minorHAnsi"/>
              </w:rPr>
            </w:pPr>
            <w:r w:rsidRPr="00B268A2">
              <w:rPr>
                <w:rFonts w:cstheme="minorHAnsi"/>
              </w:rPr>
              <w:t>Reference</w:t>
            </w:r>
          </w:p>
          <w:p w14:paraId="03158332" w14:textId="77777777" w:rsidR="00830EA3" w:rsidRDefault="00830EA3" w:rsidP="003E392D">
            <w:pPr>
              <w:rPr>
                <w:rFonts w:cstheme="minorHAnsi"/>
              </w:rPr>
            </w:pPr>
            <w:r>
              <w:rPr>
                <w:rFonts w:cstheme="minorHAnsi"/>
              </w:rPr>
              <w:t xml:space="preserve">Sore throat: should I take antibiotics? </w:t>
            </w:r>
          </w:p>
          <w:p w14:paraId="772DF4C7" w14:textId="6B56CEEE" w:rsidR="00EC1397" w:rsidRDefault="004B7BB6" w:rsidP="003E392D">
            <w:pPr>
              <w:pStyle w:val="TableParagraph"/>
              <w:tabs>
                <w:tab w:val="left" w:pos="825"/>
              </w:tabs>
              <w:spacing w:line="249" w:lineRule="exact"/>
              <w:ind w:left="0" w:firstLine="0"/>
              <w:rPr>
                <w:b/>
                <w:bCs/>
              </w:rPr>
            </w:pPr>
            <w:hyperlink r:id="rId16" w:history="1">
              <w:r w:rsidR="00830EA3" w:rsidRPr="000043B6">
                <w:rPr>
                  <w:rStyle w:val="Hyperlink"/>
                  <w:rFonts w:cstheme="minorHAnsi"/>
                </w:rPr>
                <w:t>https://www.safetyandquality.gov.au/publications-and-resources/resource-library/sore-throat-should-i-take-antibiotics</w:t>
              </w:r>
            </w:hyperlink>
            <w:r w:rsidR="00830EA3">
              <w:rPr>
                <w:rFonts w:cstheme="minorHAnsi"/>
              </w:rPr>
              <w:t xml:space="preserve"> </w:t>
            </w:r>
          </w:p>
        </w:tc>
      </w:tr>
      <w:tr w:rsidR="00EC1397" w14:paraId="46B3A700" w14:textId="77777777" w:rsidTr="001303FF">
        <w:trPr>
          <w:trHeight w:val="907"/>
        </w:trPr>
        <w:tc>
          <w:tcPr>
            <w:tcW w:w="3849" w:type="dxa"/>
            <w:shd w:val="clear" w:color="auto" w:fill="E6F0F8"/>
            <w:vAlign w:val="center"/>
          </w:tcPr>
          <w:p w14:paraId="56165ACE" w14:textId="77777777" w:rsidR="00D43D31" w:rsidRPr="00B268A2" w:rsidRDefault="00D43D31" w:rsidP="00C45616">
            <w:pPr>
              <w:rPr>
                <w:rFonts w:cstheme="minorHAnsi"/>
                <w:b/>
                <w:bCs/>
              </w:rPr>
            </w:pPr>
            <w:r w:rsidRPr="00B268A2">
              <w:rPr>
                <w:rFonts w:cstheme="minorHAnsi"/>
                <w:b/>
                <w:bCs/>
              </w:rPr>
              <w:t>Question 10</w:t>
            </w:r>
          </w:p>
          <w:p w14:paraId="4B014306" w14:textId="32A6832D" w:rsidR="00EC1397" w:rsidRPr="00CE3A47" w:rsidRDefault="00D43D31" w:rsidP="00C45616">
            <w:pPr>
              <w:pStyle w:val="TableParagraph"/>
              <w:spacing w:before="116"/>
              <w:ind w:left="0" w:right="225" w:firstLine="0"/>
              <w:rPr>
                <w:b/>
                <w:bCs/>
              </w:rPr>
            </w:pPr>
            <w:r w:rsidRPr="00B268A2">
              <w:rPr>
                <w:rFonts w:cstheme="minorHAnsi"/>
              </w:rPr>
              <w:t>Getting vaccinated can help to reduce the spread of infections.</w:t>
            </w:r>
          </w:p>
        </w:tc>
        <w:tc>
          <w:tcPr>
            <w:tcW w:w="5792" w:type="dxa"/>
            <w:vAlign w:val="center"/>
          </w:tcPr>
          <w:p w14:paraId="19CECD83" w14:textId="77777777" w:rsidR="00041E21" w:rsidRPr="00B268A2" w:rsidRDefault="00041E21" w:rsidP="003E392D">
            <w:pPr>
              <w:rPr>
                <w:rFonts w:cstheme="minorHAnsi"/>
                <w:b/>
                <w:bCs/>
              </w:rPr>
            </w:pPr>
            <w:r w:rsidRPr="00B268A2">
              <w:rPr>
                <w:rFonts w:cstheme="minorHAnsi"/>
                <w:b/>
                <w:bCs/>
              </w:rPr>
              <w:t>Answer</w:t>
            </w:r>
          </w:p>
          <w:p w14:paraId="2DAECC1E" w14:textId="77777777" w:rsidR="00041E21" w:rsidRPr="00B268A2" w:rsidRDefault="00041E21" w:rsidP="003E392D">
            <w:pPr>
              <w:rPr>
                <w:rFonts w:cstheme="minorHAnsi"/>
              </w:rPr>
            </w:pPr>
          </w:p>
          <w:p w14:paraId="25D97736" w14:textId="77777777" w:rsidR="00041E21" w:rsidRPr="00B268A2" w:rsidRDefault="00041E21" w:rsidP="003E392D">
            <w:pPr>
              <w:rPr>
                <w:rFonts w:cstheme="minorHAnsi"/>
              </w:rPr>
            </w:pPr>
            <w:r>
              <w:rPr>
                <w:rFonts w:cstheme="minorHAnsi"/>
              </w:rPr>
              <w:t>True</w:t>
            </w:r>
          </w:p>
          <w:p w14:paraId="22BF2411" w14:textId="77777777" w:rsidR="00041E21" w:rsidRPr="00B268A2" w:rsidRDefault="00041E21" w:rsidP="003E392D">
            <w:pPr>
              <w:rPr>
                <w:rFonts w:cstheme="minorHAnsi"/>
              </w:rPr>
            </w:pPr>
          </w:p>
          <w:p w14:paraId="19D764AA" w14:textId="77777777" w:rsidR="00041E21" w:rsidRDefault="00041E21" w:rsidP="003E392D">
            <w:pPr>
              <w:rPr>
                <w:rFonts w:cstheme="minorHAnsi"/>
              </w:rPr>
            </w:pPr>
            <w:r>
              <w:rPr>
                <w:rFonts w:cstheme="minorHAnsi"/>
              </w:rPr>
              <w:t xml:space="preserve">Vaccines help to train your body to recognise and fight germs that can cause infection without giving you the infection itself. </w:t>
            </w:r>
          </w:p>
          <w:p w14:paraId="773D81FB" w14:textId="77777777" w:rsidR="00041E21" w:rsidRPr="00B268A2" w:rsidRDefault="00041E21" w:rsidP="003E392D">
            <w:pPr>
              <w:rPr>
                <w:rFonts w:cstheme="minorHAnsi"/>
              </w:rPr>
            </w:pPr>
          </w:p>
          <w:p w14:paraId="0DB06B2E" w14:textId="77777777" w:rsidR="00041E21" w:rsidRDefault="00041E21" w:rsidP="003E392D">
            <w:pPr>
              <w:rPr>
                <w:rFonts w:cstheme="minorHAnsi"/>
              </w:rPr>
            </w:pPr>
            <w:r w:rsidRPr="00B268A2">
              <w:rPr>
                <w:rFonts w:cstheme="minorHAnsi"/>
              </w:rPr>
              <w:t>Reference</w:t>
            </w:r>
          </w:p>
          <w:p w14:paraId="440C73E4" w14:textId="77777777" w:rsidR="00041E21" w:rsidRPr="00B268A2" w:rsidRDefault="00041E21" w:rsidP="003E392D">
            <w:pPr>
              <w:rPr>
                <w:rFonts w:cstheme="minorHAnsi"/>
              </w:rPr>
            </w:pPr>
            <w:r>
              <w:rPr>
                <w:rFonts w:cstheme="minorHAnsi"/>
              </w:rPr>
              <w:t xml:space="preserve">Antibiotic resistance and older people fact sheet </w:t>
            </w:r>
          </w:p>
          <w:p w14:paraId="0A7507A9" w14:textId="2CC6C3CD" w:rsidR="00EC1397" w:rsidRDefault="004B7BB6" w:rsidP="003E392D">
            <w:pPr>
              <w:pStyle w:val="TableParagraph"/>
              <w:tabs>
                <w:tab w:val="left" w:pos="825"/>
              </w:tabs>
              <w:spacing w:line="249" w:lineRule="exact"/>
              <w:ind w:left="0" w:firstLine="0"/>
              <w:rPr>
                <w:b/>
                <w:bCs/>
              </w:rPr>
            </w:pPr>
            <w:hyperlink r:id="rId17" w:history="1">
              <w:r w:rsidR="00041E21" w:rsidRPr="000043B6">
                <w:rPr>
                  <w:rStyle w:val="Hyperlink"/>
                  <w:rFonts w:cstheme="minorHAnsi"/>
                </w:rPr>
                <w:t>https://www.safetyandquality.gov.au/sites/default/files/2022-11/antibiotic_resistance_and_older_people_factsheet.pdf</w:t>
              </w:r>
            </w:hyperlink>
          </w:p>
        </w:tc>
      </w:tr>
      <w:tr w:rsidR="00EC1397" w14:paraId="3C07E75C" w14:textId="77777777" w:rsidTr="001303FF">
        <w:trPr>
          <w:trHeight w:val="907"/>
        </w:trPr>
        <w:tc>
          <w:tcPr>
            <w:tcW w:w="3849" w:type="dxa"/>
            <w:shd w:val="clear" w:color="auto" w:fill="E6F0F8"/>
            <w:vAlign w:val="center"/>
          </w:tcPr>
          <w:p w14:paraId="650D14B3" w14:textId="77777777" w:rsidR="004A6422" w:rsidRPr="00B268A2" w:rsidRDefault="004A6422" w:rsidP="00E2610A">
            <w:pPr>
              <w:spacing w:after="240"/>
              <w:rPr>
                <w:rFonts w:cstheme="minorHAnsi"/>
                <w:b/>
                <w:bCs/>
              </w:rPr>
            </w:pPr>
            <w:r w:rsidRPr="00B268A2">
              <w:rPr>
                <w:rFonts w:cstheme="minorHAnsi"/>
                <w:b/>
                <w:bCs/>
              </w:rPr>
              <w:t>Question 11</w:t>
            </w:r>
          </w:p>
          <w:p w14:paraId="41DFF596" w14:textId="3AD91D3D" w:rsidR="004A6422" w:rsidRPr="00B268A2" w:rsidRDefault="004A6422" w:rsidP="00E2610A">
            <w:pPr>
              <w:spacing w:after="240"/>
              <w:rPr>
                <w:rFonts w:cstheme="minorHAnsi"/>
              </w:rPr>
            </w:pPr>
            <w:r w:rsidRPr="00B268A2">
              <w:rPr>
                <w:rFonts w:cstheme="minorHAnsi"/>
              </w:rPr>
              <w:t>Experiencing nausea after taking antibiotics is a sign that you are allergic to that antibiotic.</w:t>
            </w:r>
          </w:p>
          <w:p w14:paraId="4056514D" w14:textId="3492211D" w:rsidR="00EC1397" w:rsidRPr="00CE3A47" w:rsidRDefault="00EC1397" w:rsidP="00C45616">
            <w:pPr>
              <w:pStyle w:val="TableParagraph"/>
              <w:spacing w:before="116"/>
              <w:ind w:left="0" w:right="225" w:firstLine="0"/>
              <w:rPr>
                <w:b/>
                <w:bCs/>
              </w:rPr>
            </w:pPr>
          </w:p>
        </w:tc>
        <w:tc>
          <w:tcPr>
            <w:tcW w:w="5792" w:type="dxa"/>
            <w:vAlign w:val="center"/>
          </w:tcPr>
          <w:p w14:paraId="591B2EDD" w14:textId="77777777" w:rsidR="00A315BD" w:rsidRPr="00B268A2" w:rsidRDefault="00A315BD" w:rsidP="003E392D">
            <w:pPr>
              <w:rPr>
                <w:rFonts w:cstheme="minorHAnsi"/>
                <w:b/>
                <w:bCs/>
              </w:rPr>
            </w:pPr>
            <w:r w:rsidRPr="00B268A2">
              <w:rPr>
                <w:rFonts w:cstheme="minorHAnsi"/>
                <w:b/>
                <w:bCs/>
              </w:rPr>
              <w:t>Answer</w:t>
            </w:r>
          </w:p>
          <w:p w14:paraId="02E1CA14" w14:textId="77777777" w:rsidR="00A315BD" w:rsidRPr="00B268A2" w:rsidRDefault="00A315BD" w:rsidP="003E392D">
            <w:pPr>
              <w:rPr>
                <w:rFonts w:cstheme="minorHAnsi"/>
              </w:rPr>
            </w:pPr>
            <w:r w:rsidRPr="00B268A2">
              <w:rPr>
                <w:rFonts w:cstheme="minorHAnsi"/>
              </w:rPr>
              <w:br/>
              <w:t>False</w:t>
            </w:r>
          </w:p>
          <w:p w14:paraId="2B12030F" w14:textId="77777777" w:rsidR="00A315BD" w:rsidRPr="00B268A2" w:rsidRDefault="00A315BD" w:rsidP="003E392D">
            <w:pPr>
              <w:rPr>
                <w:rFonts w:cstheme="minorHAnsi"/>
              </w:rPr>
            </w:pPr>
          </w:p>
          <w:p w14:paraId="6D0C2D37" w14:textId="77777777" w:rsidR="00A315BD" w:rsidRPr="00B268A2" w:rsidRDefault="00A315BD" w:rsidP="003E392D">
            <w:pPr>
              <w:rPr>
                <w:rFonts w:cstheme="minorHAnsi"/>
              </w:rPr>
            </w:pPr>
            <w:r w:rsidRPr="00B268A2">
              <w:rPr>
                <w:rFonts w:cstheme="minorHAnsi"/>
              </w:rPr>
              <w:t>Nausea is a common side effect or adverse reaction for some antibiotics, not a sign of allergy, which usually shows up as a rash.</w:t>
            </w:r>
          </w:p>
          <w:p w14:paraId="072F94DD" w14:textId="77777777" w:rsidR="00A315BD" w:rsidRPr="00B268A2" w:rsidRDefault="00A315BD" w:rsidP="003E392D">
            <w:pPr>
              <w:rPr>
                <w:rFonts w:cstheme="minorHAnsi"/>
              </w:rPr>
            </w:pPr>
          </w:p>
          <w:p w14:paraId="476E9BC1" w14:textId="77777777" w:rsidR="00A315BD" w:rsidRPr="00B268A2" w:rsidRDefault="00A315BD" w:rsidP="003E392D">
            <w:pPr>
              <w:rPr>
                <w:rFonts w:cstheme="minorHAnsi"/>
              </w:rPr>
            </w:pPr>
            <w:r w:rsidRPr="00B268A2">
              <w:rPr>
                <w:rFonts w:cstheme="minorHAnsi"/>
              </w:rPr>
              <w:t>Reference</w:t>
            </w:r>
          </w:p>
          <w:p w14:paraId="4A79C1AD" w14:textId="795A212A" w:rsidR="00EC1397" w:rsidRDefault="004B7BB6" w:rsidP="003E392D">
            <w:pPr>
              <w:pStyle w:val="TableParagraph"/>
              <w:tabs>
                <w:tab w:val="left" w:pos="825"/>
              </w:tabs>
              <w:spacing w:line="249" w:lineRule="exact"/>
              <w:ind w:left="0" w:firstLine="0"/>
              <w:rPr>
                <w:b/>
                <w:bCs/>
              </w:rPr>
            </w:pPr>
            <w:hyperlink r:id="rId18" w:history="1">
              <w:r w:rsidR="00A315BD" w:rsidRPr="00B268A2">
                <w:rPr>
                  <w:rStyle w:val="Hyperlink"/>
                  <w:rFonts w:cstheme="minorHAnsi"/>
                </w:rPr>
                <w:t>https://antibioticallergy.org.au/naan</w:t>
              </w:r>
            </w:hyperlink>
          </w:p>
        </w:tc>
      </w:tr>
      <w:tr w:rsidR="00EC1397" w14:paraId="0911CD5D" w14:textId="77777777" w:rsidTr="001303FF">
        <w:trPr>
          <w:trHeight w:val="907"/>
        </w:trPr>
        <w:tc>
          <w:tcPr>
            <w:tcW w:w="3849" w:type="dxa"/>
            <w:shd w:val="clear" w:color="auto" w:fill="E6F0F8"/>
            <w:vAlign w:val="center"/>
          </w:tcPr>
          <w:p w14:paraId="462A3B70" w14:textId="4AE1EBC4" w:rsidR="001C5799" w:rsidRDefault="001C5799" w:rsidP="00C45616">
            <w:pPr>
              <w:pStyle w:val="TableParagraph"/>
              <w:tabs>
                <w:tab w:val="left" w:pos="6420"/>
              </w:tabs>
              <w:spacing w:before="116"/>
              <w:ind w:left="0" w:right="225" w:firstLine="0"/>
              <w:rPr>
                <w:b/>
                <w:bCs/>
              </w:rPr>
            </w:pPr>
            <w:r>
              <w:rPr>
                <w:b/>
                <w:bCs/>
              </w:rPr>
              <w:t>Question 12</w:t>
            </w:r>
          </w:p>
          <w:p w14:paraId="37E187F9" w14:textId="3433E6CE" w:rsidR="00EC1397" w:rsidRPr="00C45616" w:rsidRDefault="00EC1397" w:rsidP="00C45616">
            <w:pPr>
              <w:pStyle w:val="TableParagraph"/>
              <w:tabs>
                <w:tab w:val="left" w:pos="6420"/>
              </w:tabs>
              <w:spacing w:before="116"/>
              <w:ind w:left="0" w:right="225" w:firstLine="0"/>
            </w:pPr>
            <w:r w:rsidRPr="00C45616">
              <w:t>It is predicted that in 2050, 1.91 million people worldwide could die from antimicrobial resistance.</w:t>
            </w:r>
          </w:p>
        </w:tc>
        <w:tc>
          <w:tcPr>
            <w:tcW w:w="5792" w:type="dxa"/>
            <w:vAlign w:val="center"/>
          </w:tcPr>
          <w:p w14:paraId="49E701D3" w14:textId="77777777" w:rsidR="00627870" w:rsidRPr="00B268A2" w:rsidRDefault="00627870" w:rsidP="003E392D">
            <w:pPr>
              <w:rPr>
                <w:rFonts w:cstheme="minorHAnsi"/>
                <w:b/>
                <w:bCs/>
              </w:rPr>
            </w:pPr>
            <w:r w:rsidRPr="00B268A2">
              <w:rPr>
                <w:rFonts w:cstheme="minorHAnsi"/>
                <w:b/>
                <w:bCs/>
              </w:rPr>
              <w:t>Answer</w:t>
            </w:r>
          </w:p>
          <w:p w14:paraId="3E3DCB87" w14:textId="77777777" w:rsidR="00627870" w:rsidRPr="00B268A2" w:rsidRDefault="00627870" w:rsidP="003E392D">
            <w:pPr>
              <w:rPr>
                <w:rFonts w:cstheme="minorHAnsi"/>
              </w:rPr>
            </w:pPr>
          </w:p>
          <w:p w14:paraId="63B5C5A5" w14:textId="77777777" w:rsidR="00627870" w:rsidRPr="00B268A2" w:rsidRDefault="00627870" w:rsidP="003E392D">
            <w:pPr>
              <w:rPr>
                <w:rFonts w:cstheme="minorHAnsi"/>
              </w:rPr>
            </w:pPr>
            <w:r w:rsidRPr="00B268A2">
              <w:rPr>
                <w:rFonts w:cstheme="minorHAnsi"/>
              </w:rPr>
              <w:t xml:space="preserve">True </w:t>
            </w:r>
          </w:p>
          <w:p w14:paraId="4F6C2F58" w14:textId="77777777" w:rsidR="00627870" w:rsidRPr="00B268A2" w:rsidRDefault="00627870" w:rsidP="003E392D">
            <w:pPr>
              <w:rPr>
                <w:rFonts w:cstheme="minorHAnsi"/>
              </w:rPr>
            </w:pPr>
          </w:p>
          <w:p w14:paraId="04612C19" w14:textId="77777777" w:rsidR="00627870" w:rsidRPr="00B268A2" w:rsidRDefault="00627870" w:rsidP="003E392D">
            <w:pPr>
              <w:rPr>
                <w:rFonts w:cstheme="minorHAnsi"/>
              </w:rPr>
            </w:pPr>
            <w:r w:rsidRPr="00B268A2">
              <w:rPr>
                <w:rFonts w:cstheme="minorHAnsi"/>
              </w:rPr>
              <w:t>Reference</w:t>
            </w:r>
          </w:p>
          <w:p w14:paraId="1EE5687E" w14:textId="77777777" w:rsidR="00627870" w:rsidRDefault="00627870" w:rsidP="003E392D">
            <w:pPr>
              <w:rPr>
                <w:rFonts w:cstheme="minorHAnsi"/>
              </w:rPr>
            </w:pPr>
            <w:r>
              <w:rPr>
                <w:rFonts w:cstheme="minorHAnsi"/>
              </w:rPr>
              <w:t>Global burden of bacterial antimicrobial resistance 1990-2021: a systematic analysis with forecasts to 2050</w:t>
            </w:r>
          </w:p>
          <w:p w14:paraId="622A3A77" w14:textId="61E66018" w:rsidR="00EC1397" w:rsidRDefault="004B7BB6" w:rsidP="003E392D">
            <w:pPr>
              <w:pStyle w:val="TableParagraph"/>
              <w:tabs>
                <w:tab w:val="left" w:pos="825"/>
              </w:tabs>
              <w:spacing w:line="249" w:lineRule="exact"/>
              <w:ind w:left="0" w:firstLine="0"/>
              <w:rPr>
                <w:b/>
                <w:bCs/>
              </w:rPr>
            </w:pPr>
            <w:hyperlink r:id="rId19" w:history="1">
              <w:r w:rsidR="00627870" w:rsidRPr="000043B6">
                <w:rPr>
                  <w:rStyle w:val="Hyperlink"/>
                  <w:rFonts w:cstheme="minorHAnsi"/>
                </w:rPr>
                <w:t>https://www.thelancet.com/journals/lancet/article/PIIS0140-6736(24)01867-1/fulltext</w:t>
              </w:r>
            </w:hyperlink>
            <w:r w:rsidR="00627870">
              <w:rPr>
                <w:rFonts w:cstheme="minorHAnsi"/>
              </w:rPr>
              <w:t xml:space="preserve"> </w:t>
            </w:r>
            <w:r w:rsidR="00627870" w:rsidRPr="00B268A2">
              <w:rPr>
                <w:rFonts w:cstheme="minorHAnsi"/>
              </w:rPr>
              <w:t xml:space="preserve"> </w:t>
            </w:r>
          </w:p>
        </w:tc>
      </w:tr>
    </w:tbl>
    <w:p w14:paraId="788A5E26" w14:textId="77777777" w:rsidR="00E9427D" w:rsidRDefault="00E9427D">
      <w:pPr>
        <w:sectPr w:rsidR="00E9427D">
          <w:headerReference w:type="default" r:id="rId20"/>
          <w:footerReference w:type="default" r:id="rId21"/>
          <w:type w:val="continuous"/>
          <w:pgSz w:w="11910" w:h="16840"/>
          <w:pgMar w:top="2000" w:right="1020" w:bottom="920" w:left="1020" w:header="409" w:footer="734" w:gutter="0"/>
          <w:pgNumType w:start="1"/>
          <w:cols w:space="720"/>
        </w:sectPr>
      </w:pPr>
    </w:p>
    <w:p w14:paraId="26F024E7" w14:textId="4515FC36" w:rsidR="006663BE" w:rsidRPr="007B6D80" w:rsidRDefault="006663BE" w:rsidP="00823375">
      <w:pPr>
        <w:pStyle w:val="Title"/>
        <w:ind w:left="0"/>
        <w:rPr>
          <w:sz w:val="32"/>
          <w:szCs w:val="32"/>
        </w:rPr>
      </w:pPr>
      <w:r w:rsidRPr="007B6D80">
        <w:rPr>
          <w:color w:val="00526F"/>
          <w:sz w:val="32"/>
          <w:szCs w:val="32"/>
        </w:rPr>
        <w:lastRenderedPageBreak/>
        <w:t>Clinician Quiz</w:t>
      </w:r>
      <w:r w:rsidRPr="007B6D80">
        <w:rPr>
          <w:color w:val="00526F"/>
          <w:spacing w:val="-26"/>
          <w:sz w:val="32"/>
          <w:szCs w:val="32"/>
        </w:rPr>
        <w:t xml:space="preserve"> </w:t>
      </w:r>
      <w:r w:rsidR="001A2A61" w:rsidRPr="007B6D80">
        <w:rPr>
          <w:color w:val="00526F"/>
          <w:spacing w:val="-26"/>
          <w:sz w:val="32"/>
          <w:szCs w:val="32"/>
        </w:rPr>
        <w:t>Answers</w:t>
      </w: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0" w:type="dxa"/>
        </w:tblCellMar>
        <w:tblLook w:val="01E0" w:firstRow="1" w:lastRow="1" w:firstColumn="1" w:lastColumn="1" w:noHBand="0" w:noVBand="0"/>
      </w:tblPr>
      <w:tblGrid>
        <w:gridCol w:w="3969"/>
        <w:gridCol w:w="5672"/>
      </w:tblGrid>
      <w:tr w:rsidR="00A553C7" w14:paraId="42839204" w14:textId="77777777" w:rsidTr="001303FF">
        <w:trPr>
          <w:trHeight w:val="321"/>
        </w:trPr>
        <w:tc>
          <w:tcPr>
            <w:tcW w:w="3969" w:type="dxa"/>
            <w:shd w:val="clear" w:color="auto" w:fill="11789F"/>
          </w:tcPr>
          <w:p w14:paraId="154901F9" w14:textId="77777777" w:rsidR="00A553C7" w:rsidRDefault="00A553C7" w:rsidP="00A553C7">
            <w:pPr>
              <w:pStyle w:val="TableParagraph"/>
              <w:spacing w:line="302" w:lineRule="exact"/>
              <w:ind w:left="107" w:firstLine="0"/>
              <w:rPr>
                <w:b/>
                <w:sz w:val="28"/>
              </w:rPr>
            </w:pPr>
            <w:r>
              <w:rPr>
                <w:b/>
                <w:color w:val="FFFFFF"/>
                <w:spacing w:val="-2"/>
                <w:sz w:val="28"/>
              </w:rPr>
              <w:t>Question</w:t>
            </w:r>
          </w:p>
        </w:tc>
        <w:tc>
          <w:tcPr>
            <w:tcW w:w="5672" w:type="dxa"/>
            <w:shd w:val="clear" w:color="auto" w:fill="11789F"/>
          </w:tcPr>
          <w:p w14:paraId="2CDD57F1" w14:textId="734A33D9" w:rsidR="00A553C7" w:rsidRDefault="001C0F07" w:rsidP="00A553C7">
            <w:pPr>
              <w:pStyle w:val="TableParagraph"/>
              <w:spacing w:line="302" w:lineRule="exact"/>
              <w:ind w:left="107" w:firstLine="0"/>
              <w:rPr>
                <w:b/>
                <w:sz w:val="28"/>
              </w:rPr>
            </w:pPr>
            <w:r>
              <w:rPr>
                <w:b/>
                <w:color w:val="FFFFFF"/>
                <w:spacing w:val="-2"/>
                <w:sz w:val="28"/>
              </w:rPr>
              <w:t>Answer</w:t>
            </w:r>
          </w:p>
        </w:tc>
      </w:tr>
      <w:tr w:rsidR="00227940" w:rsidRPr="0042016D" w14:paraId="0AA49D0E" w14:textId="77777777" w:rsidTr="001303FF">
        <w:trPr>
          <w:trHeight w:val="283"/>
        </w:trPr>
        <w:tc>
          <w:tcPr>
            <w:tcW w:w="3969" w:type="dxa"/>
            <w:shd w:val="clear" w:color="auto" w:fill="E6F0F8"/>
            <w:vAlign w:val="center"/>
          </w:tcPr>
          <w:p w14:paraId="742CBE37" w14:textId="30FA4551" w:rsidR="00227940" w:rsidRDefault="00227940" w:rsidP="00227940">
            <w:pPr>
              <w:pStyle w:val="TableParagraph"/>
              <w:spacing w:after="240"/>
              <w:ind w:left="0" w:firstLine="0"/>
              <w:rPr>
                <w:b/>
                <w:bCs/>
              </w:rPr>
            </w:pPr>
            <w:r>
              <w:rPr>
                <w:b/>
                <w:bCs/>
              </w:rPr>
              <w:t>Question 1</w:t>
            </w:r>
          </w:p>
          <w:p w14:paraId="37723FF0" w14:textId="40A77B2A" w:rsidR="00227940" w:rsidRPr="00BD734B" w:rsidRDefault="00227940" w:rsidP="00227940">
            <w:pPr>
              <w:pStyle w:val="TableParagraph"/>
              <w:spacing w:after="240"/>
              <w:ind w:left="0" w:firstLine="0"/>
            </w:pPr>
            <w:r w:rsidRPr="00BD734B">
              <w:t>Antibiotics for surgical prophylaxis should be given for 72 hours post operation.</w:t>
            </w:r>
          </w:p>
        </w:tc>
        <w:tc>
          <w:tcPr>
            <w:tcW w:w="5672" w:type="dxa"/>
          </w:tcPr>
          <w:p w14:paraId="5373ACF1" w14:textId="77777777" w:rsidR="00227940" w:rsidRPr="00984D12" w:rsidRDefault="00227940" w:rsidP="00227940">
            <w:pPr>
              <w:rPr>
                <w:b/>
                <w:bCs/>
              </w:rPr>
            </w:pPr>
            <w:r w:rsidRPr="00984D12">
              <w:rPr>
                <w:b/>
                <w:bCs/>
              </w:rPr>
              <w:t>Answer</w:t>
            </w:r>
          </w:p>
          <w:p w14:paraId="17BE8E71" w14:textId="77777777" w:rsidR="00227940" w:rsidRDefault="00227940" w:rsidP="00227940"/>
          <w:p w14:paraId="046B4651" w14:textId="77777777" w:rsidR="00227940" w:rsidRDefault="00227940" w:rsidP="00227940">
            <w:r>
              <w:t xml:space="preserve">False </w:t>
            </w:r>
          </w:p>
          <w:p w14:paraId="22754CEC" w14:textId="77777777" w:rsidR="00227940" w:rsidRDefault="00227940" w:rsidP="00227940"/>
          <w:p w14:paraId="0914B5C1" w14:textId="77777777" w:rsidR="00227940" w:rsidRDefault="00227940" w:rsidP="00227940">
            <w:r>
              <w:t xml:space="preserve">A single preoperative dose of antibiotic(s) is sufficient for a vast majority of procedures. </w:t>
            </w:r>
          </w:p>
          <w:p w14:paraId="7A8D738B" w14:textId="77777777" w:rsidR="00227940" w:rsidRDefault="00227940" w:rsidP="00227940"/>
          <w:p w14:paraId="1F9691CF" w14:textId="77777777" w:rsidR="00227940" w:rsidRDefault="00227940" w:rsidP="00227940">
            <w:r>
              <w:t>Reference</w:t>
            </w:r>
          </w:p>
          <w:p w14:paraId="6E6484D8" w14:textId="77777777" w:rsidR="00227940" w:rsidRDefault="00227940" w:rsidP="00227940">
            <w:r>
              <w:t>Therapeutic Guidelines</w:t>
            </w:r>
          </w:p>
          <w:p w14:paraId="1B00D97F" w14:textId="214939B9" w:rsidR="00227940" w:rsidRPr="0042016D" w:rsidRDefault="004B7BB6" w:rsidP="00227940">
            <w:pPr>
              <w:pStyle w:val="TableParagraph"/>
              <w:tabs>
                <w:tab w:val="left" w:pos="826"/>
              </w:tabs>
              <w:spacing w:line="252" w:lineRule="exact"/>
              <w:ind w:left="0" w:firstLine="0"/>
              <w:rPr>
                <w:b/>
                <w:bCs/>
              </w:rPr>
            </w:pPr>
            <w:hyperlink r:id="rId22" w:history="1">
              <w:r w:rsidR="00227940" w:rsidRPr="000043B6">
                <w:rPr>
                  <w:rStyle w:val="Hyperlink"/>
                </w:rPr>
                <w:t>https://www.tg.org.au/</w:t>
              </w:r>
            </w:hyperlink>
            <w:r w:rsidR="00227940">
              <w:t xml:space="preserve"> </w:t>
            </w:r>
          </w:p>
        </w:tc>
      </w:tr>
      <w:tr w:rsidR="00227940" w14:paraId="2BEE84D3" w14:textId="77777777" w:rsidTr="001303FF">
        <w:trPr>
          <w:trHeight w:val="283"/>
        </w:trPr>
        <w:tc>
          <w:tcPr>
            <w:tcW w:w="3969" w:type="dxa"/>
            <w:shd w:val="clear" w:color="auto" w:fill="E6F0F8"/>
            <w:vAlign w:val="center"/>
          </w:tcPr>
          <w:p w14:paraId="6829D33D" w14:textId="7C74AADC" w:rsidR="00227940" w:rsidRPr="00823375" w:rsidRDefault="00227940" w:rsidP="003A33DF">
            <w:pPr>
              <w:pStyle w:val="TableParagraph"/>
              <w:spacing w:after="240"/>
              <w:ind w:left="0" w:firstLine="0"/>
              <w:rPr>
                <w:b/>
                <w:bCs/>
              </w:rPr>
            </w:pPr>
            <w:r>
              <w:rPr>
                <w:b/>
                <w:bCs/>
              </w:rPr>
              <w:t>Question 2</w:t>
            </w:r>
          </w:p>
          <w:p w14:paraId="2799AAFF" w14:textId="77777777" w:rsidR="00227940" w:rsidRPr="00BD734B" w:rsidRDefault="00227940" w:rsidP="003A33DF">
            <w:pPr>
              <w:pStyle w:val="TableParagraph"/>
              <w:spacing w:after="240"/>
              <w:ind w:left="0" w:firstLine="0"/>
            </w:pPr>
            <w:r w:rsidRPr="00BD734B">
              <w:t>All antibiotics dispensed in community pharmacies must have “until all finished” on the label.</w:t>
            </w:r>
          </w:p>
        </w:tc>
        <w:tc>
          <w:tcPr>
            <w:tcW w:w="5672" w:type="dxa"/>
          </w:tcPr>
          <w:p w14:paraId="0919E840" w14:textId="77777777" w:rsidR="00FD66B5" w:rsidRPr="00984D12" w:rsidRDefault="00FD66B5" w:rsidP="00FD66B5">
            <w:pPr>
              <w:rPr>
                <w:b/>
                <w:bCs/>
              </w:rPr>
            </w:pPr>
            <w:r w:rsidRPr="00984D12">
              <w:rPr>
                <w:b/>
                <w:bCs/>
              </w:rPr>
              <w:t>Answer</w:t>
            </w:r>
          </w:p>
          <w:p w14:paraId="41EFA3E2" w14:textId="77777777" w:rsidR="00FD66B5" w:rsidRDefault="00FD66B5" w:rsidP="00FD66B5">
            <w:r>
              <w:t xml:space="preserve"> </w:t>
            </w:r>
          </w:p>
          <w:p w14:paraId="216EFDA1" w14:textId="77777777" w:rsidR="00FD66B5" w:rsidRDefault="00FD66B5" w:rsidP="00FD66B5">
            <w:r>
              <w:t>False</w:t>
            </w:r>
          </w:p>
          <w:p w14:paraId="3A04CBE0" w14:textId="77777777" w:rsidR="00FD66B5" w:rsidRDefault="00FD66B5" w:rsidP="00FD66B5"/>
          <w:p w14:paraId="650E27AA" w14:textId="4961B87D" w:rsidR="00FD66B5" w:rsidRDefault="00FD66B5" w:rsidP="00FD66B5">
            <w:r>
              <w:t>The cautionary advisory label that is appropriate is Label D – “Take for (the number of) days as advised by your prescriber</w:t>
            </w:r>
            <w:r w:rsidR="006C2383">
              <w:t>”</w:t>
            </w:r>
            <w:r>
              <w:t xml:space="preserve">. </w:t>
            </w:r>
          </w:p>
          <w:p w14:paraId="6B14960C" w14:textId="77777777" w:rsidR="00FD66B5" w:rsidRDefault="00FD66B5" w:rsidP="00FD66B5"/>
          <w:p w14:paraId="0FCD3CC7" w14:textId="77777777" w:rsidR="00FD66B5" w:rsidRDefault="00FD66B5" w:rsidP="00FD66B5">
            <w:r>
              <w:t>Reference</w:t>
            </w:r>
          </w:p>
          <w:p w14:paraId="4FA15FDB" w14:textId="77777777" w:rsidR="00FD66B5" w:rsidRDefault="00FD66B5" w:rsidP="00FD66B5">
            <w:r w:rsidRPr="0086305E">
              <w:t>Australian Pharmaceutical Formulary Handbook (APF)</w:t>
            </w:r>
          </w:p>
          <w:p w14:paraId="6D493120" w14:textId="0B6D86EA" w:rsidR="00227940" w:rsidRPr="001303FF" w:rsidRDefault="004B7BB6" w:rsidP="001303FF">
            <w:pPr>
              <w:pStyle w:val="TableParagraph"/>
              <w:tabs>
                <w:tab w:val="left" w:pos="859"/>
              </w:tabs>
              <w:spacing w:before="37"/>
              <w:ind w:left="0" w:firstLine="0"/>
              <w:rPr>
                <w:b/>
                <w:bCs/>
              </w:rPr>
            </w:pPr>
            <w:hyperlink r:id="rId23" w:history="1">
              <w:r w:rsidR="00FD66B5" w:rsidRPr="00127A33">
                <w:rPr>
                  <w:rStyle w:val="Hyperlink"/>
                </w:rPr>
                <w:t>https://www.psa.org.au/media-publications/australian-pharmaceutical-formulary/</w:t>
              </w:r>
            </w:hyperlink>
          </w:p>
        </w:tc>
      </w:tr>
      <w:tr w:rsidR="00227940" w14:paraId="78617FFE" w14:textId="77777777" w:rsidTr="001303FF">
        <w:trPr>
          <w:trHeight w:val="283"/>
        </w:trPr>
        <w:tc>
          <w:tcPr>
            <w:tcW w:w="3969" w:type="dxa"/>
            <w:shd w:val="clear" w:color="auto" w:fill="E6F0F8"/>
            <w:vAlign w:val="center"/>
          </w:tcPr>
          <w:p w14:paraId="19451A5E" w14:textId="0D015A98" w:rsidR="00227940" w:rsidRDefault="00227940" w:rsidP="003A33DF">
            <w:pPr>
              <w:pStyle w:val="TableParagraph"/>
              <w:ind w:left="0" w:firstLine="0"/>
              <w:rPr>
                <w:b/>
                <w:bCs/>
              </w:rPr>
            </w:pPr>
            <w:r>
              <w:rPr>
                <w:b/>
                <w:bCs/>
              </w:rPr>
              <w:t>Question 3</w:t>
            </w:r>
          </w:p>
          <w:p w14:paraId="786A5137" w14:textId="6453AE96" w:rsidR="00227940" w:rsidRPr="00E2610A" w:rsidRDefault="00227940" w:rsidP="003A33DF">
            <w:pPr>
              <w:pStyle w:val="TableParagraph"/>
              <w:spacing w:before="243"/>
              <w:ind w:left="0" w:right="149" w:firstLine="0"/>
            </w:pPr>
            <w:r w:rsidRPr="00E2610A">
              <w:t>Shorter courses of antibiotics are often just as effective as longer courses of antibiotics for many infections.</w:t>
            </w:r>
          </w:p>
        </w:tc>
        <w:tc>
          <w:tcPr>
            <w:tcW w:w="5672" w:type="dxa"/>
          </w:tcPr>
          <w:p w14:paraId="3FAD3F9F" w14:textId="77777777" w:rsidR="00DD2A9F" w:rsidRPr="00984D12" w:rsidRDefault="00DD2A9F" w:rsidP="00DD2A9F">
            <w:pPr>
              <w:rPr>
                <w:b/>
                <w:bCs/>
              </w:rPr>
            </w:pPr>
            <w:r w:rsidRPr="00984D12">
              <w:rPr>
                <w:b/>
                <w:bCs/>
              </w:rPr>
              <w:t>Answer</w:t>
            </w:r>
          </w:p>
          <w:p w14:paraId="746E7E04" w14:textId="77777777" w:rsidR="00DD2A9F" w:rsidRDefault="00DD2A9F" w:rsidP="00DD2A9F"/>
          <w:p w14:paraId="4DE555B1" w14:textId="77777777" w:rsidR="00DD2A9F" w:rsidRDefault="00DD2A9F" w:rsidP="00DD2A9F">
            <w:r>
              <w:t xml:space="preserve">True </w:t>
            </w:r>
          </w:p>
          <w:p w14:paraId="7215330D" w14:textId="77777777" w:rsidR="00DD2A9F" w:rsidRDefault="00DD2A9F" w:rsidP="00DD2A9F"/>
          <w:p w14:paraId="32546C10" w14:textId="77777777" w:rsidR="00DD2A9F" w:rsidRDefault="00DD2A9F" w:rsidP="00DD2A9F">
            <w:r>
              <w:t xml:space="preserve">45 </w:t>
            </w:r>
            <w:proofErr w:type="spellStart"/>
            <w:r>
              <w:t>randomised</w:t>
            </w:r>
            <w:proofErr w:type="spellEnd"/>
            <w:r>
              <w:t xml:space="preserve"> controlled trials have compared the efficacy of </w:t>
            </w:r>
            <w:proofErr w:type="gramStart"/>
            <w:r>
              <w:t>short-course</w:t>
            </w:r>
            <w:proofErr w:type="gramEnd"/>
            <w:r>
              <w:t xml:space="preserve"> versus traditional longer courses of antibiotic therapy for the treatment of common infections and have found no difference in efficacy between shorter and traditional courses of antibiotic therapy. </w:t>
            </w:r>
          </w:p>
          <w:p w14:paraId="6BC282D8" w14:textId="77777777" w:rsidR="00DD2A9F" w:rsidRDefault="00DD2A9F" w:rsidP="00DD2A9F"/>
          <w:p w14:paraId="20227AED" w14:textId="77777777" w:rsidR="00DD2A9F" w:rsidRDefault="00DD2A9F" w:rsidP="00DD2A9F">
            <w:r>
              <w:t>Reference</w:t>
            </w:r>
          </w:p>
          <w:p w14:paraId="65D2A3A5" w14:textId="77777777" w:rsidR="00DD2A9F" w:rsidRDefault="00DD2A9F" w:rsidP="00DD2A9F">
            <w:r>
              <w:t>Duration of Antibiotic Therapy: Shorter Is Better</w:t>
            </w:r>
          </w:p>
          <w:p w14:paraId="0F6031C1" w14:textId="03DD727D" w:rsidR="00227940" w:rsidRPr="001303FF" w:rsidRDefault="004B7BB6" w:rsidP="001303FF">
            <w:pPr>
              <w:pStyle w:val="TableParagraph"/>
              <w:tabs>
                <w:tab w:val="left" w:pos="825"/>
              </w:tabs>
              <w:spacing w:before="37"/>
              <w:ind w:left="0" w:firstLine="0"/>
              <w:rPr>
                <w:b/>
                <w:bCs/>
              </w:rPr>
            </w:pPr>
            <w:hyperlink r:id="rId24" w:history="1">
              <w:r w:rsidR="00DD2A9F" w:rsidRPr="000043B6">
                <w:rPr>
                  <w:rStyle w:val="Hyperlink"/>
                </w:rPr>
                <w:t>https://www.ncbi.nlm.nih.gov/pmc/articles/PMC6736742/</w:t>
              </w:r>
            </w:hyperlink>
            <w:r w:rsidR="00DD2A9F">
              <w:t xml:space="preserve">  </w:t>
            </w:r>
          </w:p>
        </w:tc>
      </w:tr>
      <w:tr w:rsidR="009E40FF" w14:paraId="43EF0570" w14:textId="77777777" w:rsidTr="001303FF">
        <w:trPr>
          <w:trHeight w:val="283"/>
        </w:trPr>
        <w:tc>
          <w:tcPr>
            <w:tcW w:w="3969" w:type="dxa"/>
            <w:shd w:val="clear" w:color="auto" w:fill="E6F0F8"/>
            <w:vAlign w:val="center"/>
          </w:tcPr>
          <w:p w14:paraId="7C9694D3" w14:textId="169E5737" w:rsidR="009E40FF" w:rsidRPr="00E2610A" w:rsidRDefault="009E40FF" w:rsidP="003A33DF">
            <w:pPr>
              <w:pStyle w:val="TableParagraph"/>
              <w:spacing w:before="130"/>
              <w:ind w:left="0" w:right="149" w:firstLine="0"/>
              <w:rPr>
                <w:b/>
                <w:bCs/>
              </w:rPr>
            </w:pPr>
            <w:r>
              <w:rPr>
                <w:b/>
                <w:bCs/>
              </w:rPr>
              <w:t>Question 4</w:t>
            </w:r>
          </w:p>
          <w:p w14:paraId="4F782D08" w14:textId="7DC1D197" w:rsidR="009E40FF" w:rsidRPr="005376E9" w:rsidRDefault="009E40FF" w:rsidP="003A33DF">
            <w:pPr>
              <w:pStyle w:val="TableParagraph"/>
              <w:spacing w:before="130"/>
              <w:ind w:left="0" w:right="149" w:firstLine="0"/>
            </w:pPr>
            <w:r w:rsidRPr="005376E9">
              <w:rPr>
                <w:i/>
                <w:iCs/>
              </w:rPr>
              <w:t>Escherichia</w:t>
            </w:r>
            <w:r w:rsidRPr="005376E9">
              <w:t xml:space="preserve"> </w:t>
            </w:r>
            <w:r w:rsidRPr="005376E9">
              <w:rPr>
                <w:i/>
                <w:iCs/>
              </w:rPr>
              <w:t>coli</w:t>
            </w:r>
            <w:r w:rsidRPr="005376E9">
              <w:t xml:space="preserve"> is the most common bacteria associated with urinary tract infections and bacteraemia in the community.</w:t>
            </w:r>
          </w:p>
        </w:tc>
        <w:tc>
          <w:tcPr>
            <w:tcW w:w="5672" w:type="dxa"/>
          </w:tcPr>
          <w:p w14:paraId="655ED852" w14:textId="77777777" w:rsidR="009E40FF" w:rsidRPr="00984D12" w:rsidRDefault="009E40FF" w:rsidP="009E40FF">
            <w:pPr>
              <w:rPr>
                <w:b/>
                <w:bCs/>
              </w:rPr>
            </w:pPr>
            <w:r w:rsidRPr="00984D12">
              <w:rPr>
                <w:b/>
                <w:bCs/>
              </w:rPr>
              <w:t>Answer</w:t>
            </w:r>
          </w:p>
          <w:p w14:paraId="029DB64E" w14:textId="77777777" w:rsidR="009E40FF" w:rsidRDefault="009E40FF" w:rsidP="009E40FF"/>
          <w:p w14:paraId="7767931E" w14:textId="77777777" w:rsidR="009E40FF" w:rsidRDefault="009E40FF" w:rsidP="009E40FF">
            <w:r>
              <w:t>True</w:t>
            </w:r>
          </w:p>
          <w:p w14:paraId="5B83DC5C" w14:textId="77777777" w:rsidR="009E40FF" w:rsidRDefault="009E40FF" w:rsidP="009E40FF"/>
          <w:p w14:paraId="6CA9ACEE" w14:textId="77777777" w:rsidR="009E40FF" w:rsidRDefault="009E40FF" w:rsidP="009E40FF">
            <w:r>
              <w:t>Reference</w:t>
            </w:r>
          </w:p>
          <w:p w14:paraId="445C1BCC" w14:textId="77777777" w:rsidR="009E40FF" w:rsidRDefault="009E40FF" w:rsidP="009E40FF">
            <w:r>
              <w:t xml:space="preserve">Australian Passive AMR Surveillance: An update of resistance trends in multidrug-resistant organisms – 2006 to 2023 </w:t>
            </w:r>
          </w:p>
          <w:p w14:paraId="379756F0" w14:textId="1B11343C" w:rsidR="009E40FF" w:rsidRDefault="004B7BB6" w:rsidP="009E40FF">
            <w:pPr>
              <w:pStyle w:val="TableParagraph"/>
              <w:tabs>
                <w:tab w:val="left" w:pos="859"/>
              </w:tabs>
              <w:spacing w:before="38"/>
              <w:ind w:left="0" w:firstLine="0"/>
              <w:rPr>
                <w:b/>
              </w:rPr>
            </w:pPr>
            <w:hyperlink r:id="rId25" w:history="1">
              <w:r w:rsidR="009E40FF" w:rsidRPr="00B61B44">
                <w:rPr>
                  <w:rStyle w:val="Hyperlink"/>
                </w:rPr>
                <w:t>https://www.safetyandquality.gov.au/publications-and-resources/resource-library/australian-passive-amr-surveillance-update-resistance-trends-multidrug-resistant-organisms-2006-2023</w:t>
              </w:r>
            </w:hyperlink>
            <w:r w:rsidR="009E40FF">
              <w:t xml:space="preserve">  </w:t>
            </w:r>
          </w:p>
        </w:tc>
      </w:tr>
      <w:tr w:rsidR="009E40FF" w14:paraId="017FB52F" w14:textId="77777777" w:rsidTr="001303FF">
        <w:trPr>
          <w:trHeight w:val="283"/>
        </w:trPr>
        <w:tc>
          <w:tcPr>
            <w:tcW w:w="3969" w:type="dxa"/>
            <w:shd w:val="clear" w:color="auto" w:fill="E6F0F8"/>
            <w:vAlign w:val="center"/>
          </w:tcPr>
          <w:p w14:paraId="3E19CA1F" w14:textId="77777777" w:rsidR="009E40FF" w:rsidRDefault="009E40FF" w:rsidP="003A33DF">
            <w:pPr>
              <w:pStyle w:val="TableParagraph"/>
              <w:spacing w:before="116"/>
              <w:ind w:left="0" w:right="225" w:firstLine="0"/>
              <w:rPr>
                <w:b/>
                <w:bCs/>
              </w:rPr>
            </w:pPr>
            <w:r>
              <w:rPr>
                <w:b/>
                <w:bCs/>
              </w:rPr>
              <w:lastRenderedPageBreak/>
              <w:t>Question 5</w:t>
            </w:r>
          </w:p>
          <w:p w14:paraId="43B061C5" w14:textId="34550E7E" w:rsidR="009E40FF" w:rsidRPr="005376E9" w:rsidRDefault="009E40FF" w:rsidP="003A33DF">
            <w:pPr>
              <w:pStyle w:val="TableParagraph"/>
              <w:spacing w:before="116"/>
              <w:ind w:left="0" w:right="225" w:firstLine="0"/>
            </w:pPr>
            <w:r w:rsidRPr="005376E9">
              <w:t>Antimicrobial Stewardship programs are mandated in public and private hospitals in Australia.</w:t>
            </w:r>
          </w:p>
        </w:tc>
        <w:tc>
          <w:tcPr>
            <w:tcW w:w="5672" w:type="dxa"/>
          </w:tcPr>
          <w:p w14:paraId="1797A08C" w14:textId="77777777" w:rsidR="00957894" w:rsidRPr="00285370" w:rsidRDefault="00957894" w:rsidP="00957894">
            <w:pPr>
              <w:rPr>
                <w:b/>
                <w:bCs/>
              </w:rPr>
            </w:pPr>
            <w:r w:rsidRPr="00285370">
              <w:rPr>
                <w:b/>
                <w:bCs/>
              </w:rPr>
              <w:t>Answer</w:t>
            </w:r>
          </w:p>
          <w:p w14:paraId="2EF6DFDF" w14:textId="77777777" w:rsidR="00957894" w:rsidRDefault="00957894" w:rsidP="00957894"/>
          <w:p w14:paraId="4FF72CA7" w14:textId="77777777" w:rsidR="00957894" w:rsidRDefault="00957894" w:rsidP="00957894">
            <w:r>
              <w:t>True</w:t>
            </w:r>
          </w:p>
          <w:p w14:paraId="5878D6D0" w14:textId="77777777" w:rsidR="00957894" w:rsidRDefault="00957894" w:rsidP="00957894"/>
          <w:p w14:paraId="2ED5C2BB" w14:textId="6D98FE6A" w:rsidR="00957894" w:rsidRDefault="00957894" w:rsidP="00957894">
            <w:r>
              <w:t xml:space="preserve">Antimicrobial Stewardship is Action 3.18 and 3.19 of the Preventing and </w:t>
            </w:r>
            <w:r w:rsidR="006C2383">
              <w:t>C</w:t>
            </w:r>
            <w:r>
              <w:t xml:space="preserve">ontrolling </w:t>
            </w:r>
            <w:r w:rsidR="006C2383">
              <w:t>I</w:t>
            </w:r>
            <w:r>
              <w:t>nfections Standard</w:t>
            </w:r>
            <w:r w:rsidR="00264194">
              <w:t>.</w:t>
            </w:r>
          </w:p>
          <w:p w14:paraId="599C3941" w14:textId="77777777" w:rsidR="00957894" w:rsidRDefault="00957894" w:rsidP="00957894"/>
          <w:p w14:paraId="594D4ABA" w14:textId="77777777" w:rsidR="00957894" w:rsidRDefault="00957894" w:rsidP="00957894">
            <w:r>
              <w:t>Reference</w:t>
            </w:r>
          </w:p>
          <w:p w14:paraId="0538B2CA" w14:textId="77777777" w:rsidR="00957894" w:rsidRDefault="00957894" w:rsidP="00957894">
            <w:r>
              <w:t>Preventing and Controlling Infections Standard</w:t>
            </w:r>
          </w:p>
          <w:p w14:paraId="7E32E4C7" w14:textId="617DD0B8" w:rsidR="009E40FF" w:rsidRPr="001303FF" w:rsidRDefault="004B7BB6" w:rsidP="001303FF">
            <w:pPr>
              <w:pStyle w:val="TableParagraph"/>
              <w:tabs>
                <w:tab w:val="left" w:pos="825"/>
              </w:tabs>
              <w:spacing w:line="249" w:lineRule="exact"/>
              <w:ind w:left="0" w:firstLine="0"/>
              <w:rPr>
                <w:b/>
                <w:bCs/>
              </w:rPr>
            </w:pPr>
            <w:hyperlink r:id="rId26" w:history="1">
              <w:r w:rsidR="00957894" w:rsidRPr="000043B6">
                <w:rPr>
                  <w:rStyle w:val="Hyperlink"/>
                </w:rPr>
                <w:t>https://www.safetyandquality.gov.au/standards/nsqhs-standards/preventing-and-controlling-infections-standard</w:t>
              </w:r>
            </w:hyperlink>
          </w:p>
        </w:tc>
      </w:tr>
      <w:tr w:rsidR="009E40FF" w14:paraId="4512C618" w14:textId="77777777" w:rsidTr="001303FF">
        <w:trPr>
          <w:trHeight w:val="283"/>
        </w:trPr>
        <w:tc>
          <w:tcPr>
            <w:tcW w:w="3969" w:type="dxa"/>
            <w:shd w:val="clear" w:color="auto" w:fill="E6F0F8"/>
            <w:vAlign w:val="center"/>
          </w:tcPr>
          <w:p w14:paraId="286A5156" w14:textId="09F4C36A" w:rsidR="009E40FF" w:rsidRDefault="009E40FF" w:rsidP="003A33DF">
            <w:pPr>
              <w:pStyle w:val="TableParagraph"/>
              <w:spacing w:before="116"/>
              <w:ind w:left="0" w:right="225" w:firstLine="0"/>
              <w:rPr>
                <w:b/>
                <w:bCs/>
              </w:rPr>
            </w:pPr>
            <w:r>
              <w:rPr>
                <w:b/>
                <w:bCs/>
              </w:rPr>
              <w:t>Question 6</w:t>
            </w:r>
          </w:p>
          <w:p w14:paraId="1B568E8A" w14:textId="4D3C9699" w:rsidR="009E40FF" w:rsidRPr="005376E9" w:rsidRDefault="009E40FF" w:rsidP="003A33DF">
            <w:pPr>
              <w:pStyle w:val="TableParagraph"/>
              <w:spacing w:before="116"/>
              <w:ind w:left="0" w:right="225" w:firstLine="0"/>
            </w:pPr>
            <w:r w:rsidRPr="005376E9">
              <w:t xml:space="preserve">Endemic infectious disease and novel disease outbreaks may worsen as shifts in climate create </w:t>
            </w:r>
            <w:proofErr w:type="spellStart"/>
            <w:r w:rsidRPr="005376E9">
              <w:t>favourable</w:t>
            </w:r>
            <w:proofErr w:type="spellEnd"/>
            <w:r w:rsidRPr="005376E9">
              <w:t xml:space="preserve"> conditions for disease vectors and pathogens to proliferate.</w:t>
            </w:r>
          </w:p>
        </w:tc>
        <w:tc>
          <w:tcPr>
            <w:tcW w:w="5672" w:type="dxa"/>
          </w:tcPr>
          <w:p w14:paraId="12D7EF55" w14:textId="77777777" w:rsidR="00E1472B" w:rsidRPr="00285370" w:rsidRDefault="00E1472B" w:rsidP="00E1472B">
            <w:pPr>
              <w:rPr>
                <w:b/>
                <w:bCs/>
              </w:rPr>
            </w:pPr>
            <w:r w:rsidRPr="00285370">
              <w:rPr>
                <w:b/>
                <w:bCs/>
              </w:rPr>
              <w:t>Answer</w:t>
            </w:r>
          </w:p>
          <w:p w14:paraId="010545C2" w14:textId="77777777" w:rsidR="00E1472B" w:rsidRDefault="00E1472B" w:rsidP="00E1472B"/>
          <w:p w14:paraId="4251C798" w14:textId="77777777" w:rsidR="00E1472B" w:rsidRDefault="00E1472B" w:rsidP="00E1472B">
            <w:r>
              <w:t>True</w:t>
            </w:r>
          </w:p>
          <w:p w14:paraId="5662DAD3" w14:textId="77777777" w:rsidR="00E1472B" w:rsidRDefault="00E1472B" w:rsidP="00E1472B"/>
          <w:p w14:paraId="2971B655" w14:textId="77777777" w:rsidR="00E1472B" w:rsidRDefault="00E1472B" w:rsidP="00E1472B">
            <w:r>
              <w:t>Reference</w:t>
            </w:r>
          </w:p>
          <w:p w14:paraId="0A6CA104" w14:textId="77777777" w:rsidR="00E1472B" w:rsidRDefault="00E1472B" w:rsidP="00E1472B">
            <w:r>
              <w:t>Climate change, its impact on emerging infectious diseases and new technologies to combat the challenge</w:t>
            </w:r>
          </w:p>
          <w:p w14:paraId="3B1F9137" w14:textId="32BCFC3C" w:rsidR="009E40FF" w:rsidRDefault="004B7BB6" w:rsidP="001303FF">
            <w:pPr>
              <w:pStyle w:val="TableParagraph"/>
              <w:tabs>
                <w:tab w:val="left" w:pos="825"/>
              </w:tabs>
              <w:spacing w:line="249" w:lineRule="exact"/>
              <w:ind w:left="0" w:firstLine="0"/>
              <w:rPr>
                <w:b/>
                <w:bCs/>
              </w:rPr>
            </w:pPr>
            <w:hyperlink r:id="rId27" w:history="1">
              <w:r w:rsidR="00E1472B" w:rsidRPr="000043B6">
                <w:rPr>
                  <w:rStyle w:val="Hyperlink"/>
                </w:rPr>
                <w:t>https://www.tandfonline.com/doi/full/10.1080/22221751.2024.2356143</w:t>
              </w:r>
            </w:hyperlink>
            <w:r w:rsidR="00E1472B">
              <w:t xml:space="preserve">  </w:t>
            </w:r>
          </w:p>
        </w:tc>
      </w:tr>
      <w:tr w:rsidR="009E40FF" w14:paraId="35CB8929" w14:textId="77777777" w:rsidTr="001303FF">
        <w:trPr>
          <w:trHeight w:val="283"/>
        </w:trPr>
        <w:tc>
          <w:tcPr>
            <w:tcW w:w="3969" w:type="dxa"/>
            <w:shd w:val="clear" w:color="auto" w:fill="E6F0F8"/>
            <w:vAlign w:val="center"/>
          </w:tcPr>
          <w:p w14:paraId="346C7601" w14:textId="5CB58870" w:rsidR="009E40FF" w:rsidRDefault="009E40FF" w:rsidP="003A33DF">
            <w:pPr>
              <w:pStyle w:val="TableParagraph"/>
              <w:spacing w:before="116"/>
              <w:ind w:left="0" w:right="225" w:firstLine="0"/>
              <w:rPr>
                <w:b/>
                <w:bCs/>
              </w:rPr>
            </w:pPr>
            <w:r>
              <w:rPr>
                <w:b/>
                <w:bCs/>
              </w:rPr>
              <w:t>Question 7</w:t>
            </w:r>
          </w:p>
          <w:p w14:paraId="7C465BC2" w14:textId="0DF96A37" w:rsidR="009E40FF" w:rsidRPr="00684E19" w:rsidRDefault="009E40FF" w:rsidP="003A33DF">
            <w:pPr>
              <w:pStyle w:val="TableParagraph"/>
              <w:spacing w:before="116"/>
              <w:ind w:left="0" w:right="225" w:firstLine="0"/>
            </w:pPr>
            <w:r w:rsidRPr="00684E19">
              <w:t xml:space="preserve">The total number of </w:t>
            </w:r>
            <w:proofErr w:type="spellStart"/>
            <w:r w:rsidRPr="00684E19">
              <w:t>carbapenemase</w:t>
            </w:r>
            <w:proofErr w:type="spellEnd"/>
            <w:r w:rsidRPr="00684E19">
              <w:t xml:space="preserve">-producing </w:t>
            </w:r>
            <w:proofErr w:type="spellStart"/>
            <w:r w:rsidRPr="00684E19">
              <w:rPr>
                <w:i/>
                <w:iCs/>
              </w:rPr>
              <w:t>Enterobacterales</w:t>
            </w:r>
            <w:proofErr w:type="spellEnd"/>
            <w:r w:rsidRPr="00684E19">
              <w:rPr>
                <w:i/>
                <w:iCs/>
              </w:rPr>
              <w:t xml:space="preserve"> </w:t>
            </w:r>
            <w:r w:rsidRPr="00684E19">
              <w:t>(CPE) has increased by 45% from 2022 to 2023.</w:t>
            </w:r>
          </w:p>
        </w:tc>
        <w:tc>
          <w:tcPr>
            <w:tcW w:w="5672" w:type="dxa"/>
          </w:tcPr>
          <w:p w14:paraId="0AB0056F" w14:textId="77777777" w:rsidR="00D87B36" w:rsidRPr="00285370" w:rsidRDefault="00D87B36" w:rsidP="00D87B36">
            <w:pPr>
              <w:rPr>
                <w:b/>
                <w:bCs/>
              </w:rPr>
            </w:pPr>
            <w:r w:rsidRPr="00285370">
              <w:rPr>
                <w:b/>
                <w:bCs/>
              </w:rPr>
              <w:t>Answer</w:t>
            </w:r>
          </w:p>
          <w:p w14:paraId="1DCD265A" w14:textId="77777777" w:rsidR="00D87B36" w:rsidRDefault="00D87B36" w:rsidP="00D87B36"/>
          <w:p w14:paraId="624518EB" w14:textId="77777777" w:rsidR="00D87B36" w:rsidRDefault="00D87B36" w:rsidP="00D87B36">
            <w:r>
              <w:t>True</w:t>
            </w:r>
          </w:p>
          <w:p w14:paraId="0FD9E17D" w14:textId="77777777" w:rsidR="00D87B36" w:rsidRDefault="00D87B36" w:rsidP="00D87B36"/>
          <w:p w14:paraId="34AC4463" w14:textId="3C840FB8" w:rsidR="00D87B36" w:rsidRDefault="00D87B36" w:rsidP="00D87B36">
            <w:r>
              <w:t xml:space="preserve">Compared to 2022, there was a 45.4% increase in overall reports of CPE in 2023 with the greatest increase seen in Victoria and NSW. </w:t>
            </w:r>
          </w:p>
          <w:p w14:paraId="4FC86AD9" w14:textId="77777777" w:rsidR="00D87B36" w:rsidRDefault="00D87B36" w:rsidP="00D87B36"/>
          <w:p w14:paraId="56B7DB5A" w14:textId="77777777" w:rsidR="00D87B36" w:rsidRDefault="00D87B36" w:rsidP="00D87B36">
            <w:r>
              <w:t>Reference</w:t>
            </w:r>
          </w:p>
          <w:p w14:paraId="6666E156" w14:textId="77777777" w:rsidR="00D87B36" w:rsidRDefault="00D87B36" w:rsidP="00D87B36">
            <w:r>
              <w:t xml:space="preserve">CARAlert annual report </w:t>
            </w:r>
          </w:p>
          <w:p w14:paraId="2276774D" w14:textId="13DF91B0" w:rsidR="009E40FF" w:rsidRDefault="004B7BB6" w:rsidP="00D87B36">
            <w:pPr>
              <w:pStyle w:val="TableParagraph"/>
              <w:tabs>
                <w:tab w:val="left" w:pos="825"/>
              </w:tabs>
              <w:spacing w:line="249" w:lineRule="exact"/>
              <w:ind w:left="0" w:firstLine="0"/>
              <w:rPr>
                <w:b/>
                <w:bCs/>
              </w:rPr>
            </w:pPr>
            <w:hyperlink r:id="rId28" w:history="1">
              <w:r w:rsidR="00D87B36" w:rsidRPr="000043B6">
                <w:rPr>
                  <w:rStyle w:val="Hyperlink"/>
                </w:rPr>
                <w:t>https://www.safetyandquality.gov.au/publications-and-resources/resource-library/caralert-annual-report-2023</w:t>
              </w:r>
            </w:hyperlink>
          </w:p>
        </w:tc>
      </w:tr>
      <w:tr w:rsidR="00570BF7" w14:paraId="3EE384F2" w14:textId="77777777" w:rsidTr="001303FF">
        <w:trPr>
          <w:trHeight w:val="283"/>
        </w:trPr>
        <w:tc>
          <w:tcPr>
            <w:tcW w:w="3969" w:type="dxa"/>
            <w:shd w:val="clear" w:color="auto" w:fill="E6F0F8"/>
            <w:vAlign w:val="center"/>
          </w:tcPr>
          <w:p w14:paraId="06335D25" w14:textId="1EF4CB42" w:rsidR="00570BF7" w:rsidRDefault="00570BF7" w:rsidP="003A33DF">
            <w:pPr>
              <w:pStyle w:val="TableParagraph"/>
              <w:spacing w:before="116"/>
              <w:ind w:left="0" w:right="225" w:firstLine="0"/>
              <w:rPr>
                <w:b/>
                <w:bCs/>
              </w:rPr>
            </w:pPr>
            <w:r>
              <w:rPr>
                <w:b/>
                <w:bCs/>
              </w:rPr>
              <w:t>Question 8</w:t>
            </w:r>
          </w:p>
          <w:p w14:paraId="5C59A89C" w14:textId="6C68A94A" w:rsidR="00570BF7" w:rsidRPr="00684E19" w:rsidRDefault="00570BF7" w:rsidP="003A33DF">
            <w:pPr>
              <w:pStyle w:val="TableParagraph"/>
              <w:spacing w:before="116"/>
              <w:ind w:left="0" w:right="225" w:firstLine="0"/>
            </w:pPr>
            <w:r w:rsidRPr="00684E19">
              <w:t>Antimicrobial prescriptions supplied under the PBS and RPBS have steadily increased since 2015.</w:t>
            </w:r>
          </w:p>
        </w:tc>
        <w:tc>
          <w:tcPr>
            <w:tcW w:w="5672" w:type="dxa"/>
          </w:tcPr>
          <w:p w14:paraId="060AA289" w14:textId="77777777" w:rsidR="00570BF7" w:rsidRPr="00285370" w:rsidRDefault="00570BF7" w:rsidP="00570BF7">
            <w:pPr>
              <w:rPr>
                <w:b/>
                <w:bCs/>
              </w:rPr>
            </w:pPr>
            <w:r w:rsidRPr="00285370">
              <w:rPr>
                <w:b/>
                <w:bCs/>
              </w:rPr>
              <w:t>Answer</w:t>
            </w:r>
          </w:p>
          <w:p w14:paraId="610A1325" w14:textId="77777777" w:rsidR="00570BF7" w:rsidRDefault="00570BF7" w:rsidP="00570BF7"/>
          <w:p w14:paraId="5A8D672E" w14:textId="77777777" w:rsidR="00570BF7" w:rsidRDefault="00570BF7" w:rsidP="00570BF7">
            <w:r w:rsidRPr="002B0C4F">
              <w:t>False</w:t>
            </w:r>
          </w:p>
          <w:p w14:paraId="0321D7B2" w14:textId="77777777" w:rsidR="002B0C4F" w:rsidRPr="002B0C4F" w:rsidRDefault="002B0C4F" w:rsidP="00570BF7"/>
          <w:p w14:paraId="7DBC2966" w14:textId="3C93B083" w:rsidR="00570BF7" w:rsidRPr="002B0C4F" w:rsidRDefault="002B0A96" w:rsidP="00570BF7">
            <w:r w:rsidRPr="002B0C4F">
              <w:t xml:space="preserve">Since 2015, there has been a downward trend in overall antimicrobial use in the community. </w:t>
            </w:r>
            <w:r w:rsidR="006D6413" w:rsidRPr="002B0C4F">
              <w:t xml:space="preserve">There was a gradual overall decline of 8.9% from 2015 to 2019. </w:t>
            </w:r>
            <w:r w:rsidR="002B0C4F" w:rsidRPr="002B0C4F">
              <w:t>This was followed by a more dramatic decline of 24.6% from 2019 to 2020, which was sustained in 2021. Antimicrobial use increased slightly from 2021 to 2022 (up 9.6%) and remained steady into 2023 (up 1.3%).</w:t>
            </w:r>
            <w:r w:rsidR="002B0C4F">
              <w:t xml:space="preserve"> Antimicrobial use in 2023 is 24.4% lower than 2015. </w:t>
            </w:r>
          </w:p>
          <w:p w14:paraId="34AD8133" w14:textId="77777777" w:rsidR="006D6413" w:rsidRDefault="006D6413" w:rsidP="00570BF7"/>
          <w:p w14:paraId="1FEE92F3" w14:textId="77777777" w:rsidR="00570BF7" w:rsidRDefault="00570BF7" w:rsidP="00570BF7">
            <w:r>
              <w:t>Reference</w:t>
            </w:r>
          </w:p>
          <w:p w14:paraId="1E884713" w14:textId="77777777" w:rsidR="00570BF7" w:rsidRDefault="00570BF7" w:rsidP="00570BF7">
            <w:r>
              <w:t>Antimicrobial use in the community: 2023</w:t>
            </w:r>
          </w:p>
          <w:p w14:paraId="63834B10" w14:textId="6D1B72B9" w:rsidR="00570BF7" w:rsidRDefault="004B7BB6" w:rsidP="00570BF7">
            <w:pPr>
              <w:pStyle w:val="TableParagraph"/>
              <w:tabs>
                <w:tab w:val="left" w:pos="825"/>
              </w:tabs>
              <w:spacing w:line="249" w:lineRule="exact"/>
              <w:ind w:left="0" w:firstLine="0"/>
              <w:rPr>
                <w:b/>
                <w:bCs/>
              </w:rPr>
            </w:pPr>
            <w:hyperlink r:id="rId29" w:history="1">
              <w:r w:rsidR="00570BF7" w:rsidRPr="000043B6">
                <w:rPr>
                  <w:rStyle w:val="Hyperlink"/>
                </w:rPr>
                <w:t>https://www.safetyandquality.gov.au/publications-and-resources/resource-library/antimicrobial-use-community-2023</w:t>
              </w:r>
            </w:hyperlink>
            <w:r w:rsidR="00570BF7">
              <w:t xml:space="preserve"> </w:t>
            </w:r>
          </w:p>
        </w:tc>
      </w:tr>
      <w:tr w:rsidR="00570BF7" w14:paraId="7D2A9108" w14:textId="77777777" w:rsidTr="001303FF">
        <w:trPr>
          <w:trHeight w:val="283"/>
        </w:trPr>
        <w:tc>
          <w:tcPr>
            <w:tcW w:w="3969" w:type="dxa"/>
            <w:shd w:val="clear" w:color="auto" w:fill="E6F0F8"/>
            <w:vAlign w:val="center"/>
          </w:tcPr>
          <w:p w14:paraId="4C5634B7" w14:textId="68AF153D" w:rsidR="00570BF7" w:rsidRDefault="00570BF7" w:rsidP="003A33DF">
            <w:pPr>
              <w:pStyle w:val="TableParagraph"/>
              <w:spacing w:before="116"/>
              <w:ind w:left="0" w:right="225" w:firstLine="0"/>
              <w:rPr>
                <w:b/>
                <w:bCs/>
              </w:rPr>
            </w:pPr>
            <w:r>
              <w:rPr>
                <w:b/>
                <w:bCs/>
              </w:rPr>
              <w:t>Question 9</w:t>
            </w:r>
          </w:p>
          <w:p w14:paraId="3970137A" w14:textId="30266750" w:rsidR="00570BF7" w:rsidRPr="00684E19" w:rsidRDefault="00570BF7" w:rsidP="003A33DF">
            <w:pPr>
              <w:pStyle w:val="TableParagraph"/>
              <w:spacing w:before="116"/>
              <w:ind w:left="0" w:right="225" w:firstLine="0"/>
            </w:pPr>
            <w:r w:rsidRPr="00684E19">
              <w:lastRenderedPageBreak/>
              <w:t xml:space="preserve">You </w:t>
            </w:r>
            <w:proofErr w:type="gramStart"/>
            <w:r w:rsidRPr="00684E19">
              <w:t>have to</w:t>
            </w:r>
            <w:proofErr w:type="gramEnd"/>
            <w:r w:rsidRPr="00684E19">
              <w:t xml:space="preserve"> take antibiotics to be at risk of developing an antibiotic-resistant infection.</w:t>
            </w:r>
          </w:p>
        </w:tc>
        <w:tc>
          <w:tcPr>
            <w:tcW w:w="5672" w:type="dxa"/>
          </w:tcPr>
          <w:p w14:paraId="41661C48" w14:textId="77777777" w:rsidR="00E52F56" w:rsidRPr="000A2F9C" w:rsidRDefault="00E52F56" w:rsidP="00E52F56">
            <w:pPr>
              <w:rPr>
                <w:rFonts w:cstheme="minorHAnsi"/>
                <w:b/>
                <w:bCs/>
              </w:rPr>
            </w:pPr>
            <w:r w:rsidRPr="000A2F9C">
              <w:rPr>
                <w:rFonts w:cstheme="minorHAnsi"/>
                <w:b/>
                <w:bCs/>
              </w:rPr>
              <w:lastRenderedPageBreak/>
              <w:t>Answer</w:t>
            </w:r>
          </w:p>
          <w:p w14:paraId="0557CA3B" w14:textId="77777777" w:rsidR="00E52F56" w:rsidRDefault="00E52F56" w:rsidP="00E52F56">
            <w:pPr>
              <w:pStyle w:val="NoSpacing"/>
              <w:rPr>
                <w:rFonts w:asciiTheme="minorHAnsi" w:hAnsiTheme="minorHAnsi" w:cstheme="minorHAnsi"/>
                <w:color w:val="000000"/>
                <w:shd w:val="clear" w:color="auto" w:fill="FFFFFF"/>
              </w:rPr>
            </w:pPr>
          </w:p>
          <w:p w14:paraId="13F5E545" w14:textId="48F472A2" w:rsidR="00E52F56" w:rsidRPr="00DB0F1C" w:rsidRDefault="00E52F56" w:rsidP="00E52F56">
            <w:pPr>
              <w:pStyle w:val="NoSpacing"/>
              <w:rPr>
                <w:rFonts w:ascii="Arial" w:hAnsi="Arial" w:cs="Arial"/>
                <w:color w:val="000000"/>
                <w:shd w:val="clear" w:color="auto" w:fill="FFFFFF"/>
              </w:rPr>
            </w:pPr>
            <w:r w:rsidRPr="00DB0F1C">
              <w:rPr>
                <w:rFonts w:ascii="Arial" w:hAnsi="Arial" w:cs="Arial"/>
                <w:color w:val="000000"/>
                <w:shd w:val="clear" w:color="auto" w:fill="FFFFFF"/>
              </w:rPr>
              <w:lastRenderedPageBreak/>
              <w:t>False. People can acquire resistant bacteria</w:t>
            </w:r>
            <w:r w:rsidR="00DB0F1C">
              <w:rPr>
                <w:rFonts w:ascii="Arial" w:hAnsi="Arial" w:cs="Arial"/>
                <w:color w:val="000000"/>
                <w:shd w:val="clear" w:color="auto" w:fill="FFFFFF"/>
              </w:rPr>
              <w:t xml:space="preserve"> </w:t>
            </w:r>
            <w:r w:rsidRPr="00DB0F1C">
              <w:rPr>
                <w:rFonts w:ascii="Arial" w:hAnsi="Arial" w:cs="Arial"/>
                <w:color w:val="000000"/>
                <w:shd w:val="clear" w:color="auto" w:fill="FFFFFF"/>
              </w:rPr>
              <w:t>without prior antibiotic exposure.</w:t>
            </w:r>
          </w:p>
          <w:p w14:paraId="5B694582" w14:textId="77777777" w:rsidR="00E52F56" w:rsidRDefault="00E52F56" w:rsidP="00E52F56">
            <w:pPr>
              <w:pStyle w:val="NoSpacing"/>
              <w:rPr>
                <w:rFonts w:asciiTheme="minorHAnsi" w:hAnsiTheme="minorHAnsi" w:cstheme="minorHAnsi"/>
                <w:color w:val="000000"/>
                <w:shd w:val="clear" w:color="auto" w:fill="FFFFFF"/>
              </w:rPr>
            </w:pPr>
          </w:p>
          <w:p w14:paraId="709C63F7" w14:textId="77777777" w:rsidR="00E52F56" w:rsidRPr="00A71052" w:rsidRDefault="00E52F56" w:rsidP="00E52F56">
            <w:r>
              <w:t>Reference</w:t>
            </w:r>
          </w:p>
          <w:p w14:paraId="3AB3EF78" w14:textId="77777777" w:rsidR="00E52F56" w:rsidRDefault="004B7BB6" w:rsidP="00E52F56">
            <w:pPr>
              <w:pStyle w:val="NoSpacing"/>
              <w:rPr>
                <w:rFonts w:asciiTheme="minorHAnsi" w:hAnsiTheme="minorHAnsi" w:cstheme="minorHAnsi"/>
                <w:color w:val="000000"/>
                <w:shd w:val="clear" w:color="auto" w:fill="FFFFFF"/>
              </w:rPr>
            </w:pPr>
            <w:hyperlink r:id="rId30" w:history="1">
              <w:r w:rsidR="00E52F56" w:rsidRPr="00165EDF">
                <w:rPr>
                  <w:rStyle w:val="Hyperlink"/>
                  <w:rFonts w:asciiTheme="minorHAnsi" w:hAnsiTheme="minorHAnsi" w:cstheme="minorHAnsi"/>
                  <w:shd w:val="clear" w:color="auto" w:fill="FFFFFF"/>
                </w:rPr>
                <w:t>https://pubmed.ncbi.nlm.nih.gov/21881561/</w:t>
              </w:r>
            </w:hyperlink>
          </w:p>
          <w:p w14:paraId="18407DE6" w14:textId="17255806" w:rsidR="00570BF7" w:rsidRPr="001303FF" w:rsidRDefault="004B7BB6" w:rsidP="001303FF">
            <w:pPr>
              <w:rPr>
                <w:rFonts w:cstheme="minorHAnsi"/>
              </w:rPr>
            </w:pPr>
            <w:hyperlink r:id="rId31" w:history="1">
              <w:r w:rsidR="00E52F56" w:rsidRPr="00165EDF">
                <w:rPr>
                  <w:rStyle w:val="Hyperlink"/>
                  <w:rFonts w:cstheme="minorHAnsi"/>
                </w:rPr>
                <w:t>https://www.ncbi.nlm.nih.gov/pmc/articles/PMC6850694/</w:t>
              </w:r>
            </w:hyperlink>
          </w:p>
        </w:tc>
      </w:tr>
      <w:tr w:rsidR="00570BF7" w14:paraId="0A118E41" w14:textId="77777777" w:rsidTr="001303FF">
        <w:trPr>
          <w:trHeight w:val="283"/>
        </w:trPr>
        <w:tc>
          <w:tcPr>
            <w:tcW w:w="3969" w:type="dxa"/>
            <w:shd w:val="clear" w:color="auto" w:fill="E6F0F8"/>
            <w:vAlign w:val="center"/>
          </w:tcPr>
          <w:p w14:paraId="56C49D01" w14:textId="7CBEC056" w:rsidR="00570BF7" w:rsidRPr="00684E19" w:rsidRDefault="00570BF7" w:rsidP="003A33DF">
            <w:pPr>
              <w:pStyle w:val="TableParagraph"/>
              <w:spacing w:before="116"/>
              <w:ind w:left="0" w:right="225" w:firstLine="0"/>
              <w:rPr>
                <w:b/>
                <w:bCs/>
              </w:rPr>
            </w:pPr>
            <w:r>
              <w:rPr>
                <w:b/>
                <w:bCs/>
              </w:rPr>
              <w:lastRenderedPageBreak/>
              <w:t>Question 10</w:t>
            </w:r>
          </w:p>
          <w:p w14:paraId="650ACDC0" w14:textId="2B8A3ACB" w:rsidR="00570BF7" w:rsidRPr="00684E19" w:rsidRDefault="00570BF7" w:rsidP="003A33DF">
            <w:pPr>
              <w:pStyle w:val="TableParagraph"/>
              <w:spacing w:before="116"/>
              <w:ind w:left="0" w:right="225" w:firstLine="0"/>
            </w:pPr>
            <w:r w:rsidRPr="00684E19">
              <w:rPr>
                <w:i/>
                <w:iCs/>
              </w:rPr>
              <w:t>Escherichia coli</w:t>
            </w:r>
            <w:r w:rsidRPr="00684E19">
              <w:t xml:space="preserve"> is a </w:t>
            </w:r>
            <w:r w:rsidR="00264194">
              <w:t>g</w:t>
            </w:r>
            <w:r w:rsidRPr="00684E19">
              <w:t>ram-negative bacillus and the most common cause of urinary tract infections. Resistance to amoxicillin is common, and some isolates may produce extended-spectrum beta-lactamases.</w:t>
            </w:r>
          </w:p>
        </w:tc>
        <w:tc>
          <w:tcPr>
            <w:tcW w:w="5672" w:type="dxa"/>
          </w:tcPr>
          <w:p w14:paraId="3BD1E957" w14:textId="77777777" w:rsidR="00EB1564" w:rsidRPr="00285370" w:rsidRDefault="00EB1564" w:rsidP="00EB1564">
            <w:pPr>
              <w:rPr>
                <w:b/>
                <w:bCs/>
              </w:rPr>
            </w:pPr>
            <w:r w:rsidRPr="00285370">
              <w:rPr>
                <w:b/>
                <w:bCs/>
              </w:rPr>
              <w:t>Answer</w:t>
            </w:r>
          </w:p>
          <w:p w14:paraId="7EF18A64" w14:textId="77777777" w:rsidR="00EB1564" w:rsidRDefault="00EB1564" w:rsidP="00EB1564"/>
          <w:p w14:paraId="13570BBA" w14:textId="77777777" w:rsidR="00EB1564" w:rsidRDefault="00EB1564" w:rsidP="00EB1564">
            <w:r>
              <w:t>True</w:t>
            </w:r>
          </w:p>
          <w:p w14:paraId="0D69998B" w14:textId="77777777" w:rsidR="00EB1564" w:rsidRDefault="00EB1564" w:rsidP="00EB1564"/>
          <w:p w14:paraId="27341B1A" w14:textId="77777777" w:rsidR="00EB1564" w:rsidRDefault="00EB1564" w:rsidP="00EB1564">
            <w:r>
              <w:t xml:space="preserve">Reference </w:t>
            </w:r>
          </w:p>
          <w:p w14:paraId="3EFA942B" w14:textId="77777777" w:rsidR="00491D4C" w:rsidRDefault="00491D4C" w:rsidP="00EB1564">
            <w:r w:rsidRPr="00491D4C">
              <w:rPr>
                <w:i/>
                <w:iCs/>
              </w:rPr>
              <w:t>Escherichia coli</w:t>
            </w:r>
            <w:r>
              <w:t xml:space="preserve"> Infection</w:t>
            </w:r>
          </w:p>
          <w:p w14:paraId="1500715D" w14:textId="25DD89C2" w:rsidR="00EB1564" w:rsidRDefault="004B7BB6" w:rsidP="00EB1564">
            <w:hyperlink r:id="rId32" w:history="1">
              <w:r w:rsidR="00EB1564" w:rsidRPr="0017464B">
                <w:rPr>
                  <w:rStyle w:val="Hyperlink"/>
                </w:rPr>
                <w:t>https://www.ncbi.nlm.nih.gov/books/NBK564298/</w:t>
              </w:r>
            </w:hyperlink>
            <w:r w:rsidR="00EB1564">
              <w:t xml:space="preserve"> </w:t>
            </w:r>
          </w:p>
          <w:p w14:paraId="4D09CA1C" w14:textId="77777777" w:rsidR="00EB1564" w:rsidRDefault="00EB1564" w:rsidP="00EB1564"/>
          <w:p w14:paraId="6A599763" w14:textId="23E31E37" w:rsidR="00570BF7" w:rsidRDefault="00491D4C" w:rsidP="00844187">
            <w:pPr>
              <w:pStyle w:val="TableParagraph"/>
              <w:tabs>
                <w:tab w:val="left" w:pos="825"/>
              </w:tabs>
              <w:spacing w:line="249" w:lineRule="exact"/>
              <w:ind w:left="0" w:firstLine="0"/>
              <w:rPr>
                <w:b/>
                <w:bCs/>
              </w:rPr>
            </w:pPr>
            <w:r>
              <w:t xml:space="preserve">Antibiotic Resistance Pattern of Extended Spectrum Beta Lactamase Producing </w:t>
            </w:r>
            <w:r w:rsidRPr="00491D4C">
              <w:rPr>
                <w:i/>
                <w:iCs/>
              </w:rPr>
              <w:t>Escherichia coli</w:t>
            </w:r>
            <w:r>
              <w:t xml:space="preserve"> Isolated </w:t>
            </w:r>
            <w:proofErr w:type="gramStart"/>
            <w:r>
              <w:t>From</w:t>
            </w:r>
            <w:proofErr w:type="gramEnd"/>
            <w:r>
              <w:t xml:space="preserve"> Patients With Urinary Tract Infection in Morocco  </w:t>
            </w:r>
            <w:hyperlink r:id="rId33" w:history="1">
              <w:r w:rsidRPr="00B61B44">
                <w:rPr>
                  <w:rStyle w:val="Hyperlink"/>
                </w:rPr>
                <w:t>https://pubmed.ncbi.nlm.nih.gov/34490146/</w:t>
              </w:r>
            </w:hyperlink>
            <w:r>
              <w:t xml:space="preserve"> </w:t>
            </w:r>
          </w:p>
        </w:tc>
      </w:tr>
      <w:tr w:rsidR="007506C4" w14:paraId="292635DA" w14:textId="77777777" w:rsidTr="001303FF">
        <w:trPr>
          <w:trHeight w:val="283"/>
        </w:trPr>
        <w:tc>
          <w:tcPr>
            <w:tcW w:w="3969" w:type="dxa"/>
            <w:shd w:val="clear" w:color="auto" w:fill="E6F0F8"/>
            <w:vAlign w:val="center"/>
          </w:tcPr>
          <w:p w14:paraId="4FB0CA43" w14:textId="67F395C7" w:rsidR="007506C4" w:rsidRDefault="007506C4" w:rsidP="003A33DF">
            <w:pPr>
              <w:pStyle w:val="TableParagraph"/>
              <w:spacing w:before="116"/>
              <w:ind w:left="0" w:right="225" w:firstLine="0"/>
              <w:rPr>
                <w:b/>
                <w:bCs/>
              </w:rPr>
            </w:pPr>
            <w:r>
              <w:rPr>
                <w:b/>
                <w:bCs/>
              </w:rPr>
              <w:t>Question 11</w:t>
            </w:r>
          </w:p>
          <w:p w14:paraId="5E8B0C8F" w14:textId="3CE59C7A" w:rsidR="007506C4" w:rsidRPr="00684E19" w:rsidRDefault="007506C4" w:rsidP="003A33DF">
            <w:pPr>
              <w:pStyle w:val="TableParagraph"/>
              <w:spacing w:before="116"/>
              <w:ind w:left="0" w:right="225" w:firstLine="0"/>
            </w:pPr>
            <w:r w:rsidRPr="00684E19">
              <w:t>Group A streptococcus only causes mild infections and is not associated with severe disease.</w:t>
            </w:r>
          </w:p>
        </w:tc>
        <w:tc>
          <w:tcPr>
            <w:tcW w:w="5672" w:type="dxa"/>
          </w:tcPr>
          <w:p w14:paraId="2AAEB974" w14:textId="77777777" w:rsidR="007506C4" w:rsidRPr="00285370" w:rsidRDefault="007506C4" w:rsidP="007506C4">
            <w:pPr>
              <w:rPr>
                <w:b/>
                <w:bCs/>
              </w:rPr>
            </w:pPr>
            <w:r w:rsidRPr="00285370">
              <w:rPr>
                <w:b/>
                <w:bCs/>
              </w:rPr>
              <w:t xml:space="preserve">Answer </w:t>
            </w:r>
          </w:p>
          <w:p w14:paraId="0C0D6179" w14:textId="77777777" w:rsidR="007506C4" w:rsidRDefault="007506C4" w:rsidP="007506C4"/>
          <w:p w14:paraId="7861199F" w14:textId="77777777" w:rsidR="007506C4" w:rsidRDefault="007506C4" w:rsidP="007506C4">
            <w:r>
              <w:t xml:space="preserve">False </w:t>
            </w:r>
          </w:p>
          <w:p w14:paraId="4020F195" w14:textId="77777777" w:rsidR="007506C4" w:rsidRDefault="007506C4" w:rsidP="007506C4"/>
          <w:p w14:paraId="4AE0AEAE" w14:textId="30079C12" w:rsidR="007506C4" w:rsidRDefault="007506C4" w:rsidP="007506C4">
            <w:r>
              <w:t xml:space="preserve">Group A streptococcus can cause severe </w:t>
            </w:r>
            <w:r w:rsidR="00C21C8D">
              <w:t>life-threatening</w:t>
            </w:r>
            <w:r>
              <w:t xml:space="preserve"> infections known as invasive group A streptococcal disease. Two of the most severe forms are </w:t>
            </w:r>
            <w:proofErr w:type="spellStart"/>
            <w:r>
              <w:t>necrotising</w:t>
            </w:r>
            <w:proofErr w:type="spellEnd"/>
            <w:r>
              <w:t xml:space="preserve"> fasciitis and streptococcal toxic shock syndrome. </w:t>
            </w:r>
          </w:p>
          <w:p w14:paraId="289A22FA" w14:textId="77777777" w:rsidR="007506C4" w:rsidRDefault="007506C4" w:rsidP="007506C4"/>
          <w:p w14:paraId="3C3C9B86" w14:textId="77777777" w:rsidR="007506C4" w:rsidRDefault="007506C4" w:rsidP="007506C4">
            <w:r>
              <w:t xml:space="preserve">Reference </w:t>
            </w:r>
          </w:p>
          <w:p w14:paraId="7C274130" w14:textId="77777777" w:rsidR="007506C4" w:rsidRDefault="007506C4" w:rsidP="007506C4">
            <w:r>
              <w:t>Group A streptococcal disease – invasive (</w:t>
            </w:r>
            <w:proofErr w:type="spellStart"/>
            <w:r>
              <w:t>iGAS</w:t>
            </w:r>
            <w:proofErr w:type="spellEnd"/>
            <w:r>
              <w:t xml:space="preserve">) </w:t>
            </w:r>
          </w:p>
          <w:p w14:paraId="64764AF3" w14:textId="08FCC2A8" w:rsidR="007506C4" w:rsidRDefault="004B7BB6" w:rsidP="007506C4">
            <w:pPr>
              <w:pStyle w:val="TableParagraph"/>
              <w:tabs>
                <w:tab w:val="left" w:pos="825"/>
              </w:tabs>
              <w:spacing w:line="249" w:lineRule="exact"/>
              <w:ind w:left="0" w:firstLine="0"/>
              <w:rPr>
                <w:b/>
                <w:bCs/>
              </w:rPr>
            </w:pPr>
            <w:hyperlink r:id="rId34" w:history="1">
              <w:r w:rsidR="007506C4" w:rsidRPr="000043B6">
                <w:rPr>
                  <w:rStyle w:val="Hyperlink"/>
                </w:rPr>
                <w:t>https://www.health.gov.au/diseases/group-a-streptococcal-disease-invasive-igas</w:t>
              </w:r>
            </w:hyperlink>
            <w:r w:rsidR="007506C4">
              <w:t xml:space="preserve">  </w:t>
            </w:r>
          </w:p>
        </w:tc>
      </w:tr>
      <w:tr w:rsidR="007506C4" w14:paraId="24802AAE" w14:textId="77777777" w:rsidTr="001303FF">
        <w:trPr>
          <w:trHeight w:val="1117"/>
        </w:trPr>
        <w:tc>
          <w:tcPr>
            <w:tcW w:w="3969" w:type="dxa"/>
            <w:shd w:val="clear" w:color="auto" w:fill="E6F0F8"/>
            <w:vAlign w:val="center"/>
          </w:tcPr>
          <w:p w14:paraId="6F104F5D" w14:textId="00F2C6EB" w:rsidR="007506C4" w:rsidRDefault="007506C4" w:rsidP="003A33DF">
            <w:pPr>
              <w:pStyle w:val="TableParagraph"/>
              <w:tabs>
                <w:tab w:val="left" w:pos="6420"/>
              </w:tabs>
              <w:spacing w:before="116"/>
              <w:ind w:left="0" w:right="225" w:firstLine="0"/>
              <w:rPr>
                <w:b/>
                <w:bCs/>
              </w:rPr>
            </w:pPr>
            <w:r>
              <w:rPr>
                <w:b/>
                <w:bCs/>
              </w:rPr>
              <w:t>Question 12</w:t>
            </w:r>
          </w:p>
          <w:p w14:paraId="39ECC36A" w14:textId="06C5D886" w:rsidR="007506C4" w:rsidRPr="00684E19" w:rsidRDefault="007506C4" w:rsidP="003A33DF">
            <w:pPr>
              <w:pStyle w:val="TableParagraph"/>
              <w:tabs>
                <w:tab w:val="left" w:pos="6420"/>
              </w:tabs>
              <w:spacing w:before="116"/>
              <w:ind w:left="0" w:right="225" w:firstLine="0"/>
            </w:pPr>
            <w:r w:rsidRPr="00684E19">
              <w:t xml:space="preserve">It is not safe to give a patient who experienced a full body rash to amoxicillin 5 years ago, (with no facial involvement, resolved with topical corticosteroids) cefazolin. </w:t>
            </w:r>
          </w:p>
        </w:tc>
        <w:tc>
          <w:tcPr>
            <w:tcW w:w="5672" w:type="dxa"/>
          </w:tcPr>
          <w:p w14:paraId="344AA8AA" w14:textId="77777777" w:rsidR="00821AA7" w:rsidRPr="00285370" w:rsidRDefault="00821AA7" w:rsidP="00821AA7">
            <w:pPr>
              <w:rPr>
                <w:b/>
                <w:bCs/>
              </w:rPr>
            </w:pPr>
            <w:r w:rsidRPr="00285370">
              <w:rPr>
                <w:b/>
                <w:bCs/>
              </w:rPr>
              <w:t xml:space="preserve">Answer </w:t>
            </w:r>
          </w:p>
          <w:p w14:paraId="2F356078" w14:textId="77777777" w:rsidR="00821AA7" w:rsidRDefault="00821AA7" w:rsidP="00821AA7"/>
          <w:p w14:paraId="2DC2A5D9" w14:textId="77777777" w:rsidR="00821AA7" w:rsidRDefault="00821AA7" w:rsidP="00821AA7">
            <w:r>
              <w:t>False</w:t>
            </w:r>
          </w:p>
          <w:p w14:paraId="1F614FE6" w14:textId="77777777" w:rsidR="00821AA7" w:rsidRDefault="00821AA7" w:rsidP="00821AA7"/>
          <w:p w14:paraId="7342EAC4" w14:textId="77777777" w:rsidR="00821AA7" w:rsidRPr="00A71052" w:rsidRDefault="00821AA7" w:rsidP="00821AA7">
            <w:r>
              <w:t>Reference</w:t>
            </w:r>
          </w:p>
          <w:p w14:paraId="69355497" w14:textId="77777777" w:rsidR="00821AA7" w:rsidRDefault="00821AA7" w:rsidP="00821AA7">
            <w:r>
              <w:t xml:space="preserve">Therapeutic Guidelines – Cross-reactivity between beta-lactams </w:t>
            </w:r>
          </w:p>
          <w:p w14:paraId="3DFB1A91" w14:textId="77777777" w:rsidR="00821AA7" w:rsidRDefault="004B7BB6" w:rsidP="00821AA7">
            <w:hyperlink r:id="rId35" w:history="1">
              <w:r w:rsidR="00821AA7" w:rsidRPr="00127A33">
                <w:rPr>
                  <w:rStyle w:val="Hyperlink"/>
                </w:rPr>
                <w:t>https://www.tg.org.au/</w:t>
              </w:r>
            </w:hyperlink>
            <w:r w:rsidR="00821AA7">
              <w:t xml:space="preserve"> </w:t>
            </w:r>
          </w:p>
          <w:p w14:paraId="790734C4" w14:textId="0E71FDE3" w:rsidR="007506C4" w:rsidRDefault="004B7BB6" w:rsidP="00821AA7">
            <w:pPr>
              <w:pStyle w:val="TableParagraph"/>
              <w:tabs>
                <w:tab w:val="left" w:pos="825"/>
              </w:tabs>
              <w:spacing w:line="249" w:lineRule="exact"/>
              <w:ind w:left="0" w:firstLine="0"/>
              <w:rPr>
                <w:b/>
                <w:bCs/>
              </w:rPr>
            </w:pPr>
            <w:hyperlink r:id="rId36" w:history="1">
              <w:r w:rsidR="00DB0F1C" w:rsidRPr="00387439">
                <w:rPr>
                  <w:rStyle w:val="Hyperlink"/>
                </w:rPr>
                <w:t>https://www.jaci-inpractice.org/article/S2213-2198%2817%2930501-9/pdf</w:t>
              </w:r>
            </w:hyperlink>
          </w:p>
        </w:tc>
      </w:tr>
    </w:tbl>
    <w:p w14:paraId="788A5E5F" w14:textId="65A36F95" w:rsidR="00E9427D" w:rsidRDefault="00823375" w:rsidP="00823375">
      <w:pPr>
        <w:spacing w:before="299"/>
        <w:rPr>
          <w:b/>
          <w:sz w:val="28"/>
        </w:rPr>
      </w:pPr>
      <w:bookmarkStart w:id="2" w:name="More_information"/>
      <w:bookmarkEnd w:id="2"/>
      <w:r>
        <w:rPr>
          <w:b/>
          <w:color w:val="00526F"/>
          <w:sz w:val="28"/>
        </w:rPr>
        <w:t xml:space="preserve"> </w:t>
      </w:r>
      <w:r w:rsidR="00803A13">
        <w:rPr>
          <w:b/>
          <w:color w:val="00526F"/>
          <w:sz w:val="28"/>
        </w:rPr>
        <w:t>More</w:t>
      </w:r>
      <w:r w:rsidR="00803A13">
        <w:rPr>
          <w:b/>
          <w:color w:val="00526F"/>
          <w:spacing w:val="-2"/>
          <w:sz w:val="28"/>
        </w:rPr>
        <w:t xml:space="preserve"> information</w:t>
      </w:r>
    </w:p>
    <w:p w14:paraId="788A5E60" w14:textId="5D09CE2D" w:rsidR="00E9427D" w:rsidRDefault="00803A13">
      <w:pPr>
        <w:pStyle w:val="BodyText"/>
        <w:spacing w:before="181"/>
        <w:ind w:left="112" w:right="209"/>
      </w:pPr>
      <w:r>
        <w:rPr>
          <w:color w:val="0E101A"/>
        </w:rPr>
        <w:t>Get</w:t>
      </w:r>
      <w:r>
        <w:rPr>
          <w:color w:val="0E101A"/>
          <w:spacing w:val="-2"/>
        </w:rPr>
        <w:t xml:space="preserve"> </w:t>
      </w:r>
      <w:r>
        <w:rPr>
          <w:color w:val="0E101A"/>
        </w:rPr>
        <w:t>behind</w:t>
      </w:r>
      <w:r>
        <w:rPr>
          <w:color w:val="0E101A"/>
          <w:spacing w:val="-4"/>
        </w:rPr>
        <w:t xml:space="preserve"> </w:t>
      </w:r>
      <w:r w:rsidR="00312C75">
        <w:rPr>
          <w:color w:val="0E101A"/>
        </w:rPr>
        <w:t>World AMR Awareness</w:t>
      </w:r>
      <w:r>
        <w:rPr>
          <w:color w:val="0E101A"/>
          <w:spacing w:val="-2"/>
        </w:rPr>
        <w:t xml:space="preserve"> </w:t>
      </w:r>
      <w:r>
        <w:rPr>
          <w:color w:val="0E101A"/>
        </w:rPr>
        <w:t>Week</w:t>
      </w:r>
      <w:r>
        <w:rPr>
          <w:color w:val="0E101A"/>
          <w:spacing w:val="-4"/>
        </w:rPr>
        <w:t xml:space="preserve"> </w:t>
      </w:r>
      <w:r>
        <w:rPr>
          <w:color w:val="0E101A"/>
        </w:rPr>
        <w:t>efforts</w:t>
      </w:r>
      <w:r>
        <w:rPr>
          <w:color w:val="0E101A"/>
          <w:spacing w:val="-4"/>
        </w:rPr>
        <w:t xml:space="preserve"> </w:t>
      </w:r>
      <w:r>
        <w:rPr>
          <w:color w:val="0E101A"/>
        </w:rPr>
        <w:t>in</w:t>
      </w:r>
      <w:r>
        <w:rPr>
          <w:color w:val="0E101A"/>
          <w:spacing w:val="-2"/>
        </w:rPr>
        <w:t xml:space="preserve"> </w:t>
      </w:r>
      <w:r>
        <w:rPr>
          <w:color w:val="0E101A"/>
        </w:rPr>
        <w:t>your health</w:t>
      </w:r>
      <w:r>
        <w:rPr>
          <w:color w:val="0E101A"/>
          <w:spacing w:val="-4"/>
        </w:rPr>
        <w:t xml:space="preserve"> </w:t>
      </w:r>
      <w:r>
        <w:rPr>
          <w:color w:val="0E101A"/>
        </w:rPr>
        <w:t>service</w:t>
      </w:r>
      <w:r w:rsidR="002E5EA2">
        <w:rPr>
          <w:color w:val="0E101A"/>
        </w:rPr>
        <w:t>.</w:t>
      </w:r>
      <w:r>
        <w:rPr>
          <w:color w:val="0E101A"/>
        </w:rPr>
        <w:t xml:space="preserve"> Use</w:t>
      </w:r>
      <w:r>
        <w:rPr>
          <w:color w:val="0E101A"/>
          <w:spacing w:val="-4"/>
        </w:rPr>
        <w:t xml:space="preserve"> </w:t>
      </w:r>
      <w:r>
        <w:rPr>
          <w:color w:val="0E101A"/>
        </w:rPr>
        <w:t>the</w:t>
      </w:r>
      <w:r>
        <w:rPr>
          <w:color w:val="0E101A"/>
          <w:spacing w:val="-4"/>
        </w:rPr>
        <w:t xml:space="preserve"> </w:t>
      </w:r>
      <w:r>
        <w:rPr>
          <w:color w:val="0E101A"/>
        </w:rPr>
        <w:t>Commission’s</w:t>
      </w:r>
      <w:r>
        <w:rPr>
          <w:color w:val="0E101A"/>
          <w:spacing w:val="-1"/>
        </w:rPr>
        <w:t xml:space="preserve"> </w:t>
      </w:r>
      <w:r>
        <w:rPr>
          <w:color w:val="0E101A"/>
        </w:rPr>
        <w:t>resources</w:t>
      </w:r>
      <w:r>
        <w:rPr>
          <w:color w:val="0E101A"/>
          <w:spacing w:val="-4"/>
        </w:rPr>
        <w:t xml:space="preserve"> </w:t>
      </w:r>
      <w:r>
        <w:rPr>
          <w:color w:val="0E101A"/>
        </w:rPr>
        <w:t>on</w:t>
      </w:r>
      <w:r>
        <w:rPr>
          <w:color w:val="0E101A"/>
          <w:spacing w:val="-4"/>
        </w:rPr>
        <w:t xml:space="preserve"> </w:t>
      </w:r>
      <w:r>
        <w:rPr>
          <w:color w:val="0E101A"/>
        </w:rPr>
        <w:t>the</w:t>
      </w:r>
      <w:r>
        <w:rPr>
          <w:color w:val="0E101A"/>
          <w:spacing w:val="-2"/>
        </w:rPr>
        <w:t xml:space="preserve"> </w:t>
      </w:r>
      <w:hyperlink r:id="rId37" w:history="1">
        <w:r w:rsidR="0088222C">
          <w:rPr>
            <w:rStyle w:val="Hyperlink"/>
            <w:spacing w:val="-2"/>
          </w:rPr>
          <w:t>Resources for World AMR Awareness Week</w:t>
        </w:r>
      </w:hyperlink>
      <w:r w:rsidR="0088222C">
        <w:rPr>
          <w:color w:val="0E101A"/>
          <w:spacing w:val="-2"/>
        </w:rPr>
        <w:t xml:space="preserve"> webpage.  </w:t>
      </w:r>
    </w:p>
    <w:p w14:paraId="767E8888" w14:textId="140DB6D2" w:rsidR="00823375" w:rsidRDefault="00803A13" w:rsidP="00864852">
      <w:pPr>
        <w:pStyle w:val="BodyText"/>
        <w:spacing w:before="161"/>
        <w:ind w:left="112"/>
        <w:rPr>
          <w:color w:val="00526F"/>
          <w:spacing w:val="-2"/>
          <w:u w:val="single" w:color="00526F"/>
        </w:rPr>
      </w:pPr>
      <w:r>
        <w:t>Visit</w:t>
      </w:r>
      <w:r w:rsidR="00312C75">
        <w:rPr>
          <w:spacing w:val="-10"/>
        </w:rPr>
        <w:t xml:space="preserve"> </w:t>
      </w:r>
      <w:hyperlink r:id="rId38" w:history="1">
        <w:r w:rsidR="007B6D80" w:rsidRPr="00A844F5">
          <w:rPr>
            <w:rStyle w:val="Hyperlink"/>
            <w:spacing w:val="-10"/>
          </w:rPr>
          <w:t>https://www.safetyandquality.gov.au/our-work/antimicrobial-stewardship</w:t>
        </w:r>
      </w:hyperlink>
      <w:r w:rsidR="007B6D80">
        <w:rPr>
          <w:spacing w:val="-10"/>
        </w:rPr>
        <w:t xml:space="preserve"> </w:t>
      </w:r>
      <w:r>
        <w:t>or</w:t>
      </w:r>
      <w:r>
        <w:rPr>
          <w:spacing w:val="-7"/>
        </w:rPr>
        <w:t xml:space="preserve"> </w:t>
      </w:r>
      <w:r>
        <w:t>email</w:t>
      </w:r>
      <w:r>
        <w:rPr>
          <w:spacing w:val="-11"/>
        </w:rPr>
        <w:t xml:space="preserve"> </w:t>
      </w:r>
      <w:hyperlink r:id="rId39" w:history="1">
        <w:r w:rsidR="00312C75" w:rsidRPr="00AA0551">
          <w:rPr>
            <w:rStyle w:val="Hyperlink"/>
            <w:spacing w:val="-2"/>
          </w:rPr>
          <w:t>AMS@safetyandquality.gov.au</w:t>
        </w:r>
      </w:hyperlink>
    </w:p>
    <w:p w14:paraId="7DB38749" w14:textId="77777777" w:rsidR="00B81960" w:rsidRPr="00864852" w:rsidRDefault="00B81960" w:rsidP="00864852">
      <w:pPr>
        <w:pStyle w:val="BodyText"/>
        <w:spacing w:before="161"/>
        <w:ind w:left="112"/>
        <w:rPr>
          <w:color w:val="00526F"/>
          <w:spacing w:val="-2"/>
          <w:u w:val="single" w:color="00526F"/>
        </w:rPr>
      </w:pPr>
    </w:p>
    <w:p w14:paraId="788A5E64" w14:textId="77777777" w:rsidR="00E9427D" w:rsidRDefault="00803A13">
      <w:pPr>
        <w:ind w:left="1617" w:right="5171"/>
        <w:rPr>
          <w:sz w:val="18"/>
        </w:rPr>
      </w:pPr>
      <w:r>
        <w:rPr>
          <w:noProof/>
        </w:rPr>
        <w:drawing>
          <wp:anchor distT="0" distB="0" distL="0" distR="0" simplePos="0" relativeHeight="15728640" behindDoc="0" locked="0" layoutInCell="1" allowOverlap="1" wp14:anchorId="788A5E65" wp14:editId="788A5E66">
            <wp:simplePos x="0" y="0"/>
            <wp:positionH relativeFrom="page">
              <wp:posOffset>720090</wp:posOffset>
            </wp:positionH>
            <wp:positionV relativeFrom="paragraph">
              <wp:posOffset>-3576</wp:posOffset>
            </wp:positionV>
            <wp:extent cx="840092" cy="29780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0" cstate="print"/>
                    <a:stretch>
                      <a:fillRect/>
                    </a:stretch>
                  </pic:blipFill>
                  <pic:spPr>
                    <a:xfrm>
                      <a:off x="0" y="0"/>
                      <a:ext cx="840092" cy="297802"/>
                    </a:xfrm>
                    <a:prstGeom prst="rect">
                      <a:avLst/>
                    </a:prstGeom>
                  </pic:spPr>
                </pic:pic>
              </a:graphicData>
            </a:graphic>
          </wp:anchor>
        </w:drawing>
      </w:r>
      <w:r>
        <w:rPr>
          <w:sz w:val="18"/>
        </w:rPr>
        <w:t>©</w:t>
      </w:r>
      <w:r>
        <w:rPr>
          <w:spacing w:val="-9"/>
          <w:sz w:val="18"/>
        </w:rPr>
        <w:t xml:space="preserve"> </w:t>
      </w:r>
      <w:r>
        <w:rPr>
          <w:sz w:val="18"/>
        </w:rPr>
        <w:t>Australian</w:t>
      </w:r>
      <w:r>
        <w:rPr>
          <w:spacing w:val="-10"/>
          <w:sz w:val="18"/>
        </w:rPr>
        <w:t xml:space="preserve"> </w:t>
      </w:r>
      <w:r>
        <w:rPr>
          <w:sz w:val="18"/>
        </w:rPr>
        <w:t>Commission</w:t>
      </w:r>
      <w:r>
        <w:rPr>
          <w:spacing w:val="-7"/>
          <w:sz w:val="18"/>
        </w:rPr>
        <w:t xml:space="preserve"> </w:t>
      </w:r>
      <w:r>
        <w:rPr>
          <w:sz w:val="18"/>
        </w:rPr>
        <w:t>on</w:t>
      </w:r>
      <w:r>
        <w:rPr>
          <w:spacing w:val="-7"/>
          <w:sz w:val="18"/>
        </w:rPr>
        <w:t xml:space="preserve"> </w:t>
      </w:r>
      <w:r>
        <w:rPr>
          <w:sz w:val="18"/>
        </w:rPr>
        <w:t>Safety and Quality in Health Care 2024</w:t>
      </w:r>
    </w:p>
    <w:sectPr w:rsidR="00E9427D">
      <w:pgSz w:w="11910" w:h="16840"/>
      <w:pgMar w:top="2000" w:right="1020" w:bottom="920" w:left="1020" w:header="409"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B139D" w14:textId="77777777" w:rsidR="003002DF" w:rsidRDefault="003002DF">
      <w:r>
        <w:separator/>
      </w:r>
    </w:p>
  </w:endnote>
  <w:endnote w:type="continuationSeparator" w:id="0">
    <w:p w14:paraId="173FF5F4" w14:textId="77777777" w:rsidR="003002DF" w:rsidRDefault="0030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A5E68" w14:textId="77777777" w:rsidR="00E9427D" w:rsidRDefault="00803A13">
    <w:pPr>
      <w:pStyle w:val="BodyText"/>
      <w:spacing w:line="14" w:lineRule="auto"/>
      <w:rPr>
        <w:sz w:val="20"/>
      </w:rPr>
    </w:pPr>
    <w:r>
      <w:rPr>
        <w:noProof/>
      </w:rPr>
      <mc:AlternateContent>
        <mc:Choice Requires="wps">
          <w:drawing>
            <wp:anchor distT="0" distB="0" distL="0" distR="0" simplePos="0" relativeHeight="487484928" behindDoc="1" locked="0" layoutInCell="1" allowOverlap="1" wp14:anchorId="788A5E6D" wp14:editId="011ECC10">
              <wp:simplePos x="0" y="0"/>
              <wp:positionH relativeFrom="page">
                <wp:posOffset>706627</wp:posOffset>
              </wp:positionH>
              <wp:positionV relativeFrom="page">
                <wp:posOffset>10086637</wp:posOffset>
              </wp:positionV>
              <wp:extent cx="347662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6625" cy="167005"/>
                      </a:xfrm>
                      <a:prstGeom prst="rect">
                        <a:avLst/>
                      </a:prstGeom>
                    </wps:spPr>
                    <wps:txbx>
                      <w:txbxContent>
                        <w:p w14:paraId="788A5E71" w14:textId="5EF49BC7" w:rsidR="00E9427D" w:rsidRDefault="00CE3A47">
                          <w:pPr>
                            <w:spacing w:before="12"/>
                            <w:ind w:left="20"/>
                            <w:rPr>
                              <w:sz w:val="20"/>
                            </w:rPr>
                          </w:pPr>
                          <w:r>
                            <w:rPr>
                              <w:sz w:val="20"/>
                            </w:rPr>
                            <w:t>World AMR Awareness Week</w:t>
                          </w:r>
                          <w:r w:rsidR="00803A13">
                            <w:rPr>
                              <w:spacing w:val="-6"/>
                              <w:sz w:val="20"/>
                            </w:rPr>
                            <w:t xml:space="preserve"> </w:t>
                          </w:r>
                          <w:r w:rsidR="00803A13">
                            <w:rPr>
                              <w:sz w:val="20"/>
                            </w:rPr>
                            <w:t>Quiz</w:t>
                          </w:r>
                          <w:r w:rsidR="00980711">
                            <w:rPr>
                              <w:sz w:val="20"/>
                            </w:rPr>
                            <w:t xml:space="preserve"> with </w:t>
                          </w:r>
                          <w:r w:rsidR="00E43B61">
                            <w:rPr>
                              <w:sz w:val="20"/>
                            </w:rPr>
                            <w:t>Answers</w:t>
                          </w:r>
                        </w:p>
                      </w:txbxContent>
                    </wps:txbx>
                    <wps:bodyPr wrap="square" lIns="0" tIns="0" rIns="0" bIns="0" rtlCol="0">
                      <a:noAutofit/>
                    </wps:bodyPr>
                  </wps:wsp>
                </a:graphicData>
              </a:graphic>
            </wp:anchor>
          </w:drawing>
        </mc:Choice>
        <mc:Fallback>
          <w:pict>
            <v:shapetype w14:anchorId="788A5E6D" id="_x0000_t202" coordsize="21600,21600" o:spt="202" path="m,l,21600r21600,l21600,xe">
              <v:stroke joinstyle="miter"/>
              <v:path gradientshapeok="t" o:connecttype="rect"/>
            </v:shapetype>
            <v:shape id="Textbox 3" o:spid="_x0000_s1026" type="#_x0000_t202" style="position:absolute;margin-left:55.65pt;margin-top:794.2pt;width:273.75pt;height:13.15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" filled="f" stroked="f">
              <v:textbox inset="0,0,0,0">
                <w:txbxContent>
                  <w:p w14:paraId="788A5E71" w14:textId="5EF49BC7" w:rsidR="00E9427D" w:rsidRDefault="00CE3A47">
                    <w:pPr>
                      <w:spacing w:before="12"/>
                      <w:ind w:left="20"/>
                      <w:rPr>
                        <w:sz w:val="20"/>
                      </w:rPr>
                    </w:pPr>
                    <w:r>
                      <w:rPr>
                        <w:sz w:val="20"/>
                      </w:rPr>
                      <w:t>World AMR Awareness Week</w:t>
                    </w:r>
                    <w:r w:rsidR="00803A13">
                      <w:rPr>
                        <w:spacing w:val="-6"/>
                        <w:sz w:val="20"/>
                      </w:rPr>
                      <w:t xml:space="preserve"> </w:t>
                    </w:r>
                    <w:r w:rsidR="00803A13">
                      <w:rPr>
                        <w:sz w:val="20"/>
                      </w:rPr>
                      <w:t>Quiz</w:t>
                    </w:r>
                    <w:r w:rsidR="00980711">
                      <w:rPr>
                        <w:sz w:val="20"/>
                      </w:rPr>
                      <w:t xml:space="preserve"> with </w:t>
                    </w:r>
                    <w:r w:rsidR="00E43B61">
                      <w:rPr>
                        <w:sz w:val="20"/>
                      </w:rPr>
                      <w:t>Answers</w:t>
                    </w:r>
                  </w:p>
                </w:txbxContent>
              </v:textbox>
              <w10:wrap anchorx="page" anchory="page"/>
            </v:shape>
          </w:pict>
        </mc:Fallback>
      </mc:AlternateContent>
    </w:r>
    <w:r>
      <w:rPr>
        <w:noProof/>
      </w:rPr>
      <mc:AlternateContent>
        <mc:Choice Requires="wps">
          <w:drawing>
            <wp:anchor distT="0" distB="0" distL="0" distR="0" simplePos="0" relativeHeight="487485440" behindDoc="1" locked="0" layoutInCell="1" allowOverlap="1" wp14:anchorId="788A5E6F" wp14:editId="788A5E70">
              <wp:simplePos x="0" y="0"/>
              <wp:positionH relativeFrom="page">
                <wp:posOffset>6731466</wp:posOffset>
              </wp:positionH>
              <wp:positionV relativeFrom="page">
                <wp:posOffset>10086637</wp:posOffset>
              </wp:positionV>
              <wp:extent cx="15938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88A5E72" w14:textId="77777777" w:rsidR="00E9427D" w:rsidRDefault="00803A13">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788A5E6F" id="Textbox 4" o:spid="_x0000_s1027" type="#_x0000_t202" style="position:absolute;margin-left:530.05pt;margin-top:794.2pt;width:12.55pt;height:13.15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oclwEAACE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" filled="f" stroked="f">
              <v:textbox inset="0,0,0,0">
                <w:txbxContent>
                  <w:p w14:paraId="788A5E72" w14:textId="77777777" w:rsidR="00E9427D" w:rsidRDefault="00803A13">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FE4DE" w14:textId="77777777" w:rsidR="003002DF" w:rsidRDefault="003002DF">
      <w:r>
        <w:separator/>
      </w:r>
    </w:p>
  </w:footnote>
  <w:footnote w:type="continuationSeparator" w:id="0">
    <w:p w14:paraId="115D5521" w14:textId="77777777" w:rsidR="003002DF" w:rsidRDefault="00300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A5E67" w14:textId="1DE994CD" w:rsidR="00E9427D" w:rsidRDefault="00D9553C">
    <w:pPr>
      <w:pStyle w:val="BodyText"/>
      <w:spacing w:line="14" w:lineRule="auto"/>
      <w:rPr>
        <w:sz w:val="20"/>
      </w:rPr>
    </w:pPr>
    <w:r>
      <w:rPr>
        <w:noProof/>
      </w:rPr>
      <w:drawing>
        <wp:anchor distT="0" distB="0" distL="114300" distR="114300" simplePos="0" relativeHeight="487486464" behindDoc="0" locked="0" layoutInCell="1" allowOverlap="1" wp14:anchorId="6265F995" wp14:editId="40F81E8B">
          <wp:simplePos x="0" y="0"/>
          <wp:positionH relativeFrom="column">
            <wp:posOffset>5276850</wp:posOffset>
          </wp:positionH>
          <wp:positionV relativeFrom="paragraph">
            <wp:posOffset>-111125</wp:posOffset>
          </wp:positionV>
          <wp:extent cx="1394460" cy="924560"/>
          <wp:effectExtent l="0" t="0" r="0" b="8890"/>
          <wp:wrapSquare wrapText="bothSides"/>
          <wp:docPr id="1683413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24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3A13">
      <w:rPr>
        <w:noProof/>
      </w:rPr>
      <w:drawing>
        <wp:anchor distT="0" distB="0" distL="0" distR="0" simplePos="0" relativeHeight="487484416" behindDoc="1" locked="0" layoutInCell="1" allowOverlap="1" wp14:anchorId="788A5E6B" wp14:editId="4A1617F4">
          <wp:simplePos x="0" y="0"/>
          <wp:positionH relativeFrom="page">
            <wp:posOffset>720090</wp:posOffset>
          </wp:positionH>
          <wp:positionV relativeFrom="page">
            <wp:posOffset>605143</wp:posOffset>
          </wp:positionV>
          <wp:extent cx="4000245" cy="4859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000245" cy="4859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B2BAD"/>
    <w:multiLevelType w:val="hybridMultilevel"/>
    <w:tmpl w:val="8CC4CDA2"/>
    <w:lvl w:ilvl="0" w:tplc="6A1082A8">
      <w:start w:val="1"/>
      <w:numFmt w:val="lowerLetter"/>
      <w:lvlText w:val="%1."/>
      <w:lvlJc w:val="left"/>
      <w:pPr>
        <w:ind w:left="827" w:hanging="360"/>
        <w:jc w:val="left"/>
      </w:pPr>
      <w:rPr>
        <w:rFonts w:hint="default"/>
        <w:spacing w:val="-1"/>
        <w:w w:val="100"/>
        <w:lang w:val="en-US" w:eastAsia="en-US" w:bidi="ar-SA"/>
      </w:rPr>
    </w:lvl>
    <w:lvl w:ilvl="1" w:tplc="DEA86D30">
      <w:numFmt w:val="bullet"/>
      <w:lvlText w:val="•"/>
      <w:lvlJc w:val="left"/>
      <w:pPr>
        <w:ind w:left="1262" w:hanging="360"/>
      </w:pPr>
      <w:rPr>
        <w:rFonts w:hint="default"/>
        <w:lang w:val="en-US" w:eastAsia="en-US" w:bidi="ar-SA"/>
      </w:rPr>
    </w:lvl>
    <w:lvl w:ilvl="2" w:tplc="223E0D1E">
      <w:numFmt w:val="bullet"/>
      <w:lvlText w:val="•"/>
      <w:lvlJc w:val="left"/>
      <w:pPr>
        <w:ind w:left="1704" w:hanging="360"/>
      </w:pPr>
      <w:rPr>
        <w:rFonts w:hint="default"/>
        <w:lang w:val="en-US" w:eastAsia="en-US" w:bidi="ar-SA"/>
      </w:rPr>
    </w:lvl>
    <w:lvl w:ilvl="3" w:tplc="BD420412">
      <w:numFmt w:val="bullet"/>
      <w:lvlText w:val="•"/>
      <w:lvlJc w:val="left"/>
      <w:pPr>
        <w:ind w:left="2147" w:hanging="360"/>
      </w:pPr>
      <w:rPr>
        <w:rFonts w:hint="default"/>
        <w:lang w:val="en-US" w:eastAsia="en-US" w:bidi="ar-SA"/>
      </w:rPr>
    </w:lvl>
    <w:lvl w:ilvl="4" w:tplc="6A5231D8">
      <w:numFmt w:val="bullet"/>
      <w:lvlText w:val="•"/>
      <w:lvlJc w:val="left"/>
      <w:pPr>
        <w:ind w:left="2589" w:hanging="360"/>
      </w:pPr>
      <w:rPr>
        <w:rFonts w:hint="default"/>
        <w:lang w:val="en-US" w:eastAsia="en-US" w:bidi="ar-SA"/>
      </w:rPr>
    </w:lvl>
    <w:lvl w:ilvl="5" w:tplc="79D66C9A">
      <w:numFmt w:val="bullet"/>
      <w:lvlText w:val="•"/>
      <w:lvlJc w:val="left"/>
      <w:pPr>
        <w:ind w:left="3032" w:hanging="360"/>
      </w:pPr>
      <w:rPr>
        <w:rFonts w:hint="default"/>
        <w:lang w:val="en-US" w:eastAsia="en-US" w:bidi="ar-SA"/>
      </w:rPr>
    </w:lvl>
    <w:lvl w:ilvl="6" w:tplc="D09C942C">
      <w:numFmt w:val="bullet"/>
      <w:lvlText w:val="•"/>
      <w:lvlJc w:val="left"/>
      <w:pPr>
        <w:ind w:left="3474" w:hanging="360"/>
      </w:pPr>
      <w:rPr>
        <w:rFonts w:hint="default"/>
        <w:lang w:val="en-US" w:eastAsia="en-US" w:bidi="ar-SA"/>
      </w:rPr>
    </w:lvl>
    <w:lvl w:ilvl="7" w:tplc="FBC2E0EC">
      <w:numFmt w:val="bullet"/>
      <w:lvlText w:val="•"/>
      <w:lvlJc w:val="left"/>
      <w:pPr>
        <w:ind w:left="3916" w:hanging="360"/>
      </w:pPr>
      <w:rPr>
        <w:rFonts w:hint="default"/>
        <w:lang w:val="en-US" w:eastAsia="en-US" w:bidi="ar-SA"/>
      </w:rPr>
    </w:lvl>
    <w:lvl w:ilvl="8" w:tplc="57FA97AA">
      <w:numFmt w:val="bullet"/>
      <w:lvlText w:val="•"/>
      <w:lvlJc w:val="left"/>
      <w:pPr>
        <w:ind w:left="4359" w:hanging="360"/>
      </w:pPr>
      <w:rPr>
        <w:rFonts w:hint="default"/>
        <w:lang w:val="en-US" w:eastAsia="en-US" w:bidi="ar-SA"/>
      </w:rPr>
    </w:lvl>
  </w:abstractNum>
  <w:abstractNum w:abstractNumId="1" w15:restartNumberingAfterBreak="0">
    <w:nsid w:val="287379EB"/>
    <w:multiLevelType w:val="hybridMultilevel"/>
    <w:tmpl w:val="E6F02320"/>
    <w:lvl w:ilvl="0" w:tplc="0B88C070">
      <w:start w:val="1"/>
      <w:numFmt w:val="lowerLetter"/>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25FCB752">
      <w:numFmt w:val="bullet"/>
      <w:lvlText w:val="•"/>
      <w:lvlJc w:val="left"/>
      <w:pPr>
        <w:ind w:left="1262" w:hanging="360"/>
      </w:pPr>
      <w:rPr>
        <w:rFonts w:hint="default"/>
        <w:lang w:val="en-US" w:eastAsia="en-US" w:bidi="ar-SA"/>
      </w:rPr>
    </w:lvl>
    <w:lvl w:ilvl="2" w:tplc="6B5894DC">
      <w:numFmt w:val="bullet"/>
      <w:lvlText w:val="•"/>
      <w:lvlJc w:val="left"/>
      <w:pPr>
        <w:ind w:left="1704" w:hanging="360"/>
      </w:pPr>
      <w:rPr>
        <w:rFonts w:hint="default"/>
        <w:lang w:val="en-US" w:eastAsia="en-US" w:bidi="ar-SA"/>
      </w:rPr>
    </w:lvl>
    <w:lvl w:ilvl="3" w:tplc="32905026">
      <w:numFmt w:val="bullet"/>
      <w:lvlText w:val="•"/>
      <w:lvlJc w:val="left"/>
      <w:pPr>
        <w:ind w:left="2147" w:hanging="360"/>
      </w:pPr>
      <w:rPr>
        <w:rFonts w:hint="default"/>
        <w:lang w:val="en-US" w:eastAsia="en-US" w:bidi="ar-SA"/>
      </w:rPr>
    </w:lvl>
    <w:lvl w:ilvl="4" w:tplc="394212A4">
      <w:numFmt w:val="bullet"/>
      <w:lvlText w:val="•"/>
      <w:lvlJc w:val="left"/>
      <w:pPr>
        <w:ind w:left="2589" w:hanging="360"/>
      </w:pPr>
      <w:rPr>
        <w:rFonts w:hint="default"/>
        <w:lang w:val="en-US" w:eastAsia="en-US" w:bidi="ar-SA"/>
      </w:rPr>
    </w:lvl>
    <w:lvl w:ilvl="5" w:tplc="84F07F0C">
      <w:numFmt w:val="bullet"/>
      <w:lvlText w:val="•"/>
      <w:lvlJc w:val="left"/>
      <w:pPr>
        <w:ind w:left="3032" w:hanging="360"/>
      </w:pPr>
      <w:rPr>
        <w:rFonts w:hint="default"/>
        <w:lang w:val="en-US" w:eastAsia="en-US" w:bidi="ar-SA"/>
      </w:rPr>
    </w:lvl>
    <w:lvl w:ilvl="6" w:tplc="8D441190">
      <w:numFmt w:val="bullet"/>
      <w:lvlText w:val="•"/>
      <w:lvlJc w:val="left"/>
      <w:pPr>
        <w:ind w:left="3474" w:hanging="360"/>
      </w:pPr>
      <w:rPr>
        <w:rFonts w:hint="default"/>
        <w:lang w:val="en-US" w:eastAsia="en-US" w:bidi="ar-SA"/>
      </w:rPr>
    </w:lvl>
    <w:lvl w:ilvl="7" w:tplc="31421E38">
      <w:numFmt w:val="bullet"/>
      <w:lvlText w:val="•"/>
      <w:lvlJc w:val="left"/>
      <w:pPr>
        <w:ind w:left="3916" w:hanging="360"/>
      </w:pPr>
      <w:rPr>
        <w:rFonts w:hint="default"/>
        <w:lang w:val="en-US" w:eastAsia="en-US" w:bidi="ar-SA"/>
      </w:rPr>
    </w:lvl>
    <w:lvl w:ilvl="8" w:tplc="C1E29FBC">
      <w:numFmt w:val="bullet"/>
      <w:lvlText w:val="•"/>
      <w:lvlJc w:val="left"/>
      <w:pPr>
        <w:ind w:left="4359" w:hanging="360"/>
      </w:pPr>
      <w:rPr>
        <w:rFonts w:hint="default"/>
        <w:lang w:val="en-US" w:eastAsia="en-US" w:bidi="ar-SA"/>
      </w:rPr>
    </w:lvl>
  </w:abstractNum>
  <w:abstractNum w:abstractNumId="2" w15:restartNumberingAfterBreak="0">
    <w:nsid w:val="29D86C96"/>
    <w:multiLevelType w:val="hybridMultilevel"/>
    <w:tmpl w:val="E69A2770"/>
    <w:lvl w:ilvl="0" w:tplc="5BAE9F60">
      <w:start w:val="1"/>
      <w:numFmt w:val="lowerLetter"/>
      <w:lvlText w:val="%1."/>
      <w:lvlJc w:val="left"/>
      <w:pPr>
        <w:ind w:left="861" w:hanging="360"/>
        <w:jc w:val="left"/>
      </w:pPr>
      <w:rPr>
        <w:rFonts w:hint="default"/>
        <w:spacing w:val="-1"/>
        <w:w w:val="100"/>
        <w:lang w:val="en-US" w:eastAsia="en-US" w:bidi="ar-SA"/>
      </w:rPr>
    </w:lvl>
    <w:lvl w:ilvl="1" w:tplc="C054CC0E">
      <w:numFmt w:val="bullet"/>
      <w:lvlText w:val="•"/>
      <w:lvlJc w:val="left"/>
      <w:pPr>
        <w:ind w:left="1298" w:hanging="360"/>
      </w:pPr>
      <w:rPr>
        <w:rFonts w:hint="default"/>
        <w:lang w:val="en-US" w:eastAsia="en-US" w:bidi="ar-SA"/>
      </w:rPr>
    </w:lvl>
    <w:lvl w:ilvl="2" w:tplc="B9E2C6AC">
      <w:numFmt w:val="bullet"/>
      <w:lvlText w:val="•"/>
      <w:lvlJc w:val="left"/>
      <w:pPr>
        <w:ind w:left="1736" w:hanging="360"/>
      </w:pPr>
      <w:rPr>
        <w:rFonts w:hint="default"/>
        <w:lang w:val="en-US" w:eastAsia="en-US" w:bidi="ar-SA"/>
      </w:rPr>
    </w:lvl>
    <w:lvl w:ilvl="3" w:tplc="2AFE9FB6">
      <w:numFmt w:val="bullet"/>
      <w:lvlText w:val="•"/>
      <w:lvlJc w:val="left"/>
      <w:pPr>
        <w:ind w:left="2175" w:hanging="360"/>
      </w:pPr>
      <w:rPr>
        <w:rFonts w:hint="default"/>
        <w:lang w:val="en-US" w:eastAsia="en-US" w:bidi="ar-SA"/>
      </w:rPr>
    </w:lvl>
    <w:lvl w:ilvl="4" w:tplc="77686116">
      <w:numFmt w:val="bullet"/>
      <w:lvlText w:val="•"/>
      <w:lvlJc w:val="left"/>
      <w:pPr>
        <w:ind w:left="2613" w:hanging="360"/>
      </w:pPr>
      <w:rPr>
        <w:rFonts w:hint="default"/>
        <w:lang w:val="en-US" w:eastAsia="en-US" w:bidi="ar-SA"/>
      </w:rPr>
    </w:lvl>
    <w:lvl w:ilvl="5" w:tplc="F6BC182E">
      <w:numFmt w:val="bullet"/>
      <w:lvlText w:val="•"/>
      <w:lvlJc w:val="left"/>
      <w:pPr>
        <w:ind w:left="3052" w:hanging="360"/>
      </w:pPr>
      <w:rPr>
        <w:rFonts w:hint="default"/>
        <w:lang w:val="en-US" w:eastAsia="en-US" w:bidi="ar-SA"/>
      </w:rPr>
    </w:lvl>
    <w:lvl w:ilvl="6" w:tplc="ED9E775A">
      <w:numFmt w:val="bullet"/>
      <w:lvlText w:val="•"/>
      <w:lvlJc w:val="left"/>
      <w:pPr>
        <w:ind w:left="3490" w:hanging="360"/>
      </w:pPr>
      <w:rPr>
        <w:rFonts w:hint="default"/>
        <w:lang w:val="en-US" w:eastAsia="en-US" w:bidi="ar-SA"/>
      </w:rPr>
    </w:lvl>
    <w:lvl w:ilvl="7" w:tplc="376444F2">
      <w:numFmt w:val="bullet"/>
      <w:lvlText w:val="•"/>
      <w:lvlJc w:val="left"/>
      <w:pPr>
        <w:ind w:left="3928" w:hanging="360"/>
      </w:pPr>
      <w:rPr>
        <w:rFonts w:hint="default"/>
        <w:lang w:val="en-US" w:eastAsia="en-US" w:bidi="ar-SA"/>
      </w:rPr>
    </w:lvl>
    <w:lvl w:ilvl="8" w:tplc="64523558">
      <w:numFmt w:val="bullet"/>
      <w:lvlText w:val="•"/>
      <w:lvlJc w:val="left"/>
      <w:pPr>
        <w:ind w:left="4367" w:hanging="360"/>
      </w:pPr>
      <w:rPr>
        <w:rFonts w:hint="default"/>
        <w:lang w:val="en-US" w:eastAsia="en-US" w:bidi="ar-SA"/>
      </w:rPr>
    </w:lvl>
  </w:abstractNum>
  <w:abstractNum w:abstractNumId="3" w15:restartNumberingAfterBreak="0">
    <w:nsid w:val="2A763958"/>
    <w:multiLevelType w:val="hybridMultilevel"/>
    <w:tmpl w:val="3154F22E"/>
    <w:lvl w:ilvl="0" w:tplc="60307B46">
      <w:start w:val="1"/>
      <w:numFmt w:val="lowerLetter"/>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A27615F0">
      <w:numFmt w:val="bullet"/>
      <w:lvlText w:val="•"/>
      <w:lvlJc w:val="left"/>
      <w:pPr>
        <w:ind w:left="1262" w:hanging="360"/>
      </w:pPr>
      <w:rPr>
        <w:rFonts w:hint="default"/>
        <w:lang w:val="en-US" w:eastAsia="en-US" w:bidi="ar-SA"/>
      </w:rPr>
    </w:lvl>
    <w:lvl w:ilvl="2" w:tplc="1812C11A">
      <w:numFmt w:val="bullet"/>
      <w:lvlText w:val="•"/>
      <w:lvlJc w:val="left"/>
      <w:pPr>
        <w:ind w:left="1704" w:hanging="360"/>
      </w:pPr>
      <w:rPr>
        <w:rFonts w:hint="default"/>
        <w:lang w:val="en-US" w:eastAsia="en-US" w:bidi="ar-SA"/>
      </w:rPr>
    </w:lvl>
    <w:lvl w:ilvl="3" w:tplc="A8601AB2">
      <w:numFmt w:val="bullet"/>
      <w:lvlText w:val="•"/>
      <w:lvlJc w:val="left"/>
      <w:pPr>
        <w:ind w:left="2147" w:hanging="360"/>
      </w:pPr>
      <w:rPr>
        <w:rFonts w:hint="default"/>
        <w:lang w:val="en-US" w:eastAsia="en-US" w:bidi="ar-SA"/>
      </w:rPr>
    </w:lvl>
    <w:lvl w:ilvl="4" w:tplc="8300320A">
      <w:numFmt w:val="bullet"/>
      <w:lvlText w:val="•"/>
      <w:lvlJc w:val="left"/>
      <w:pPr>
        <w:ind w:left="2589" w:hanging="360"/>
      </w:pPr>
      <w:rPr>
        <w:rFonts w:hint="default"/>
        <w:lang w:val="en-US" w:eastAsia="en-US" w:bidi="ar-SA"/>
      </w:rPr>
    </w:lvl>
    <w:lvl w:ilvl="5" w:tplc="F4F88C68">
      <w:numFmt w:val="bullet"/>
      <w:lvlText w:val="•"/>
      <w:lvlJc w:val="left"/>
      <w:pPr>
        <w:ind w:left="3032" w:hanging="360"/>
      </w:pPr>
      <w:rPr>
        <w:rFonts w:hint="default"/>
        <w:lang w:val="en-US" w:eastAsia="en-US" w:bidi="ar-SA"/>
      </w:rPr>
    </w:lvl>
    <w:lvl w:ilvl="6" w:tplc="14B25B78">
      <w:numFmt w:val="bullet"/>
      <w:lvlText w:val="•"/>
      <w:lvlJc w:val="left"/>
      <w:pPr>
        <w:ind w:left="3474" w:hanging="360"/>
      </w:pPr>
      <w:rPr>
        <w:rFonts w:hint="default"/>
        <w:lang w:val="en-US" w:eastAsia="en-US" w:bidi="ar-SA"/>
      </w:rPr>
    </w:lvl>
    <w:lvl w:ilvl="7" w:tplc="682A7272">
      <w:numFmt w:val="bullet"/>
      <w:lvlText w:val="•"/>
      <w:lvlJc w:val="left"/>
      <w:pPr>
        <w:ind w:left="3916" w:hanging="360"/>
      </w:pPr>
      <w:rPr>
        <w:rFonts w:hint="default"/>
        <w:lang w:val="en-US" w:eastAsia="en-US" w:bidi="ar-SA"/>
      </w:rPr>
    </w:lvl>
    <w:lvl w:ilvl="8" w:tplc="D8D26E10">
      <w:numFmt w:val="bullet"/>
      <w:lvlText w:val="•"/>
      <w:lvlJc w:val="left"/>
      <w:pPr>
        <w:ind w:left="4359" w:hanging="360"/>
      </w:pPr>
      <w:rPr>
        <w:rFonts w:hint="default"/>
        <w:lang w:val="en-US" w:eastAsia="en-US" w:bidi="ar-SA"/>
      </w:rPr>
    </w:lvl>
  </w:abstractNum>
  <w:abstractNum w:abstractNumId="4" w15:restartNumberingAfterBreak="0">
    <w:nsid w:val="2DE90494"/>
    <w:multiLevelType w:val="hybridMultilevel"/>
    <w:tmpl w:val="B1FA6E5A"/>
    <w:lvl w:ilvl="0" w:tplc="FE5CCFFA">
      <w:start w:val="1"/>
      <w:numFmt w:val="lowerLetter"/>
      <w:lvlText w:val="%1."/>
      <w:lvlJc w:val="left"/>
      <w:pPr>
        <w:ind w:left="861" w:hanging="360"/>
        <w:jc w:val="left"/>
      </w:pPr>
      <w:rPr>
        <w:rFonts w:ascii="Arial" w:eastAsia="Arial" w:hAnsi="Arial" w:cs="Arial" w:hint="default"/>
        <w:b w:val="0"/>
        <w:bCs w:val="0"/>
        <w:i w:val="0"/>
        <w:iCs w:val="0"/>
        <w:spacing w:val="-1"/>
        <w:w w:val="100"/>
        <w:sz w:val="22"/>
        <w:szCs w:val="22"/>
        <w:lang w:val="en-US" w:eastAsia="en-US" w:bidi="ar-SA"/>
      </w:rPr>
    </w:lvl>
    <w:lvl w:ilvl="1" w:tplc="37F40834">
      <w:numFmt w:val="bullet"/>
      <w:lvlText w:val="•"/>
      <w:lvlJc w:val="left"/>
      <w:pPr>
        <w:ind w:left="1298" w:hanging="360"/>
      </w:pPr>
      <w:rPr>
        <w:rFonts w:hint="default"/>
        <w:lang w:val="en-US" w:eastAsia="en-US" w:bidi="ar-SA"/>
      </w:rPr>
    </w:lvl>
    <w:lvl w:ilvl="2" w:tplc="36ACACE4">
      <w:numFmt w:val="bullet"/>
      <w:lvlText w:val="•"/>
      <w:lvlJc w:val="left"/>
      <w:pPr>
        <w:ind w:left="1736" w:hanging="360"/>
      </w:pPr>
      <w:rPr>
        <w:rFonts w:hint="default"/>
        <w:lang w:val="en-US" w:eastAsia="en-US" w:bidi="ar-SA"/>
      </w:rPr>
    </w:lvl>
    <w:lvl w:ilvl="3" w:tplc="2068B5BE">
      <w:numFmt w:val="bullet"/>
      <w:lvlText w:val="•"/>
      <w:lvlJc w:val="left"/>
      <w:pPr>
        <w:ind w:left="2175" w:hanging="360"/>
      </w:pPr>
      <w:rPr>
        <w:rFonts w:hint="default"/>
        <w:lang w:val="en-US" w:eastAsia="en-US" w:bidi="ar-SA"/>
      </w:rPr>
    </w:lvl>
    <w:lvl w:ilvl="4" w:tplc="E57AFF10">
      <w:numFmt w:val="bullet"/>
      <w:lvlText w:val="•"/>
      <w:lvlJc w:val="left"/>
      <w:pPr>
        <w:ind w:left="2613" w:hanging="360"/>
      </w:pPr>
      <w:rPr>
        <w:rFonts w:hint="default"/>
        <w:lang w:val="en-US" w:eastAsia="en-US" w:bidi="ar-SA"/>
      </w:rPr>
    </w:lvl>
    <w:lvl w:ilvl="5" w:tplc="A9FA4E00">
      <w:numFmt w:val="bullet"/>
      <w:lvlText w:val="•"/>
      <w:lvlJc w:val="left"/>
      <w:pPr>
        <w:ind w:left="3052" w:hanging="360"/>
      </w:pPr>
      <w:rPr>
        <w:rFonts w:hint="default"/>
        <w:lang w:val="en-US" w:eastAsia="en-US" w:bidi="ar-SA"/>
      </w:rPr>
    </w:lvl>
    <w:lvl w:ilvl="6" w:tplc="C37878F4">
      <w:numFmt w:val="bullet"/>
      <w:lvlText w:val="•"/>
      <w:lvlJc w:val="left"/>
      <w:pPr>
        <w:ind w:left="3490" w:hanging="360"/>
      </w:pPr>
      <w:rPr>
        <w:rFonts w:hint="default"/>
        <w:lang w:val="en-US" w:eastAsia="en-US" w:bidi="ar-SA"/>
      </w:rPr>
    </w:lvl>
    <w:lvl w:ilvl="7" w:tplc="8B84F256">
      <w:numFmt w:val="bullet"/>
      <w:lvlText w:val="•"/>
      <w:lvlJc w:val="left"/>
      <w:pPr>
        <w:ind w:left="3928" w:hanging="360"/>
      </w:pPr>
      <w:rPr>
        <w:rFonts w:hint="default"/>
        <w:lang w:val="en-US" w:eastAsia="en-US" w:bidi="ar-SA"/>
      </w:rPr>
    </w:lvl>
    <w:lvl w:ilvl="8" w:tplc="837C8F4C">
      <w:numFmt w:val="bullet"/>
      <w:lvlText w:val="•"/>
      <w:lvlJc w:val="left"/>
      <w:pPr>
        <w:ind w:left="4367" w:hanging="360"/>
      </w:pPr>
      <w:rPr>
        <w:rFonts w:hint="default"/>
        <w:lang w:val="en-US" w:eastAsia="en-US" w:bidi="ar-SA"/>
      </w:rPr>
    </w:lvl>
  </w:abstractNum>
  <w:abstractNum w:abstractNumId="5" w15:restartNumberingAfterBreak="0">
    <w:nsid w:val="3637245D"/>
    <w:multiLevelType w:val="hybridMultilevel"/>
    <w:tmpl w:val="9110879C"/>
    <w:lvl w:ilvl="0" w:tplc="487080B2">
      <w:start w:val="1"/>
      <w:numFmt w:val="decimal"/>
      <w:lvlText w:val="%1."/>
      <w:lvlJc w:val="left"/>
      <w:pPr>
        <w:ind w:left="827" w:hanging="360"/>
      </w:pPr>
      <w:rPr>
        <w:rFonts w:hint="default"/>
      </w:rPr>
    </w:lvl>
    <w:lvl w:ilvl="1" w:tplc="0C090019" w:tentative="1">
      <w:start w:val="1"/>
      <w:numFmt w:val="lowerLetter"/>
      <w:lvlText w:val="%2."/>
      <w:lvlJc w:val="left"/>
      <w:pPr>
        <w:ind w:left="1547" w:hanging="360"/>
      </w:pPr>
    </w:lvl>
    <w:lvl w:ilvl="2" w:tplc="0C09001B" w:tentative="1">
      <w:start w:val="1"/>
      <w:numFmt w:val="lowerRoman"/>
      <w:lvlText w:val="%3."/>
      <w:lvlJc w:val="right"/>
      <w:pPr>
        <w:ind w:left="2267" w:hanging="180"/>
      </w:pPr>
    </w:lvl>
    <w:lvl w:ilvl="3" w:tplc="0C09000F" w:tentative="1">
      <w:start w:val="1"/>
      <w:numFmt w:val="decimal"/>
      <w:lvlText w:val="%4."/>
      <w:lvlJc w:val="left"/>
      <w:pPr>
        <w:ind w:left="2987" w:hanging="360"/>
      </w:pPr>
    </w:lvl>
    <w:lvl w:ilvl="4" w:tplc="0C090019" w:tentative="1">
      <w:start w:val="1"/>
      <w:numFmt w:val="lowerLetter"/>
      <w:lvlText w:val="%5."/>
      <w:lvlJc w:val="left"/>
      <w:pPr>
        <w:ind w:left="3707" w:hanging="360"/>
      </w:pPr>
    </w:lvl>
    <w:lvl w:ilvl="5" w:tplc="0C09001B" w:tentative="1">
      <w:start w:val="1"/>
      <w:numFmt w:val="lowerRoman"/>
      <w:lvlText w:val="%6."/>
      <w:lvlJc w:val="right"/>
      <w:pPr>
        <w:ind w:left="4427" w:hanging="180"/>
      </w:pPr>
    </w:lvl>
    <w:lvl w:ilvl="6" w:tplc="0C09000F" w:tentative="1">
      <w:start w:val="1"/>
      <w:numFmt w:val="decimal"/>
      <w:lvlText w:val="%7."/>
      <w:lvlJc w:val="left"/>
      <w:pPr>
        <w:ind w:left="5147" w:hanging="360"/>
      </w:pPr>
    </w:lvl>
    <w:lvl w:ilvl="7" w:tplc="0C090019" w:tentative="1">
      <w:start w:val="1"/>
      <w:numFmt w:val="lowerLetter"/>
      <w:lvlText w:val="%8."/>
      <w:lvlJc w:val="left"/>
      <w:pPr>
        <w:ind w:left="5867" w:hanging="360"/>
      </w:pPr>
    </w:lvl>
    <w:lvl w:ilvl="8" w:tplc="0C09001B" w:tentative="1">
      <w:start w:val="1"/>
      <w:numFmt w:val="lowerRoman"/>
      <w:lvlText w:val="%9."/>
      <w:lvlJc w:val="right"/>
      <w:pPr>
        <w:ind w:left="6587" w:hanging="180"/>
      </w:pPr>
    </w:lvl>
  </w:abstractNum>
  <w:abstractNum w:abstractNumId="6" w15:restartNumberingAfterBreak="0">
    <w:nsid w:val="37DD6521"/>
    <w:multiLevelType w:val="hybridMultilevel"/>
    <w:tmpl w:val="FA50811A"/>
    <w:lvl w:ilvl="0" w:tplc="4A700D62">
      <w:start w:val="1"/>
      <w:numFmt w:val="lowerLetter"/>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B0182790">
      <w:numFmt w:val="bullet"/>
      <w:lvlText w:val="•"/>
      <w:lvlJc w:val="left"/>
      <w:pPr>
        <w:ind w:left="1262" w:hanging="360"/>
      </w:pPr>
      <w:rPr>
        <w:rFonts w:hint="default"/>
        <w:lang w:val="en-US" w:eastAsia="en-US" w:bidi="ar-SA"/>
      </w:rPr>
    </w:lvl>
    <w:lvl w:ilvl="2" w:tplc="17403FF0">
      <w:numFmt w:val="bullet"/>
      <w:lvlText w:val="•"/>
      <w:lvlJc w:val="left"/>
      <w:pPr>
        <w:ind w:left="1704" w:hanging="360"/>
      </w:pPr>
      <w:rPr>
        <w:rFonts w:hint="default"/>
        <w:lang w:val="en-US" w:eastAsia="en-US" w:bidi="ar-SA"/>
      </w:rPr>
    </w:lvl>
    <w:lvl w:ilvl="3" w:tplc="4D647E8A">
      <w:numFmt w:val="bullet"/>
      <w:lvlText w:val="•"/>
      <w:lvlJc w:val="left"/>
      <w:pPr>
        <w:ind w:left="2147" w:hanging="360"/>
      </w:pPr>
      <w:rPr>
        <w:rFonts w:hint="default"/>
        <w:lang w:val="en-US" w:eastAsia="en-US" w:bidi="ar-SA"/>
      </w:rPr>
    </w:lvl>
    <w:lvl w:ilvl="4" w:tplc="1C122ACC">
      <w:numFmt w:val="bullet"/>
      <w:lvlText w:val="•"/>
      <w:lvlJc w:val="left"/>
      <w:pPr>
        <w:ind w:left="2589" w:hanging="360"/>
      </w:pPr>
      <w:rPr>
        <w:rFonts w:hint="default"/>
        <w:lang w:val="en-US" w:eastAsia="en-US" w:bidi="ar-SA"/>
      </w:rPr>
    </w:lvl>
    <w:lvl w:ilvl="5" w:tplc="61684A5E">
      <w:numFmt w:val="bullet"/>
      <w:lvlText w:val="•"/>
      <w:lvlJc w:val="left"/>
      <w:pPr>
        <w:ind w:left="3032" w:hanging="360"/>
      </w:pPr>
      <w:rPr>
        <w:rFonts w:hint="default"/>
        <w:lang w:val="en-US" w:eastAsia="en-US" w:bidi="ar-SA"/>
      </w:rPr>
    </w:lvl>
    <w:lvl w:ilvl="6" w:tplc="58E60474">
      <w:numFmt w:val="bullet"/>
      <w:lvlText w:val="•"/>
      <w:lvlJc w:val="left"/>
      <w:pPr>
        <w:ind w:left="3474" w:hanging="360"/>
      </w:pPr>
      <w:rPr>
        <w:rFonts w:hint="default"/>
        <w:lang w:val="en-US" w:eastAsia="en-US" w:bidi="ar-SA"/>
      </w:rPr>
    </w:lvl>
    <w:lvl w:ilvl="7" w:tplc="211A4214">
      <w:numFmt w:val="bullet"/>
      <w:lvlText w:val="•"/>
      <w:lvlJc w:val="left"/>
      <w:pPr>
        <w:ind w:left="3916" w:hanging="360"/>
      </w:pPr>
      <w:rPr>
        <w:rFonts w:hint="default"/>
        <w:lang w:val="en-US" w:eastAsia="en-US" w:bidi="ar-SA"/>
      </w:rPr>
    </w:lvl>
    <w:lvl w:ilvl="8" w:tplc="7DB292B0">
      <w:numFmt w:val="bullet"/>
      <w:lvlText w:val="•"/>
      <w:lvlJc w:val="left"/>
      <w:pPr>
        <w:ind w:left="4359" w:hanging="360"/>
      </w:pPr>
      <w:rPr>
        <w:rFonts w:hint="default"/>
        <w:lang w:val="en-US" w:eastAsia="en-US" w:bidi="ar-SA"/>
      </w:rPr>
    </w:lvl>
  </w:abstractNum>
  <w:abstractNum w:abstractNumId="7" w15:restartNumberingAfterBreak="0">
    <w:nsid w:val="38FF4A7B"/>
    <w:multiLevelType w:val="hybridMultilevel"/>
    <w:tmpl w:val="9110879C"/>
    <w:lvl w:ilvl="0" w:tplc="FFFFFFFF">
      <w:start w:val="1"/>
      <w:numFmt w:val="decimal"/>
      <w:lvlText w:val="%1."/>
      <w:lvlJc w:val="left"/>
      <w:pPr>
        <w:ind w:left="827" w:hanging="360"/>
      </w:pPr>
      <w:rPr>
        <w:rFonts w:hint="default"/>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8" w15:restartNumberingAfterBreak="0">
    <w:nsid w:val="413132A7"/>
    <w:multiLevelType w:val="hybridMultilevel"/>
    <w:tmpl w:val="BB52B4F4"/>
    <w:lvl w:ilvl="0" w:tplc="84227278">
      <w:start w:val="1"/>
      <w:numFmt w:val="lowerLetter"/>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EDB845B4">
      <w:numFmt w:val="bullet"/>
      <w:lvlText w:val="•"/>
      <w:lvlJc w:val="left"/>
      <w:pPr>
        <w:ind w:left="1262" w:hanging="360"/>
      </w:pPr>
      <w:rPr>
        <w:rFonts w:hint="default"/>
        <w:lang w:val="en-US" w:eastAsia="en-US" w:bidi="ar-SA"/>
      </w:rPr>
    </w:lvl>
    <w:lvl w:ilvl="2" w:tplc="A1D4E686">
      <w:numFmt w:val="bullet"/>
      <w:lvlText w:val="•"/>
      <w:lvlJc w:val="left"/>
      <w:pPr>
        <w:ind w:left="1704" w:hanging="360"/>
      </w:pPr>
      <w:rPr>
        <w:rFonts w:hint="default"/>
        <w:lang w:val="en-US" w:eastAsia="en-US" w:bidi="ar-SA"/>
      </w:rPr>
    </w:lvl>
    <w:lvl w:ilvl="3" w:tplc="5B765656">
      <w:numFmt w:val="bullet"/>
      <w:lvlText w:val="•"/>
      <w:lvlJc w:val="left"/>
      <w:pPr>
        <w:ind w:left="2147" w:hanging="360"/>
      </w:pPr>
      <w:rPr>
        <w:rFonts w:hint="default"/>
        <w:lang w:val="en-US" w:eastAsia="en-US" w:bidi="ar-SA"/>
      </w:rPr>
    </w:lvl>
    <w:lvl w:ilvl="4" w:tplc="B19A0FE8">
      <w:numFmt w:val="bullet"/>
      <w:lvlText w:val="•"/>
      <w:lvlJc w:val="left"/>
      <w:pPr>
        <w:ind w:left="2589" w:hanging="360"/>
      </w:pPr>
      <w:rPr>
        <w:rFonts w:hint="default"/>
        <w:lang w:val="en-US" w:eastAsia="en-US" w:bidi="ar-SA"/>
      </w:rPr>
    </w:lvl>
    <w:lvl w:ilvl="5" w:tplc="74AEBDF2">
      <w:numFmt w:val="bullet"/>
      <w:lvlText w:val="•"/>
      <w:lvlJc w:val="left"/>
      <w:pPr>
        <w:ind w:left="3032" w:hanging="360"/>
      </w:pPr>
      <w:rPr>
        <w:rFonts w:hint="default"/>
        <w:lang w:val="en-US" w:eastAsia="en-US" w:bidi="ar-SA"/>
      </w:rPr>
    </w:lvl>
    <w:lvl w:ilvl="6" w:tplc="76F64F94">
      <w:numFmt w:val="bullet"/>
      <w:lvlText w:val="•"/>
      <w:lvlJc w:val="left"/>
      <w:pPr>
        <w:ind w:left="3474" w:hanging="360"/>
      </w:pPr>
      <w:rPr>
        <w:rFonts w:hint="default"/>
        <w:lang w:val="en-US" w:eastAsia="en-US" w:bidi="ar-SA"/>
      </w:rPr>
    </w:lvl>
    <w:lvl w:ilvl="7" w:tplc="54525B68">
      <w:numFmt w:val="bullet"/>
      <w:lvlText w:val="•"/>
      <w:lvlJc w:val="left"/>
      <w:pPr>
        <w:ind w:left="3916" w:hanging="360"/>
      </w:pPr>
      <w:rPr>
        <w:rFonts w:hint="default"/>
        <w:lang w:val="en-US" w:eastAsia="en-US" w:bidi="ar-SA"/>
      </w:rPr>
    </w:lvl>
    <w:lvl w:ilvl="8" w:tplc="1B527A22">
      <w:numFmt w:val="bullet"/>
      <w:lvlText w:val="•"/>
      <w:lvlJc w:val="left"/>
      <w:pPr>
        <w:ind w:left="4359" w:hanging="360"/>
      </w:pPr>
      <w:rPr>
        <w:rFonts w:hint="default"/>
        <w:lang w:val="en-US" w:eastAsia="en-US" w:bidi="ar-SA"/>
      </w:rPr>
    </w:lvl>
  </w:abstractNum>
  <w:abstractNum w:abstractNumId="9" w15:restartNumberingAfterBreak="0">
    <w:nsid w:val="612211F2"/>
    <w:multiLevelType w:val="hybridMultilevel"/>
    <w:tmpl w:val="D06C5952"/>
    <w:lvl w:ilvl="0" w:tplc="157C8042">
      <w:start w:val="1"/>
      <w:numFmt w:val="decimal"/>
      <w:lvlText w:val="%1."/>
      <w:lvlJc w:val="left"/>
      <w:pPr>
        <w:ind w:left="827" w:hanging="360"/>
      </w:pPr>
      <w:rPr>
        <w:rFonts w:hint="default"/>
      </w:rPr>
    </w:lvl>
    <w:lvl w:ilvl="1" w:tplc="0C090019" w:tentative="1">
      <w:start w:val="1"/>
      <w:numFmt w:val="lowerLetter"/>
      <w:lvlText w:val="%2."/>
      <w:lvlJc w:val="left"/>
      <w:pPr>
        <w:ind w:left="1547" w:hanging="360"/>
      </w:pPr>
    </w:lvl>
    <w:lvl w:ilvl="2" w:tplc="0C09001B" w:tentative="1">
      <w:start w:val="1"/>
      <w:numFmt w:val="lowerRoman"/>
      <w:lvlText w:val="%3."/>
      <w:lvlJc w:val="right"/>
      <w:pPr>
        <w:ind w:left="2267" w:hanging="180"/>
      </w:pPr>
    </w:lvl>
    <w:lvl w:ilvl="3" w:tplc="0C09000F" w:tentative="1">
      <w:start w:val="1"/>
      <w:numFmt w:val="decimal"/>
      <w:lvlText w:val="%4."/>
      <w:lvlJc w:val="left"/>
      <w:pPr>
        <w:ind w:left="2987" w:hanging="360"/>
      </w:pPr>
    </w:lvl>
    <w:lvl w:ilvl="4" w:tplc="0C090019" w:tentative="1">
      <w:start w:val="1"/>
      <w:numFmt w:val="lowerLetter"/>
      <w:lvlText w:val="%5."/>
      <w:lvlJc w:val="left"/>
      <w:pPr>
        <w:ind w:left="3707" w:hanging="360"/>
      </w:pPr>
    </w:lvl>
    <w:lvl w:ilvl="5" w:tplc="0C09001B" w:tentative="1">
      <w:start w:val="1"/>
      <w:numFmt w:val="lowerRoman"/>
      <w:lvlText w:val="%6."/>
      <w:lvlJc w:val="right"/>
      <w:pPr>
        <w:ind w:left="4427" w:hanging="180"/>
      </w:pPr>
    </w:lvl>
    <w:lvl w:ilvl="6" w:tplc="0C09000F" w:tentative="1">
      <w:start w:val="1"/>
      <w:numFmt w:val="decimal"/>
      <w:lvlText w:val="%7."/>
      <w:lvlJc w:val="left"/>
      <w:pPr>
        <w:ind w:left="5147" w:hanging="360"/>
      </w:pPr>
    </w:lvl>
    <w:lvl w:ilvl="7" w:tplc="0C090019" w:tentative="1">
      <w:start w:val="1"/>
      <w:numFmt w:val="lowerLetter"/>
      <w:lvlText w:val="%8."/>
      <w:lvlJc w:val="left"/>
      <w:pPr>
        <w:ind w:left="5867" w:hanging="360"/>
      </w:pPr>
    </w:lvl>
    <w:lvl w:ilvl="8" w:tplc="0C09001B" w:tentative="1">
      <w:start w:val="1"/>
      <w:numFmt w:val="lowerRoman"/>
      <w:lvlText w:val="%9."/>
      <w:lvlJc w:val="right"/>
      <w:pPr>
        <w:ind w:left="6587" w:hanging="180"/>
      </w:pPr>
    </w:lvl>
  </w:abstractNum>
  <w:abstractNum w:abstractNumId="10" w15:restartNumberingAfterBreak="0">
    <w:nsid w:val="64C349AB"/>
    <w:multiLevelType w:val="hybridMultilevel"/>
    <w:tmpl w:val="D996FC66"/>
    <w:lvl w:ilvl="0" w:tplc="8968D8C2">
      <w:start w:val="6"/>
      <w:numFmt w:val="decimal"/>
      <w:lvlText w:val="%1."/>
      <w:lvlJc w:val="left"/>
      <w:pPr>
        <w:ind w:left="609" w:hanging="360"/>
        <w:jc w:val="left"/>
      </w:pPr>
      <w:rPr>
        <w:rFonts w:ascii="Arial" w:eastAsia="Arial" w:hAnsi="Arial" w:cs="Arial" w:hint="default"/>
        <w:b/>
        <w:bCs/>
        <w:i w:val="0"/>
        <w:iCs w:val="0"/>
        <w:spacing w:val="-1"/>
        <w:w w:val="100"/>
        <w:sz w:val="22"/>
        <w:szCs w:val="22"/>
        <w:lang w:val="en-US" w:eastAsia="en-US" w:bidi="ar-SA"/>
      </w:rPr>
    </w:lvl>
    <w:lvl w:ilvl="1" w:tplc="2CE4AB20">
      <w:numFmt w:val="bullet"/>
      <w:lvlText w:val="•"/>
      <w:lvlJc w:val="left"/>
      <w:pPr>
        <w:ind w:left="979" w:hanging="360"/>
      </w:pPr>
      <w:rPr>
        <w:rFonts w:hint="default"/>
        <w:lang w:val="en-US" w:eastAsia="en-US" w:bidi="ar-SA"/>
      </w:rPr>
    </w:lvl>
    <w:lvl w:ilvl="2" w:tplc="82F0D3F0">
      <w:numFmt w:val="bullet"/>
      <w:lvlText w:val="•"/>
      <w:lvlJc w:val="left"/>
      <w:pPr>
        <w:ind w:left="1359" w:hanging="360"/>
      </w:pPr>
      <w:rPr>
        <w:rFonts w:hint="default"/>
        <w:lang w:val="en-US" w:eastAsia="en-US" w:bidi="ar-SA"/>
      </w:rPr>
    </w:lvl>
    <w:lvl w:ilvl="3" w:tplc="5EE05362">
      <w:numFmt w:val="bullet"/>
      <w:lvlText w:val="•"/>
      <w:lvlJc w:val="left"/>
      <w:pPr>
        <w:ind w:left="1739" w:hanging="360"/>
      </w:pPr>
      <w:rPr>
        <w:rFonts w:hint="default"/>
        <w:lang w:val="en-US" w:eastAsia="en-US" w:bidi="ar-SA"/>
      </w:rPr>
    </w:lvl>
    <w:lvl w:ilvl="4" w:tplc="475A9D4A">
      <w:numFmt w:val="bullet"/>
      <w:lvlText w:val="•"/>
      <w:lvlJc w:val="left"/>
      <w:pPr>
        <w:ind w:left="2118" w:hanging="360"/>
      </w:pPr>
      <w:rPr>
        <w:rFonts w:hint="default"/>
        <w:lang w:val="en-US" w:eastAsia="en-US" w:bidi="ar-SA"/>
      </w:rPr>
    </w:lvl>
    <w:lvl w:ilvl="5" w:tplc="C7B62C48">
      <w:numFmt w:val="bullet"/>
      <w:lvlText w:val="•"/>
      <w:lvlJc w:val="left"/>
      <w:pPr>
        <w:ind w:left="2498" w:hanging="360"/>
      </w:pPr>
      <w:rPr>
        <w:rFonts w:hint="default"/>
        <w:lang w:val="en-US" w:eastAsia="en-US" w:bidi="ar-SA"/>
      </w:rPr>
    </w:lvl>
    <w:lvl w:ilvl="6" w:tplc="1AFCB43C">
      <w:numFmt w:val="bullet"/>
      <w:lvlText w:val="•"/>
      <w:lvlJc w:val="left"/>
      <w:pPr>
        <w:ind w:left="2878" w:hanging="360"/>
      </w:pPr>
      <w:rPr>
        <w:rFonts w:hint="default"/>
        <w:lang w:val="en-US" w:eastAsia="en-US" w:bidi="ar-SA"/>
      </w:rPr>
    </w:lvl>
    <w:lvl w:ilvl="7" w:tplc="D29C4602">
      <w:numFmt w:val="bullet"/>
      <w:lvlText w:val="•"/>
      <w:lvlJc w:val="left"/>
      <w:pPr>
        <w:ind w:left="3257" w:hanging="360"/>
      </w:pPr>
      <w:rPr>
        <w:rFonts w:hint="default"/>
        <w:lang w:val="en-US" w:eastAsia="en-US" w:bidi="ar-SA"/>
      </w:rPr>
    </w:lvl>
    <w:lvl w:ilvl="8" w:tplc="0C1E3B52">
      <w:numFmt w:val="bullet"/>
      <w:lvlText w:val="•"/>
      <w:lvlJc w:val="left"/>
      <w:pPr>
        <w:ind w:left="3637" w:hanging="360"/>
      </w:pPr>
      <w:rPr>
        <w:rFonts w:hint="default"/>
        <w:lang w:val="en-US" w:eastAsia="en-US" w:bidi="ar-SA"/>
      </w:rPr>
    </w:lvl>
  </w:abstractNum>
  <w:abstractNum w:abstractNumId="11" w15:restartNumberingAfterBreak="0">
    <w:nsid w:val="6F43264D"/>
    <w:multiLevelType w:val="hybridMultilevel"/>
    <w:tmpl w:val="2438EF00"/>
    <w:lvl w:ilvl="0" w:tplc="779033BA">
      <w:start w:val="1"/>
      <w:numFmt w:val="lowerLetter"/>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ADD0AFCE">
      <w:numFmt w:val="bullet"/>
      <w:lvlText w:val="•"/>
      <w:lvlJc w:val="left"/>
      <w:pPr>
        <w:ind w:left="1262" w:hanging="360"/>
      </w:pPr>
      <w:rPr>
        <w:rFonts w:hint="default"/>
        <w:lang w:val="en-US" w:eastAsia="en-US" w:bidi="ar-SA"/>
      </w:rPr>
    </w:lvl>
    <w:lvl w:ilvl="2" w:tplc="E2EC1E02">
      <w:numFmt w:val="bullet"/>
      <w:lvlText w:val="•"/>
      <w:lvlJc w:val="left"/>
      <w:pPr>
        <w:ind w:left="1704" w:hanging="360"/>
      </w:pPr>
      <w:rPr>
        <w:rFonts w:hint="default"/>
        <w:lang w:val="en-US" w:eastAsia="en-US" w:bidi="ar-SA"/>
      </w:rPr>
    </w:lvl>
    <w:lvl w:ilvl="3" w:tplc="782813CA">
      <w:numFmt w:val="bullet"/>
      <w:lvlText w:val="•"/>
      <w:lvlJc w:val="left"/>
      <w:pPr>
        <w:ind w:left="2147" w:hanging="360"/>
      </w:pPr>
      <w:rPr>
        <w:rFonts w:hint="default"/>
        <w:lang w:val="en-US" w:eastAsia="en-US" w:bidi="ar-SA"/>
      </w:rPr>
    </w:lvl>
    <w:lvl w:ilvl="4" w:tplc="913AD326">
      <w:numFmt w:val="bullet"/>
      <w:lvlText w:val="•"/>
      <w:lvlJc w:val="left"/>
      <w:pPr>
        <w:ind w:left="2589" w:hanging="360"/>
      </w:pPr>
      <w:rPr>
        <w:rFonts w:hint="default"/>
        <w:lang w:val="en-US" w:eastAsia="en-US" w:bidi="ar-SA"/>
      </w:rPr>
    </w:lvl>
    <w:lvl w:ilvl="5" w:tplc="F3DE3266">
      <w:numFmt w:val="bullet"/>
      <w:lvlText w:val="•"/>
      <w:lvlJc w:val="left"/>
      <w:pPr>
        <w:ind w:left="3032" w:hanging="360"/>
      </w:pPr>
      <w:rPr>
        <w:rFonts w:hint="default"/>
        <w:lang w:val="en-US" w:eastAsia="en-US" w:bidi="ar-SA"/>
      </w:rPr>
    </w:lvl>
    <w:lvl w:ilvl="6" w:tplc="D2ACC74E">
      <w:numFmt w:val="bullet"/>
      <w:lvlText w:val="•"/>
      <w:lvlJc w:val="left"/>
      <w:pPr>
        <w:ind w:left="3474" w:hanging="360"/>
      </w:pPr>
      <w:rPr>
        <w:rFonts w:hint="default"/>
        <w:lang w:val="en-US" w:eastAsia="en-US" w:bidi="ar-SA"/>
      </w:rPr>
    </w:lvl>
    <w:lvl w:ilvl="7" w:tplc="B9D6FD00">
      <w:numFmt w:val="bullet"/>
      <w:lvlText w:val="•"/>
      <w:lvlJc w:val="left"/>
      <w:pPr>
        <w:ind w:left="3916" w:hanging="360"/>
      </w:pPr>
      <w:rPr>
        <w:rFonts w:hint="default"/>
        <w:lang w:val="en-US" w:eastAsia="en-US" w:bidi="ar-SA"/>
      </w:rPr>
    </w:lvl>
    <w:lvl w:ilvl="8" w:tplc="84F2DEC0">
      <w:numFmt w:val="bullet"/>
      <w:lvlText w:val="•"/>
      <w:lvlJc w:val="left"/>
      <w:pPr>
        <w:ind w:left="4359" w:hanging="360"/>
      </w:pPr>
      <w:rPr>
        <w:rFonts w:hint="default"/>
        <w:lang w:val="en-US" w:eastAsia="en-US" w:bidi="ar-SA"/>
      </w:rPr>
    </w:lvl>
  </w:abstractNum>
  <w:abstractNum w:abstractNumId="12" w15:restartNumberingAfterBreak="0">
    <w:nsid w:val="72451934"/>
    <w:multiLevelType w:val="hybridMultilevel"/>
    <w:tmpl w:val="1452D940"/>
    <w:lvl w:ilvl="0" w:tplc="2148247C">
      <w:start w:val="1"/>
      <w:numFmt w:val="lowerLetter"/>
      <w:lvlText w:val="%1."/>
      <w:lvlJc w:val="left"/>
      <w:pPr>
        <w:ind w:left="861" w:hanging="360"/>
        <w:jc w:val="left"/>
      </w:pPr>
      <w:rPr>
        <w:rFonts w:ascii="Arial" w:eastAsia="Arial" w:hAnsi="Arial" w:cs="Arial" w:hint="default"/>
        <w:b w:val="0"/>
        <w:bCs w:val="0"/>
        <w:i w:val="0"/>
        <w:iCs w:val="0"/>
        <w:spacing w:val="-1"/>
        <w:w w:val="100"/>
        <w:sz w:val="22"/>
        <w:szCs w:val="22"/>
        <w:lang w:val="en-US" w:eastAsia="en-US" w:bidi="ar-SA"/>
      </w:rPr>
    </w:lvl>
    <w:lvl w:ilvl="1" w:tplc="F1282064">
      <w:numFmt w:val="bullet"/>
      <w:lvlText w:val="•"/>
      <w:lvlJc w:val="left"/>
      <w:pPr>
        <w:ind w:left="1298" w:hanging="360"/>
      </w:pPr>
      <w:rPr>
        <w:rFonts w:hint="default"/>
        <w:lang w:val="en-US" w:eastAsia="en-US" w:bidi="ar-SA"/>
      </w:rPr>
    </w:lvl>
    <w:lvl w:ilvl="2" w:tplc="1A50C3C2">
      <w:numFmt w:val="bullet"/>
      <w:lvlText w:val="•"/>
      <w:lvlJc w:val="left"/>
      <w:pPr>
        <w:ind w:left="1736" w:hanging="360"/>
      </w:pPr>
      <w:rPr>
        <w:rFonts w:hint="default"/>
        <w:lang w:val="en-US" w:eastAsia="en-US" w:bidi="ar-SA"/>
      </w:rPr>
    </w:lvl>
    <w:lvl w:ilvl="3" w:tplc="95D80866">
      <w:numFmt w:val="bullet"/>
      <w:lvlText w:val="•"/>
      <w:lvlJc w:val="left"/>
      <w:pPr>
        <w:ind w:left="2175" w:hanging="360"/>
      </w:pPr>
      <w:rPr>
        <w:rFonts w:hint="default"/>
        <w:lang w:val="en-US" w:eastAsia="en-US" w:bidi="ar-SA"/>
      </w:rPr>
    </w:lvl>
    <w:lvl w:ilvl="4" w:tplc="AADAED24">
      <w:numFmt w:val="bullet"/>
      <w:lvlText w:val="•"/>
      <w:lvlJc w:val="left"/>
      <w:pPr>
        <w:ind w:left="2613" w:hanging="360"/>
      </w:pPr>
      <w:rPr>
        <w:rFonts w:hint="default"/>
        <w:lang w:val="en-US" w:eastAsia="en-US" w:bidi="ar-SA"/>
      </w:rPr>
    </w:lvl>
    <w:lvl w:ilvl="5" w:tplc="1068ECD8">
      <w:numFmt w:val="bullet"/>
      <w:lvlText w:val="•"/>
      <w:lvlJc w:val="left"/>
      <w:pPr>
        <w:ind w:left="3052" w:hanging="360"/>
      </w:pPr>
      <w:rPr>
        <w:rFonts w:hint="default"/>
        <w:lang w:val="en-US" w:eastAsia="en-US" w:bidi="ar-SA"/>
      </w:rPr>
    </w:lvl>
    <w:lvl w:ilvl="6" w:tplc="AA1A45D2">
      <w:numFmt w:val="bullet"/>
      <w:lvlText w:val="•"/>
      <w:lvlJc w:val="left"/>
      <w:pPr>
        <w:ind w:left="3490" w:hanging="360"/>
      </w:pPr>
      <w:rPr>
        <w:rFonts w:hint="default"/>
        <w:lang w:val="en-US" w:eastAsia="en-US" w:bidi="ar-SA"/>
      </w:rPr>
    </w:lvl>
    <w:lvl w:ilvl="7" w:tplc="1E32C9E0">
      <w:numFmt w:val="bullet"/>
      <w:lvlText w:val="•"/>
      <w:lvlJc w:val="left"/>
      <w:pPr>
        <w:ind w:left="3928" w:hanging="360"/>
      </w:pPr>
      <w:rPr>
        <w:rFonts w:hint="default"/>
        <w:lang w:val="en-US" w:eastAsia="en-US" w:bidi="ar-SA"/>
      </w:rPr>
    </w:lvl>
    <w:lvl w:ilvl="8" w:tplc="299499A4">
      <w:numFmt w:val="bullet"/>
      <w:lvlText w:val="•"/>
      <w:lvlJc w:val="left"/>
      <w:pPr>
        <w:ind w:left="4367" w:hanging="360"/>
      </w:pPr>
      <w:rPr>
        <w:rFonts w:hint="default"/>
        <w:lang w:val="en-US" w:eastAsia="en-US" w:bidi="ar-SA"/>
      </w:rPr>
    </w:lvl>
  </w:abstractNum>
  <w:abstractNum w:abstractNumId="13" w15:restartNumberingAfterBreak="0">
    <w:nsid w:val="7B2A4085"/>
    <w:multiLevelType w:val="hybridMultilevel"/>
    <w:tmpl w:val="D610CDFC"/>
    <w:lvl w:ilvl="0" w:tplc="B5B4463A">
      <w:start w:val="1"/>
      <w:numFmt w:val="lowerLetter"/>
      <w:lvlText w:val="%1."/>
      <w:lvlJc w:val="left"/>
      <w:pPr>
        <w:ind w:left="827" w:hanging="360"/>
        <w:jc w:val="left"/>
      </w:pPr>
      <w:rPr>
        <w:rFonts w:ascii="Arial" w:eastAsia="Arial" w:hAnsi="Arial" w:cs="Arial" w:hint="default"/>
        <w:b w:val="0"/>
        <w:bCs w:val="0"/>
        <w:i w:val="0"/>
        <w:iCs w:val="0"/>
        <w:spacing w:val="-1"/>
        <w:w w:val="100"/>
        <w:sz w:val="22"/>
        <w:szCs w:val="22"/>
        <w:lang w:val="en-US" w:eastAsia="en-US" w:bidi="ar-SA"/>
      </w:rPr>
    </w:lvl>
    <w:lvl w:ilvl="1" w:tplc="78F27A62">
      <w:numFmt w:val="bullet"/>
      <w:lvlText w:val="•"/>
      <w:lvlJc w:val="left"/>
      <w:pPr>
        <w:ind w:left="1262" w:hanging="360"/>
      </w:pPr>
      <w:rPr>
        <w:rFonts w:hint="default"/>
        <w:lang w:val="en-US" w:eastAsia="en-US" w:bidi="ar-SA"/>
      </w:rPr>
    </w:lvl>
    <w:lvl w:ilvl="2" w:tplc="6C0EEA36">
      <w:numFmt w:val="bullet"/>
      <w:lvlText w:val="•"/>
      <w:lvlJc w:val="left"/>
      <w:pPr>
        <w:ind w:left="1704" w:hanging="360"/>
      </w:pPr>
      <w:rPr>
        <w:rFonts w:hint="default"/>
        <w:lang w:val="en-US" w:eastAsia="en-US" w:bidi="ar-SA"/>
      </w:rPr>
    </w:lvl>
    <w:lvl w:ilvl="3" w:tplc="A29CEAE8">
      <w:numFmt w:val="bullet"/>
      <w:lvlText w:val="•"/>
      <w:lvlJc w:val="left"/>
      <w:pPr>
        <w:ind w:left="2147" w:hanging="360"/>
      </w:pPr>
      <w:rPr>
        <w:rFonts w:hint="default"/>
        <w:lang w:val="en-US" w:eastAsia="en-US" w:bidi="ar-SA"/>
      </w:rPr>
    </w:lvl>
    <w:lvl w:ilvl="4" w:tplc="60865AC0">
      <w:numFmt w:val="bullet"/>
      <w:lvlText w:val="•"/>
      <w:lvlJc w:val="left"/>
      <w:pPr>
        <w:ind w:left="2589" w:hanging="360"/>
      </w:pPr>
      <w:rPr>
        <w:rFonts w:hint="default"/>
        <w:lang w:val="en-US" w:eastAsia="en-US" w:bidi="ar-SA"/>
      </w:rPr>
    </w:lvl>
    <w:lvl w:ilvl="5" w:tplc="024C81E2">
      <w:numFmt w:val="bullet"/>
      <w:lvlText w:val="•"/>
      <w:lvlJc w:val="left"/>
      <w:pPr>
        <w:ind w:left="3032" w:hanging="360"/>
      </w:pPr>
      <w:rPr>
        <w:rFonts w:hint="default"/>
        <w:lang w:val="en-US" w:eastAsia="en-US" w:bidi="ar-SA"/>
      </w:rPr>
    </w:lvl>
    <w:lvl w:ilvl="6" w:tplc="5DD0670E">
      <w:numFmt w:val="bullet"/>
      <w:lvlText w:val="•"/>
      <w:lvlJc w:val="left"/>
      <w:pPr>
        <w:ind w:left="3474" w:hanging="360"/>
      </w:pPr>
      <w:rPr>
        <w:rFonts w:hint="default"/>
        <w:lang w:val="en-US" w:eastAsia="en-US" w:bidi="ar-SA"/>
      </w:rPr>
    </w:lvl>
    <w:lvl w:ilvl="7" w:tplc="249CB648">
      <w:numFmt w:val="bullet"/>
      <w:lvlText w:val="•"/>
      <w:lvlJc w:val="left"/>
      <w:pPr>
        <w:ind w:left="3916" w:hanging="360"/>
      </w:pPr>
      <w:rPr>
        <w:rFonts w:hint="default"/>
        <w:lang w:val="en-US" w:eastAsia="en-US" w:bidi="ar-SA"/>
      </w:rPr>
    </w:lvl>
    <w:lvl w:ilvl="8" w:tplc="5F243BE2">
      <w:numFmt w:val="bullet"/>
      <w:lvlText w:val="•"/>
      <w:lvlJc w:val="left"/>
      <w:pPr>
        <w:ind w:left="4359" w:hanging="360"/>
      </w:pPr>
      <w:rPr>
        <w:rFonts w:hint="default"/>
        <w:lang w:val="en-US" w:eastAsia="en-US" w:bidi="ar-SA"/>
      </w:rPr>
    </w:lvl>
  </w:abstractNum>
  <w:num w:numId="1" w16cid:durableId="773130905">
    <w:abstractNumId w:val="11"/>
  </w:num>
  <w:num w:numId="2" w16cid:durableId="1914312268">
    <w:abstractNumId w:val="6"/>
  </w:num>
  <w:num w:numId="3" w16cid:durableId="1333217156">
    <w:abstractNumId w:val="13"/>
  </w:num>
  <w:num w:numId="4" w16cid:durableId="728113249">
    <w:abstractNumId w:val="4"/>
  </w:num>
  <w:num w:numId="5" w16cid:durableId="1866088848">
    <w:abstractNumId w:val="1"/>
  </w:num>
  <w:num w:numId="6" w16cid:durableId="674112939">
    <w:abstractNumId w:val="10"/>
  </w:num>
  <w:num w:numId="7" w16cid:durableId="1925412106">
    <w:abstractNumId w:val="3"/>
  </w:num>
  <w:num w:numId="8" w16cid:durableId="1076853111">
    <w:abstractNumId w:val="12"/>
  </w:num>
  <w:num w:numId="9" w16cid:durableId="2096239374">
    <w:abstractNumId w:val="8"/>
  </w:num>
  <w:num w:numId="10" w16cid:durableId="964578035">
    <w:abstractNumId w:val="2"/>
  </w:num>
  <w:num w:numId="11" w16cid:durableId="521627162">
    <w:abstractNumId w:val="0"/>
  </w:num>
  <w:num w:numId="12" w16cid:durableId="1896505143">
    <w:abstractNumId w:val="9"/>
  </w:num>
  <w:num w:numId="13" w16cid:durableId="701053562">
    <w:abstractNumId w:val="5"/>
  </w:num>
  <w:num w:numId="14" w16cid:durableId="607086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7D"/>
    <w:rsid w:val="00011270"/>
    <w:rsid w:val="00041E21"/>
    <w:rsid w:val="00044FC8"/>
    <w:rsid w:val="00057C56"/>
    <w:rsid w:val="000A13CD"/>
    <w:rsid w:val="000B45DC"/>
    <w:rsid w:val="000B65A1"/>
    <w:rsid w:val="000D06D0"/>
    <w:rsid w:val="00104222"/>
    <w:rsid w:val="001303FF"/>
    <w:rsid w:val="00130505"/>
    <w:rsid w:val="00157368"/>
    <w:rsid w:val="00174C1C"/>
    <w:rsid w:val="00182728"/>
    <w:rsid w:val="001A2A61"/>
    <w:rsid w:val="001C0F07"/>
    <w:rsid w:val="001C1263"/>
    <w:rsid w:val="001C5799"/>
    <w:rsid w:val="001E065D"/>
    <w:rsid w:val="001E74CA"/>
    <w:rsid w:val="001F208B"/>
    <w:rsid w:val="00227940"/>
    <w:rsid w:val="00264194"/>
    <w:rsid w:val="002827A7"/>
    <w:rsid w:val="002A4BA3"/>
    <w:rsid w:val="002B0A96"/>
    <w:rsid w:val="002B0C4F"/>
    <w:rsid w:val="002E5EA2"/>
    <w:rsid w:val="002E6441"/>
    <w:rsid w:val="002E7A6C"/>
    <w:rsid w:val="003002DF"/>
    <w:rsid w:val="00312C75"/>
    <w:rsid w:val="003242F6"/>
    <w:rsid w:val="003256E2"/>
    <w:rsid w:val="00377613"/>
    <w:rsid w:val="00387296"/>
    <w:rsid w:val="003A33DF"/>
    <w:rsid w:val="003D120D"/>
    <w:rsid w:val="003D6DD6"/>
    <w:rsid w:val="003E392D"/>
    <w:rsid w:val="003E77E4"/>
    <w:rsid w:val="00413BE9"/>
    <w:rsid w:val="0042016D"/>
    <w:rsid w:val="004428E6"/>
    <w:rsid w:val="00444A05"/>
    <w:rsid w:val="00457C61"/>
    <w:rsid w:val="00491D4C"/>
    <w:rsid w:val="00494D89"/>
    <w:rsid w:val="004A215A"/>
    <w:rsid w:val="004A6422"/>
    <w:rsid w:val="004B7BB6"/>
    <w:rsid w:val="00531DBB"/>
    <w:rsid w:val="005376E9"/>
    <w:rsid w:val="00570BF7"/>
    <w:rsid w:val="005A6EAD"/>
    <w:rsid w:val="005E6A8D"/>
    <w:rsid w:val="00627870"/>
    <w:rsid w:val="006610C0"/>
    <w:rsid w:val="006663BE"/>
    <w:rsid w:val="00676314"/>
    <w:rsid w:val="00684E19"/>
    <w:rsid w:val="006C2383"/>
    <w:rsid w:val="006D6413"/>
    <w:rsid w:val="006E1254"/>
    <w:rsid w:val="006E3D06"/>
    <w:rsid w:val="007506C4"/>
    <w:rsid w:val="007B6D80"/>
    <w:rsid w:val="007C4837"/>
    <w:rsid w:val="00803A13"/>
    <w:rsid w:val="00813CF2"/>
    <w:rsid w:val="00821AA7"/>
    <w:rsid w:val="00823375"/>
    <w:rsid w:val="00830EA3"/>
    <w:rsid w:val="00843002"/>
    <w:rsid w:val="00844187"/>
    <w:rsid w:val="00851381"/>
    <w:rsid w:val="00851691"/>
    <w:rsid w:val="00863434"/>
    <w:rsid w:val="00864852"/>
    <w:rsid w:val="0088222C"/>
    <w:rsid w:val="008F2804"/>
    <w:rsid w:val="00931562"/>
    <w:rsid w:val="00957894"/>
    <w:rsid w:val="009666EA"/>
    <w:rsid w:val="00980711"/>
    <w:rsid w:val="009C6741"/>
    <w:rsid w:val="009D3332"/>
    <w:rsid w:val="009E40FF"/>
    <w:rsid w:val="00A22129"/>
    <w:rsid w:val="00A315BD"/>
    <w:rsid w:val="00A553C7"/>
    <w:rsid w:val="00A807FF"/>
    <w:rsid w:val="00A84731"/>
    <w:rsid w:val="00AA032B"/>
    <w:rsid w:val="00AB1761"/>
    <w:rsid w:val="00AB55CD"/>
    <w:rsid w:val="00AB7341"/>
    <w:rsid w:val="00AF0A5B"/>
    <w:rsid w:val="00B52B48"/>
    <w:rsid w:val="00B81960"/>
    <w:rsid w:val="00BD734B"/>
    <w:rsid w:val="00C21C8D"/>
    <w:rsid w:val="00C34C3A"/>
    <w:rsid w:val="00C45616"/>
    <w:rsid w:val="00CA6609"/>
    <w:rsid w:val="00CE3A47"/>
    <w:rsid w:val="00D044DA"/>
    <w:rsid w:val="00D43D31"/>
    <w:rsid w:val="00D569E5"/>
    <w:rsid w:val="00D87B36"/>
    <w:rsid w:val="00D9553C"/>
    <w:rsid w:val="00DB0F1C"/>
    <w:rsid w:val="00DB7946"/>
    <w:rsid w:val="00DD2A9F"/>
    <w:rsid w:val="00E00911"/>
    <w:rsid w:val="00E13843"/>
    <w:rsid w:val="00E1472B"/>
    <w:rsid w:val="00E2610A"/>
    <w:rsid w:val="00E43B61"/>
    <w:rsid w:val="00E52F56"/>
    <w:rsid w:val="00E576E4"/>
    <w:rsid w:val="00E72E37"/>
    <w:rsid w:val="00E9427D"/>
    <w:rsid w:val="00EA0638"/>
    <w:rsid w:val="00EB1564"/>
    <w:rsid w:val="00EC1397"/>
    <w:rsid w:val="00F115F9"/>
    <w:rsid w:val="00F30BBC"/>
    <w:rsid w:val="00F70F04"/>
    <w:rsid w:val="00F754B4"/>
    <w:rsid w:val="00FA07D2"/>
    <w:rsid w:val="00FD493C"/>
    <w:rsid w:val="00FD66B5"/>
    <w:rsid w:val="00FE4CA7"/>
    <w:rsid w:val="00FE6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A5DFA"/>
  <w15:docId w15:val="{399B24D2-3967-40B4-B0AB-D2FC1918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0"/>
      <w:ind w:left="112"/>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5" w:hanging="358"/>
    </w:pPr>
  </w:style>
  <w:style w:type="paragraph" w:styleId="Header">
    <w:name w:val="header"/>
    <w:basedOn w:val="Normal"/>
    <w:link w:val="HeaderChar"/>
    <w:uiPriority w:val="99"/>
    <w:unhideWhenUsed/>
    <w:rsid w:val="00D9553C"/>
    <w:pPr>
      <w:tabs>
        <w:tab w:val="center" w:pos="4513"/>
        <w:tab w:val="right" w:pos="9026"/>
      </w:tabs>
    </w:pPr>
  </w:style>
  <w:style w:type="character" w:customStyle="1" w:styleId="HeaderChar">
    <w:name w:val="Header Char"/>
    <w:basedOn w:val="DefaultParagraphFont"/>
    <w:link w:val="Header"/>
    <w:uiPriority w:val="99"/>
    <w:rsid w:val="00D9553C"/>
    <w:rPr>
      <w:rFonts w:ascii="Arial" w:eastAsia="Arial" w:hAnsi="Arial" w:cs="Arial"/>
    </w:rPr>
  </w:style>
  <w:style w:type="paragraph" w:styleId="Footer">
    <w:name w:val="footer"/>
    <w:basedOn w:val="Normal"/>
    <w:link w:val="FooterChar"/>
    <w:uiPriority w:val="99"/>
    <w:unhideWhenUsed/>
    <w:rsid w:val="00D9553C"/>
    <w:pPr>
      <w:tabs>
        <w:tab w:val="center" w:pos="4513"/>
        <w:tab w:val="right" w:pos="9026"/>
      </w:tabs>
    </w:pPr>
  </w:style>
  <w:style w:type="character" w:customStyle="1" w:styleId="FooterChar">
    <w:name w:val="Footer Char"/>
    <w:basedOn w:val="DefaultParagraphFont"/>
    <w:link w:val="Footer"/>
    <w:uiPriority w:val="99"/>
    <w:rsid w:val="00D9553C"/>
    <w:rPr>
      <w:rFonts w:ascii="Arial" w:eastAsia="Arial" w:hAnsi="Arial" w:cs="Arial"/>
    </w:rPr>
  </w:style>
  <w:style w:type="character" w:styleId="Hyperlink">
    <w:name w:val="Hyperlink"/>
    <w:basedOn w:val="DefaultParagraphFont"/>
    <w:uiPriority w:val="99"/>
    <w:unhideWhenUsed/>
    <w:rsid w:val="00312C75"/>
    <w:rPr>
      <w:color w:val="0000FF" w:themeColor="hyperlink"/>
      <w:u w:val="single"/>
    </w:rPr>
  </w:style>
  <w:style w:type="character" w:styleId="UnresolvedMention">
    <w:name w:val="Unresolved Mention"/>
    <w:basedOn w:val="DefaultParagraphFont"/>
    <w:uiPriority w:val="99"/>
    <w:semiHidden/>
    <w:unhideWhenUsed/>
    <w:rsid w:val="00312C75"/>
    <w:rPr>
      <w:color w:val="605E5C"/>
      <w:shd w:val="clear" w:color="auto" w:fill="E1DFDD"/>
    </w:rPr>
  </w:style>
  <w:style w:type="character" w:styleId="CommentReference">
    <w:name w:val="annotation reference"/>
    <w:basedOn w:val="DefaultParagraphFont"/>
    <w:uiPriority w:val="99"/>
    <w:semiHidden/>
    <w:unhideWhenUsed/>
    <w:rsid w:val="003242F6"/>
    <w:rPr>
      <w:sz w:val="16"/>
      <w:szCs w:val="16"/>
    </w:rPr>
  </w:style>
  <w:style w:type="paragraph" w:styleId="CommentText">
    <w:name w:val="annotation text"/>
    <w:basedOn w:val="Normal"/>
    <w:link w:val="CommentTextChar"/>
    <w:uiPriority w:val="99"/>
    <w:unhideWhenUsed/>
    <w:rsid w:val="003242F6"/>
    <w:rPr>
      <w:sz w:val="20"/>
      <w:szCs w:val="20"/>
    </w:rPr>
  </w:style>
  <w:style w:type="character" w:customStyle="1" w:styleId="CommentTextChar">
    <w:name w:val="Comment Text Char"/>
    <w:basedOn w:val="DefaultParagraphFont"/>
    <w:link w:val="CommentText"/>
    <w:uiPriority w:val="99"/>
    <w:rsid w:val="003242F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42F6"/>
    <w:rPr>
      <w:b/>
      <w:bCs/>
    </w:rPr>
  </w:style>
  <w:style w:type="character" w:customStyle="1" w:styleId="CommentSubjectChar">
    <w:name w:val="Comment Subject Char"/>
    <w:basedOn w:val="CommentTextChar"/>
    <w:link w:val="CommentSubject"/>
    <w:uiPriority w:val="99"/>
    <w:semiHidden/>
    <w:rsid w:val="003242F6"/>
    <w:rPr>
      <w:rFonts w:ascii="Arial" w:eastAsia="Arial" w:hAnsi="Arial" w:cs="Arial"/>
      <w:b/>
      <w:bCs/>
      <w:sz w:val="20"/>
      <w:szCs w:val="20"/>
    </w:rPr>
  </w:style>
  <w:style w:type="character" w:styleId="FollowedHyperlink">
    <w:name w:val="FollowedHyperlink"/>
    <w:basedOn w:val="DefaultParagraphFont"/>
    <w:uiPriority w:val="99"/>
    <w:semiHidden/>
    <w:unhideWhenUsed/>
    <w:rsid w:val="004428E6"/>
    <w:rPr>
      <w:color w:val="800080" w:themeColor="followedHyperlink"/>
      <w:u w:val="single"/>
    </w:rPr>
  </w:style>
  <w:style w:type="paragraph" w:styleId="NoSpacing">
    <w:name w:val="No Spacing"/>
    <w:basedOn w:val="Normal"/>
    <w:uiPriority w:val="1"/>
    <w:qFormat/>
    <w:rsid w:val="00E52F56"/>
    <w:pPr>
      <w:widowControl/>
      <w:autoSpaceDE/>
      <w:autoSpaceDN/>
    </w:pPr>
    <w:rPr>
      <w:rFonts w:ascii="Calibri" w:eastAsiaTheme="minorHAnsi" w:hAnsi="Calibri" w:cs="Calibr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safetyandquality.gov.au/publications-and-resources/resource-library/do-i-really-need-antibiotics" TargetMode="External"/><Relationship Id="rId13" Type="http://schemas.openxmlformats.org/officeDocument/2006/relationships/hyperlink" Target="https://www.ncbi.nlm.nih.gov/pmc/articles/PMC6736742/" TargetMode="External"/><Relationship Id="rId18" Type="http://schemas.openxmlformats.org/officeDocument/2006/relationships/hyperlink" Target="https://antibioticallergy.org.au/naan" TargetMode="External"/><Relationship Id="rId26" Type="http://schemas.openxmlformats.org/officeDocument/2006/relationships/hyperlink" Target="https://www.safetyandquality.gov.au/standards/nsqhs-standards/preventing-and-controlling-infections-standard" TargetMode="External"/><Relationship Id="rId39" Type="http://schemas.openxmlformats.org/officeDocument/2006/relationships/hyperlink" Target="mailto:AMS@safetyandquality.gov.au" TargetMode="Externa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hyperlink" Target="https://www.health.gov.au/diseases/group-a-streptococcal-disease-invasive-igas" TargetMode="External"/><Relationship Id="rId42" Type="http://schemas.openxmlformats.org/officeDocument/2006/relationships/theme" Target="theme/theme1.xml"/><Relationship Id="rId7" Type="http://schemas.openxmlformats.org/officeDocument/2006/relationships/hyperlink" Target="https://www.safetyandquality.gov.au/publications-and-resources/resource-library/do-i-really-need-antibiotics" TargetMode="External"/><Relationship Id="rId12" Type="http://schemas.openxmlformats.org/officeDocument/2006/relationships/hyperlink" Target="https://www.safetyandquality.gov.au/publications-and-resources/resource-library/do-i-really-need-antibiotics" TargetMode="External"/><Relationship Id="rId17" Type="http://schemas.openxmlformats.org/officeDocument/2006/relationships/hyperlink" Target="https://www.safetyandquality.gov.au/sites/default/files/2022-11/antibiotic_resistance_and_older_people_factsheet.pdf" TargetMode="External"/><Relationship Id="rId25" Type="http://schemas.openxmlformats.org/officeDocument/2006/relationships/hyperlink" Target="https://www.safetyandquality.gov.au/publications-and-resources/resource-library/australian-passive-amr-surveillance-update-resistance-trends-multidrug-resistant-organisms-2006-2023" TargetMode="External"/><Relationship Id="rId33" Type="http://schemas.openxmlformats.org/officeDocument/2006/relationships/hyperlink" Target="https://pubmed.ncbi.nlm.nih.gov/34490146/" TargetMode="External"/><Relationship Id="rId38" Type="http://schemas.openxmlformats.org/officeDocument/2006/relationships/hyperlink" Target="https://www.safetyandquality.gov.au/our-work/antimicrobial-stewardship" TargetMode="External"/><Relationship Id="rId2" Type="http://schemas.openxmlformats.org/officeDocument/2006/relationships/styles" Target="styles.xml"/><Relationship Id="rId16" Type="http://schemas.openxmlformats.org/officeDocument/2006/relationships/hyperlink" Target="https://www.safetyandquality.gov.au/publications-and-resources/resource-library/sore-throat-should-i-take-antibiotics" TargetMode="External"/><Relationship Id="rId20" Type="http://schemas.openxmlformats.org/officeDocument/2006/relationships/header" Target="header1.xml"/><Relationship Id="rId29" Type="http://schemas.openxmlformats.org/officeDocument/2006/relationships/hyperlink" Target="https://www.safetyandquality.gov.au/publications-and-resources/resource-library/antimicrobial-use-community-202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tyandquality.gov.au/our-work/antimicrobial-resistance/antimicrobial-use-and-resistance-australia-aura/information-consumers-antimicrobial-resistance" TargetMode="External"/><Relationship Id="rId24" Type="http://schemas.openxmlformats.org/officeDocument/2006/relationships/hyperlink" Target="https://www.ncbi.nlm.nih.gov/pmc/articles/PMC6736742/" TargetMode="External"/><Relationship Id="rId32" Type="http://schemas.openxmlformats.org/officeDocument/2006/relationships/hyperlink" Target="https://www.ncbi.nlm.nih.gov/books/NBK564298/" TargetMode="External"/><Relationship Id="rId37" Type="http://schemas.openxmlformats.org/officeDocument/2006/relationships/hyperlink" Target="https://www.safetyandquality.gov.au/our-work/antimicrobial-stewardship/world-amr-awareness-week/resources-world-amr-awareness-week" TargetMode="External"/><Relationship Id="rId40"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amr.gov.au/about-amr/how-does-amr-spread" TargetMode="External"/><Relationship Id="rId23" Type="http://schemas.openxmlformats.org/officeDocument/2006/relationships/hyperlink" Target="https://www.psa.org.au/media-publications/australian-pharmaceutical-formulary/" TargetMode="External"/><Relationship Id="rId28" Type="http://schemas.openxmlformats.org/officeDocument/2006/relationships/hyperlink" Target="https://www.safetyandquality.gov.au/publications-and-resources/resource-library/caralert-annual-report-2023" TargetMode="External"/><Relationship Id="rId36" Type="http://schemas.openxmlformats.org/officeDocument/2006/relationships/hyperlink" Target="https://www.jaci-inpractice.org/article/S2213-2198%2817%2930501-9/pdf" TargetMode="External"/><Relationship Id="rId10" Type="http://schemas.openxmlformats.org/officeDocument/2006/relationships/hyperlink" Target="https://www.safetyandquality.gov.au/publications-and-resources/resource-library/do-i-really-need-antibiotics" TargetMode="External"/><Relationship Id="rId19" Type="http://schemas.openxmlformats.org/officeDocument/2006/relationships/hyperlink" Target="https://www.thelancet.com/journals/lancet/article/PIIS0140-6736(24)01867-1/fulltext" TargetMode="External"/><Relationship Id="rId31" Type="http://schemas.openxmlformats.org/officeDocument/2006/relationships/hyperlink" Target="https://www.ncbi.nlm.nih.gov/pmc/articles/PMC6850694/" TargetMode="External"/><Relationship Id="rId4" Type="http://schemas.openxmlformats.org/officeDocument/2006/relationships/webSettings" Target="webSettings.xml"/><Relationship Id="rId9" Type="http://schemas.openxmlformats.org/officeDocument/2006/relationships/hyperlink" Target="https://www.safetyandquality.gov.au/publications-and-resources/resource-library/do-i-really-need-antibiotics" TargetMode="External"/><Relationship Id="rId14" Type="http://schemas.openxmlformats.org/officeDocument/2006/relationships/hyperlink" Target="https://www.safetyandquality.gov.au/publications-and-resources/resource-library/do-i-really-need-antibiotics" TargetMode="External"/><Relationship Id="rId22" Type="http://schemas.openxmlformats.org/officeDocument/2006/relationships/hyperlink" Target="https://www.tg.org.au/" TargetMode="External"/><Relationship Id="rId27" Type="http://schemas.openxmlformats.org/officeDocument/2006/relationships/hyperlink" Target="https://www.tandfonline.com/doi/full/10.1080/22221751.2024.2356143" TargetMode="External"/><Relationship Id="rId30" Type="http://schemas.openxmlformats.org/officeDocument/2006/relationships/hyperlink" Target="https://pubmed.ncbi.nlm.nih.gov/21881561/" TargetMode="External"/><Relationship Id="rId35" Type="http://schemas.openxmlformats.org/officeDocument/2006/relationships/hyperlink" Target="https://www.tg.org.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Manager/>
  <Company>Australian Commission on Safety and Quality in Health Care</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AMR Awareness Week Quiz with Answers</dc:title>
  <dc:creator>CAMPBELL, Elise</dc:creator>
  <dc:description/>
  <cp:lastModifiedBy>ZHAO, Denise</cp:lastModifiedBy>
  <cp:revision>20</cp:revision>
  <dcterms:created xsi:type="dcterms:W3CDTF">2024-10-10T02:28:00Z</dcterms:created>
  <dcterms:modified xsi:type="dcterms:W3CDTF">2024-11-04T23:19:00Z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y fmtid="{D5CDD505-2E9C-101B-9397-08002B2CF9AE}" pid="3" name="Created">
    <vt:filetime>2024-09-20T00:00:00Z</vt:filetime>
  </property>
  <property fmtid="{D5CDD505-2E9C-101B-9397-08002B2CF9AE}" pid="4" name="Creator">
    <vt:lpwstr>Acrobat PDFMaker 24 for Word</vt:lpwstr>
  </property>
  <property fmtid="{D5CDD505-2E9C-101B-9397-08002B2CF9AE}" pid="5" name="LastSaved">
    <vt:filetime>2024-10-08T00:00:00Z</vt:filetime>
  </property>
  <property fmtid="{D5CDD505-2E9C-101B-9397-08002B2CF9AE}" pid="6" name="Producer">
    <vt:lpwstr>Adobe PDF Library 24.3.144</vt:lpwstr>
  </property>
  <property fmtid="{D5CDD505-2E9C-101B-9397-08002B2CF9AE}" pid="7" name="SourceModified">
    <vt:lpwstr/>
  </property>
</Properties>
</file>